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13D4" w14:textId="4F428BA2" w:rsidR="0032034E" w:rsidRPr="00596B72" w:rsidRDefault="0032034E" w:rsidP="00704415">
      <w:pPr>
        <w:spacing w:after="80"/>
        <w:rPr>
          <w:b/>
          <w:bCs/>
          <w:sz w:val="34"/>
          <w:szCs w:val="34"/>
          <w:rtl/>
        </w:rPr>
      </w:pPr>
      <w:r>
        <w:rPr>
          <w:rFonts w:hint="cs"/>
          <w:rtl/>
        </w:rPr>
        <w:t>בס''ד</w:t>
      </w:r>
      <w:r w:rsidR="007B12C8">
        <w:rPr>
          <w:rFonts w:hint="cs"/>
          <w:rtl/>
        </w:rPr>
        <w:t xml:space="preserve">      </w:t>
      </w:r>
      <w:r w:rsidR="00E43C24">
        <w:rPr>
          <w:rFonts w:hint="cs"/>
          <w:rtl/>
        </w:rPr>
        <w:t xml:space="preserve">  </w:t>
      </w:r>
      <w:r w:rsidR="007B12C8">
        <w:rPr>
          <w:rFonts w:hint="cs"/>
          <w:rtl/>
        </w:rPr>
        <w:t xml:space="preserve"> </w:t>
      </w:r>
      <w:r w:rsidR="0049368D">
        <w:rPr>
          <w:rFonts w:hint="cs"/>
          <w:b/>
          <w:bCs/>
          <w:sz w:val="36"/>
          <w:szCs w:val="36"/>
          <w:rtl/>
        </w:rPr>
        <w:t xml:space="preserve">   </w:t>
      </w:r>
      <w:r w:rsidRPr="00F001D7">
        <w:rPr>
          <w:rFonts w:hint="cs"/>
          <w:b/>
          <w:bCs/>
          <w:sz w:val="36"/>
          <w:szCs w:val="36"/>
          <w:rtl/>
        </w:rPr>
        <w:t>פרשת דברים</w:t>
      </w:r>
      <w:r w:rsidR="000236D1">
        <w:rPr>
          <w:rFonts w:hint="cs"/>
          <w:b/>
          <w:bCs/>
          <w:sz w:val="36"/>
          <w:szCs w:val="36"/>
          <w:rtl/>
        </w:rPr>
        <w:t>:</w:t>
      </w:r>
      <w:r w:rsidRPr="00F001D7">
        <w:rPr>
          <w:rFonts w:hint="cs"/>
          <w:b/>
          <w:bCs/>
          <w:sz w:val="36"/>
          <w:szCs w:val="36"/>
          <w:rtl/>
        </w:rPr>
        <w:t xml:space="preserve"> </w:t>
      </w:r>
      <w:r w:rsidR="007B12C8">
        <w:rPr>
          <w:rFonts w:hint="cs"/>
          <w:b/>
          <w:bCs/>
          <w:sz w:val="36"/>
          <w:szCs w:val="36"/>
          <w:rtl/>
        </w:rPr>
        <w:t xml:space="preserve">האם </w:t>
      </w:r>
      <w:r w:rsidR="00AF19B8">
        <w:rPr>
          <w:rFonts w:hint="cs"/>
          <w:b/>
          <w:bCs/>
          <w:sz w:val="36"/>
          <w:szCs w:val="36"/>
          <w:rtl/>
        </w:rPr>
        <w:t>מצווה</w:t>
      </w:r>
      <w:r w:rsidR="007B12C8">
        <w:rPr>
          <w:rFonts w:hint="cs"/>
          <w:b/>
          <w:bCs/>
          <w:sz w:val="36"/>
          <w:szCs w:val="36"/>
          <w:rtl/>
        </w:rPr>
        <w:t xml:space="preserve"> למחות במי שלא לובש מסיכה</w:t>
      </w:r>
    </w:p>
    <w:p w14:paraId="7B46A146" w14:textId="77777777" w:rsidR="0032034E" w:rsidRPr="0032034E" w:rsidRDefault="0032034E" w:rsidP="00704415">
      <w:pPr>
        <w:spacing w:after="80"/>
        <w:rPr>
          <w:b/>
          <w:bCs/>
          <w:u w:val="single"/>
          <w:rtl/>
        </w:rPr>
      </w:pPr>
      <w:r w:rsidRPr="0032034E">
        <w:rPr>
          <w:rFonts w:hint="cs"/>
          <w:b/>
          <w:bCs/>
          <w:u w:val="single"/>
          <w:rtl/>
        </w:rPr>
        <w:t>פתיחה</w:t>
      </w:r>
    </w:p>
    <w:p w14:paraId="5FA604E5" w14:textId="51C982AB" w:rsidR="00723186" w:rsidRDefault="0032034E" w:rsidP="00704415">
      <w:pPr>
        <w:spacing w:after="80"/>
        <w:rPr>
          <w:rtl/>
        </w:rPr>
      </w:pPr>
      <w:r>
        <w:rPr>
          <w:rFonts w:hint="cs"/>
          <w:rtl/>
        </w:rPr>
        <w:t>בפרשת השבו</w:t>
      </w:r>
      <w:r w:rsidR="000C04A4">
        <w:rPr>
          <w:rFonts w:hint="cs"/>
          <w:rtl/>
        </w:rPr>
        <w:t>ע</w:t>
      </w:r>
      <w:r w:rsidR="006A71F3">
        <w:rPr>
          <w:rFonts w:hint="cs"/>
          <w:rtl/>
        </w:rPr>
        <w:t>,</w:t>
      </w:r>
      <w:r w:rsidR="000C04A4">
        <w:rPr>
          <w:rFonts w:hint="cs"/>
          <w:rtl/>
        </w:rPr>
        <w:t xml:space="preserve"> מסופר</w:t>
      </w:r>
      <w:r>
        <w:rPr>
          <w:rFonts w:hint="cs"/>
          <w:rtl/>
        </w:rPr>
        <w:t xml:space="preserve"> </w:t>
      </w:r>
      <w:r w:rsidR="000C04A4">
        <w:rPr>
          <w:rFonts w:hint="cs"/>
          <w:rtl/>
        </w:rPr>
        <w:t xml:space="preserve">על תוכחת </w:t>
      </w:r>
      <w:r w:rsidR="00B217F1">
        <w:rPr>
          <w:rFonts w:hint="cs"/>
          <w:rtl/>
        </w:rPr>
        <w:t xml:space="preserve">משה </w:t>
      </w:r>
      <w:r w:rsidR="000C04A4">
        <w:rPr>
          <w:rFonts w:hint="cs"/>
          <w:rtl/>
        </w:rPr>
        <w:t>ל</w:t>
      </w:r>
      <w:r w:rsidR="00B217F1">
        <w:rPr>
          <w:rFonts w:hint="cs"/>
          <w:rtl/>
        </w:rPr>
        <w:t>בני ישראל</w:t>
      </w:r>
      <w:r w:rsidR="000D5CD9">
        <w:rPr>
          <w:rFonts w:hint="cs"/>
          <w:rtl/>
        </w:rPr>
        <w:t xml:space="preserve"> </w:t>
      </w:r>
      <w:r w:rsidR="006A71F3">
        <w:rPr>
          <w:rFonts w:hint="cs"/>
          <w:rtl/>
        </w:rPr>
        <w:t xml:space="preserve">בעקבות </w:t>
      </w:r>
      <w:r>
        <w:rPr>
          <w:rFonts w:hint="cs"/>
          <w:rtl/>
        </w:rPr>
        <w:t>חטאיהם</w:t>
      </w:r>
      <w:r w:rsidR="00054064">
        <w:rPr>
          <w:rFonts w:hint="cs"/>
          <w:rtl/>
        </w:rPr>
        <w:t xml:space="preserve"> </w:t>
      </w:r>
      <w:r>
        <w:rPr>
          <w:rFonts w:hint="cs"/>
          <w:rtl/>
        </w:rPr>
        <w:t>במהלך</w:t>
      </w:r>
      <w:r w:rsidR="004F6F85">
        <w:rPr>
          <w:rFonts w:hint="cs"/>
          <w:rtl/>
        </w:rPr>
        <w:t xml:space="preserve"> שנות הנדודים</w:t>
      </w:r>
      <w:r>
        <w:rPr>
          <w:rFonts w:hint="cs"/>
          <w:rtl/>
        </w:rPr>
        <w:t xml:space="preserve"> </w:t>
      </w:r>
      <w:r w:rsidR="004F6F85">
        <w:rPr>
          <w:rFonts w:hint="cs"/>
          <w:rtl/>
        </w:rPr>
        <w:t>ב</w:t>
      </w:r>
      <w:r>
        <w:rPr>
          <w:rFonts w:hint="cs"/>
          <w:rtl/>
        </w:rPr>
        <w:t>מדבר.</w:t>
      </w:r>
      <w:r w:rsidR="00B217F1">
        <w:rPr>
          <w:rFonts w:hint="cs"/>
          <w:rtl/>
        </w:rPr>
        <w:t xml:space="preserve"> </w:t>
      </w:r>
      <w:r w:rsidR="00077C7D">
        <w:rPr>
          <w:rFonts w:hint="cs"/>
          <w:rtl/>
        </w:rPr>
        <w:t>ה</w:t>
      </w:r>
      <w:r w:rsidR="00A134E6">
        <w:rPr>
          <w:rFonts w:hint="cs"/>
          <w:rtl/>
        </w:rPr>
        <w:t>ג</w:t>
      </w:r>
      <w:r w:rsidR="00077C7D">
        <w:rPr>
          <w:rFonts w:hint="cs"/>
          <w:rtl/>
        </w:rPr>
        <w:t xml:space="preserve">מרא במסכת בבא מציעא </w:t>
      </w:r>
      <w:r w:rsidR="00077C7D">
        <w:rPr>
          <w:rFonts w:hint="cs"/>
          <w:sz w:val="18"/>
          <w:szCs w:val="18"/>
          <w:rtl/>
        </w:rPr>
        <w:t xml:space="preserve">(לא ע''א) </w:t>
      </w:r>
      <w:r w:rsidR="00077C7D">
        <w:rPr>
          <w:rFonts w:hint="cs"/>
          <w:rtl/>
        </w:rPr>
        <w:t>כותבת, שלא רק על משה הי</w:t>
      </w:r>
      <w:r w:rsidR="005A5578">
        <w:rPr>
          <w:rFonts w:hint="cs"/>
          <w:rtl/>
        </w:rPr>
        <w:t>י</w:t>
      </w:r>
      <w:r w:rsidR="003E2CC9">
        <w:rPr>
          <w:rFonts w:hint="cs"/>
          <w:rtl/>
        </w:rPr>
        <w:t>תה</w:t>
      </w:r>
      <w:r w:rsidR="00077C7D">
        <w:rPr>
          <w:rFonts w:hint="cs"/>
          <w:rtl/>
        </w:rPr>
        <w:t xml:space="preserve"> חובה להוכיח את עם ישראל על חטאיהם, אלא כל אחד ואחד ערב לחברו וצריך להוכיחו, ואין הוא יכול לטעון ש</w:t>
      </w:r>
      <w:r w:rsidR="009312A4">
        <w:rPr>
          <w:rFonts w:hint="cs"/>
          <w:rtl/>
        </w:rPr>
        <w:t xml:space="preserve">החטא מוטל על </w:t>
      </w:r>
      <w:r w:rsidR="00077C7D">
        <w:rPr>
          <w:rFonts w:hint="cs"/>
          <w:rtl/>
        </w:rPr>
        <w:t xml:space="preserve">חברו </w:t>
      </w:r>
      <w:r w:rsidR="003E2CC9">
        <w:rPr>
          <w:rFonts w:hint="cs"/>
          <w:rtl/>
        </w:rPr>
        <w:t>בלבד</w:t>
      </w:r>
      <w:r w:rsidR="000E57D6">
        <w:rPr>
          <w:rFonts w:hint="cs"/>
          <w:rtl/>
        </w:rPr>
        <w:t>.</w:t>
      </w:r>
      <w:r w:rsidR="00077C7D">
        <w:rPr>
          <w:rFonts w:hint="cs"/>
          <w:rtl/>
        </w:rPr>
        <w:t xml:space="preserve"> וכפי שכתב </w:t>
      </w:r>
      <w:r w:rsidR="00723186" w:rsidRPr="00723186">
        <w:rPr>
          <w:rFonts w:hint="cs"/>
          <w:b/>
          <w:bCs/>
          <w:rtl/>
        </w:rPr>
        <w:t>הרמב''ם</w:t>
      </w:r>
      <w:r w:rsidR="00723186">
        <w:rPr>
          <w:rFonts w:hint="cs"/>
          <w:rtl/>
        </w:rPr>
        <w:t xml:space="preserve"> </w:t>
      </w:r>
      <w:r w:rsidR="00723186">
        <w:rPr>
          <w:rFonts w:hint="cs"/>
          <w:sz w:val="18"/>
          <w:szCs w:val="18"/>
          <w:rtl/>
        </w:rPr>
        <w:t>(</w:t>
      </w:r>
      <w:r w:rsidR="009312A4">
        <w:rPr>
          <w:rFonts w:hint="cs"/>
          <w:sz w:val="18"/>
          <w:szCs w:val="18"/>
          <w:rtl/>
        </w:rPr>
        <w:t xml:space="preserve">ספר המצוות </w:t>
      </w:r>
      <w:r w:rsidR="00B23BCA">
        <w:rPr>
          <w:rFonts w:hint="cs"/>
          <w:sz w:val="18"/>
          <w:szCs w:val="18"/>
          <w:rtl/>
        </w:rPr>
        <w:t xml:space="preserve">עשה </w:t>
      </w:r>
      <w:r w:rsidR="00723186">
        <w:rPr>
          <w:rFonts w:hint="cs"/>
          <w:sz w:val="18"/>
          <w:szCs w:val="18"/>
          <w:rtl/>
        </w:rPr>
        <w:t>רה)</w:t>
      </w:r>
      <w:r w:rsidR="00723186">
        <w:rPr>
          <w:rFonts w:hint="cs"/>
          <w:rtl/>
        </w:rPr>
        <w:t>:</w:t>
      </w:r>
    </w:p>
    <w:p w14:paraId="7F16B8CD" w14:textId="77777777" w:rsidR="0024104E" w:rsidRPr="0024104E" w:rsidRDefault="00A62C22" w:rsidP="00704415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723186">
        <w:rPr>
          <w:rFonts w:cs="Arial" w:hint="cs"/>
          <w:rtl/>
        </w:rPr>
        <w:t>והמצוה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הר</w:t>
      </w:r>
      <w:r w:rsidR="00723186">
        <w:rPr>
          <w:rFonts w:cs="Arial"/>
          <w:rtl/>
        </w:rPr>
        <w:t>"</w:t>
      </w:r>
      <w:r w:rsidR="00723186">
        <w:rPr>
          <w:rFonts w:cs="Arial" w:hint="cs"/>
          <w:rtl/>
        </w:rPr>
        <w:t>ה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(205)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היא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שצונו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להוכיח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החוטא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שירצה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לחטוא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ולמנוע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אותו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ממנו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במאמר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ותוכחה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ואין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ראוי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שיאמר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אחד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ממנו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אחטא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ואם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יחטא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זולתי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לי</w:t>
      </w:r>
      <w:r w:rsidR="00723186">
        <w:rPr>
          <w:rFonts w:cs="Arial"/>
          <w:rtl/>
        </w:rPr>
        <w:t xml:space="preserve">, </w:t>
      </w:r>
      <w:r w:rsidR="00723186">
        <w:rPr>
          <w:rFonts w:cs="Arial" w:hint="cs"/>
          <w:rtl/>
        </w:rPr>
        <w:t>דינו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עם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</w:t>
      </w:r>
      <w:r w:rsidR="001F4D78">
        <w:rPr>
          <w:rFonts w:cs="Arial" w:hint="cs"/>
          <w:rtl/>
        </w:rPr>
        <w:t>-</w:t>
      </w:r>
      <w:r w:rsidR="00723186">
        <w:rPr>
          <w:rFonts w:cs="Arial" w:hint="cs"/>
          <w:rtl/>
        </w:rPr>
        <w:t>להיו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זה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הפך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התורה</w:t>
      </w:r>
      <w:r w:rsidR="00723186">
        <w:rPr>
          <w:rFonts w:cs="Arial"/>
          <w:rtl/>
        </w:rPr>
        <w:t xml:space="preserve">. </w:t>
      </w:r>
      <w:r w:rsidR="00723186">
        <w:rPr>
          <w:rFonts w:cs="Arial" w:hint="cs"/>
          <w:rtl/>
        </w:rPr>
        <w:t>אבל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אנחנו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מצווים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נמרה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ולא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נעזוב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זולתנו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מאומתנו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שימרה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ואם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השתדל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להמרות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חייבים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אנו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להוכיחו</w:t>
      </w:r>
      <w:r w:rsidR="00723186">
        <w:rPr>
          <w:rFonts w:cs="Arial"/>
          <w:rtl/>
        </w:rPr>
        <w:t xml:space="preserve"> </w:t>
      </w:r>
      <w:r w:rsidR="00723186">
        <w:rPr>
          <w:rFonts w:cs="Arial" w:hint="cs"/>
          <w:rtl/>
        </w:rPr>
        <w:t>ולהשיבו</w:t>
      </w:r>
      <w:r w:rsidR="003E1026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</w:p>
    <w:p w14:paraId="25BC9B18" w14:textId="42894E50" w:rsidR="009B3396" w:rsidRDefault="0024104E" w:rsidP="00D113E5">
      <w:pPr>
        <w:spacing w:after="80"/>
        <w:rPr>
          <w:rtl/>
        </w:rPr>
      </w:pPr>
      <w:r>
        <w:rPr>
          <w:rFonts w:hint="cs"/>
          <w:rtl/>
        </w:rPr>
        <w:t xml:space="preserve">בעקבות כך נעסוק </w:t>
      </w:r>
      <w:r w:rsidR="003976F0">
        <w:rPr>
          <w:rFonts w:hint="cs"/>
          <w:rtl/>
        </w:rPr>
        <w:t xml:space="preserve">השבוע </w:t>
      </w:r>
      <w:r w:rsidR="009B3396">
        <w:rPr>
          <w:rFonts w:hint="cs"/>
          <w:rtl/>
        </w:rPr>
        <w:t xml:space="preserve">במצוות התוכחה, </w:t>
      </w:r>
      <w:r w:rsidR="005D3922">
        <w:rPr>
          <w:rFonts w:hint="cs"/>
          <w:rtl/>
        </w:rPr>
        <w:t>ובשאלה האם יש למחות באדם שאינו לובש מסיכה</w:t>
      </w:r>
      <w:r w:rsidR="003E2CC9">
        <w:rPr>
          <w:rFonts w:hint="cs"/>
          <w:rtl/>
        </w:rPr>
        <w:t xml:space="preserve"> בעת נגיף הקורונה</w:t>
      </w:r>
      <w:r w:rsidR="005A5578">
        <w:rPr>
          <w:rFonts w:hint="cs"/>
          <w:rtl/>
        </w:rPr>
        <w:t>, ועלול לסכן את הציבור</w:t>
      </w:r>
      <w:r w:rsidR="003E2CC9">
        <w:rPr>
          <w:rFonts w:hint="cs"/>
          <w:rtl/>
        </w:rPr>
        <w:t>.</w:t>
      </w:r>
      <w:r w:rsidR="005D3922">
        <w:rPr>
          <w:rFonts w:hint="cs"/>
          <w:rtl/>
        </w:rPr>
        <w:t xml:space="preserve"> כפי שנראה</w:t>
      </w:r>
      <w:r w:rsidR="008003B2">
        <w:rPr>
          <w:rFonts w:hint="cs"/>
          <w:rtl/>
        </w:rPr>
        <w:t>,</w:t>
      </w:r>
      <w:r w:rsidR="005D3922">
        <w:rPr>
          <w:rFonts w:hint="cs"/>
          <w:rtl/>
        </w:rPr>
        <w:t xml:space="preserve"> כדי לענות על </w:t>
      </w:r>
      <w:r w:rsidR="003F4563">
        <w:rPr>
          <w:rFonts w:hint="cs"/>
          <w:rtl/>
        </w:rPr>
        <w:t xml:space="preserve">כך </w:t>
      </w:r>
      <w:r w:rsidR="005D3922">
        <w:rPr>
          <w:rFonts w:hint="cs"/>
          <w:rtl/>
        </w:rPr>
        <w:t xml:space="preserve">יש לפתוח </w:t>
      </w:r>
      <w:r w:rsidR="009B3396">
        <w:rPr>
          <w:rFonts w:hint="cs"/>
          <w:rtl/>
        </w:rPr>
        <w:t>ב</w:t>
      </w:r>
      <w:r w:rsidR="003F4563">
        <w:rPr>
          <w:rFonts w:hint="cs"/>
          <w:rtl/>
        </w:rPr>
        <w:t xml:space="preserve">מספר </w:t>
      </w:r>
      <w:r w:rsidR="009B3396">
        <w:rPr>
          <w:rFonts w:hint="cs"/>
          <w:rtl/>
        </w:rPr>
        <w:t xml:space="preserve">שאלות: </w:t>
      </w:r>
      <w:r w:rsidR="00E65017">
        <w:rPr>
          <w:rFonts w:hint="cs"/>
          <w:rtl/>
        </w:rPr>
        <w:t xml:space="preserve">א. </w:t>
      </w:r>
      <w:r w:rsidR="003976F0">
        <w:rPr>
          <w:rFonts w:hint="cs"/>
          <w:rtl/>
        </w:rPr>
        <w:t xml:space="preserve">על </w:t>
      </w:r>
      <w:r w:rsidR="008B4758">
        <w:rPr>
          <w:rFonts w:hint="cs"/>
          <w:rtl/>
        </w:rPr>
        <w:t xml:space="preserve">אלו </w:t>
      </w:r>
      <w:r w:rsidR="003976F0">
        <w:rPr>
          <w:rFonts w:hint="cs"/>
          <w:rtl/>
        </w:rPr>
        <w:t>חטא</w:t>
      </w:r>
      <w:r w:rsidR="008B4758">
        <w:rPr>
          <w:rFonts w:hint="cs"/>
          <w:rtl/>
        </w:rPr>
        <w:t>ים</w:t>
      </w:r>
      <w:r w:rsidR="003976F0">
        <w:rPr>
          <w:rFonts w:hint="cs"/>
          <w:rtl/>
        </w:rPr>
        <w:t xml:space="preserve"> יש להוכיח</w:t>
      </w:r>
      <w:r w:rsidR="00E65017">
        <w:rPr>
          <w:rFonts w:hint="cs"/>
          <w:rtl/>
        </w:rPr>
        <w:t xml:space="preserve">. ב. </w:t>
      </w:r>
      <w:r w:rsidR="003976F0">
        <w:rPr>
          <w:rFonts w:hint="cs"/>
          <w:rtl/>
        </w:rPr>
        <w:t xml:space="preserve">האם בכל עניין צריך להוכיח, או שיש </w:t>
      </w:r>
      <w:r w:rsidR="00F67060">
        <w:rPr>
          <w:rFonts w:hint="cs"/>
          <w:rtl/>
        </w:rPr>
        <w:t>להימנע</w:t>
      </w:r>
      <w:r w:rsidR="005D3922">
        <w:rPr>
          <w:rFonts w:hint="cs"/>
          <w:rtl/>
        </w:rPr>
        <w:t xml:space="preserve"> במקר</w:t>
      </w:r>
      <w:r w:rsidR="00F67060">
        <w:rPr>
          <w:rFonts w:hint="cs"/>
          <w:rtl/>
        </w:rPr>
        <w:t>ים</w:t>
      </w:r>
      <w:r w:rsidR="005D3922">
        <w:rPr>
          <w:rFonts w:hint="cs"/>
          <w:rtl/>
        </w:rPr>
        <w:t xml:space="preserve"> </w:t>
      </w:r>
      <w:r w:rsidR="00F67060">
        <w:rPr>
          <w:rFonts w:hint="cs"/>
          <w:rtl/>
        </w:rPr>
        <w:t xml:space="preserve">בהם מעריכים </w:t>
      </w:r>
      <w:r w:rsidR="003976F0">
        <w:rPr>
          <w:rFonts w:hint="cs"/>
          <w:rtl/>
        </w:rPr>
        <w:t xml:space="preserve">שההוכחה לא </w:t>
      </w:r>
      <w:r w:rsidR="00F67060">
        <w:rPr>
          <w:rFonts w:hint="cs"/>
          <w:rtl/>
        </w:rPr>
        <w:t xml:space="preserve">תשרת </w:t>
      </w:r>
      <w:r w:rsidR="003976F0">
        <w:rPr>
          <w:rFonts w:hint="cs"/>
          <w:rtl/>
        </w:rPr>
        <w:t>את מטרתה</w:t>
      </w:r>
      <w:r w:rsidR="001B5D7C">
        <w:rPr>
          <w:rFonts w:hint="cs"/>
          <w:rtl/>
        </w:rPr>
        <w:t xml:space="preserve">. ג. </w:t>
      </w:r>
      <w:r w:rsidR="009B3396">
        <w:rPr>
          <w:rFonts w:hint="cs"/>
          <w:rtl/>
        </w:rPr>
        <w:t xml:space="preserve">האם כל אדם שעובר עבירה יש </w:t>
      </w:r>
      <w:r w:rsidR="002D2738">
        <w:rPr>
          <w:rFonts w:hint="cs"/>
          <w:rtl/>
        </w:rPr>
        <w:t>להוכיחו</w:t>
      </w:r>
      <w:r w:rsidR="00D113E5">
        <w:rPr>
          <w:rFonts w:hint="cs"/>
          <w:rtl/>
        </w:rPr>
        <w:t>.</w:t>
      </w:r>
    </w:p>
    <w:p w14:paraId="4F969CB1" w14:textId="77777777" w:rsidR="00C00CEC" w:rsidRDefault="00C00CEC" w:rsidP="00C31243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על </w:t>
      </w:r>
      <w:r w:rsidR="00505A91">
        <w:rPr>
          <w:rFonts w:hint="cs"/>
          <w:b/>
          <w:bCs/>
          <w:u w:val="single"/>
          <w:rtl/>
        </w:rPr>
        <w:t>אלו</w:t>
      </w:r>
      <w:r>
        <w:rPr>
          <w:rFonts w:hint="cs"/>
          <w:b/>
          <w:bCs/>
          <w:u w:val="single"/>
          <w:rtl/>
        </w:rPr>
        <w:t xml:space="preserve"> מצוות מוכיחים</w:t>
      </w:r>
    </w:p>
    <w:p w14:paraId="1AEE6359" w14:textId="0E5D7602" w:rsidR="00067818" w:rsidRDefault="00EC2795" w:rsidP="00C31243">
      <w:pPr>
        <w:spacing w:after="60"/>
        <w:rPr>
          <w:rtl/>
        </w:rPr>
      </w:pPr>
      <w:r>
        <w:rPr>
          <w:rFonts w:hint="cs"/>
          <w:rtl/>
        </w:rPr>
        <w:t xml:space="preserve">האם יש להוכיח </w:t>
      </w:r>
      <w:r w:rsidR="001B6DA8">
        <w:rPr>
          <w:rFonts w:hint="cs"/>
          <w:rtl/>
        </w:rPr>
        <w:t xml:space="preserve">את </w:t>
      </w:r>
      <w:r>
        <w:rPr>
          <w:rFonts w:hint="cs"/>
          <w:rtl/>
        </w:rPr>
        <w:t>מי שלא שם מסיכה</w:t>
      </w:r>
      <w:r w:rsidR="00A353A8">
        <w:rPr>
          <w:rFonts w:hint="cs"/>
          <w:rtl/>
        </w:rPr>
        <w:t>?</w:t>
      </w:r>
      <w:r w:rsidR="00E55571">
        <w:rPr>
          <w:rFonts w:hint="cs"/>
          <w:rtl/>
        </w:rPr>
        <w:t xml:space="preserve"> כאשר יש סיכוי שהחוטא יחזור בתשובה בעקבות התוכחה, כפי שכתבו </w:t>
      </w:r>
      <w:r w:rsidR="00E55571" w:rsidRPr="00F001D7">
        <w:rPr>
          <w:rFonts w:hint="cs"/>
          <w:b/>
          <w:bCs/>
          <w:rtl/>
        </w:rPr>
        <w:t>התוספות</w:t>
      </w:r>
      <w:r w:rsidR="00E55571">
        <w:rPr>
          <w:rFonts w:hint="cs"/>
          <w:rtl/>
        </w:rPr>
        <w:t xml:space="preserve"> </w:t>
      </w:r>
      <w:r w:rsidR="00E55571">
        <w:rPr>
          <w:rFonts w:hint="cs"/>
          <w:sz w:val="18"/>
          <w:szCs w:val="18"/>
          <w:rtl/>
        </w:rPr>
        <w:t>(שבת נה ד''ה ואע''ג)</w:t>
      </w:r>
      <w:r w:rsidR="00E55571">
        <w:rPr>
          <w:rFonts w:hint="cs"/>
          <w:rtl/>
        </w:rPr>
        <w:t xml:space="preserve"> אין מחלוקת שיש למחות, וכן פסקו </w:t>
      </w:r>
      <w:r w:rsidR="00E55571" w:rsidRPr="000146EA">
        <w:rPr>
          <w:rFonts w:hint="cs"/>
          <w:b/>
          <w:bCs/>
          <w:rtl/>
        </w:rPr>
        <w:t>ה</w:t>
      </w:r>
      <w:r w:rsidR="00E55571">
        <w:rPr>
          <w:rFonts w:hint="cs"/>
          <w:b/>
          <w:bCs/>
          <w:rtl/>
        </w:rPr>
        <w:t xml:space="preserve">שולחן ערוך והרמ''א </w:t>
      </w:r>
      <w:r w:rsidR="00E55571">
        <w:rPr>
          <w:rFonts w:hint="cs"/>
          <w:sz w:val="18"/>
          <w:szCs w:val="18"/>
          <w:rtl/>
        </w:rPr>
        <w:t>(או''ח תרח)</w:t>
      </w:r>
      <w:r w:rsidR="00E55571">
        <w:rPr>
          <w:rFonts w:hint="cs"/>
          <w:rtl/>
        </w:rPr>
        <w:t xml:space="preserve">. </w:t>
      </w:r>
      <w:r w:rsidR="006D019E">
        <w:rPr>
          <w:rFonts w:hint="cs"/>
          <w:rtl/>
        </w:rPr>
        <w:t>נחלקו הפוסקים</w:t>
      </w:r>
      <w:r w:rsidR="00980161">
        <w:rPr>
          <w:rFonts w:hint="cs"/>
          <w:rtl/>
        </w:rPr>
        <w:t xml:space="preserve"> בעקבות סתירה בדברי הגמרא</w:t>
      </w:r>
      <w:r w:rsidR="001B6DA8">
        <w:rPr>
          <w:rFonts w:hint="cs"/>
          <w:rtl/>
        </w:rPr>
        <w:t>,</w:t>
      </w:r>
      <w:r w:rsidR="006D019E">
        <w:rPr>
          <w:rFonts w:hint="cs"/>
          <w:rtl/>
        </w:rPr>
        <w:t xml:space="preserve"> בשאלה האם יש עניין למחות גם כאשר ידוע שהחוטא לא יחזור בתשובה:</w:t>
      </w:r>
    </w:p>
    <w:p w14:paraId="53927369" w14:textId="6262A114" w:rsidR="00BA1D3E" w:rsidRDefault="00E55571" w:rsidP="00C31243">
      <w:pPr>
        <w:spacing w:after="60"/>
        <w:rPr>
          <w:rtl/>
        </w:rPr>
      </w:pPr>
      <w:r w:rsidRPr="00E55571">
        <w:rPr>
          <w:rFonts w:hint="cs"/>
          <w:b/>
          <w:bCs/>
          <w:rtl/>
        </w:rPr>
        <w:t>מצד אחד</w:t>
      </w:r>
      <w:r w:rsidR="00067818" w:rsidRPr="00067818">
        <w:rPr>
          <w:rFonts w:hint="cs"/>
          <w:rtl/>
        </w:rPr>
        <w:t xml:space="preserve"> </w:t>
      </w:r>
      <w:r w:rsidR="00067818">
        <w:rPr>
          <w:rFonts w:hint="cs"/>
          <w:rtl/>
        </w:rPr>
        <w:t xml:space="preserve">הגמרא בערכין </w:t>
      </w:r>
      <w:r w:rsidR="00067818">
        <w:rPr>
          <w:rFonts w:hint="cs"/>
          <w:sz w:val="18"/>
          <w:szCs w:val="18"/>
          <w:rtl/>
        </w:rPr>
        <w:t xml:space="preserve">(טז ע''ב) </w:t>
      </w:r>
      <w:r w:rsidR="00067818">
        <w:rPr>
          <w:rFonts w:hint="cs"/>
          <w:rtl/>
        </w:rPr>
        <w:t>מביאה מחלוקת בין האמוראים עד מתי צריך להוכיח חוטא</w:t>
      </w:r>
      <w:r w:rsidR="000C5D0F">
        <w:rPr>
          <w:rFonts w:hint="cs"/>
          <w:rtl/>
        </w:rPr>
        <w:t>, כאשר</w:t>
      </w:r>
      <w:r w:rsidR="00067818">
        <w:rPr>
          <w:rFonts w:hint="cs"/>
          <w:rtl/>
        </w:rPr>
        <w:t xml:space="preserve"> לדעת רב יש להוכיח עד ש</w:t>
      </w:r>
      <w:r w:rsidR="000C5D0F">
        <w:rPr>
          <w:rFonts w:hint="cs"/>
          <w:rtl/>
        </w:rPr>
        <w:t xml:space="preserve">החוטא בכעסו יכה </w:t>
      </w:r>
      <w:r w:rsidR="00067818">
        <w:rPr>
          <w:rFonts w:hint="cs"/>
          <w:rtl/>
        </w:rPr>
        <w:t xml:space="preserve">את המוכיח </w:t>
      </w:r>
      <w:r w:rsidR="00067818" w:rsidRPr="00067818">
        <w:rPr>
          <w:rFonts w:hint="cs"/>
          <w:sz w:val="18"/>
          <w:szCs w:val="18"/>
          <w:rtl/>
        </w:rPr>
        <w:t>(וכן פסק הרמב''ם)</w:t>
      </w:r>
      <w:r w:rsidR="00067818">
        <w:rPr>
          <w:rFonts w:hint="cs"/>
          <w:rtl/>
        </w:rPr>
        <w:t xml:space="preserve">, לדעת שמואל עד </w:t>
      </w:r>
      <w:r w:rsidR="000321CB">
        <w:rPr>
          <w:rFonts w:hint="cs"/>
          <w:rtl/>
        </w:rPr>
        <w:t xml:space="preserve">שהוא יקלל </w:t>
      </w:r>
      <w:r w:rsidR="00067818">
        <w:rPr>
          <w:rFonts w:hint="cs"/>
          <w:rtl/>
        </w:rPr>
        <w:t>אותו, ו</w:t>
      </w:r>
      <w:r w:rsidR="00D83159">
        <w:rPr>
          <w:rFonts w:hint="cs"/>
          <w:rtl/>
        </w:rPr>
        <w:t xml:space="preserve">אילו </w:t>
      </w:r>
      <w:r w:rsidR="00067818">
        <w:rPr>
          <w:rFonts w:hint="cs"/>
          <w:rtl/>
        </w:rPr>
        <w:t xml:space="preserve">לדעת רבי יוחנן עד </w:t>
      </w:r>
      <w:r w:rsidR="00D83159">
        <w:rPr>
          <w:rFonts w:hint="cs"/>
          <w:rtl/>
        </w:rPr>
        <w:t xml:space="preserve">שהוא ינזוף </w:t>
      </w:r>
      <w:r w:rsidR="00067818">
        <w:rPr>
          <w:rFonts w:hint="cs"/>
          <w:rtl/>
        </w:rPr>
        <w:t xml:space="preserve">בחוטא </w:t>
      </w:r>
      <w:r w:rsidR="00D83159">
        <w:rPr>
          <w:rFonts w:hint="cs"/>
          <w:rtl/>
        </w:rPr>
        <w:t xml:space="preserve">שיפסיק להטריד אותו </w:t>
      </w:r>
      <w:r w:rsidR="00067818">
        <w:rPr>
          <w:rFonts w:hint="cs"/>
          <w:sz w:val="18"/>
          <w:szCs w:val="18"/>
          <w:rtl/>
        </w:rPr>
        <w:t>(וכן פסק בעל הלכות גדולות)</w:t>
      </w:r>
      <w:r w:rsidR="00CD77DA">
        <w:rPr>
          <w:rFonts w:hint="cs"/>
          <w:rtl/>
        </w:rPr>
        <w:t xml:space="preserve"> -</w:t>
      </w:r>
      <w:r w:rsidR="00CD77DA" w:rsidRPr="00CD77DA">
        <w:rPr>
          <w:rFonts w:hint="cs"/>
          <w:rtl/>
        </w:rPr>
        <w:t xml:space="preserve"> </w:t>
      </w:r>
      <w:r w:rsidR="00CD77DA">
        <w:rPr>
          <w:rFonts w:hint="cs"/>
          <w:rtl/>
        </w:rPr>
        <w:t>משמע שיש להוכיח גם במקרים בהם אין תועלת בתוכחה.</w:t>
      </w:r>
      <w:r w:rsidR="00CD77DA">
        <w:rPr>
          <w:rtl/>
        </w:rPr>
        <w:tab/>
      </w:r>
    </w:p>
    <w:p w14:paraId="427205BC" w14:textId="21FB47E5" w:rsidR="00BA1D3E" w:rsidRDefault="00DC7CD0" w:rsidP="00C31243">
      <w:pPr>
        <w:spacing w:after="60"/>
        <w:rPr>
          <w:rtl/>
        </w:rPr>
      </w:pPr>
      <w:r>
        <w:rPr>
          <w:rFonts w:hint="cs"/>
          <w:rtl/>
        </w:rPr>
        <w:t xml:space="preserve">המסקנה העולה מהגמרא בערכין, עולה </w:t>
      </w:r>
      <w:r w:rsidR="004402C8">
        <w:rPr>
          <w:rFonts w:hint="cs"/>
          <w:rtl/>
        </w:rPr>
        <w:t xml:space="preserve">גם מהגמרא </w:t>
      </w:r>
      <w:r w:rsidR="00CD77DA">
        <w:rPr>
          <w:rFonts w:hint="cs"/>
          <w:rtl/>
        </w:rPr>
        <w:t xml:space="preserve">במסכת שבת </w:t>
      </w:r>
      <w:r w:rsidR="00CD77DA">
        <w:rPr>
          <w:rFonts w:hint="cs"/>
          <w:sz w:val="18"/>
          <w:szCs w:val="18"/>
          <w:rtl/>
        </w:rPr>
        <w:t>(נה ע''א)</w:t>
      </w:r>
      <w:r w:rsidR="00CD77DA">
        <w:rPr>
          <w:rFonts w:hint="cs"/>
          <w:rtl/>
        </w:rPr>
        <w:t xml:space="preserve">. </w:t>
      </w:r>
      <w:r w:rsidR="00BA1D3E">
        <w:rPr>
          <w:rFonts w:hint="cs"/>
          <w:rtl/>
        </w:rPr>
        <w:t>הגמרא מביאה שרבי זירא אמר לרבי סימון</w:t>
      </w:r>
      <w:r>
        <w:rPr>
          <w:rFonts w:hint="cs"/>
          <w:rtl/>
        </w:rPr>
        <w:t>,</w:t>
      </w:r>
      <w:r w:rsidR="004402C8">
        <w:rPr>
          <w:rFonts w:hint="cs"/>
          <w:rtl/>
        </w:rPr>
        <w:t xml:space="preserve"> </w:t>
      </w:r>
      <w:r w:rsidR="00BA1D3E">
        <w:rPr>
          <w:rFonts w:hint="cs"/>
          <w:rtl/>
        </w:rPr>
        <w:t xml:space="preserve">שעליו להוכיח את עבדיו של ריש גלותא </w:t>
      </w:r>
      <w:r w:rsidR="00BA1D3E">
        <w:rPr>
          <w:rFonts w:hint="cs"/>
          <w:sz w:val="18"/>
          <w:szCs w:val="18"/>
          <w:rtl/>
        </w:rPr>
        <w:t>(= הממונה על היהודים בגולה)</w:t>
      </w:r>
      <w:r>
        <w:rPr>
          <w:rFonts w:hint="cs"/>
          <w:rtl/>
        </w:rPr>
        <w:t xml:space="preserve"> החוטאים.</w:t>
      </w:r>
      <w:r w:rsidR="00BA1D3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וכאשר רבי סימון השיב לו </w:t>
      </w:r>
      <w:r w:rsidR="004A1DB5">
        <w:rPr>
          <w:rFonts w:hint="cs"/>
          <w:rtl/>
        </w:rPr>
        <w:t>שבכל מקרה הם</w:t>
      </w:r>
      <w:r>
        <w:rPr>
          <w:rFonts w:hint="cs"/>
          <w:rtl/>
        </w:rPr>
        <w:t xml:space="preserve"> לא מקשיבים לתוכחתו השיב, שאף על פי כן חובה להוכיחם.</w:t>
      </w:r>
      <w:r w:rsidR="00BA1D3E">
        <w:rPr>
          <w:rFonts w:hint="cs"/>
          <w:rtl/>
        </w:rPr>
        <w:t xml:space="preserve"> </w:t>
      </w:r>
      <w:r w:rsidR="008D12A8">
        <w:rPr>
          <w:rFonts w:hint="cs"/>
          <w:rtl/>
        </w:rPr>
        <w:t>ובלשון הגמרא:</w:t>
      </w:r>
    </w:p>
    <w:p w14:paraId="4001E147" w14:textId="4C6D8C32" w:rsidR="008D12A8" w:rsidRPr="00BA1D3E" w:rsidRDefault="0046438E" w:rsidP="00C31243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="008D12A8" w:rsidRPr="008D12A8">
        <w:rPr>
          <w:rFonts w:cs="Arial"/>
          <w:rtl/>
        </w:rPr>
        <w:t>אמר ליה רבי זירא לרבי סימון: לוכחינהו מר להני דבי ריש גלותא. אמר ליה: לא מקבלי מינאי</w:t>
      </w:r>
      <w:r w:rsidR="008D12A8">
        <w:rPr>
          <w:rFonts w:cs="Arial" w:hint="cs"/>
          <w:rtl/>
        </w:rPr>
        <w:t xml:space="preserve"> </w:t>
      </w:r>
      <w:r w:rsidR="008D12A8">
        <w:rPr>
          <w:rFonts w:cs="Arial" w:hint="cs"/>
          <w:sz w:val="18"/>
          <w:szCs w:val="18"/>
          <w:rtl/>
        </w:rPr>
        <w:t>(= לא יקבלו ממנו)</w:t>
      </w:r>
      <w:r w:rsidR="008D12A8" w:rsidRPr="008D12A8">
        <w:rPr>
          <w:rFonts w:cs="Arial"/>
          <w:rtl/>
        </w:rPr>
        <w:t>. אמר ליה: אף על גב דלא מקבלי - לוכחינהו מר, דאמר רבי אחא ברבי חנינא: אמר הקדוש ברוך הוא לגבריאל: לך ורשום על מצחן של צדיקים תיו של דיו, שלא ישלטו בהם מלאכי חבלה. אמרה מדת הדין לפני הקדוש ברוך הוא: רבונו של עולם, מה נשתנו אלו מאלו? אמר לה: הללו צדיקים גמורים, והללו רשעים גמורים. אמרה לפניו</w:t>
      </w:r>
      <w:r w:rsidR="004D0A1A">
        <w:rPr>
          <w:rFonts w:cs="Arial" w:hint="cs"/>
          <w:rtl/>
        </w:rPr>
        <w:t xml:space="preserve"> </w:t>
      </w:r>
      <w:r w:rsidR="008D12A8" w:rsidRPr="008D12A8">
        <w:rPr>
          <w:rFonts w:cs="Arial"/>
          <w:rtl/>
        </w:rPr>
        <w:t>היה בידם למחות ולא מיחו</w:t>
      </w:r>
      <w:r w:rsidR="004D0A1A">
        <w:rPr>
          <w:rFonts w:cs="Arial" w:hint="cs"/>
          <w:rtl/>
        </w:rPr>
        <w:t>.''</w:t>
      </w:r>
    </w:p>
    <w:p w14:paraId="60061C3F" w14:textId="5CB7883D" w:rsidR="00C00CEC" w:rsidRDefault="00A353A8" w:rsidP="00C31243">
      <w:pPr>
        <w:spacing w:after="60"/>
        <w:rPr>
          <w:rtl/>
        </w:rPr>
      </w:pPr>
      <w:r w:rsidRPr="00A353A8">
        <w:rPr>
          <w:rFonts w:hint="cs"/>
          <w:b/>
          <w:bCs/>
          <w:rtl/>
        </w:rPr>
        <w:t xml:space="preserve">מצד </w:t>
      </w:r>
      <w:r w:rsidR="00E55571">
        <w:rPr>
          <w:rFonts w:hint="cs"/>
          <w:b/>
          <w:bCs/>
          <w:rtl/>
        </w:rPr>
        <w:t xml:space="preserve">שני </w:t>
      </w:r>
      <w:r w:rsidR="00C00CEC">
        <w:rPr>
          <w:rFonts w:hint="cs"/>
          <w:rtl/>
        </w:rPr>
        <w:t xml:space="preserve">הגמרא במסכת ביצה </w:t>
      </w:r>
      <w:r w:rsidR="00C00CEC">
        <w:rPr>
          <w:rFonts w:hint="cs"/>
          <w:sz w:val="18"/>
          <w:szCs w:val="18"/>
          <w:rtl/>
        </w:rPr>
        <w:t>(ל ע''א)</w:t>
      </w:r>
      <w:r w:rsidR="00C00CEC">
        <w:rPr>
          <w:rFonts w:hint="cs"/>
          <w:rtl/>
        </w:rPr>
        <w:t xml:space="preserve"> מביאה את דבריו של </w:t>
      </w:r>
      <w:r w:rsidR="00824C76">
        <w:rPr>
          <w:rFonts w:hint="cs"/>
          <w:rtl/>
        </w:rPr>
        <w:t xml:space="preserve">בר חנין </w:t>
      </w:r>
      <w:r w:rsidR="00C00CEC">
        <w:rPr>
          <w:rFonts w:hint="cs"/>
          <w:rtl/>
        </w:rPr>
        <w:t xml:space="preserve">ששאל את אביי, מדוע לא מוכיחים </w:t>
      </w:r>
      <w:r w:rsidR="00C15CD0">
        <w:rPr>
          <w:rFonts w:hint="cs"/>
          <w:rtl/>
        </w:rPr>
        <w:t>את ה</w:t>
      </w:r>
      <w:r w:rsidR="00C00CEC">
        <w:rPr>
          <w:rFonts w:hint="cs"/>
          <w:rtl/>
        </w:rPr>
        <w:t xml:space="preserve">אנשים </w:t>
      </w:r>
      <w:r w:rsidR="0012424C">
        <w:rPr>
          <w:rFonts w:hint="cs"/>
          <w:rtl/>
        </w:rPr>
        <w:t>ה</w:t>
      </w:r>
      <w:r w:rsidR="00C00CEC">
        <w:rPr>
          <w:rFonts w:hint="cs"/>
          <w:rtl/>
        </w:rPr>
        <w:t>מוחאים כפיים בשבת</w:t>
      </w:r>
      <w:r w:rsidR="00105352">
        <w:rPr>
          <w:rFonts w:hint="cs"/>
          <w:rtl/>
        </w:rPr>
        <w:t>,</w:t>
      </w:r>
      <w:r w:rsidR="00F001D7">
        <w:rPr>
          <w:rFonts w:hint="cs"/>
          <w:rtl/>
        </w:rPr>
        <w:t xml:space="preserve"> </w:t>
      </w:r>
      <w:r w:rsidR="002C29CD">
        <w:rPr>
          <w:rFonts w:hint="cs"/>
          <w:rtl/>
        </w:rPr>
        <w:t>ש</w:t>
      </w:r>
      <w:r w:rsidR="00F001D7">
        <w:rPr>
          <w:rFonts w:hint="cs"/>
          <w:rtl/>
        </w:rPr>
        <w:t>הרי יש</w:t>
      </w:r>
      <w:r w:rsidR="00AD2A6F">
        <w:rPr>
          <w:rFonts w:hint="cs"/>
          <w:rtl/>
        </w:rPr>
        <w:t xml:space="preserve"> בכך</w:t>
      </w:r>
      <w:r w:rsidR="00F001D7">
        <w:rPr>
          <w:rFonts w:hint="cs"/>
          <w:rtl/>
        </w:rPr>
        <w:t xml:space="preserve"> איסור</w:t>
      </w:r>
      <w:r w:rsidR="002C29CD">
        <w:rPr>
          <w:rFonts w:hint="cs"/>
          <w:rtl/>
        </w:rPr>
        <w:t xml:space="preserve"> </w:t>
      </w:r>
      <w:r w:rsidR="002C29CD">
        <w:rPr>
          <w:rFonts w:hint="cs"/>
          <w:sz w:val="18"/>
          <w:szCs w:val="18"/>
          <w:rtl/>
        </w:rPr>
        <w:t>(וכפי שראינו בדף לשמחת תורה שנה א')</w:t>
      </w:r>
      <w:r w:rsidR="00105352">
        <w:rPr>
          <w:rFonts w:hint="cs"/>
          <w:rtl/>
        </w:rPr>
        <w:t>.</w:t>
      </w:r>
      <w:r w:rsidR="00C00CEC">
        <w:rPr>
          <w:rFonts w:hint="cs"/>
          <w:rtl/>
        </w:rPr>
        <w:t xml:space="preserve"> </w:t>
      </w:r>
      <w:r w:rsidR="00890F62">
        <w:rPr>
          <w:rFonts w:hint="cs"/>
          <w:rtl/>
        </w:rPr>
        <w:t xml:space="preserve">השיב </w:t>
      </w:r>
      <w:r w:rsidR="00C00CEC">
        <w:rPr>
          <w:rFonts w:hint="cs"/>
          <w:rtl/>
        </w:rPr>
        <w:t>לו</w:t>
      </w:r>
      <w:r w:rsidR="002D2738">
        <w:rPr>
          <w:rFonts w:hint="cs"/>
          <w:rtl/>
        </w:rPr>
        <w:t xml:space="preserve"> אביי</w:t>
      </w:r>
      <w:r w:rsidR="00890F62">
        <w:rPr>
          <w:rFonts w:hint="cs"/>
          <w:rtl/>
        </w:rPr>
        <w:t xml:space="preserve">, שבמקרה כזה בו החוטאים לא יקשיבו לדברי המוכיח </w:t>
      </w:r>
      <w:r w:rsidR="005541E5">
        <w:rPr>
          <w:rFonts w:hint="cs"/>
          <w:rtl/>
        </w:rPr>
        <w:t>'הנח להם לישראל</w:t>
      </w:r>
      <w:r w:rsidR="002E0587">
        <w:rPr>
          <w:rFonts w:hint="cs"/>
          <w:rtl/>
        </w:rPr>
        <w:t>,</w:t>
      </w:r>
      <w:r w:rsidR="005541E5">
        <w:rPr>
          <w:rFonts w:hint="cs"/>
          <w:rtl/>
        </w:rPr>
        <w:t xml:space="preserve"> </w:t>
      </w:r>
      <w:r w:rsidR="00890F62">
        <w:rPr>
          <w:rFonts w:hint="cs"/>
          <w:rtl/>
        </w:rPr>
        <w:t>מוטב שיהיו שוגגים ולא מזידים</w:t>
      </w:r>
      <w:r w:rsidR="004A38FE">
        <w:rPr>
          <w:rFonts w:hint="cs"/>
          <w:rtl/>
        </w:rPr>
        <w:t>'</w:t>
      </w:r>
      <w:r w:rsidR="00A753DB">
        <w:rPr>
          <w:rFonts w:hint="cs"/>
          <w:rtl/>
        </w:rPr>
        <w:t xml:space="preserve"> - משמע שאין עניין להוכיח כאשר החוטא לא יקשיב.</w:t>
      </w:r>
      <w:r w:rsidR="00824C76">
        <w:rPr>
          <w:rFonts w:hint="cs"/>
          <w:rtl/>
        </w:rPr>
        <w:t xml:space="preserve"> </w:t>
      </w:r>
    </w:p>
    <w:p w14:paraId="657696F1" w14:textId="6AD12FE7" w:rsidR="003F07BB" w:rsidRDefault="00E55571" w:rsidP="00C31243">
      <w:pPr>
        <w:spacing w:after="60"/>
        <w:rPr>
          <w:rFonts w:cs="Arial"/>
          <w:rtl/>
        </w:rPr>
      </w:pPr>
      <w:r>
        <w:rPr>
          <w:rFonts w:cs="Arial" w:hint="cs"/>
          <w:rtl/>
        </w:rPr>
        <w:t>כמו כן</w:t>
      </w:r>
      <w:r w:rsidR="00AF62A7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 w:rsidR="003F07BB">
        <w:rPr>
          <w:rFonts w:cs="Arial" w:hint="cs"/>
          <w:rtl/>
        </w:rPr>
        <w:t xml:space="preserve">בתחילה </w:t>
      </w:r>
      <w:r w:rsidR="00CE5681">
        <w:rPr>
          <w:rFonts w:cs="Arial" w:hint="cs"/>
          <w:rtl/>
        </w:rPr>
        <w:t>הדי</w:t>
      </w:r>
      <w:r w:rsidR="00E13771">
        <w:rPr>
          <w:rFonts w:cs="Arial" w:hint="cs"/>
          <w:rtl/>
        </w:rPr>
        <w:t>ו</w:t>
      </w:r>
      <w:r w:rsidR="00CE5681">
        <w:rPr>
          <w:rFonts w:cs="Arial" w:hint="cs"/>
          <w:rtl/>
        </w:rPr>
        <w:t xml:space="preserve">ן </w:t>
      </w:r>
      <w:r w:rsidR="00F47BF9">
        <w:rPr>
          <w:rFonts w:cs="Arial" w:hint="cs"/>
          <w:rtl/>
        </w:rPr>
        <w:t xml:space="preserve">הניחה </w:t>
      </w:r>
      <w:r w:rsidR="003F07BB">
        <w:rPr>
          <w:rFonts w:cs="Arial" w:hint="cs"/>
          <w:rtl/>
        </w:rPr>
        <w:t xml:space="preserve">הגמרא, שרק כאשר רואים אדם </w:t>
      </w:r>
      <w:r w:rsidR="00AC1F04">
        <w:rPr>
          <w:rFonts w:cs="Arial" w:hint="cs"/>
          <w:rtl/>
        </w:rPr>
        <w:t>עובר</w:t>
      </w:r>
      <w:r w:rsidR="003F07BB">
        <w:rPr>
          <w:rFonts w:cs="Arial" w:hint="cs"/>
          <w:rtl/>
        </w:rPr>
        <w:t xml:space="preserve"> </w:t>
      </w:r>
      <w:r w:rsidR="00AC1F04">
        <w:rPr>
          <w:rFonts w:cs="Arial" w:hint="cs"/>
          <w:rtl/>
        </w:rPr>
        <w:t xml:space="preserve">על </w:t>
      </w:r>
      <w:r w:rsidR="003F07BB">
        <w:rPr>
          <w:rFonts w:cs="Arial" w:hint="cs"/>
          <w:rtl/>
        </w:rPr>
        <w:t xml:space="preserve">איסור דרבנן </w:t>
      </w:r>
      <w:r w:rsidR="00CE5681">
        <w:rPr>
          <w:rFonts w:cs="Arial" w:hint="cs"/>
          <w:rtl/>
        </w:rPr>
        <w:t>אין להוכיח אותו אם לא יקשיב, אך כאשר מדובר באיסור דאורייתא, וכבוד התורה ייפגע בעקבות כך וכדומה</w:t>
      </w:r>
      <w:r w:rsidR="003F07BB">
        <w:rPr>
          <w:rFonts w:cs="Arial" w:hint="cs"/>
          <w:rtl/>
        </w:rPr>
        <w:t xml:space="preserve"> </w:t>
      </w:r>
      <w:r w:rsidR="00CE5681">
        <w:rPr>
          <w:rFonts w:cs="Arial" w:hint="cs"/>
          <w:rtl/>
        </w:rPr>
        <w:t xml:space="preserve">צריך </w:t>
      </w:r>
      <w:r w:rsidR="003F07BB">
        <w:rPr>
          <w:rFonts w:cs="Arial" w:hint="cs"/>
          <w:rtl/>
        </w:rPr>
        <w:t>להוכיח</w:t>
      </w:r>
      <w:r w:rsidR="00CE5681">
        <w:rPr>
          <w:rFonts w:cs="Arial" w:hint="cs"/>
          <w:rtl/>
        </w:rPr>
        <w:t>ו בכל עניין</w:t>
      </w:r>
      <w:r w:rsidR="003F07BB">
        <w:rPr>
          <w:rFonts w:cs="Arial" w:hint="cs"/>
          <w:rtl/>
        </w:rPr>
        <w:t xml:space="preserve">. </w:t>
      </w:r>
      <w:r w:rsidR="00193BAB">
        <w:rPr>
          <w:rFonts w:cs="Arial" w:hint="cs"/>
          <w:rtl/>
        </w:rPr>
        <w:t xml:space="preserve">אך </w:t>
      </w:r>
      <w:r w:rsidR="0008275E">
        <w:rPr>
          <w:rFonts w:cs="Arial" w:hint="cs"/>
          <w:rtl/>
        </w:rPr>
        <w:t>ל</w:t>
      </w:r>
      <w:r w:rsidR="003F07BB">
        <w:rPr>
          <w:rFonts w:cs="Arial" w:hint="cs"/>
          <w:rtl/>
        </w:rPr>
        <w:t xml:space="preserve">מסקנה הגמרא חוזרת בה, וסוברת </w:t>
      </w:r>
      <w:r w:rsidR="00CE54E3">
        <w:rPr>
          <w:rFonts w:cs="Arial" w:hint="cs"/>
          <w:rtl/>
        </w:rPr>
        <w:t xml:space="preserve">שאפילו </w:t>
      </w:r>
      <w:r w:rsidR="003F07BB">
        <w:rPr>
          <w:rFonts w:cs="Arial" w:hint="cs"/>
          <w:rtl/>
        </w:rPr>
        <w:t>באיסורי דאורייתא</w:t>
      </w:r>
      <w:r w:rsidR="00CE54E3">
        <w:rPr>
          <w:rFonts w:cs="Arial" w:hint="cs"/>
          <w:rtl/>
        </w:rPr>
        <w:t xml:space="preserve"> מוטב לא להוכיח</w:t>
      </w:r>
      <w:r w:rsidR="00590B6C">
        <w:rPr>
          <w:rFonts w:cs="Arial" w:hint="cs"/>
          <w:rtl/>
        </w:rPr>
        <w:t>, וגם ב</w:t>
      </w:r>
      <w:r w:rsidR="004A1DB5">
        <w:rPr>
          <w:rFonts w:cs="Arial" w:hint="cs"/>
          <w:rtl/>
        </w:rPr>
        <w:t>הם</w:t>
      </w:r>
      <w:r w:rsidR="00590B6C">
        <w:rPr>
          <w:rFonts w:cs="Arial" w:hint="cs"/>
          <w:rtl/>
        </w:rPr>
        <w:t xml:space="preserve"> עדיף </w:t>
      </w:r>
      <w:r w:rsidR="0090644D">
        <w:rPr>
          <w:rFonts w:cs="Arial" w:hint="cs"/>
          <w:rtl/>
        </w:rPr>
        <w:t>שיהיו שוגגים ולא מזידים</w:t>
      </w:r>
      <w:r w:rsidR="008D12A8">
        <w:rPr>
          <w:rFonts w:cs="Arial" w:hint="cs"/>
          <w:rtl/>
        </w:rPr>
        <w:t>.</w:t>
      </w:r>
    </w:p>
    <w:p w14:paraId="7BBB946B" w14:textId="6F3E0025" w:rsidR="00901A89" w:rsidRDefault="009406EC" w:rsidP="00C31243">
      <w:pPr>
        <w:spacing w:after="60"/>
        <w:rPr>
          <w:rtl/>
        </w:rPr>
      </w:pPr>
      <w:r>
        <w:rPr>
          <w:rFonts w:hint="cs"/>
          <w:u w:val="single"/>
          <w:rtl/>
        </w:rPr>
        <w:t xml:space="preserve">יישובי הראשונים </w:t>
      </w:r>
    </w:p>
    <w:p w14:paraId="6639D337" w14:textId="29B2DBCF" w:rsidR="00A34A20" w:rsidRDefault="00CE54E3" w:rsidP="00C31243">
      <w:pPr>
        <w:spacing w:after="60"/>
        <w:rPr>
          <w:b/>
          <w:bCs/>
          <w:rtl/>
        </w:rPr>
      </w:pPr>
      <w:r>
        <w:rPr>
          <w:rFonts w:hint="cs"/>
          <w:rtl/>
        </w:rPr>
        <w:t xml:space="preserve">בעקבות הסתירה בגמרא נחלקו הראשונים, מחלוקת </w:t>
      </w:r>
      <w:r w:rsidR="008E13F2">
        <w:rPr>
          <w:rFonts w:hint="cs"/>
          <w:rtl/>
        </w:rPr>
        <w:t>ה</w:t>
      </w:r>
      <w:r>
        <w:rPr>
          <w:rFonts w:hint="cs"/>
          <w:rtl/>
        </w:rPr>
        <w:t>מושפעת מהטעם ש</w:t>
      </w:r>
      <w:r w:rsidR="004A1DB5">
        <w:rPr>
          <w:rFonts w:hint="cs"/>
          <w:rtl/>
        </w:rPr>
        <w:t xml:space="preserve">בגללו </w:t>
      </w:r>
      <w:r>
        <w:rPr>
          <w:rFonts w:hint="cs"/>
          <w:rtl/>
        </w:rPr>
        <w:t>יש להוכיח את החוטא:</w:t>
      </w:r>
    </w:p>
    <w:p w14:paraId="5368D90B" w14:textId="7D0BF685" w:rsidR="009817C3" w:rsidRDefault="00C90665" w:rsidP="00C31243">
      <w:pPr>
        <w:spacing w:after="60"/>
        <w:rPr>
          <w:rtl/>
        </w:rPr>
      </w:pPr>
      <w:r w:rsidRPr="00C90665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9817C3" w:rsidRPr="009817C3">
        <w:rPr>
          <w:rFonts w:hint="cs"/>
          <w:b/>
          <w:bCs/>
          <w:rtl/>
        </w:rPr>
        <w:t>רש''י</w:t>
      </w:r>
      <w:r w:rsidR="009817C3">
        <w:rPr>
          <w:rFonts w:hint="cs"/>
          <w:rtl/>
        </w:rPr>
        <w:t xml:space="preserve"> </w:t>
      </w:r>
      <w:r w:rsidR="009817C3">
        <w:rPr>
          <w:rFonts w:hint="cs"/>
          <w:sz w:val="18"/>
          <w:szCs w:val="18"/>
          <w:rtl/>
        </w:rPr>
        <w:t xml:space="preserve">(ד''ה הנח להם) </w:t>
      </w:r>
      <w:r w:rsidR="008F1C9A">
        <w:rPr>
          <w:rFonts w:hint="cs"/>
          <w:rtl/>
        </w:rPr>
        <w:t>הבין</w:t>
      </w:r>
      <w:r w:rsidR="005217C5">
        <w:rPr>
          <w:rFonts w:hint="cs"/>
          <w:rtl/>
        </w:rPr>
        <w:t xml:space="preserve"> כפשט הגמרא בביצה</w:t>
      </w:r>
      <w:r w:rsidR="00330702">
        <w:rPr>
          <w:rFonts w:hint="cs"/>
          <w:rtl/>
        </w:rPr>
        <w:t>,</w:t>
      </w:r>
      <w:r w:rsidR="009817C3">
        <w:rPr>
          <w:rFonts w:hint="cs"/>
          <w:rtl/>
        </w:rPr>
        <w:t xml:space="preserve"> שמטרת התוכחה להחזיר את החוטא בתשובה</w:t>
      </w:r>
      <w:r w:rsidR="003E74E4">
        <w:rPr>
          <w:rFonts w:hint="cs"/>
          <w:rtl/>
        </w:rPr>
        <w:t xml:space="preserve">, </w:t>
      </w:r>
      <w:r w:rsidR="003E74E4" w:rsidRPr="00585A2E">
        <w:rPr>
          <w:rFonts w:hint="cs"/>
          <w:rtl/>
        </w:rPr>
        <w:t xml:space="preserve">וכך משמע </w:t>
      </w:r>
      <w:r w:rsidR="003E74E4">
        <w:rPr>
          <w:rFonts w:hint="cs"/>
          <w:rtl/>
        </w:rPr>
        <w:t xml:space="preserve">מלשון </w:t>
      </w:r>
      <w:r w:rsidR="003E74E4">
        <w:rPr>
          <w:rFonts w:hint="cs"/>
          <w:b/>
          <w:bCs/>
          <w:rtl/>
        </w:rPr>
        <w:t xml:space="preserve">השולחן ערוך </w:t>
      </w:r>
      <w:r w:rsidR="003E74E4">
        <w:rPr>
          <w:rFonts w:hint="cs"/>
          <w:sz w:val="18"/>
          <w:szCs w:val="18"/>
          <w:rtl/>
        </w:rPr>
        <w:t>(או''ח תרח, ב)</w:t>
      </w:r>
      <w:r w:rsidR="00BF0D21">
        <w:rPr>
          <w:rFonts w:hint="cs"/>
          <w:rtl/>
        </w:rPr>
        <w:t xml:space="preserve">. </w:t>
      </w:r>
      <w:r w:rsidR="009817C3">
        <w:rPr>
          <w:rFonts w:hint="cs"/>
          <w:rtl/>
        </w:rPr>
        <w:t xml:space="preserve">לכן במקום שידוע </w:t>
      </w:r>
      <w:r w:rsidR="003926A2">
        <w:rPr>
          <w:rFonts w:hint="cs"/>
          <w:rtl/>
        </w:rPr>
        <w:t xml:space="preserve">שהחוטא </w:t>
      </w:r>
      <w:r w:rsidR="009817C3">
        <w:rPr>
          <w:rFonts w:hint="cs"/>
          <w:rtl/>
        </w:rPr>
        <w:t>לא יחזור בתשובה</w:t>
      </w:r>
      <w:r w:rsidR="00941213">
        <w:rPr>
          <w:rFonts w:hint="cs"/>
          <w:rtl/>
        </w:rPr>
        <w:t>,</w:t>
      </w:r>
      <w:r w:rsidR="00EC2795">
        <w:rPr>
          <w:rFonts w:hint="cs"/>
          <w:rtl/>
        </w:rPr>
        <w:t xml:space="preserve"> </w:t>
      </w:r>
      <w:r w:rsidR="002376E1">
        <w:rPr>
          <w:rFonts w:hint="cs"/>
          <w:rtl/>
        </w:rPr>
        <w:t>'הנח להם לישראל'</w:t>
      </w:r>
      <w:r w:rsidR="0089324D">
        <w:rPr>
          <w:rFonts w:hint="cs"/>
          <w:rtl/>
        </w:rPr>
        <w:t xml:space="preserve"> - </w:t>
      </w:r>
      <w:r w:rsidR="009817C3">
        <w:rPr>
          <w:rFonts w:hint="cs"/>
          <w:rtl/>
        </w:rPr>
        <w:t xml:space="preserve">עדיף </w:t>
      </w:r>
      <w:r w:rsidR="005234B7">
        <w:rPr>
          <w:rFonts w:hint="cs"/>
          <w:rtl/>
        </w:rPr>
        <w:t xml:space="preserve">שלא להתרות בו </w:t>
      </w:r>
      <w:r w:rsidR="00873DF2">
        <w:rPr>
          <w:rFonts w:hint="cs"/>
          <w:rtl/>
        </w:rPr>
        <w:t xml:space="preserve">על מעשיו </w:t>
      </w:r>
      <w:r w:rsidR="003926A2">
        <w:rPr>
          <w:rFonts w:hint="cs"/>
          <w:rtl/>
        </w:rPr>
        <w:t xml:space="preserve">וחטאו </w:t>
      </w:r>
      <w:r w:rsidR="004A1DB5">
        <w:rPr>
          <w:rFonts w:hint="cs"/>
          <w:rtl/>
        </w:rPr>
        <w:t>ו</w:t>
      </w:r>
      <w:r w:rsidR="003926A2">
        <w:rPr>
          <w:rFonts w:hint="cs"/>
          <w:rtl/>
        </w:rPr>
        <w:t>יהיה בשגגה</w:t>
      </w:r>
      <w:r w:rsidR="005234B7">
        <w:rPr>
          <w:rFonts w:hint="cs"/>
          <w:rtl/>
        </w:rPr>
        <w:t xml:space="preserve">, מאשר </w:t>
      </w:r>
      <w:r w:rsidR="00685E1A">
        <w:rPr>
          <w:rFonts w:hint="cs"/>
          <w:rtl/>
        </w:rPr>
        <w:t>ש</w:t>
      </w:r>
      <w:r w:rsidR="00B257CD">
        <w:rPr>
          <w:rFonts w:hint="cs"/>
          <w:rtl/>
        </w:rPr>
        <w:t xml:space="preserve">יוכיחו אותו </w:t>
      </w:r>
      <w:r w:rsidR="004A1DB5">
        <w:rPr>
          <w:rFonts w:hint="cs"/>
          <w:rtl/>
        </w:rPr>
        <w:t>וכש</w:t>
      </w:r>
      <w:r w:rsidR="00B257CD">
        <w:rPr>
          <w:rFonts w:hint="cs"/>
          <w:rtl/>
        </w:rPr>
        <w:t>יבצע שוב את העבירה י</w:t>
      </w:r>
      <w:r w:rsidR="004A1DB5">
        <w:rPr>
          <w:rFonts w:hint="cs"/>
          <w:rtl/>
        </w:rPr>
        <w:t>עשה</w:t>
      </w:r>
      <w:r w:rsidR="00B257CD">
        <w:rPr>
          <w:rFonts w:hint="cs"/>
          <w:rtl/>
        </w:rPr>
        <w:t xml:space="preserve"> </w:t>
      </w:r>
      <w:r w:rsidR="00EF354F">
        <w:rPr>
          <w:rFonts w:hint="cs"/>
          <w:rtl/>
        </w:rPr>
        <w:t xml:space="preserve">אותה </w:t>
      </w:r>
      <w:r w:rsidR="00B257CD">
        <w:rPr>
          <w:rFonts w:hint="cs"/>
          <w:rtl/>
        </w:rPr>
        <w:t>במזיד</w:t>
      </w:r>
      <w:r w:rsidR="003C0A4E">
        <w:rPr>
          <w:rFonts w:hint="cs"/>
          <w:rtl/>
        </w:rPr>
        <w:t>.</w:t>
      </w:r>
    </w:p>
    <w:p w14:paraId="434C12CB" w14:textId="0C0BA8F4" w:rsidR="001C6CB9" w:rsidRDefault="00A353A8" w:rsidP="00C31243">
      <w:pPr>
        <w:spacing w:after="60"/>
        <w:rPr>
          <w:rtl/>
        </w:rPr>
      </w:pPr>
      <w:r>
        <w:rPr>
          <w:rFonts w:hint="cs"/>
          <w:rtl/>
        </w:rPr>
        <w:t>כיצד י</w:t>
      </w:r>
      <w:r w:rsidR="00BA1D3E">
        <w:rPr>
          <w:rFonts w:hint="cs"/>
          <w:rtl/>
        </w:rPr>
        <w:t xml:space="preserve">תמודדו עם דברי הגמרא </w:t>
      </w:r>
      <w:r w:rsidR="006D46F7">
        <w:rPr>
          <w:rFonts w:hint="cs"/>
          <w:rtl/>
        </w:rPr>
        <w:t>בשבת</w:t>
      </w:r>
      <w:r w:rsidR="00425C6A">
        <w:rPr>
          <w:rFonts w:hint="cs"/>
          <w:rtl/>
        </w:rPr>
        <w:t xml:space="preserve"> </w:t>
      </w:r>
      <w:r w:rsidR="00BA1D3E">
        <w:rPr>
          <w:rFonts w:hint="cs"/>
          <w:rtl/>
        </w:rPr>
        <w:t xml:space="preserve">הכותבת </w:t>
      </w:r>
      <w:r w:rsidR="008305F1">
        <w:rPr>
          <w:rFonts w:hint="cs"/>
          <w:rtl/>
        </w:rPr>
        <w:t>בשם רבי זירא</w:t>
      </w:r>
      <w:r w:rsidR="00425C6A">
        <w:rPr>
          <w:rFonts w:hint="cs"/>
          <w:rtl/>
        </w:rPr>
        <w:t>,</w:t>
      </w:r>
      <w:r w:rsidR="008305F1">
        <w:rPr>
          <w:rFonts w:hint="cs"/>
          <w:rtl/>
        </w:rPr>
        <w:t xml:space="preserve"> </w:t>
      </w:r>
      <w:r w:rsidR="00B80F0F">
        <w:rPr>
          <w:rFonts w:hint="cs"/>
          <w:rtl/>
        </w:rPr>
        <w:t xml:space="preserve">שיש </w:t>
      </w:r>
      <w:r w:rsidR="00BA1D3E">
        <w:rPr>
          <w:rFonts w:hint="cs"/>
          <w:rtl/>
        </w:rPr>
        <w:t xml:space="preserve">להוכיח בכל עניין? </w:t>
      </w:r>
      <w:r w:rsidR="006D46F7">
        <w:rPr>
          <w:rFonts w:hint="cs"/>
          <w:rtl/>
        </w:rPr>
        <w:t>הם תירצו שאמנם כך משמע מדברי</w:t>
      </w:r>
      <w:r w:rsidR="001145E4">
        <w:rPr>
          <w:rFonts w:hint="cs"/>
          <w:rtl/>
        </w:rPr>
        <w:t>ו</w:t>
      </w:r>
      <w:r w:rsidR="006D46F7">
        <w:rPr>
          <w:rFonts w:hint="cs"/>
          <w:rtl/>
        </w:rPr>
        <w:t xml:space="preserve">, אבל הגמרא ממשיכה וכותבת </w:t>
      </w:r>
      <w:r w:rsidR="002C61EA">
        <w:rPr>
          <w:rFonts w:hint="cs"/>
          <w:rtl/>
        </w:rPr>
        <w:t xml:space="preserve">בשמו של הקב''ה שאמר למידת הדין, שהוא לא מעניש את הצדיקים על כך שלא מחו ברשעים מכיוון שידעו </w:t>
      </w:r>
      <w:r w:rsidR="00086429">
        <w:rPr>
          <w:rFonts w:hint="cs"/>
          <w:rtl/>
        </w:rPr>
        <w:t xml:space="preserve">שלא </w:t>
      </w:r>
      <w:r w:rsidR="002C61EA">
        <w:rPr>
          <w:rFonts w:hint="cs"/>
          <w:rtl/>
        </w:rPr>
        <w:t>יחזרו בתשובה</w:t>
      </w:r>
      <w:r w:rsidR="00AF62A7">
        <w:rPr>
          <w:rFonts w:hint="cs"/>
          <w:rtl/>
        </w:rPr>
        <w:t>,</w:t>
      </w:r>
      <w:r w:rsidR="001C72C0">
        <w:rPr>
          <w:rFonts w:hint="cs"/>
          <w:rtl/>
        </w:rPr>
        <w:t xml:space="preserve"> </w:t>
      </w:r>
      <w:r w:rsidR="002C61EA">
        <w:rPr>
          <w:rFonts w:hint="cs"/>
          <w:rtl/>
        </w:rPr>
        <w:t>כך שהגמרא חוזרת בה מפסק רבי זירא שיש להוכיח בכל עניין</w:t>
      </w:r>
      <w:r w:rsidR="00AF62A7">
        <w:rPr>
          <w:rFonts w:hint="cs"/>
          <w:rtl/>
        </w:rPr>
        <w:t>.</w:t>
      </w:r>
      <w:r w:rsidR="001C6CB9">
        <w:rPr>
          <w:rFonts w:hint="cs"/>
          <w:rtl/>
        </w:rPr>
        <w:t xml:space="preserve"> ובלשון הסמ''ג:</w:t>
      </w:r>
    </w:p>
    <w:p w14:paraId="7CE89CCA" w14:textId="2F03E246" w:rsidR="001C6CB9" w:rsidRDefault="001C6CB9" w:rsidP="00C31243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1C6CB9">
        <w:rPr>
          <w:rFonts w:cs="Arial"/>
          <w:rtl/>
        </w:rPr>
        <w:t>ואם ברור לו למוכיח שלא יקבלו ממנו והעוברי</w:t>
      </w:r>
      <w:r w:rsidR="008548F5">
        <w:rPr>
          <w:rFonts w:cs="Arial" w:hint="cs"/>
          <w:rtl/>
        </w:rPr>
        <w:t>ם</w:t>
      </w:r>
      <w:r w:rsidRPr="001C6CB9">
        <w:rPr>
          <w:rFonts w:cs="Arial"/>
          <w:rtl/>
        </w:rPr>
        <w:t xml:space="preserve"> שוגגין</w:t>
      </w:r>
      <w:r w:rsidR="008548F5">
        <w:rPr>
          <w:rFonts w:cs="Arial" w:hint="cs"/>
          <w:rtl/>
        </w:rPr>
        <w:t>,</w:t>
      </w:r>
      <w:r w:rsidRPr="001C6CB9">
        <w:rPr>
          <w:rFonts w:cs="Arial"/>
          <w:rtl/>
        </w:rPr>
        <w:t xml:space="preserve"> טוב לו לשתוק</w:t>
      </w:r>
      <w:r>
        <w:rPr>
          <w:rFonts w:cs="Arial" w:hint="cs"/>
          <w:rtl/>
        </w:rPr>
        <w:t>,</w:t>
      </w:r>
      <w:r w:rsidRPr="001C6CB9">
        <w:rPr>
          <w:rFonts w:cs="Arial"/>
          <w:rtl/>
        </w:rPr>
        <w:t xml:space="preserve"> כדגרסינן על זה בפרק המביא כדי יין בביצה </w:t>
      </w:r>
      <w:r w:rsidRPr="001C6CB9">
        <w:rPr>
          <w:rFonts w:cs="Arial"/>
          <w:sz w:val="18"/>
          <w:szCs w:val="18"/>
          <w:rtl/>
        </w:rPr>
        <w:t xml:space="preserve">(ל, א) </w:t>
      </w:r>
      <w:r w:rsidRPr="001C6CB9">
        <w:rPr>
          <w:rFonts w:cs="Arial"/>
          <w:rtl/>
        </w:rPr>
        <w:t>שאפילו באיסורי דאורי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>תא הנח להן לישראל שיה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>ו שוגגין ואל יה</w:t>
      </w:r>
      <w:r>
        <w:rPr>
          <w:rFonts w:cs="Arial" w:hint="cs"/>
          <w:rtl/>
        </w:rPr>
        <w:t>י</w:t>
      </w:r>
      <w:r w:rsidRPr="001C6CB9">
        <w:rPr>
          <w:rFonts w:cs="Arial"/>
          <w:rtl/>
        </w:rPr>
        <w:t>ו מזידין</w:t>
      </w:r>
      <w:r>
        <w:rPr>
          <w:rFonts w:cs="Arial" w:hint="cs"/>
          <w:rtl/>
        </w:rPr>
        <w:t xml:space="preserve">. ואף </w:t>
      </w:r>
      <w:r w:rsidRPr="001C6CB9">
        <w:rPr>
          <w:rFonts w:cs="Arial"/>
          <w:rtl/>
        </w:rPr>
        <w:t>במזידין צריך לשתוק כדאמרינן בפרק הבא על יבמתו</w:t>
      </w:r>
      <w:r w:rsidRPr="00F866C0">
        <w:rPr>
          <w:rFonts w:cs="Arial"/>
          <w:sz w:val="18"/>
          <w:szCs w:val="18"/>
          <w:rtl/>
        </w:rPr>
        <w:t xml:space="preserve"> (יבמות סה, ב) </w:t>
      </w:r>
      <w:r w:rsidRPr="001C6CB9">
        <w:rPr>
          <w:rFonts w:cs="Arial"/>
          <w:rtl/>
        </w:rPr>
        <w:t>שחובה על אדם שלא לומר דבר שאינו נשמע</w:t>
      </w:r>
      <w:r>
        <w:rPr>
          <w:rStyle w:val="a5"/>
          <w:rtl/>
        </w:rPr>
        <w:footnoteReference w:id="2"/>
      </w:r>
      <w:r>
        <w:rPr>
          <w:rFonts w:cs="Arial" w:hint="cs"/>
          <w:rtl/>
        </w:rPr>
        <w:t>.''</w:t>
      </w:r>
    </w:p>
    <w:p w14:paraId="3DAE2DAB" w14:textId="375FE87D" w:rsidR="005630E6" w:rsidRDefault="00C90665" w:rsidP="00C31243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="003E5DD4" w:rsidRPr="003E5DD4">
        <w:rPr>
          <w:rFonts w:hint="cs"/>
          <w:b/>
          <w:bCs/>
          <w:rtl/>
        </w:rPr>
        <w:t>הריטב''א</w:t>
      </w:r>
      <w:r w:rsidR="003E5DD4">
        <w:rPr>
          <w:rFonts w:hint="cs"/>
          <w:rtl/>
        </w:rPr>
        <w:t xml:space="preserve"> </w:t>
      </w:r>
      <w:r w:rsidR="003E5DD4">
        <w:rPr>
          <w:rFonts w:hint="cs"/>
          <w:sz w:val="18"/>
          <w:szCs w:val="18"/>
          <w:rtl/>
        </w:rPr>
        <w:t>(מובא בשטמ''ק)</w:t>
      </w:r>
      <w:r w:rsidR="00A44759">
        <w:rPr>
          <w:rFonts w:hint="cs"/>
          <w:rtl/>
        </w:rPr>
        <w:t xml:space="preserve"> חלק</w:t>
      </w:r>
      <w:r w:rsidR="00B53B34">
        <w:rPr>
          <w:rFonts w:hint="cs"/>
          <w:rtl/>
        </w:rPr>
        <w:t xml:space="preserve"> על רש''י</w:t>
      </w:r>
      <w:r w:rsidR="00253A5B">
        <w:rPr>
          <w:rFonts w:hint="cs"/>
          <w:rtl/>
        </w:rPr>
        <w:t xml:space="preserve"> ופירש</w:t>
      </w:r>
      <w:r w:rsidR="00B53B34">
        <w:rPr>
          <w:rFonts w:hint="cs"/>
          <w:rtl/>
        </w:rPr>
        <w:t>,</w:t>
      </w:r>
      <w:r w:rsidR="00253A5B">
        <w:rPr>
          <w:rFonts w:hint="cs"/>
          <w:rtl/>
        </w:rPr>
        <w:t xml:space="preserve"> שגם כאשר ידוע שהחוטא לא יחזור בתשובה </w:t>
      </w:r>
      <w:r w:rsidR="00B53B34">
        <w:rPr>
          <w:rFonts w:hint="cs"/>
          <w:rtl/>
        </w:rPr>
        <w:t xml:space="preserve">עדיין </w:t>
      </w:r>
      <w:r w:rsidR="00253A5B">
        <w:rPr>
          <w:rFonts w:hint="cs"/>
          <w:rtl/>
        </w:rPr>
        <w:t>יש למחות בו, וכפשט דברי הגמרא ב</w:t>
      </w:r>
      <w:r w:rsidR="005217C5">
        <w:rPr>
          <w:rFonts w:hint="cs"/>
          <w:rtl/>
        </w:rPr>
        <w:t xml:space="preserve">מסכתות </w:t>
      </w:r>
      <w:r w:rsidR="00253A5B">
        <w:rPr>
          <w:rFonts w:hint="cs"/>
          <w:rtl/>
        </w:rPr>
        <w:t>ערכין ושבת</w:t>
      </w:r>
      <w:r w:rsidR="003E5DD4">
        <w:rPr>
          <w:rFonts w:hint="cs"/>
          <w:rtl/>
        </w:rPr>
        <w:t>.</w:t>
      </w:r>
      <w:r w:rsidR="00253A5B">
        <w:rPr>
          <w:rFonts w:hint="cs"/>
          <w:rtl/>
        </w:rPr>
        <w:t xml:space="preserve"> כיצד ייפרש את דברי הגמרא בביצה</w:t>
      </w:r>
      <w:r w:rsidR="002376E1">
        <w:rPr>
          <w:rFonts w:hint="cs"/>
          <w:rtl/>
        </w:rPr>
        <w:t xml:space="preserve"> הכותבת</w:t>
      </w:r>
      <w:r w:rsidR="00454920">
        <w:rPr>
          <w:rFonts w:hint="cs"/>
          <w:rtl/>
        </w:rPr>
        <w:t>,</w:t>
      </w:r>
      <w:r w:rsidR="002376E1">
        <w:rPr>
          <w:rFonts w:hint="cs"/>
          <w:rtl/>
        </w:rPr>
        <w:t xml:space="preserve"> </w:t>
      </w:r>
      <w:r w:rsidR="00253A5B">
        <w:rPr>
          <w:rFonts w:hint="cs"/>
          <w:rtl/>
        </w:rPr>
        <w:t xml:space="preserve">שמוטב </w:t>
      </w:r>
      <w:r w:rsidR="002376E1">
        <w:rPr>
          <w:rFonts w:hint="cs"/>
          <w:rtl/>
        </w:rPr>
        <w:t xml:space="preserve">שהחוטא יהיה שוגג </w:t>
      </w:r>
      <w:r w:rsidR="00253A5B">
        <w:rPr>
          <w:rFonts w:hint="cs"/>
          <w:rtl/>
        </w:rPr>
        <w:t>ולא מזיד</w:t>
      </w:r>
      <w:r w:rsidR="00766670">
        <w:rPr>
          <w:rFonts w:hint="cs"/>
          <w:rtl/>
        </w:rPr>
        <w:t xml:space="preserve">, וממנה משמע שהעיקר </w:t>
      </w:r>
      <w:r w:rsidR="0033475B">
        <w:rPr>
          <w:rFonts w:hint="cs"/>
          <w:rtl/>
        </w:rPr>
        <w:t xml:space="preserve">הוא </w:t>
      </w:r>
      <w:r w:rsidR="00766670">
        <w:rPr>
          <w:rFonts w:hint="cs"/>
          <w:rtl/>
        </w:rPr>
        <w:t>להחזיר את החוטא בתשובה</w:t>
      </w:r>
      <w:r w:rsidR="0033475B">
        <w:rPr>
          <w:rFonts w:hint="cs"/>
          <w:rtl/>
        </w:rPr>
        <w:t xml:space="preserve"> </w:t>
      </w:r>
      <w:r w:rsidR="0033475B">
        <w:rPr>
          <w:rFonts w:hint="cs"/>
          <w:sz w:val="18"/>
          <w:szCs w:val="18"/>
          <w:rtl/>
        </w:rPr>
        <w:t>(וכמו שפירש רש''י)</w:t>
      </w:r>
      <w:r w:rsidR="00253A5B">
        <w:rPr>
          <w:rFonts w:hint="cs"/>
          <w:rtl/>
        </w:rPr>
        <w:t>?</w:t>
      </w:r>
      <w:r w:rsidR="003E5DD4">
        <w:rPr>
          <w:rFonts w:hint="cs"/>
          <w:rtl/>
        </w:rPr>
        <w:t xml:space="preserve"> </w:t>
      </w:r>
    </w:p>
    <w:p w14:paraId="2C722C91" w14:textId="306E582A" w:rsidR="000F3EBB" w:rsidRPr="00AF08D7" w:rsidRDefault="005630E6" w:rsidP="00704415">
      <w:pPr>
        <w:spacing w:after="80"/>
        <w:rPr>
          <w:rtl/>
        </w:rPr>
      </w:pPr>
      <w:r>
        <w:rPr>
          <w:rFonts w:hint="cs"/>
          <w:rtl/>
        </w:rPr>
        <w:t>כפי שעולה מדברי</w:t>
      </w:r>
      <w:r w:rsidR="005217C5">
        <w:rPr>
          <w:rFonts w:hint="cs"/>
          <w:rtl/>
        </w:rPr>
        <w:t>ו</w:t>
      </w:r>
      <w:r>
        <w:rPr>
          <w:rFonts w:hint="cs"/>
          <w:rtl/>
        </w:rPr>
        <w:t xml:space="preserve">, </w:t>
      </w:r>
      <w:r w:rsidR="0033475B">
        <w:rPr>
          <w:rFonts w:hint="cs"/>
          <w:rtl/>
        </w:rPr>
        <w:t>הוא פירש אחרת את הגמרא</w:t>
      </w:r>
      <w:r w:rsidR="00C10A73">
        <w:rPr>
          <w:rFonts w:hint="cs"/>
          <w:rtl/>
        </w:rPr>
        <w:t xml:space="preserve"> ה</w:t>
      </w:r>
      <w:r w:rsidR="000F3EBB">
        <w:rPr>
          <w:rFonts w:hint="cs"/>
          <w:rtl/>
        </w:rPr>
        <w:t xml:space="preserve">כותבת 'הנח להם </w:t>
      </w:r>
      <w:r w:rsidR="000F3EBB" w:rsidRPr="000F3EBB">
        <w:rPr>
          <w:rFonts w:hint="cs"/>
          <w:b/>
          <w:bCs/>
          <w:rtl/>
        </w:rPr>
        <w:t>לישראל</w:t>
      </w:r>
      <w:r w:rsidR="000F3EBB">
        <w:rPr>
          <w:rFonts w:hint="cs"/>
          <w:rtl/>
        </w:rPr>
        <w:t xml:space="preserve"> מוטב שיהיו שוגגים'</w:t>
      </w:r>
      <w:r w:rsidR="00C10A73">
        <w:rPr>
          <w:rFonts w:hint="cs"/>
          <w:rtl/>
        </w:rPr>
        <w:t>.</w:t>
      </w:r>
      <w:r w:rsidR="0033475B">
        <w:rPr>
          <w:rFonts w:hint="cs"/>
          <w:rtl/>
        </w:rPr>
        <w:t xml:space="preserve"> </w:t>
      </w:r>
      <w:r w:rsidR="00B64D0F">
        <w:rPr>
          <w:rFonts w:hint="cs"/>
          <w:rtl/>
        </w:rPr>
        <w:t>בעוד ש</w:t>
      </w:r>
      <w:r w:rsidR="000F3EBB">
        <w:rPr>
          <w:rFonts w:hint="cs"/>
          <w:rtl/>
        </w:rPr>
        <w:t xml:space="preserve">רש''י </w:t>
      </w:r>
      <w:r w:rsidR="00C10A73">
        <w:rPr>
          <w:rFonts w:hint="cs"/>
          <w:rtl/>
        </w:rPr>
        <w:t>הבין</w:t>
      </w:r>
      <w:r w:rsidR="000F3EBB">
        <w:rPr>
          <w:rFonts w:hint="cs"/>
          <w:rtl/>
        </w:rPr>
        <w:t xml:space="preserve"> </w:t>
      </w:r>
      <w:r w:rsidR="003C31DD">
        <w:rPr>
          <w:rFonts w:hint="cs"/>
          <w:rtl/>
        </w:rPr>
        <w:t>ש</w:t>
      </w:r>
      <w:r w:rsidR="00AF08D7">
        <w:rPr>
          <w:rFonts w:hint="cs"/>
          <w:rtl/>
        </w:rPr>
        <w:t>כוונתה ליהודי החוטא, תניח לו</w:t>
      </w:r>
      <w:r w:rsidR="003C31DD">
        <w:rPr>
          <w:rFonts w:hint="cs"/>
          <w:rtl/>
        </w:rPr>
        <w:t xml:space="preserve"> </w:t>
      </w:r>
      <w:r w:rsidR="00BE2FCB">
        <w:rPr>
          <w:rFonts w:hint="cs"/>
          <w:rtl/>
        </w:rPr>
        <w:t xml:space="preserve">ליהודי </w:t>
      </w:r>
      <w:r w:rsidR="00BE2FCB">
        <w:rPr>
          <w:rFonts w:hint="cs"/>
          <w:sz w:val="18"/>
          <w:szCs w:val="18"/>
          <w:rtl/>
        </w:rPr>
        <w:t>('ישראל')</w:t>
      </w:r>
      <w:r w:rsidR="00AF08D7">
        <w:rPr>
          <w:rFonts w:hint="cs"/>
          <w:rtl/>
        </w:rPr>
        <w:t>, עדיף שיחטא בשוגג</w:t>
      </w:r>
      <w:r w:rsidR="00B64D0F">
        <w:rPr>
          <w:rFonts w:hint="cs"/>
          <w:rtl/>
        </w:rPr>
        <w:t xml:space="preserve">, לדעת </w:t>
      </w:r>
      <w:r w:rsidR="000F3EBB">
        <w:rPr>
          <w:rFonts w:hint="cs"/>
          <w:rtl/>
        </w:rPr>
        <w:t>הריטב''א</w:t>
      </w:r>
      <w:r w:rsidR="00B64D0F">
        <w:rPr>
          <w:rFonts w:hint="cs"/>
          <w:rtl/>
        </w:rPr>
        <w:t xml:space="preserve"> </w:t>
      </w:r>
      <w:r w:rsidR="000F3EBB">
        <w:rPr>
          <w:rFonts w:hint="cs"/>
          <w:rtl/>
        </w:rPr>
        <w:t xml:space="preserve">הגמרא </w:t>
      </w:r>
      <w:r w:rsidR="00AF08D7">
        <w:rPr>
          <w:rFonts w:hint="cs"/>
          <w:rtl/>
        </w:rPr>
        <w:t>מתכוונת ל</w:t>
      </w:r>
      <w:r w:rsidR="000F3EBB">
        <w:rPr>
          <w:rFonts w:hint="cs"/>
          <w:rtl/>
        </w:rPr>
        <w:t xml:space="preserve">עם ישראל, וכוונתה לומר תניח </w:t>
      </w:r>
      <w:r w:rsidR="000F3EBB" w:rsidRPr="000B75BF">
        <w:rPr>
          <w:rFonts w:hint="cs"/>
          <w:b/>
          <w:bCs/>
          <w:rtl/>
        </w:rPr>
        <w:t>לעם</w:t>
      </w:r>
      <w:r w:rsidR="000F3EBB">
        <w:rPr>
          <w:rFonts w:hint="cs"/>
          <w:rtl/>
        </w:rPr>
        <w:t xml:space="preserve"> ישראל, עדיף לו </w:t>
      </w:r>
      <w:r w:rsidR="00613590">
        <w:rPr>
          <w:rFonts w:hint="cs"/>
          <w:rtl/>
        </w:rPr>
        <w:t xml:space="preserve">שהחטא </w:t>
      </w:r>
      <w:r w:rsidR="009A6485">
        <w:rPr>
          <w:rFonts w:hint="cs"/>
          <w:rtl/>
        </w:rPr>
        <w:t xml:space="preserve">יהיה </w:t>
      </w:r>
      <w:r w:rsidR="000F3EBB">
        <w:rPr>
          <w:rFonts w:hint="cs"/>
          <w:rtl/>
        </w:rPr>
        <w:t>בשגגה</w:t>
      </w:r>
      <w:r w:rsidR="00B858AF">
        <w:rPr>
          <w:rFonts w:hint="cs"/>
          <w:rtl/>
        </w:rPr>
        <w:t xml:space="preserve"> מאשר שימחו בו והחטא יהיה במזיד</w:t>
      </w:r>
      <w:r w:rsidR="000F3EBB">
        <w:rPr>
          <w:rFonts w:hint="cs"/>
          <w:rtl/>
        </w:rPr>
        <w:t xml:space="preserve">. </w:t>
      </w:r>
    </w:p>
    <w:p w14:paraId="586F6903" w14:textId="43233F75" w:rsidR="009A6485" w:rsidRDefault="001C6CB9" w:rsidP="00005FEA">
      <w:pPr>
        <w:spacing w:after="80"/>
        <w:rPr>
          <w:rtl/>
        </w:rPr>
      </w:pPr>
      <w:r>
        <w:rPr>
          <w:rFonts w:hint="cs"/>
          <w:rtl/>
        </w:rPr>
        <w:lastRenderedPageBreak/>
        <w:t>הסיבה שעדיף לעם ישראל שהחוטא יחטא בשוגג היא, שכאשר יהודי חוטא בשגגה</w:t>
      </w:r>
      <w:r w:rsidR="009A6485">
        <w:rPr>
          <w:rFonts w:hint="cs"/>
          <w:rtl/>
        </w:rPr>
        <w:t xml:space="preserve"> </w:t>
      </w:r>
      <w:r w:rsidR="003E5DD4">
        <w:rPr>
          <w:rFonts w:hint="cs"/>
          <w:rtl/>
        </w:rPr>
        <w:t>עם ישראל לא נענש בגלל חטאו</w:t>
      </w:r>
      <w:r w:rsidR="009A6485">
        <w:rPr>
          <w:rFonts w:hint="cs"/>
          <w:rtl/>
        </w:rPr>
        <w:t xml:space="preserve"> (אולי בגלל שהחטא קל יותר)</w:t>
      </w:r>
      <w:r w:rsidR="00F23988">
        <w:rPr>
          <w:rFonts w:hint="cs"/>
          <w:rtl/>
        </w:rPr>
        <w:t>.</w:t>
      </w:r>
      <w:r w:rsidR="003E5DD4">
        <w:rPr>
          <w:rFonts w:hint="cs"/>
          <w:rtl/>
        </w:rPr>
        <w:t xml:space="preserve"> </w:t>
      </w:r>
      <w:r w:rsidR="004A1DB5">
        <w:rPr>
          <w:rFonts w:hint="cs"/>
          <w:rtl/>
        </w:rPr>
        <w:t xml:space="preserve">מה שאין כן </w:t>
      </w:r>
      <w:r w:rsidR="003E5DD4">
        <w:rPr>
          <w:rFonts w:hint="cs"/>
          <w:rtl/>
        </w:rPr>
        <w:t>כאשר הוא חוטא במזיד</w:t>
      </w:r>
      <w:r w:rsidR="00516400">
        <w:rPr>
          <w:rFonts w:hint="cs"/>
          <w:rtl/>
        </w:rPr>
        <w:t xml:space="preserve"> </w:t>
      </w:r>
      <w:r w:rsidR="004A1DB5">
        <w:rPr>
          <w:rFonts w:hint="cs"/>
          <w:rtl/>
        </w:rPr>
        <w:t>ו</w:t>
      </w:r>
      <w:r w:rsidR="003E5DD4">
        <w:rPr>
          <w:rFonts w:hint="cs"/>
          <w:rtl/>
        </w:rPr>
        <w:t>עם ישראל נענש</w:t>
      </w:r>
      <w:r w:rsidR="009A6485">
        <w:rPr>
          <w:rFonts w:hint="cs"/>
          <w:rtl/>
        </w:rPr>
        <w:t>.</w:t>
      </w:r>
      <w:r w:rsidR="0094485B">
        <w:rPr>
          <w:rFonts w:hint="cs"/>
          <w:rtl/>
        </w:rPr>
        <w:t xml:space="preserve"> מכל מקום עולה מדברי הריטב''א, שאין ראייה מדברי הגמרא במסכת ביצה שאין להוכיח יהודי שחטא במזיד </w:t>
      </w:r>
      <w:r w:rsidR="00512F46">
        <w:rPr>
          <w:rFonts w:hint="cs"/>
          <w:rtl/>
        </w:rPr>
        <w:t>וכטענת רש''י</w:t>
      </w:r>
      <w:r w:rsidR="0094485B">
        <w:rPr>
          <w:rFonts w:hint="cs"/>
          <w:rtl/>
        </w:rPr>
        <w:t>.</w:t>
      </w:r>
      <w:r w:rsidR="009254F2">
        <w:rPr>
          <w:rFonts w:hint="cs"/>
          <w:rtl/>
        </w:rPr>
        <w:t xml:space="preserve"> </w:t>
      </w:r>
    </w:p>
    <w:p w14:paraId="7E4BF8FB" w14:textId="33FA77F7" w:rsidR="009254F2" w:rsidRDefault="009254F2" w:rsidP="00005FEA">
      <w:pPr>
        <w:spacing w:after="80"/>
        <w:rPr>
          <w:rtl/>
        </w:rPr>
      </w:pPr>
      <w:r>
        <w:rPr>
          <w:rFonts w:hint="cs"/>
          <w:rtl/>
        </w:rPr>
        <w:t xml:space="preserve">ג. שיטה שלישית בראשונים מופיעה בדברי </w:t>
      </w:r>
      <w:r w:rsidRPr="002F2E8F">
        <w:rPr>
          <w:rFonts w:hint="cs"/>
          <w:b/>
          <w:bCs/>
          <w:rtl/>
        </w:rPr>
        <w:t>הנימוקי</w:t>
      </w:r>
      <w:r>
        <w:rPr>
          <w:rFonts w:hint="cs"/>
          <w:rtl/>
        </w:rPr>
        <w:t xml:space="preserve"> </w:t>
      </w:r>
      <w:r w:rsidRPr="002F2E8F">
        <w:rPr>
          <w:rFonts w:hint="cs"/>
          <w:b/>
          <w:bCs/>
          <w:rtl/>
        </w:rPr>
        <w:t>יוסף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(יבמות כא ע''ב בדה''ר)</w:t>
      </w:r>
      <w:r w:rsidR="00FB5BA0">
        <w:rPr>
          <w:rFonts w:hint="cs"/>
          <w:rtl/>
        </w:rPr>
        <w:t>, ש</w:t>
      </w:r>
      <w:r w:rsidR="00EB4AB4">
        <w:rPr>
          <w:rFonts w:hint="cs"/>
          <w:rtl/>
        </w:rPr>
        <w:t xml:space="preserve">סבר </w:t>
      </w:r>
      <w:r w:rsidR="002F2E8F">
        <w:rPr>
          <w:rFonts w:hint="cs"/>
          <w:rtl/>
        </w:rPr>
        <w:t xml:space="preserve">שיש לחלק בין ציבור </w:t>
      </w:r>
      <w:r w:rsidR="00530842">
        <w:rPr>
          <w:rFonts w:hint="cs"/>
          <w:rtl/>
        </w:rPr>
        <w:t>ש</w:t>
      </w:r>
      <w:r w:rsidR="002F2E8F">
        <w:rPr>
          <w:rFonts w:hint="cs"/>
          <w:rtl/>
        </w:rPr>
        <w:t>חוטא לאדם יחיד. כאשר ציבור חוטא</w:t>
      </w:r>
      <w:r w:rsidR="00711274">
        <w:rPr>
          <w:rFonts w:hint="cs"/>
          <w:rtl/>
        </w:rPr>
        <w:t>,</w:t>
      </w:r>
      <w:r w:rsidR="002F2E8F">
        <w:rPr>
          <w:rFonts w:hint="cs"/>
          <w:rtl/>
        </w:rPr>
        <w:t xml:space="preserve"> מוטב שיהיו שוגגים ולא מזידים</w:t>
      </w:r>
      <w:r w:rsidR="00530842">
        <w:rPr>
          <w:rFonts w:hint="cs"/>
          <w:rtl/>
        </w:rPr>
        <w:t xml:space="preserve"> </w:t>
      </w:r>
      <w:r w:rsidR="00530842" w:rsidRPr="001C3197">
        <w:rPr>
          <w:rFonts w:hint="cs"/>
          <w:rtl/>
        </w:rPr>
        <w:t>(אלא אם כן יש סיכוי שיחזרו בתשובה, שאז יש להוכיח פעם אחת</w:t>
      </w:r>
      <w:r w:rsidR="001C3197">
        <w:rPr>
          <w:rFonts w:hint="cs"/>
          <w:rtl/>
        </w:rPr>
        <w:t xml:space="preserve"> בלבד</w:t>
      </w:r>
      <w:r w:rsidR="00530842" w:rsidRPr="001C3197">
        <w:rPr>
          <w:rFonts w:hint="cs"/>
          <w:rtl/>
        </w:rPr>
        <w:t>)</w:t>
      </w:r>
      <w:r w:rsidR="002F2E8F">
        <w:rPr>
          <w:rFonts w:hint="cs"/>
          <w:rtl/>
        </w:rPr>
        <w:t>. לעומת זאת כאשר אדם בודד חוטא</w:t>
      </w:r>
      <w:r w:rsidR="00FC1D3D">
        <w:rPr>
          <w:rFonts w:hint="cs"/>
          <w:rtl/>
        </w:rPr>
        <w:t>,</w:t>
      </w:r>
      <w:r w:rsidR="007370EA">
        <w:rPr>
          <w:rFonts w:hint="cs"/>
          <w:rtl/>
        </w:rPr>
        <w:t xml:space="preserve"> </w:t>
      </w:r>
      <w:r w:rsidR="002F2E8F">
        <w:rPr>
          <w:rFonts w:hint="cs"/>
          <w:rtl/>
        </w:rPr>
        <w:t xml:space="preserve">חובה להוכיחו אפילו </w:t>
      </w:r>
      <w:r w:rsidR="002B5BA9">
        <w:rPr>
          <w:rFonts w:hint="cs"/>
          <w:rtl/>
        </w:rPr>
        <w:t xml:space="preserve">במצב </w:t>
      </w:r>
      <w:r w:rsidR="005E09EA">
        <w:rPr>
          <w:rFonts w:hint="cs"/>
          <w:rtl/>
        </w:rPr>
        <w:t xml:space="preserve">של </w:t>
      </w:r>
      <w:r w:rsidR="002F2E8F">
        <w:rPr>
          <w:rFonts w:hint="cs"/>
          <w:rtl/>
        </w:rPr>
        <w:t>הכאה וקללה וכ</w:t>
      </w:r>
      <w:r w:rsidR="00230807">
        <w:rPr>
          <w:rFonts w:hint="cs"/>
          <w:rtl/>
        </w:rPr>
        <w:t xml:space="preserve">דברי </w:t>
      </w:r>
      <w:r w:rsidR="00D05BAC">
        <w:rPr>
          <w:rFonts w:hint="cs"/>
          <w:rtl/>
        </w:rPr>
        <w:t>ה</w:t>
      </w:r>
      <w:r w:rsidR="002F2E8F">
        <w:rPr>
          <w:rFonts w:hint="cs"/>
          <w:rtl/>
        </w:rPr>
        <w:t>גמרא בערכין</w:t>
      </w:r>
      <w:r w:rsidR="008E6D24">
        <w:rPr>
          <w:rFonts w:hint="cs"/>
          <w:rtl/>
        </w:rPr>
        <w:t xml:space="preserve"> ושבת</w:t>
      </w:r>
      <w:r w:rsidR="003979ED">
        <w:rPr>
          <w:rFonts w:hint="cs"/>
          <w:rtl/>
        </w:rPr>
        <w:t xml:space="preserve"> </w:t>
      </w:r>
      <w:r w:rsidR="003979ED">
        <w:rPr>
          <w:rFonts w:hint="cs"/>
          <w:sz w:val="18"/>
          <w:szCs w:val="18"/>
          <w:rtl/>
        </w:rPr>
        <w:t>(ועיין הערה</w:t>
      </w:r>
      <w:r w:rsidR="003979ED" w:rsidRPr="009254F2">
        <w:rPr>
          <w:rStyle w:val="a5"/>
          <w:rtl/>
        </w:rPr>
        <w:footnoteReference w:id="3"/>
      </w:r>
      <w:r w:rsidR="003979ED">
        <w:rPr>
          <w:rFonts w:hint="cs"/>
          <w:sz w:val="18"/>
          <w:szCs w:val="18"/>
          <w:rtl/>
        </w:rPr>
        <w:t>)</w:t>
      </w:r>
      <w:r w:rsidR="002F2E8F">
        <w:rPr>
          <w:rFonts w:hint="cs"/>
          <w:rtl/>
        </w:rPr>
        <w:t>.</w:t>
      </w:r>
    </w:p>
    <w:p w14:paraId="1E4B6502" w14:textId="52C25750" w:rsidR="009A6485" w:rsidRPr="009A6485" w:rsidRDefault="009A6485" w:rsidP="00005FEA">
      <w:pPr>
        <w:spacing w:after="80"/>
        <w:rPr>
          <w:sz w:val="2"/>
          <w:szCs w:val="2"/>
          <w:u w:val="single"/>
          <w:rtl/>
        </w:rPr>
      </w:pPr>
      <w:r w:rsidRPr="009A6485">
        <w:rPr>
          <w:rFonts w:hint="cs"/>
          <w:u w:val="single"/>
          <w:rtl/>
        </w:rPr>
        <w:t>נפקא מינ</w:t>
      </w:r>
      <w:r w:rsidR="000E36EB">
        <w:rPr>
          <w:rFonts w:hint="cs"/>
          <w:u w:val="single"/>
          <w:rtl/>
        </w:rPr>
        <w:t>ות</w:t>
      </w:r>
    </w:p>
    <w:p w14:paraId="1206B906" w14:textId="563CADF5" w:rsidR="00C50A53" w:rsidRDefault="004545FE" w:rsidP="00005FEA">
      <w:pPr>
        <w:spacing w:after="80"/>
        <w:rPr>
          <w:rtl/>
        </w:rPr>
      </w:pPr>
      <w:r>
        <w:rPr>
          <w:rFonts w:hint="cs"/>
          <w:rtl/>
        </w:rPr>
        <w:t>עולה,</w:t>
      </w:r>
      <w:r w:rsidR="0084701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84701F">
        <w:rPr>
          <w:rFonts w:hint="cs"/>
          <w:rtl/>
        </w:rPr>
        <w:t xml:space="preserve">כאשר אדם אינו לובש מסיכה בשוגג, אבל ידוע לעומד מהצד שהוא לא </w:t>
      </w:r>
      <w:r w:rsidR="004A1DB5">
        <w:rPr>
          <w:rFonts w:hint="cs"/>
          <w:rtl/>
        </w:rPr>
        <w:t>י</w:t>
      </w:r>
      <w:r w:rsidR="0084701F">
        <w:rPr>
          <w:rFonts w:hint="cs"/>
          <w:rtl/>
        </w:rPr>
        <w:t>חזור בתשובה</w:t>
      </w:r>
      <w:r w:rsidR="004F6CA8">
        <w:rPr>
          <w:rFonts w:hint="cs"/>
          <w:rtl/>
        </w:rPr>
        <w:t>,</w:t>
      </w:r>
      <w:r w:rsidR="0084701F">
        <w:rPr>
          <w:rFonts w:hint="cs"/>
          <w:rtl/>
        </w:rPr>
        <w:t xml:space="preserve"> אין מחלוקת בין הראשונים</w:t>
      </w:r>
      <w:r w:rsidR="007D6CF9">
        <w:rPr>
          <w:rFonts w:hint="cs"/>
          <w:rtl/>
        </w:rPr>
        <w:t xml:space="preserve"> והאחרונים</w:t>
      </w:r>
      <w:r w:rsidR="0084701F">
        <w:rPr>
          <w:rFonts w:hint="cs"/>
          <w:rtl/>
        </w:rPr>
        <w:t xml:space="preserve"> שאין להוכיחו, מכיוון שמוטב שיחטא בשוגג ולא במזיד </w:t>
      </w:r>
      <w:r w:rsidR="0084701F">
        <w:rPr>
          <w:rFonts w:hint="cs"/>
          <w:sz w:val="18"/>
          <w:szCs w:val="18"/>
          <w:rtl/>
        </w:rPr>
        <w:t>(לדעת רש''י לטובתו, ולדעת הריטב''א לטובת עם ישראל)</w:t>
      </w:r>
      <w:r w:rsidR="0084701F">
        <w:rPr>
          <w:rFonts w:hint="cs"/>
          <w:rtl/>
        </w:rPr>
        <w:t xml:space="preserve">. </w:t>
      </w:r>
      <w:r w:rsidR="008636CB">
        <w:rPr>
          <w:rFonts w:hint="cs"/>
          <w:rtl/>
        </w:rPr>
        <w:t>נפקא מינה בין הפירושים תהיה בשני מקרים</w:t>
      </w:r>
      <w:r w:rsidR="00D754AA">
        <w:rPr>
          <w:rFonts w:hint="cs"/>
          <w:rtl/>
        </w:rPr>
        <w:t>:</w:t>
      </w:r>
      <w:r w:rsidR="008636CB">
        <w:rPr>
          <w:rFonts w:hint="cs"/>
          <w:rtl/>
        </w:rPr>
        <w:t xml:space="preserve"> אדם </w:t>
      </w:r>
      <w:r w:rsidR="0084701F">
        <w:rPr>
          <w:rFonts w:hint="cs"/>
          <w:rtl/>
        </w:rPr>
        <w:t>שלא שם מסיכה במזיד</w:t>
      </w:r>
      <w:r w:rsidR="008636CB">
        <w:rPr>
          <w:rFonts w:hint="cs"/>
          <w:rtl/>
        </w:rPr>
        <w:t>, וחוטא שפרק עול לגמרי</w:t>
      </w:r>
      <w:r w:rsidR="00616EF1">
        <w:rPr>
          <w:rFonts w:hint="cs"/>
          <w:rtl/>
        </w:rPr>
        <w:t>:</w:t>
      </w:r>
    </w:p>
    <w:p w14:paraId="26F4C6CA" w14:textId="68406A78" w:rsidR="003E5DD4" w:rsidRDefault="00616EF1" w:rsidP="00005FEA">
      <w:pPr>
        <w:spacing w:after="80"/>
        <w:rPr>
          <w:rtl/>
        </w:rPr>
      </w:pPr>
      <w:r>
        <w:rPr>
          <w:rFonts w:hint="cs"/>
          <w:b/>
          <w:bCs/>
          <w:rtl/>
        </w:rPr>
        <w:t>ח</w:t>
      </w:r>
      <w:r w:rsidR="00BE6C38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>טא במזיד</w:t>
      </w:r>
      <w:r w:rsidR="000F1DDB" w:rsidRPr="000F1DDB">
        <w:rPr>
          <w:rFonts w:hint="cs"/>
          <w:b/>
          <w:bCs/>
          <w:rtl/>
        </w:rPr>
        <w:t>:</w:t>
      </w:r>
      <w:r w:rsidR="000F1DDB">
        <w:rPr>
          <w:rFonts w:hint="cs"/>
          <w:rtl/>
        </w:rPr>
        <w:t xml:space="preserve"> </w:t>
      </w:r>
      <w:r>
        <w:rPr>
          <w:rFonts w:hint="cs"/>
          <w:rtl/>
        </w:rPr>
        <w:t xml:space="preserve">א. </w:t>
      </w:r>
      <w:r w:rsidR="003E5DD4">
        <w:rPr>
          <w:rFonts w:hint="cs"/>
          <w:rtl/>
        </w:rPr>
        <w:t xml:space="preserve">לדעת </w:t>
      </w:r>
      <w:r w:rsidR="003E5DD4" w:rsidRPr="003E5DD4">
        <w:rPr>
          <w:rFonts w:hint="cs"/>
          <w:b/>
          <w:bCs/>
          <w:rtl/>
        </w:rPr>
        <w:t>רש''י</w:t>
      </w:r>
      <w:r w:rsidR="00D754AA">
        <w:rPr>
          <w:rFonts w:hint="cs"/>
          <w:rtl/>
        </w:rPr>
        <w:t>,</w:t>
      </w:r>
      <w:r>
        <w:rPr>
          <w:rFonts w:hint="cs"/>
          <w:rtl/>
        </w:rPr>
        <w:t xml:space="preserve"> אדם שלא לובש מסיכה במזיד ולא יחזור </w:t>
      </w:r>
      <w:r w:rsidR="005C2C0D">
        <w:rPr>
          <w:rFonts w:hint="cs"/>
          <w:rtl/>
        </w:rPr>
        <w:t>בו כאשר יעירו לו</w:t>
      </w:r>
      <w:r>
        <w:rPr>
          <w:rFonts w:hint="cs"/>
          <w:rtl/>
        </w:rPr>
        <w:t>,</w:t>
      </w:r>
      <w:r w:rsidR="003E5DD4">
        <w:rPr>
          <w:rFonts w:hint="cs"/>
          <w:rtl/>
        </w:rPr>
        <w:t xml:space="preserve"> אין </w:t>
      </w:r>
      <w:r>
        <w:rPr>
          <w:rFonts w:hint="cs"/>
          <w:rtl/>
        </w:rPr>
        <w:t xml:space="preserve">מצווה </w:t>
      </w:r>
      <w:r w:rsidR="003E5DD4">
        <w:rPr>
          <w:rFonts w:hint="cs"/>
          <w:rtl/>
        </w:rPr>
        <w:t>להוכיח</w:t>
      </w:r>
      <w:r w:rsidR="003043B6">
        <w:rPr>
          <w:rFonts w:hint="cs"/>
          <w:rtl/>
        </w:rPr>
        <w:t>ו</w:t>
      </w:r>
      <w:r w:rsidR="003E5DD4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שהרי </w:t>
      </w:r>
      <w:r w:rsidR="00D26EA0">
        <w:rPr>
          <w:rFonts w:hint="cs"/>
          <w:rtl/>
        </w:rPr>
        <w:t xml:space="preserve">מטרת ההוכחה </w:t>
      </w:r>
      <w:r>
        <w:rPr>
          <w:rFonts w:hint="cs"/>
          <w:rtl/>
        </w:rPr>
        <w:t xml:space="preserve">לשיטתו היא </w:t>
      </w:r>
      <w:r w:rsidR="00D26EA0">
        <w:rPr>
          <w:rFonts w:hint="cs"/>
          <w:rtl/>
        </w:rPr>
        <w:t>להחזיר בתשובה</w:t>
      </w:r>
      <w:r w:rsidR="003E5DD4">
        <w:rPr>
          <w:rFonts w:hint="cs"/>
          <w:rtl/>
        </w:rPr>
        <w:t xml:space="preserve"> </w:t>
      </w:r>
      <w:r w:rsidR="00D26EA0">
        <w:rPr>
          <w:rFonts w:hint="cs"/>
          <w:rtl/>
        </w:rPr>
        <w:t xml:space="preserve">ואותו חוטא </w:t>
      </w:r>
      <w:r w:rsidR="003E5DD4">
        <w:rPr>
          <w:rFonts w:hint="cs"/>
          <w:rtl/>
        </w:rPr>
        <w:t>לא יחזור בתשובה.</w:t>
      </w:r>
      <w:r w:rsidR="003B0C0B">
        <w:rPr>
          <w:rFonts w:hint="cs"/>
          <w:rtl/>
        </w:rPr>
        <w:t xml:space="preserve"> </w:t>
      </w:r>
      <w:r w:rsidR="00966A73">
        <w:rPr>
          <w:rFonts w:hint="cs"/>
          <w:rtl/>
        </w:rPr>
        <w:t xml:space="preserve">ב. </w:t>
      </w:r>
      <w:r w:rsidR="003E5DD4">
        <w:rPr>
          <w:rFonts w:hint="cs"/>
          <w:rtl/>
        </w:rPr>
        <w:t xml:space="preserve">לדעת </w:t>
      </w:r>
      <w:r w:rsidR="008600D0">
        <w:rPr>
          <w:rFonts w:hint="cs"/>
          <w:b/>
          <w:bCs/>
          <w:rtl/>
        </w:rPr>
        <w:t>הריטב''א</w:t>
      </w:r>
      <w:r w:rsidR="001706A5">
        <w:rPr>
          <w:rFonts w:hint="cs"/>
          <w:b/>
          <w:bCs/>
          <w:rtl/>
        </w:rPr>
        <w:t xml:space="preserve"> </w:t>
      </w:r>
      <w:r w:rsidR="008600D0" w:rsidRPr="008600D0">
        <w:rPr>
          <w:rFonts w:hint="cs"/>
          <w:rtl/>
        </w:rPr>
        <w:t>לעומת זאת</w:t>
      </w:r>
      <w:r w:rsidR="008600D0">
        <w:rPr>
          <w:rFonts w:hint="cs"/>
          <w:b/>
          <w:bCs/>
          <w:rtl/>
        </w:rPr>
        <w:t xml:space="preserve"> </w:t>
      </w:r>
      <w:r w:rsidR="00C50A53">
        <w:rPr>
          <w:rFonts w:hint="cs"/>
          <w:rtl/>
        </w:rPr>
        <w:t>יש עניין להוכיח</w:t>
      </w:r>
      <w:r w:rsidR="00FC5499">
        <w:rPr>
          <w:rFonts w:hint="cs"/>
          <w:rtl/>
        </w:rPr>
        <w:t>ו</w:t>
      </w:r>
      <w:r w:rsidR="00BF3DFE">
        <w:rPr>
          <w:rFonts w:hint="cs"/>
          <w:rtl/>
        </w:rPr>
        <w:t xml:space="preserve"> </w:t>
      </w:r>
      <w:r w:rsidR="008600D0">
        <w:rPr>
          <w:rFonts w:hint="cs"/>
          <w:rtl/>
        </w:rPr>
        <w:t xml:space="preserve">כדי שעם ישראל לא ייענש בחטאו, </w:t>
      </w:r>
      <w:r w:rsidR="00D754AA">
        <w:rPr>
          <w:rFonts w:hint="cs"/>
          <w:rtl/>
        </w:rPr>
        <w:t xml:space="preserve">והוא הדין </w:t>
      </w:r>
      <w:r w:rsidR="008600D0">
        <w:rPr>
          <w:rFonts w:hint="cs"/>
          <w:rtl/>
        </w:rPr>
        <w:t xml:space="preserve">לדעת </w:t>
      </w:r>
      <w:r w:rsidR="008600D0" w:rsidRPr="008600D0">
        <w:rPr>
          <w:rFonts w:hint="cs"/>
          <w:b/>
          <w:bCs/>
          <w:rtl/>
        </w:rPr>
        <w:t>היראים</w:t>
      </w:r>
      <w:r w:rsidR="00AF0FC4">
        <w:rPr>
          <w:rFonts w:hint="cs"/>
          <w:rtl/>
        </w:rPr>
        <w:t xml:space="preserve"> </w:t>
      </w:r>
      <w:r w:rsidR="008600D0">
        <w:rPr>
          <w:rFonts w:hint="cs"/>
          <w:sz w:val="18"/>
          <w:szCs w:val="18"/>
          <w:rtl/>
        </w:rPr>
        <w:t xml:space="preserve">(כפי שראינו בהערה 2) </w:t>
      </w:r>
      <w:r w:rsidR="00A26002">
        <w:rPr>
          <w:rFonts w:hint="cs"/>
          <w:b/>
          <w:bCs/>
          <w:rtl/>
        </w:rPr>
        <w:t xml:space="preserve">והנימוקי יוסף </w:t>
      </w:r>
      <w:r w:rsidR="001706A5">
        <w:rPr>
          <w:rFonts w:hint="cs"/>
          <w:rtl/>
        </w:rPr>
        <w:t>שיש מצווה להוכיח</w:t>
      </w:r>
      <w:r w:rsidR="00AA02D2">
        <w:rPr>
          <w:rFonts w:hint="cs"/>
          <w:rtl/>
        </w:rPr>
        <w:t xml:space="preserve"> את החוטא</w:t>
      </w:r>
      <w:r w:rsidR="008600D0" w:rsidRPr="00F140F9">
        <w:rPr>
          <w:rFonts w:hint="cs"/>
          <w:rtl/>
        </w:rPr>
        <w:t>.</w:t>
      </w:r>
      <w:r w:rsidR="008600D0">
        <w:rPr>
          <w:rFonts w:hint="cs"/>
          <w:b/>
          <w:bCs/>
          <w:rtl/>
        </w:rPr>
        <w:t xml:space="preserve"> </w:t>
      </w:r>
    </w:p>
    <w:p w14:paraId="39BE2943" w14:textId="00B631FF" w:rsidR="0026084A" w:rsidRDefault="00053124" w:rsidP="00005FEA">
      <w:pPr>
        <w:spacing w:after="80"/>
        <w:rPr>
          <w:rtl/>
        </w:rPr>
      </w:pPr>
      <w:r>
        <w:rPr>
          <w:rFonts w:hint="cs"/>
          <w:b/>
          <w:bCs/>
          <w:rtl/>
        </w:rPr>
        <w:t>פורק עול</w:t>
      </w:r>
      <w:r w:rsidR="000F1DDB" w:rsidRPr="000F1DDB">
        <w:rPr>
          <w:rFonts w:hint="cs"/>
          <w:b/>
          <w:bCs/>
          <w:rtl/>
        </w:rPr>
        <w:t>:</w:t>
      </w:r>
      <w:r w:rsidR="000F1DDB">
        <w:rPr>
          <w:rFonts w:hint="cs"/>
          <w:rtl/>
        </w:rPr>
        <w:t xml:space="preserve"> </w:t>
      </w:r>
      <w:r w:rsidR="00E602A3">
        <w:rPr>
          <w:rFonts w:hint="cs"/>
          <w:rtl/>
        </w:rPr>
        <w:t xml:space="preserve">א. לדעת </w:t>
      </w:r>
      <w:r w:rsidR="00E602A3" w:rsidRPr="00E602A3">
        <w:rPr>
          <w:rFonts w:hint="cs"/>
          <w:b/>
          <w:bCs/>
          <w:rtl/>
        </w:rPr>
        <w:t>רש''י</w:t>
      </w:r>
      <w:r w:rsidR="00E602A3">
        <w:rPr>
          <w:rFonts w:hint="cs"/>
          <w:rtl/>
        </w:rPr>
        <w:t xml:space="preserve"> </w:t>
      </w:r>
      <w:r w:rsidR="00AF19B8">
        <w:rPr>
          <w:rFonts w:hint="cs"/>
          <w:rtl/>
        </w:rPr>
        <w:t>אין מצווה להוכיח</w:t>
      </w:r>
      <w:r w:rsidR="004A1DB5">
        <w:rPr>
          <w:rFonts w:hint="cs"/>
          <w:rtl/>
        </w:rPr>
        <w:t>ו</w:t>
      </w:r>
      <w:r w:rsidR="00E602A3">
        <w:rPr>
          <w:rFonts w:hint="cs"/>
          <w:rtl/>
        </w:rPr>
        <w:t>, שהרי וודאי לא יחז</w:t>
      </w:r>
      <w:r w:rsidR="005A5578">
        <w:rPr>
          <w:rFonts w:hint="cs"/>
          <w:rtl/>
        </w:rPr>
        <w:t>ו</w:t>
      </w:r>
      <w:r w:rsidR="00E602A3">
        <w:rPr>
          <w:rFonts w:hint="cs"/>
          <w:rtl/>
        </w:rPr>
        <w:t>ר בתשובה</w:t>
      </w:r>
      <w:r w:rsidR="00AF19B8">
        <w:rPr>
          <w:rFonts w:hint="cs"/>
          <w:rtl/>
        </w:rPr>
        <w:t xml:space="preserve">. </w:t>
      </w:r>
      <w:r w:rsidR="00E602A3">
        <w:rPr>
          <w:rFonts w:hint="cs"/>
          <w:rtl/>
        </w:rPr>
        <w:t xml:space="preserve">ב. </w:t>
      </w:r>
      <w:r w:rsidR="006D6F0D">
        <w:rPr>
          <w:rFonts w:hint="cs"/>
          <w:rtl/>
        </w:rPr>
        <w:t xml:space="preserve">לדעת </w:t>
      </w:r>
      <w:r w:rsidR="006D6F0D" w:rsidRPr="00AA5E4C">
        <w:rPr>
          <w:rFonts w:hint="cs"/>
          <w:b/>
          <w:bCs/>
          <w:rtl/>
        </w:rPr>
        <w:t>היראים</w:t>
      </w:r>
      <w:r w:rsidR="006D6F0D">
        <w:rPr>
          <w:rFonts w:hint="cs"/>
          <w:rtl/>
        </w:rPr>
        <w:t xml:space="preserve"> </w:t>
      </w:r>
      <w:r w:rsidR="00E602A3">
        <w:rPr>
          <w:rFonts w:hint="cs"/>
          <w:rtl/>
        </w:rPr>
        <w:t>לעומת זאת</w:t>
      </w:r>
      <w:r w:rsidR="00CC4980">
        <w:rPr>
          <w:rFonts w:hint="cs"/>
          <w:rtl/>
        </w:rPr>
        <w:t>,</w:t>
      </w:r>
      <w:r w:rsidR="00E602A3">
        <w:rPr>
          <w:rFonts w:hint="cs"/>
          <w:rtl/>
        </w:rPr>
        <w:t xml:space="preserve"> ייתכן שגם פורק עול יש להוכיח כדי לקיים את מצוות התוכחה</w:t>
      </w:r>
      <w:r w:rsidR="00CC4980">
        <w:rPr>
          <w:rFonts w:hint="cs"/>
          <w:rtl/>
        </w:rPr>
        <w:t xml:space="preserve"> </w:t>
      </w:r>
      <w:r w:rsidR="00CC4980">
        <w:rPr>
          <w:rFonts w:hint="cs"/>
          <w:sz w:val="18"/>
          <w:szCs w:val="18"/>
          <w:rtl/>
        </w:rPr>
        <w:t>(קובץ שיעורים ביצה אות סו)</w:t>
      </w:r>
      <w:r w:rsidR="00E602A3">
        <w:rPr>
          <w:rFonts w:hint="cs"/>
          <w:rtl/>
        </w:rPr>
        <w:t>.</w:t>
      </w:r>
      <w:r w:rsidR="00CC4980">
        <w:rPr>
          <w:rFonts w:hint="cs"/>
          <w:rtl/>
        </w:rPr>
        <w:t xml:space="preserve"> יש להוסיף, שה</w:t>
      </w:r>
      <w:r w:rsidR="0026084A">
        <w:rPr>
          <w:rFonts w:hint="cs"/>
          <w:rtl/>
        </w:rPr>
        <w:t>גר''א וה</w:t>
      </w:r>
      <w:r w:rsidR="00CC4980">
        <w:rPr>
          <w:rFonts w:hint="cs"/>
          <w:rtl/>
        </w:rPr>
        <w:t>ביאור הלכה חולק</w:t>
      </w:r>
      <w:r w:rsidR="0026084A">
        <w:rPr>
          <w:rFonts w:hint="cs"/>
          <w:rtl/>
        </w:rPr>
        <w:t>ים</w:t>
      </w:r>
      <w:r w:rsidR="00CC4980">
        <w:rPr>
          <w:rFonts w:hint="cs"/>
          <w:rtl/>
        </w:rPr>
        <w:t>, ולשיטת</w:t>
      </w:r>
      <w:r w:rsidR="0026084A">
        <w:rPr>
          <w:rFonts w:hint="cs"/>
          <w:rtl/>
        </w:rPr>
        <w:t>ם</w:t>
      </w:r>
      <w:r w:rsidR="00CC4980">
        <w:rPr>
          <w:rFonts w:hint="cs"/>
          <w:rtl/>
        </w:rPr>
        <w:t xml:space="preserve"> גם היראים יודה </w:t>
      </w:r>
      <w:r w:rsidR="00C5292D">
        <w:rPr>
          <w:rFonts w:hint="cs"/>
          <w:rtl/>
        </w:rPr>
        <w:t xml:space="preserve">לדעת רש''י </w:t>
      </w:r>
      <w:r w:rsidR="00CC4980">
        <w:rPr>
          <w:rFonts w:hint="cs"/>
          <w:rtl/>
        </w:rPr>
        <w:t>שאין מצווה למחות</w:t>
      </w:r>
      <w:r w:rsidR="00BE0A84">
        <w:rPr>
          <w:rFonts w:hint="cs"/>
          <w:rtl/>
        </w:rPr>
        <w:t xml:space="preserve"> בפורקי עול</w:t>
      </w:r>
      <w:r w:rsidR="00CC4980">
        <w:rPr>
          <w:rFonts w:hint="cs"/>
          <w:rtl/>
        </w:rPr>
        <w:t xml:space="preserve">, ושהמצווה נוהגת רק במי </w:t>
      </w:r>
      <w:r w:rsidR="00635B2A">
        <w:rPr>
          <w:rFonts w:hint="cs"/>
          <w:rtl/>
        </w:rPr>
        <w:t xml:space="preserve">שנחשב </w:t>
      </w:r>
      <w:r w:rsidR="00CC4980">
        <w:rPr>
          <w:rFonts w:hint="cs"/>
          <w:rtl/>
        </w:rPr>
        <w:t>עמיתך</w:t>
      </w:r>
      <w:r w:rsidR="0026084A">
        <w:rPr>
          <w:rFonts w:hint="cs"/>
          <w:rtl/>
        </w:rPr>
        <w:t>, ובלשון הביאור הלכה:</w:t>
      </w:r>
    </w:p>
    <w:p w14:paraId="65136842" w14:textId="6DCDCA4B" w:rsidR="00AA5E4C" w:rsidRDefault="003937A1" w:rsidP="00005FE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26084A" w:rsidRPr="0026084A">
        <w:rPr>
          <w:rFonts w:cs="Arial"/>
          <w:rtl/>
        </w:rPr>
        <w:t xml:space="preserve">ודע דמסתברא דמה שפסק הרמ"א </w:t>
      </w:r>
      <w:r w:rsidR="0026084A">
        <w:rPr>
          <w:rFonts w:cs="Arial" w:hint="cs"/>
          <w:rtl/>
        </w:rPr>
        <w:t>ד</w:t>
      </w:r>
      <w:r w:rsidR="0026084A" w:rsidRPr="0026084A">
        <w:rPr>
          <w:rFonts w:cs="Arial"/>
          <w:rtl/>
        </w:rPr>
        <w:t>חייב למחות</w:t>
      </w:r>
      <w:r w:rsidR="0026084A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ד</w:t>
      </w:r>
      <w:r w:rsidR="0026084A">
        <w:rPr>
          <w:rFonts w:cs="Arial" w:hint="cs"/>
          <w:rtl/>
        </w:rPr>
        <w:t>ו</w:t>
      </w:r>
      <w:r w:rsidR="0026084A" w:rsidRPr="0026084A">
        <w:rPr>
          <w:rFonts w:cs="Arial"/>
          <w:rtl/>
        </w:rPr>
        <w:t>וקא שהוא באקראי</w:t>
      </w:r>
      <w:r w:rsidR="0026084A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אבל אלו הפורקי עול לגמרי</w:t>
      </w:r>
      <w:r w:rsidR="00B63C97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כגון מחלל שבת בפרהסיא או אוכל נבילות להכעיס</w:t>
      </w:r>
      <w:r w:rsidR="00F156AB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כבר יצא מכלל עמיתך ואינו מחויב להוכיחו</w:t>
      </w:r>
      <w:r w:rsidR="00EC6B61">
        <w:rPr>
          <w:rFonts w:cs="Arial" w:hint="cs"/>
          <w:rtl/>
        </w:rPr>
        <w:t>.</w:t>
      </w:r>
      <w:r w:rsidR="0026084A" w:rsidRPr="0026084A">
        <w:rPr>
          <w:rFonts w:cs="Arial"/>
          <w:rtl/>
        </w:rPr>
        <w:t xml:space="preserve"> וכן איתא </w:t>
      </w:r>
      <w:r w:rsidR="0026084A">
        <w:rPr>
          <w:rFonts w:cs="Arial" w:hint="cs"/>
          <w:rtl/>
        </w:rPr>
        <w:t>'</w:t>
      </w:r>
      <w:r w:rsidR="0026084A" w:rsidRPr="0026084A">
        <w:rPr>
          <w:rFonts w:cs="Arial"/>
          <w:rtl/>
        </w:rPr>
        <w:t>הוכח תוכיח את עמיתך</w:t>
      </w:r>
      <w:r w:rsidR="001B6F2D">
        <w:rPr>
          <w:rFonts w:cs="Arial" w:hint="cs"/>
          <w:rtl/>
        </w:rPr>
        <w:t>',</w:t>
      </w:r>
      <w:r w:rsidR="0026084A" w:rsidRPr="0026084A">
        <w:rPr>
          <w:rFonts w:cs="Arial"/>
          <w:rtl/>
        </w:rPr>
        <w:t xml:space="preserve"> עמיתך שהוא אוהבך ושהוא עמך בתורה ומצו</w:t>
      </w:r>
      <w:r w:rsidR="0026084A">
        <w:rPr>
          <w:rFonts w:cs="Arial" w:hint="cs"/>
          <w:rtl/>
        </w:rPr>
        <w:t>ו</w:t>
      </w:r>
      <w:r w:rsidR="0026084A" w:rsidRPr="0026084A">
        <w:rPr>
          <w:rFonts w:cs="Arial"/>
          <w:rtl/>
        </w:rPr>
        <w:t>ת אתה חייב להוכיח אותו</w:t>
      </w:r>
      <w:r w:rsidR="001B6F2D">
        <w:rPr>
          <w:rFonts w:cs="Arial" w:hint="cs"/>
          <w:rtl/>
        </w:rPr>
        <w:t>,</w:t>
      </w:r>
      <w:r w:rsidR="0026084A" w:rsidRPr="0026084A">
        <w:rPr>
          <w:rFonts w:cs="Arial"/>
          <w:rtl/>
        </w:rPr>
        <w:t xml:space="preserve"> אבל לרשע שהוא שונאך אין אתה חייב</w:t>
      </w:r>
      <w:r w:rsidR="0026084A">
        <w:rPr>
          <w:rFonts w:cs="Arial" w:hint="cs"/>
          <w:rtl/>
        </w:rPr>
        <w:t xml:space="preserve">.'' </w:t>
      </w:r>
    </w:p>
    <w:p w14:paraId="1B2065BB" w14:textId="18B9DADB" w:rsidR="00721D37" w:rsidRPr="00721D37" w:rsidRDefault="00721D37" w:rsidP="00005FEA">
      <w:pPr>
        <w:spacing w:after="80"/>
        <w:rPr>
          <w:u w:val="single"/>
          <w:rtl/>
        </w:rPr>
      </w:pPr>
      <w:r w:rsidRPr="00721D37">
        <w:rPr>
          <w:rFonts w:hint="cs"/>
          <w:u w:val="single"/>
          <w:rtl/>
        </w:rPr>
        <w:t>להלכה</w:t>
      </w:r>
    </w:p>
    <w:p w14:paraId="258E56C8" w14:textId="67491EB1" w:rsidR="008C124A" w:rsidRDefault="008C124A" w:rsidP="00005FEA">
      <w:pPr>
        <w:spacing w:after="80"/>
        <w:rPr>
          <w:rtl/>
        </w:rPr>
      </w:pPr>
      <w:r>
        <w:rPr>
          <w:rFonts w:hint="cs"/>
          <w:rtl/>
        </w:rPr>
        <w:t>בפסק ההלכה</w:t>
      </w:r>
      <w:r w:rsidR="00A61D0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33DCC">
        <w:rPr>
          <w:rFonts w:hint="cs"/>
          <w:rtl/>
        </w:rPr>
        <w:t xml:space="preserve">ובשאלה האם יש למחות בחוטא במזיד </w:t>
      </w:r>
      <w:r w:rsidR="00BA2DF9">
        <w:rPr>
          <w:rFonts w:hint="cs"/>
          <w:sz w:val="18"/>
          <w:szCs w:val="18"/>
          <w:rtl/>
        </w:rPr>
        <w:t xml:space="preserve">(במקרה שלנו אדם שאינו לובש מסיכה) </w:t>
      </w:r>
      <w:r>
        <w:rPr>
          <w:rFonts w:hint="cs"/>
          <w:rtl/>
        </w:rPr>
        <w:t>נחלקו האחרונים:</w:t>
      </w:r>
    </w:p>
    <w:p w14:paraId="520E3EA4" w14:textId="319559A7" w:rsidR="00276528" w:rsidRPr="008C124A" w:rsidRDefault="008C124A" w:rsidP="00276528">
      <w:pPr>
        <w:spacing w:after="80"/>
        <w:rPr>
          <w:b/>
          <w:bCs/>
          <w:rtl/>
        </w:rPr>
      </w:pPr>
      <w:r w:rsidRPr="008C124A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השולחן ערוך </w:t>
      </w:r>
      <w:r w:rsidRPr="008C124A">
        <w:rPr>
          <w:rFonts w:hint="cs"/>
          <w:sz w:val="18"/>
          <w:szCs w:val="18"/>
          <w:rtl/>
        </w:rPr>
        <w:t>(תרח, ב)</w:t>
      </w:r>
      <w:r>
        <w:rPr>
          <w:rFonts w:hint="cs"/>
          <w:b/>
          <w:bCs/>
          <w:sz w:val="18"/>
          <w:szCs w:val="18"/>
          <w:rtl/>
        </w:rPr>
        <w:t xml:space="preserve"> </w:t>
      </w:r>
      <w:r w:rsidRPr="008C124A">
        <w:rPr>
          <w:rFonts w:hint="cs"/>
          <w:rtl/>
        </w:rPr>
        <w:t>פסק כדעת רש''י</w:t>
      </w:r>
      <w:r>
        <w:rPr>
          <w:rFonts w:hint="cs"/>
          <w:rtl/>
        </w:rPr>
        <w:t>, שהמצווה להוכיח את החוטא קיימת רק כאשר יש סיכוי שיחזור בתשובה, אבל אם אדם חוטא במזיד אין עניין להוכיחו.</w:t>
      </w:r>
      <w:r>
        <w:rPr>
          <w:rFonts w:hint="cs"/>
          <w:b/>
          <w:bCs/>
          <w:rtl/>
        </w:rPr>
        <w:t xml:space="preserve"> </w:t>
      </w:r>
      <w:r w:rsidRPr="008C124A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ה</w:t>
      </w:r>
      <w:r w:rsidR="00721D37" w:rsidRPr="002F2E8F">
        <w:rPr>
          <w:rFonts w:hint="cs"/>
          <w:b/>
          <w:bCs/>
          <w:rtl/>
        </w:rPr>
        <w:t>רמ''א</w:t>
      </w:r>
      <w:r w:rsidR="00721D37">
        <w:rPr>
          <w:rFonts w:hint="cs"/>
          <w:b/>
          <w:bCs/>
          <w:rtl/>
        </w:rPr>
        <w:t xml:space="preserve"> </w:t>
      </w:r>
      <w:r w:rsidR="00721D37" w:rsidRPr="002F2E8F">
        <w:rPr>
          <w:rFonts w:hint="cs"/>
          <w:sz w:val="18"/>
          <w:szCs w:val="18"/>
          <w:rtl/>
        </w:rPr>
        <w:t>(תרח</w:t>
      </w:r>
      <w:r w:rsidR="00721D37">
        <w:rPr>
          <w:rFonts w:hint="cs"/>
          <w:sz w:val="18"/>
          <w:szCs w:val="18"/>
          <w:rtl/>
        </w:rPr>
        <w:t>, א</w:t>
      </w:r>
      <w:r w:rsidR="00721D37" w:rsidRPr="002F2E8F">
        <w:rPr>
          <w:rFonts w:hint="cs"/>
          <w:sz w:val="18"/>
          <w:szCs w:val="18"/>
          <w:rtl/>
        </w:rPr>
        <w:t>)</w:t>
      </w:r>
      <w:r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>חלק ופסק כדעת הנימוקי יוסף</w:t>
      </w:r>
      <w:r w:rsidR="00B4546B">
        <w:rPr>
          <w:rFonts w:hint="cs"/>
          <w:rtl/>
        </w:rPr>
        <w:t>,</w:t>
      </w:r>
      <w:r w:rsidR="005444CE">
        <w:rPr>
          <w:rFonts w:hint="cs"/>
          <w:rtl/>
        </w:rPr>
        <w:t xml:space="preserve"> שיש חילוק בין ציבור </w:t>
      </w:r>
      <w:r w:rsidR="00CB2C0A">
        <w:rPr>
          <w:rFonts w:hint="cs"/>
          <w:rtl/>
        </w:rPr>
        <w:t xml:space="preserve">שאין </w:t>
      </w:r>
      <w:r w:rsidR="005444CE">
        <w:rPr>
          <w:rFonts w:hint="cs"/>
          <w:rtl/>
        </w:rPr>
        <w:t xml:space="preserve">חובה להוכיחו כאשר ידוע שלא יחזרו בתשובה, </w:t>
      </w:r>
      <w:r w:rsidR="00CB2C0A">
        <w:rPr>
          <w:rFonts w:hint="cs"/>
          <w:rtl/>
        </w:rPr>
        <w:t>ל</w:t>
      </w:r>
      <w:r w:rsidR="004A1DB5">
        <w:rPr>
          <w:rFonts w:hint="cs"/>
          <w:rtl/>
        </w:rPr>
        <w:t xml:space="preserve">בין </w:t>
      </w:r>
      <w:r w:rsidR="005444CE">
        <w:rPr>
          <w:rFonts w:hint="cs"/>
          <w:rtl/>
        </w:rPr>
        <w:t xml:space="preserve">יחיד </w:t>
      </w:r>
      <w:r w:rsidR="00CB2C0A">
        <w:rPr>
          <w:rFonts w:hint="cs"/>
          <w:rtl/>
        </w:rPr>
        <w:t>ש</w:t>
      </w:r>
      <w:r w:rsidR="005444CE">
        <w:rPr>
          <w:rFonts w:hint="cs"/>
          <w:rtl/>
        </w:rPr>
        <w:t>יש להוכיח עד הכאה וקלל</w:t>
      </w:r>
      <w:r w:rsidR="00FF5CA9">
        <w:rPr>
          <w:rFonts w:hint="cs"/>
          <w:rtl/>
        </w:rPr>
        <w:t>ה</w:t>
      </w:r>
      <w:r w:rsidR="00CB2C0A">
        <w:rPr>
          <w:rFonts w:hint="cs"/>
          <w:rtl/>
        </w:rPr>
        <w:t xml:space="preserve"> </w:t>
      </w:r>
      <w:r w:rsidR="00CB2C0A">
        <w:rPr>
          <w:rFonts w:hint="cs"/>
          <w:sz w:val="18"/>
          <w:szCs w:val="18"/>
          <w:rtl/>
        </w:rPr>
        <w:t>(בתנאי שאין סכנה ממשית)</w:t>
      </w:r>
      <w:r w:rsidR="00276528">
        <w:rPr>
          <w:rFonts w:hint="cs"/>
          <w:rtl/>
        </w:rPr>
        <w:t>.</w:t>
      </w:r>
    </w:p>
    <w:p w14:paraId="204717C9" w14:textId="03F8349B" w:rsidR="005444CE" w:rsidRPr="002C1B34" w:rsidRDefault="005444CE" w:rsidP="00005FEA">
      <w:pPr>
        <w:spacing w:after="60"/>
        <w:rPr>
          <w:rtl/>
        </w:rPr>
      </w:pPr>
      <w:r>
        <w:rPr>
          <w:rFonts w:hint="cs"/>
          <w:rtl/>
        </w:rPr>
        <w:t>יש להוסיף ש</w:t>
      </w:r>
      <w:r w:rsidR="005A0F66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במקרים שיש להוכיח, צריך לדעת את דרך ההוכחה. </w:t>
      </w:r>
      <w:r w:rsidR="005A0F66">
        <w:rPr>
          <w:rFonts w:hint="cs"/>
          <w:rtl/>
        </w:rPr>
        <w:t xml:space="preserve">אמנם דבריו של </w:t>
      </w:r>
      <w:r w:rsidRPr="002C1B34">
        <w:rPr>
          <w:rFonts w:hint="cs"/>
          <w:rtl/>
        </w:rPr>
        <w:t xml:space="preserve">רבי עקיבא </w:t>
      </w:r>
      <w:r w:rsidRPr="002C1B34">
        <w:rPr>
          <w:rFonts w:hint="cs"/>
          <w:sz w:val="18"/>
          <w:szCs w:val="18"/>
          <w:rtl/>
        </w:rPr>
        <w:t>(ערכין טז ע''ב)</w:t>
      </w:r>
      <w:r>
        <w:rPr>
          <w:rFonts w:hint="cs"/>
          <w:rtl/>
        </w:rPr>
        <w:t xml:space="preserve"> </w:t>
      </w:r>
      <w:r w:rsidR="005A0F66">
        <w:rPr>
          <w:rFonts w:hint="cs"/>
          <w:rtl/>
        </w:rPr>
        <w:t>ש</w:t>
      </w:r>
      <w:r>
        <w:rPr>
          <w:rFonts w:hint="cs"/>
          <w:rtl/>
        </w:rPr>
        <w:t>אמר</w:t>
      </w:r>
      <w:r w:rsidRPr="002C1B34">
        <w:rPr>
          <w:rFonts w:hint="cs"/>
          <w:rtl/>
        </w:rPr>
        <w:t>, שהוא תמה אם יש בדור הזה מישהו שיכול להוכיח את חברו</w:t>
      </w:r>
      <w:r w:rsidR="005A0F66">
        <w:rPr>
          <w:rFonts w:hint="cs"/>
          <w:rtl/>
        </w:rPr>
        <w:t xml:space="preserve"> (ולכאורה משמע שאי אפשר להוכיח כלל) לא נתקבלו להלכה, ו</w:t>
      </w:r>
      <w:r>
        <w:rPr>
          <w:rFonts w:hint="cs"/>
          <w:rtl/>
        </w:rPr>
        <w:t>הפוסקים הבינו שמדובר באמירה רעיונית</w:t>
      </w:r>
      <w:r w:rsidR="005A0F66">
        <w:rPr>
          <w:rFonts w:hint="cs"/>
          <w:rtl/>
        </w:rPr>
        <w:t xml:space="preserve"> ולמעשה יש להוכיח, אף על פי כן יש להוכיח בצורה נעימה ומתקבלת.</w:t>
      </w:r>
    </w:p>
    <w:p w14:paraId="65CA630F" w14:textId="158700CD" w:rsidR="005444CE" w:rsidRPr="00AE5ADA" w:rsidRDefault="005444CE" w:rsidP="00005FEA">
      <w:pPr>
        <w:spacing w:after="60"/>
        <w:rPr>
          <w:rtl/>
        </w:rPr>
      </w:pPr>
      <w:r>
        <w:rPr>
          <w:rFonts w:hint="cs"/>
          <w:rtl/>
        </w:rPr>
        <w:t>כמו כן</w:t>
      </w:r>
      <w:r w:rsidR="0074229E"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לשקול היטב האם כדאי להוכיח את החוטא, </w:t>
      </w:r>
      <w:r w:rsidR="00DA32B2">
        <w:rPr>
          <w:rFonts w:hint="cs"/>
          <w:rtl/>
        </w:rPr>
        <w:t>כי על אף ש</w:t>
      </w:r>
      <w:r>
        <w:rPr>
          <w:rFonts w:hint="cs"/>
          <w:rtl/>
        </w:rPr>
        <w:t xml:space="preserve">כפי שראינו </w:t>
      </w:r>
      <w:r w:rsidR="00D53A08">
        <w:rPr>
          <w:rFonts w:hint="cs"/>
          <w:rtl/>
        </w:rPr>
        <w:t>לדעת הרמ''א ו</w:t>
      </w:r>
      <w:r>
        <w:rPr>
          <w:rFonts w:hint="cs"/>
          <w:rtl/>
        </w:rPr>
        <w:t>הביאור הלכה</w:t>
      </w:r>
      <w:r w:rsidR="00270592">
        <w:rPr>
          <w:rFonts w:hint="cs"/>
          <w:rtl/>
        </w:rPr>
        <w:t xml:space="preserve"> </w:t>
      </w:r>
      <w:r w:rsidR="00270592">
        <w:rPr>
          <w:rFonts w:hint="cs"/>
          <w:sz w:val="18"/>
          <w:szCs w:val="18"/>
          <w:rtl/>
        </w:rPr>
        <w:t>(ובניגוד לשולחן ערוך)</w:t>
      </w:r>
      <w:r>
        <w:rPr>
          <w:rFonts w:hint="cs"/>
          <w:rtl/>
        </w:rPr>
        <w:t xml:space="preserve"> יש להוכיח את החוטא גם אם לא יחזור בתשובה, וודאי </w:t>
      </w:r>
      <w:r w:rsidR="00283B25">
        <w:rPr>
          <w:rFonts w:hint="cs"/>
          <w:rtl/>
        </w:rPr>
        <w:t xml:space="preserve">שבמקרה בו </w:t>
      </w:r>
      <w:r>
        <w:rPr>
          <w:rFonts w:hint="cs"/>
          <w:rtl/>
        </w:rPr>
        <w:t>התוכחה תגרום להרחקת החוטא מדרך התורה</w:t>
      </w:r>
      <w:r w:rsidR="00283B25">
        <w:rPr>
          <w:rFonts w:hint="cs"/>
          <w:rtl/>
        </w:rPr>
        <w:t xml:space="preserve">, או שתרגום לו לזלזל עוד יותר בהנחיות הרפואיות אין </w:t>
      </w:r>
      <w:r w:rsidR="00033E7C">
        <w:rPr>
          <w:rFonts w:hint="cs"/>
          <w:rtl/>
        </w:rPr>
        <w:t xml:space="preserve">טעם </w:t>
      </w:r>
      <w:r w:rsidR="00283B25">
        <w:rPr>
          <w:rFonts w:hint="cs"/>
          <w:rtl/>
        </w:rPr>
        <w:t>להוכיחו</w:t>
      </w:r>
      <w:r w:rsidR="002320AC">
        <w:rPr>
          <w:rFonts w:hint="cs"/>
          <w:rtl/>
        </w:rPr>
        <w:t>, ומצוות התוכחה נדחית</w:t>
      </w:r>
      <w:r w:rsidR="00283B2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4939F98" w14:textId="7B256CC3" w:rsidR="0022539E" w:rsidRPr="003C02ED" w:rsidRDefault="00814E5F" w:rsidP="00005FEA">
      <w:pPr>
        <w:spacing w:after="60"/>
        <w:rPr>
          <w:u w:val="single"/>
          <w:rtl/>
        </w:rPr>
      </w:pPr>
      <w:r w:rsidRPr="003C02ED">
        <w:rPr>
          <w:rFonts w:hint="cs"/>
          <w:u w:val="single"/>
          <w:rtl/>
        </w:rPr>
        <w:t>צמצום דברי הגמרא</w:t>
      </w:r>
      <w:r w:rsidR="00F001D7" w:rsidRPr="003C02ED">
        <w:rPr>
          <w:rFonts w:hint="cs"/>
          <w:u w:val="single"/>
          <w:rtl/>
        </w:rPr>
        <w:t xml:space="preserve"> </w:t>
      </w:r>
    </w:p>
    <w:p w14:paraId="1E5E481D" w14:textId="358F9C88" w:rsidR="00417687" w:rsidRDefault="00D84689" w:rsidP="00005FEA">
      <w:pPr>
        <w:spacing w:after="60"/>
        <w:rPr>
          <w:rtl/>
        </w:rPr>
      </w:pPr>
      <w:r>
        <w:rPr>
          <w:rFonts w:hint="cs"/>
          <w:rtl/>
        </w:rPr>
        <w:t>יוצא שגם לדעת הרמ''א שיש למחות בחוטא במזיד, כאשר אדם חוטא בשגגה אין חובה להוכיחו</w:t>
      </w:r>
      <w:r w:rsidR="00B9183F">
        <w:rPr>
          <w:rFonts w:hint="cs"/>
          <w:rtl/>
        </w:rPr>
        <w:t xml:space="preserve"> כדי שלא יחטא במזיד</w:t>
      </w:r>
      <w:r>
        <w:rPr>
          <w:rFonts w:hint="cs"/>
          <w:rtl/>
        </w:rPr>
        <w:t>. אף על פי כן, חלק מהראשונים צמצמו את ההיתר</w:t>
      </w:r>
      <w:r w:rsidR="00080B66">
        <w:rPr>
          <w:rFonts w:hint="cs"/>
          <w:rtl/>
        </w:rPr>
        <w:t xml:space="preserve"> וסברו שלעיתים יש למחות גם בחוטאים בשגגה</w:t>
      </w:r>
      <w:r>
        <w:rPr>
          <w:rFonts w:hint="cs"/>
          <w:rtl/>
        </w:rPr>
        <w:t xml:space="preserve">: </w:t>
      </w:r>
    </w:p>
    <w:p w14:paraId="40CA4C89" w14:textId="11EB6085" w:rsidR="007F6056" w:rsidRPr="00B535A7" w:rsidRDefault="00E35243" w:rsidP="00005FEA">
      <w:pPr>
        <w:spacing w:after="60"/>
        <w:rPr>
          <w:rFonts w:cs="Arial"/>
          <w:sz w:val="18"/>
          <w:szCs w:val="18"/>
          <w:rtl/>
        </w:rPr>
      </w:pPr>
      <w:r w:rsidRPr="00E35243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1211B2">
        <w:rPr>
          <w:rFonts w:hint="cs"/>
          <w:b/>
          <w:bCs/>
          <w:rtl/>
        </w:rPr>
        <w:t xml:space="preserve">הריטב''א </w:t>
      </w:r>
      <w:r w:rsidR="001211B2">
        <w:rPr>
          <w:rFonts w:hint="cs"/>
          <w:sz w:val="18"/>
          <w:szCs w:val="18"/>
          <w:rtl/>
        </w:rPr>
        <w:t xml:space="preserve">(שם) </w:t>
      </w:r>
      <w:r w:rsidR="001211B2">
        <w:rPr>
          <w:rFonts w:hint="cs"/>
          <w:rtl/>
        </w:rPr>
        <w:t xml:space="preserve">הביא בשם </w:t>
      </w:r>
      <w:r w:rsidR="001211B2" w:rsidRPr="001211B2">
        <w:rPr>
          <w:rFonts w:hint="cs"/>
          <w:b/>
          <w:bCs/>
          <w:rtl/>
        </w:rPr>
        <w:t>המהר''ם</w:t>
      </w:r>
      <w:r w:rsidR="001211B2">
        <w:rPr>
          <w:rFonts w:hint="cs"/>
          <w:rtl/>
        </w:rPr>
        <w:t xml:space="preserve"> </w:t>
      </w:r>
      <w:r w:rsidR="001211B2" w:rsidRPr="001211B2">
        <w:rPr>
          <w:rFonts w:hint="cs"/>
          <w:b/>
          <w:bCs/>
          <w:rtl/>
        </w:rPr>
        <w:t>מרוטנבורג</w:t>
      </w:r>
      <w:r w:rsidR="001211B2">
        <w:rPr>
          <w:rFonts w:hint="cs"/>
          <w:rtl/>
        </w:rPr>
        <w:t xml:space="preserve">, שהחילוק בין </w:t>
      </w:r>
      <w:r w:rsidR="00A53BBD">
        <w:rPr>
          <w:rFonts w:hint="cs"/>
          <w:rtl/>
        </w:rPr>
        <w:t xml:space="preserve">חטא בשגגה בו אין להוכיח לחטא במזיד בו </w:t>
      </w:r>
      <w:r w:rsidR="001F2EFA">
        <w:rPr>
          <w:rFonts w:hint="cs"/>
          <w:rtl/>
        </w:rPr>
        <w:t>יש</w:t>
      </w:r>
      <w:r w:rsidR="00664599">
        <w:rPr>
          <w:rFonts w:hint="cs"/>
          <w:rtl/>
        </w:rPr>
        <w:t xml:space="preserve"> להוכיח</w:t>
      </w:r>
      <w:r w:rsidR="00A751FE">
        <w:rPr>
          <w:rFonts w:hint="cs"/>
          <w:rtl/>
        </w:rPr>
        <w:t xml:space="preserve">, </w:t>
      </w:r>
      <w:r w:rsidR="001F2EFA">
        <w:rPr>
          <w:rFonts w:hint="cs"/>
          <w:rtl/>
        </w:rPr>
        <w:t xml:space="preserve">נהג רק בזמן הגמרא, </w:t>
      </w:r>
      <w:r w:rsidR="00346928">
        <w:rPr>
          <w:rFonts w:hint="cs"/>
          <w:rtl/>
        </w:rPr>
        <w:t xml:space="preserve">שאז </w:t>
      </w:r>
      <w:r w:rsidR="003349C3">
        <w:rPr>
          <w:rFonts w:hint="cs"/>
          <w:rtl/>
        </w:rPr>
        <w:t xml:space="preserve">לטענתו </w:t>
      </w:r>
      <w:r w:rsidR="001F2EFA">
        <w:rPr>
          <w:rFonts w:hint="cs"/>
          <w:rtl/>
        </w:rPr>
        <w:t>בסך הכל מעמד התורה היה יציב</w:t>
      </w:r>
      <w:r w:rsidR="00A53BBD">
        <w:rPr>
          <w:rFonts w:hint="cs"/>
          <w:rtl/>
        </w:rPr>
        <w:t xml:space="preserve">. </w:t>
      </w:r>
      <w:r w:rsidR="001211B2" w:rsidRPr="001211B2">
        <w:rPr>
          <w:rFonts w:cs="Arial" w:hint="cs"/>
          <w:rtl/>
        </w:rPr>
        <w:t>בדו</w:t>
      </w:r>
      <w:r w:rsidR="00EE3C55">
        <w:rPr>
          <w:rFonts w:cs="Arial" w:hint="cs"/>
          <w:rtl/>
        </w:rPr>
        <w:t xml:space="preserve">רו </w:t>
      </w:r>
      <w:r w:rsidR="001F2EFA">
        <w:rPr>
          <w:rFonts w:cs="Arial" w:hint="cs"/>
          <w:rtl/>
        </w:rPr>
        <w:t xml:space="preserve">לעומת זאת </w:t>
      </w:r>
      <w:r w:rsidR="00EE3C55">
        <w:rPr>
          <w:rFonts w:cs="Arial" w:hint="cs"/>
          <w:rtl/>
        </w:rPr>
        <w:t xml:space="preserve">שהקלו בכמה </w:t>
      </w:r>
      <w:r w:rsidR="001211B2" w:rsidRPr="001211B2">
        <w:rPr>
          <w:rFonts w:cs="Arial" w:hint="cs"/>
          <w:rtl/>
        </w:rPr>
        <w:t>דברים</w:t>
      </w:r>
      <w:r w:rsidR="005358C9">
        <w:rPr>
          <w:rFonts w:cs="Arial" w:hint="cs"/>
          <w:rtl/>
        </w:rPr>
        <w:t>,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ראוי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לעשות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סייג</w:t>
      </w:r>
      <w:r w:rsidR="001211B2" w:rsidRPr="001211B2">
        <w:rPr>
          <w:rFonts w:cs="Arial"/>
          <w:rtl/>
        </w:rPr>
        <w:t xml:space="preserve"> </w:t>
      </w:r>
      <w:r w:rsidR="001211B2" w:rsidRPr="001211B2">
        <w:rPr>
          <w:rFonts w:cs="Arial" w:hint="cs"/>
          <w:rtl/>
        </w:rPr>
        <w:t>לתורה</w:t>
      </w:r>
      <w:r w:rsidR="005D5C1D">
        <w:rPr>
          <w:rFonts w:cs="Arial" w:hint="cs"/>
          <w:rtl/>
        </w:rPr>
        <w:t>,</w:t>
      </w:r>
      <w:r w:rsidR="001211B2" w:rsidRPr="001211B2">
        <w:rPr>
          <w:rFonts w:cs="Arial"/>
          <w:rtl/>
        </w:rPr>
        <w:t xml:space="preserve"> </w:t>
      </w:r>
      <w:r w:rsidR="00040639">
        <w:rPr>
          <w:rFonts w:cs="Arial" w:hint="cs"/>
          <w:rtl/>
        </w:rPr>
        <w:t xml:space="preserve">ואם רואים אדם החוטא אפילו </w:t>
      </w:r>
      <w:r w:rsidR="001211B2" w:rsidRPr="001211B2">
        <w:rPr>
          <w:rFonts w:cs="Arial" w:hint="cs"/>
          <w:rtl/>
        </w:rPr>
        <w:t>ב</w:t>
      </w:r>
      <w:r w:rsidR="001211B2">
        <w:rPr>
          <w:rFonts w:cs="Arial" w:hint="cs"/>
          <w:rtl/>
        </w:rPr>
        <w:t>איסור</w:t>
      </w:r>
      <w:r w:rsidR="00040639">
        <w:rPr>
          <w:rFonts w:cs="Arial" w:hint="cs"/>
          <w:rtl/>
        </w:rPr>
        <w:t>י</w:t>
      </w:r>
      <w:r w:rsidR="001211B2">
        <w:rPr>
          <w:rFonts w:cs="Arial" w:hint="cs"/>
          <w:rtl/>
        </w:rPr>
        <w:t xml:space="preserve"> </w:t>
      </w:r>
      <w:r w:rsidR="001211B2" w:rsidRPr="001211B2">
        <w:rPr>
          <w:rFonts w:cs="Arial" w:hint="cs"/>
          <w:rtl/>
        </w:rPr>
        <w:t>דרבנן</w:t>
      </w:r>
      <w:r w:rsidR="001211B2" w:rsidRPr="001211B2">
        <w:rPr>
          <w:rFonts w:cs="Arial"/>
          <w:rtl/>
        </w:rPr>
        <w:t xml:space="preserve"> </w:t>
      </w:r>
      <w:r w:rsidR="00664599">
        <w:rPr>
          <w:rFonts w:cs="Arial" w:hint="cs"/>
          <w:rtl/>
        </w:rPr>
        <w:t>ו</w:t>
      </w:r>
      <w:r w:rsidR="005D5C1D">
        <w:rPr>
          <w:rFonts w:cs="Arial" w:hint="cs"/>
          <w:rtl/>
        </w:rPr>
        <w:t xml:space="preserve">בשגגה </w:t>
      </w:r>
      <w:r w:rsidR="00EE3C55">
        <w:rPr>
          <w:rFonts w:cs="Arial" w:hint="cs"/>
          <w:rtl/>
        </w:rPr>
        <w:t>יש להוכיח</w:t>
      </w:r>
      <w:r w:rsidR="00040639">
        <w:rPr>
          <w:rFonts w:cs="Arial" w:hint="cs"/>
          <w:rtl/>
        </w:rPr>
        <w:t>ו</w:t>
      </w:r>
      <w:r w:rsidR="00DD1CF4">
        <w:rPr>
          <w:rFonts w:cs="Arial" w:hint="cs"/>
          <w:rtl/>
        </w:rPr>
        <w:t xml:space="preserve"> </w:t>
      </w:r>
      <w:r w:rsidR="00DD1CF4">
        <w:rPr>
          <w:rFonts w:cs="Arial" w:hint="cs"/>
          <w:sz w:val="18"/>
          <w:szCs w:val="18"/>
          <w:rtl/>
        </w:rPr>
        <w:t>(אם כי למעשה לא נפסק כדעה זו באחרונים</w:t>
      </w:r>
      <w:r w:rsidR="00B535A7">
        <w:rPr>
          <w:rFonts w:cs="Arial" w:hint="cs"/>
          <w:sz w:val="18"/>
          <w:szCs w:val="18"/>
          <w:rtl/>
        </w:rPr>
        <w:t>, ועיין תשב''ץ ב, מז</w:t>
      </w:r>
      <w:r w:rsidR="00DD1CF4">
        <w:rPr>
          <w:rFonts w:cs="Arial" w:hint="cs"/>
          <w:sz w:val="18"/>
          <w:szCs w:val="18"/>
          <w:rtl/>
        </w:rPr>
        <w:t>)</w:t>
      </w:r>
      <w:r w:rsidR="007F6056">
        <w:rPr>
          <w:rFonts w:cs="Arial" w:hint="cs"/>
          <w:rtl/>
        </w:rPr>
        <w:t>.</w:t>
      </w:r>
    </w:p>
    <w:p w14:paraId="2368E670" w14:textId="3A6BE679" w:rsidR="00DC6843" w:rsidRDefault="00E35243" w:rsidP="00005FEA">
      <w:pPr>
        <w:spacing w:after="60"/>
        <w:rPr>
          <w:rtl/>
        </w:rPr>
      </w:pPr>
      <w:r w:rsidRPr="00E35243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8042DE" w:rsidRPr="008042DE">
        <w:rPr>
          <w:rFonts w:hint="cs"/>
          <w:b/>
          <w:bCs/>
          <w:rtl/>
        </w:rPr>
        <w:t>הרא''ש</w:t>
      </w:r>
      <w:r w:rsidR="008042DE">
        <w:rPr>
          <w:rFonts w:hint="cs"/>
          <w:rtl/>
        </w:rPr>
        <w:t xml:space="preserve"> </w:t>
      </w:r>
      <w:r w:rsidR="008042DE">
        <w:rPr>
          <w:rFonts w:hint="cs"/>
          <w:sz w:val="18"/>
          <w:szCs w:val="18"/>
          <w:rtl/>
        </w:rPr>
        <w:t xml:space="preserve">(ד, ב) </w:t>
      </w:r>
      <w:r w:rsidR="0034294B">
        <w:rPr>
          <w:rFonts w:hint="cs"/>
          <w:rtl/>
        </w:rPr>
        <w:t>ה</w:t>
      </w:r>
      <w:r w:rsidR="008042DE">
        <w:rPr>
          <w:rFonts w:hint="cs"/>
          <w:rtl/>
        </w:rPr>
        <w:t xml:space="preserve">ביא בשם </w:t>
      </w:r>
      <w:r w:rsidR="008042DE" w:rsidRPr="008042DE">
        <w:rPr>
          <w:rFonts w:hint="cs"/>
          <w:b/>
          <w:bCs/>
          <w:rtl/>
        </w:rPr>
        <w:t>בעל</w:t>
      </w:r>
      <w:r w:rsidR="008042DE">
        <w:rPr>
          <w:rFonts w:hint="cs"/>
          <w:rtl/>
        </w:rPr>
        <w:t xml:space="preserve"> </w:t>
      </w:r>
      <w:r w:rsidR="008042DE" w:rsidRPr="008042DE">
        <w:rPr>
          <w:rFonts w:hint="cs"/>
          <w:b/>
          <w:bCs/>
          <w:rtl/>
        </w:rPr>
        <w:t>העיטור</w:t>
      </w:r>
      <w:r w:rsidR="008042DE">
        <w:rPr>
          <w:rFonts w:hint="cs"/>
          <w:rtl/>
        </w:rPr>
        <w:t>, ש</w:t>
      </w:r>
      <w:r w:rsidR="0034294B">
        <w:rPr>
          <w:rFonts w:hint="cs"/>
          <w:rtl/>
        </w:rPr>
        <w:t xml:space="preserve">כאשר </w:t>
      </w:r>
      <w:r w:rsidR="008042DE">
        <w:rPr>
          <w:rFonts w:hint="cs"/>
          <w:rtl/>
        </w:rPr>
        <w:t xml:space="preserve">הגמרא </w:t>
      </w:r>
      <w:r w:rsidR="0034294B">
        <w:rPr>
          <w:rFonts w:hint="cs"/>
          <w:rtl/>
        </w:rPr>
        <w:t xml:space="preserve">פסקה </w:t>
      </w:r>
      <w:r w:rsidR="008042DE">
        <w:rPr>
          <w:rFonts w:hint="cs"/>
          <w:rtl/>
        </w:rPr>
        <w:t>שלא מוחים בעובר עבירה</w:t>
      </w:r>
      <w:r w:rsidR="0034294B">
        <w:rPr>
          <w:rFonts w:hint="cs"/>
          <w:rtl/>
        </w:rPr>
        <w:t xml:space="preserve"> כאשר הוא חוטא בשוגג</w:t>
      </w:r>
      <w:r w:rsidR="008042DE">
        <w:rPr>
          <w:rFonts w:hint="cs"/>
          <w:rtl/>
        </w:rPr>
        <w:t xml:space="preserve">, </w:t>
      </w:r>
      <w:r w:rsidR="007A5C45">
        <w:rPr>
          <w:rFonts w:hint="cs"/>
          <w:rtl/>
        </w:rPr>
        <w:t>כוונתה רק ל</w:t>
      </w:r>
      <w:r w:rsidR="008042DE">
        <w:rPr>
          <w:rFonts w:hint="cs"/>
          <w:rtl/>
        </w:rPr>
        <w:t>עבירה</w:t>
      </w:r>
      <w:r w:rsidR="00DC1377">
        <w:rPr>
          <w:rFonts w:hint="cs"/>
          <w:rtl/>
        </w:rPr>
        <w:t xml:space="preserve"> </w:t>
      </w:r>
      <w:r w:rsidR="00552294">
        <w:rPr>
          <w:rFonts w:hint="cs"/>
          <w:rtl/>
        </w:rPr>
        <w:t>מדרבנן, או לעבירה מדאורייתא ה</w:t>
      </w:r>
      <w:r w:rsidR="00DC1377">
        <w:rPr>
          <w:rFonts w:hint="cs"/>
          <w:rtl/>
        </w:rPr>
        <w:t>נלמד</w:t>
      </w:r>
      <w:r w:rsidR="00552294">
        <w:rPr>
          <w:rFonts w:hint="cs"/>
          <w:rtl/>
        </w:rPr>
        <w:t>ת</w:t>
      </w:r>
      <w:r w:rsidR="00DC1377">
        <w:rPr>
          <w:rFonts w:hint="cs"/>
          <w:rtl/>
        </w:rPr>
        <w:t xml:space="preserve"> מדרשת הפס</w:t>
      </w:r>
      <w:r w:rsidR="00491B08">
        <w:rPr>
          <w:rFonts w:hint="cs"/>
          <w:rtl/>
        </w:rPr>
        <w:t>ו</w:t>
      </w:r>
      <w:r w:rsidR="00DC1377">
        <w:rPr>
          <w:rFonts w:hint="cs"/>
          <w:rtl/>
        </w:rPr>
        <w:t>קים</w:t>
      </w:r>
      <w:r w:rsidR="007A5C45">
        <w:rPr>
          <w:rFonts w:hint="cs"/>
          <w:rtl/>
        </w:rPr>
        <w:t>.</w:t>
      </w:r>
      <w:r w:rsidR="008042DE">
        <w:rPr>
          <w:rFonts w:hint="cs"/>
          <w:rtl/>
        </w:rPr>
        <w:t xml:space="preserve"> </w:t>
      </w:r>
      <w:r w:rsidR="00A143EF">
        <w:rPr>
          <w:rFonts w:hint="cs"/>
          <w:rtl/>
        </w:rPr>
        <w:t xml:space="preserve">לעומת זאת </w:t>
      </w:r>
      <w:r w:rsidR="001D0010">
        <w:rPr>
          <w:rFonts w:hint="cs"/>
          <w:rtl/>
        </w:rPr>
        <w:t>ב</w:t>
      </w:r>
      <w:r w:rsidR="008042DE">
        <w:rPr>
          <w:rFonts w:hint="cs"/>
          <w:rtl/>
        </w:rPr>
        <w:t xml:space="preserve">איסור </w:t>
      </w:r>
      <w:r w:rsidR="00491B08">
        <w:rPr>
          <w:rFonts w:hint="cs"/>
          <w:rtl/>
        </w:rPr>
        <w:t>ה</w:t>
      </w:r>
      <w:r w:rsidR="008042DE">
        <w:rPr>
          <w:rFonts w:hint="cs"/>
          <w:rtl/>
        </w:rPr>
        <w:t xml:space="preserve">כתוב בתורה </w:t>
      </w:r>
      <w:r w:rsidR="00A143EF">
        <w:rPr>
          <w:rFonts w:hint="cs"/>
          <w:rtl/>
        </w:rPr>
        <w:t>בפירוש</w:t>
      </w:r>
      <w:r w:rsidR="008042DE">
        <w:rPr>
          <w:rFonts w:hint="cs"/>
          <w:rtl/>
        </w:rPr>
        <w:t>, צריך למחות ב</w:t>
      </w:r>
      <w:r w:rsidR="007A0A71">
        <w:rPr>
          <w:rFonts w:hint="cs"/>
          <w:rtl/>
        </w:rPr>
        <w:t>חוטא ב</w:t>
      </w:r>
      <w:r w:rsidR="008042DE">
        <w:rPr>
          <w:rFonts w:hint="cs"/>
          <w:rtl/>
        </w:rPr>
        <w:t>כל עניין</w:t>
      </w:r>
      <w:r w:rsidR="00246FBF">
        <w:rPr>
          <w:rFonts w:hint="cs"/>
          <w:rtl/>
        </w:rPr>
        <w:t xml:space="preserve"> </w:t>
      </w:r>
      <w:r w:rsidR="00DC6843">
        <w:rPr>
          <w:rFonts w:hint="cs"/>
          <w:rtl/>
        </w:rPr>
        <w:t>עד שיפר</w:t>
      </w:r>
      <w:r w:rsidR="007A0A71">
        <w:rPr>
          <w:rFonts w:hint="cs"/>
          <w:rtl/>
        </w:rPr>
        <w:t>ו</w:t>
      </w:r>
      <w:r w:rsidR="00DC6843">
        <w:rPr>
          <w:rFonts w:hint="cs"/>
          <w:rtl/>
        </w:rPr>
        <w:t>ש מן החטא</w:t>
      </w:r>
      <w:r w:rsidR="00246FBF">
        <w:rPr>
          <w:rFonts w:hint="cs"/>
          <w:rtl/>
        </w:rPr>
        <w:t xml:space="preserve"> </w:t>
      </w:r>
      <w:r w:rsidR="00246FBF" w:rsidRPr="00246FBF">
        <w:rPr>
          <w:rFonts w:hint="cs"/>
          <w:sz w:val="18"/>
          <w:szCs w:val="18"/>
          <w:rtl/>
        </w:rPr>
        <w:t>(חוץ ממצב שיש סכנה למחות)</w:t>
      </w:r>
      <w:r w:rsidR="00A6712B">
        <w:rPr>
          <w:rFonts w:hint="cs"/>
          <w:rtl/>
        </w:rPr>
        <w:t xml:space="preserve">, וכך פסק </w:t>
      </w:r>
      <w:r w:rsidR="00A6712B" w:rsidRPr="00E20E43">
        <w:rPr>
          <w:rFonts w:hint="cs"/>
          <w:b/>
          <w:bCs/>
          <w:rtl/>
        </w:rPr>
        <w:t>הרמ''א</w:t>
      </w:r>
      <w:r w:rsidR="00FD674D">
        <w:rPr>
          <w:rFonts w:hint="cs"/>
          <w:rtl/>
        </w:rPr>
        <w:t xml:space="preserve"> </w:t>
      </w:r>
      <w:r w:rsidR="00E20E43" w:rsidRPr="00E20E43">
        <w:rPr>
          <w:rFonts w:hint="cs"/>
          <w:sz w:val="18"/>
          <w:szCs w:val="18"/>
          <w:rtl/>
        </w:rPr>
        <w:t>(או''ח תרח, ב)</w:t>
      </w:r>
      <w:r w:rsidR="00A6712B">
        <w:rPr>
          <w:rFonts w:hint="cs"/>
          <w:rtl/>
        </w:rPr>
        <w:t>:</w:t>
      </w:r>
    </w:p>
    <w:p w14:paraId="0A5D0C44" w14:textId="37BA895C" w:rsidR="00A6712B" w:rsidRDefault="003F5EFF" w:rsidP="00005FEA">
      <w:pPr>
        <w:spacing w:after="60"/>
        <w:ind w:left="720"/>
        <w:rPr>
          <w:sz w:val="20"/>
          <w:szCs w:val="20"/>
          <w:rtl/>
        </w:rPr>
      </w:pPr>
      <w:r>
        <w:rPr>
          <w:rFonts w:cs="Arial" w:hint="cs"/>
          <w:rtl/>
        </w:rPr>
        <w:t>''</w:t>
      </w:r>
      <w:r w:rsidR="00390495" w:rsidRPr="00390495">
        <w:rPr>
          <w:rFonts w:cs="Arial"/>
          <w:rtl/>
        </w:rPr>
        <w:t>נשים שאוכלות ושותות עד שחשכה, והן אינן יודעות שמצ</w:t>
      </w:r>
      <w:r w:rsidR="00390495">
        <w:rPr>
          <w:rFonts w:cs="Arial" w:hint="cs"/>
          <w:rtl/>
        </w:rPr>
        <w:t>ו</w:t>
      </w:r>
      <w:r w:rsidR="00390495" w:rsidRPr="00390495">
        <w:rPr>
          <w:rFonts w:cs="Arial"/>
          <w:rtl/>
        </w:rPr>
        <w:t>וה להוסיף מחול על הקדש, ממחין בידן כדי שלא תבואו לעשות בזדון.</w:t>
      </w:r>
      <w:r w:rsidR="00390495">
        <w:rPr>
          <w:rFonts w:cs="Arial" w:hint="cs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הגה</w:t>
      </w:r>
      <w:r w:rsidR="00390495">
        <w:rPr>
          <w:rFonts w:cs="Arial" w:hint="cs"/>
          <w:sz w:val="20"/>
          <w:szCs w:val="20"/>
          <w:rtl/>
        </w:rPr>
        <w:t xml:space="preserve"> (= רמ''א)</w:t>
      </w:r>
      <w:r w:rsidR="00A6712B" w:rsidRPr="00390495">
        <w:rPr>
          <w:rFonts w:cs="Arial"/>
          <w:sz w:val="20"/>
          <w:szCs w:val="20"/>
          <w:rtl/>
        </w:rPr>
        <w:t xml:space="preserve">: </w:t>
      </w:r>
      <w:r w:rsidR="00D7630D" w:rsidRPr="00390495">
        <w:rPr>
          <w:rFonts w:cs="Arial" w:hint="cs"/>
          <w:sz w:val="20"/>
          <w:szCs w:val="20"/>
          <w:rtl/>
        </w:rPr>
        <w:t>והוא הדין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בכל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דבר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איסור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אמרינן</w:t>
      </w:r>
      <w:r w:rsidR="00A6712B" w:rsidRPr="00390495">
        <w:rPr>
          <w:rFonts w:cs="Arial"/>
          <w:sz w:val="20"/>
          <w:szCs w:val="20"/>
          <w:rtl/>
        </w:rPr>
        <w:t xml:space="preserve">: </w:t>
      </w:r>
      <w:r w:rsidR="00A6712B" w:rsidRPr="00390495">
        <w:rPr>
          <w:rFonts w:cs="Arial" w:hint="cs"/>
          <w:sz w:val="20"/>
          <w:szCs w:val="20"/>
          <w:rtl/>
        </w:rPr>
        <w:t>מוטב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שיהיו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שוגגין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ולא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יהיו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מזידין</w:t>
      </w:r>
      <w:r w:rsidR="00A6712B" w:rsidRPr="00390495">
        <w:rPr>
          <w:rFonts w:cs="Arial"/>
          <w:sz w:val="20"/>
          <w:szCs w:val="20"/>
          <w:rtl/>
        </w:rPr>
        <w:t xml:space="preserve">; </w:t>
      </w:r>
      <w:r w:rsidR="00A6712B" w:rsidRPr="00390495">
        <w:rPr>
          <w:rFonts w:cs="Arial" w:hint="cs"/>
          <w:sz w:val="20"/>
          <w:szCs w:val="20"/>
          <w:rtl/>
        </w:rPr>
        <w:t>ודו</w:t>
      </w:r>
      <w:r w:rsidR="00060097">
        <w:rPr>
          <w:rFonts w:cs="Arial" w:hint="cs"/>
          <w:sz w:val="20"/>
          <w:szCs w:val="20"/>
          <w:rtl/>
        </w:rPr>
        <w:t>ו</w:t>
      </w:r>
      <w:r w:rsidR="00A6712B" w:rsidRPr="00390495">
        <w:rPr>
          <w:rFonts w:cs="Arial" w:hint="cs"/>
          <w:sz w:val="20"/>
          <w:szCs w:val="20"/>
          <w:rtl/>
        </w:rPr>
        <w:t>קא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שאינו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מפורש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בתורה</w:t>
      </w:r>
      <w:r w:rsidR="00A6712B" w:rsidRPr="00390495">
        <w:rPr>
          <w:rFonts w:cs="Arial"/>
          <w:sz w:val="20"/>
          <w:szCs w:val="20"/>
          <w:rtl/>
        </w:rPr>
        <w:t xml:space="preserve">, </w:t>
      </w:r>
      <w:r w:rsidR="00A6712B" w:rsidRPr="00390495">
        <w:rPr>
          <w:rFonts w:cs="Arial" w:hint="cs"/>
          <w:sz w:val="20"/>
          <w:szCs w:val="20"/>
          <w:rtl/>
        </w:rPr>
        <w:t>אף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על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פי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שהוא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דאורייתא</w:t>
      </w:r>
      <w:r w:rsidR="000D239C">
        <w:rPr>
          <w:rFonts w:cs="Arial" w:hint="cs"/>
          <w:sz w:val="20"/>
          <w:szCs w:val="20"/>
          <w:rtl/>
        </w:rPr>
        <w:t>,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אבל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אם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מפורש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בתורה</w:t>
      </w:r>
      <w:r w:rsidR="00A6712B" w:rsidRPr="00390495">
        <w:rPr>
          <w:rFonts w:cs="Arial"/>
          <w:sz w:val="20"/>
          <w:szCs w:val="20"/>
          <w:rtl/>
        </w:rPr>
        <w:t xml:space="preserve">, </w:t>
      </w:r>
      <w:r w:rsidR="00A6712B" w:rsidRPr="00390495">
        <w:rPr>
          <w:rFonts w:cs="Arial" w:hint="cs"/>
          <w:sz w:val="20"/>
          <w:szCs w:val="20"/>
          <w:rtl/>
        </w:rPr>
        <w:t>מוחין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 w:hint="cs"/>
          <w:sz w:val="20"/>
          <w:szCs w:val="20"/>
          <w:rtl/>
        </w:rPr>
        <w:t>בידן</w:t>
      </w:r>
      <w:r w:rsidR="00A6712B" w:rsidRPr="00390495">
        <w:rPr>
          <w:rFonts w:cs="Arial"/>
          <w:sz w:val="20"/>
          <w:szCs w:val="20"/>
          <w:rtl/>
        </w:rPr>
        <w:t xml:space="preserve"> </w:t>
      </w:r>
      <w:r w:rsidR="00A6712B" w:rsidRPr="00390495">
        <w:rPr>
          <w:rFonts w:cs="Arial"/>
          <w:sz w:val="18"/>
          <w:szCs w:val="18"/>
          <w:rtl/>
        </w:rPr>
        <w:t>(</w:t>
      </w:r>
      <w:r w:rsidR="00A6712B" w:rsidRPr="00390495">
        <w:rPr>
          <w:rFonts w:cs="Arial" w:hint="cs"/>
          <w:sz w:val="18"/>
          <w:szCs w:val="18"/>
          <w:rtl/>
        </w:rPr>
        <w:t>ר</w:t>
      </w:r>
      <w:r w:rsidR="00A6712B" w:rsidRPr="00390495">
        <w:rPr>
          <w:rFonts w:cs="Arial"/>
          <w:sz w:val="18"/>
          <w:szCs w:val="18"/>
          <w:rtl/>
        </w:rPr>
        <w:t>"</w:t>
      </w:r>
      <w:r w:rsidR="00A6712B" w:rsidRPr="00390495">
        <w:rPr>
          <w:rFonts w:cs="Arial" w:hint="cs"/>
          <w:sz w:val="18"/>
          <w:szCs w:val="18"/>
          <w:rtl/>
        </w:rPr>
        <w:t>ן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דביצה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ורא</w:t>
      </w:r>
      <w:r w:rsidR="00A6712B" w:rsidRPr="00390495">
        <w:rPr>
          <w:rFonts w:cs="Arial"/>
          <w:sz w:val="18"/>
          <w:szCs w:val="18"/>
          <w:rtl/>
        </w:rPr>
        <w:t>"</w:t>
      </w:r>
      <w:r w:rsidR="00A6712B" w:rsidRPr="00390495">
        <w:rPr>
          <w:rFonts w:cs="Arial" w:hint="cs"/>
          <w:sz w:val="18"/>
          <w:szCs w:val="18"/>
          <w:rtl/>
        </w:rPr>
        <w:t>ש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בשם</w:t>
      </w:r>
      <w:r w:rsidR="00A6712B" w:rsidRPr="00390495">
        <w:rPr>
          <w:rFonts w:cs="Arial"/>
          <w:sz w:val="18"/>
          <w:szCs w:val="18"/>
          <w:rtl/>
        </w:rPr>
        <w:t xml:space="preserve"> </w:t>
      </w:r>
      <w:r w:rsidR="00A6712B" w:rsidRPr="00390495">
        <w:rPr>
          <w:rFonts w:cs="Arial" w:hint="cs"/>
          <w:sz w:val="18"/>
          <w:szCs w:val="18"/>
          <w:rtl/>
        </w:rPr>
        <w:t>העיטור</w:t>
      </w:r>
      <w:r w:rsidR="00A6712B" w:rsidRPr="00390495">
        <w:rPr>
          <w:rFonts w:cs="Arial"/>
          <w:sz w:val="18"/>
          <w:szCs w:val="18"/>
          <w:rtl/>
        </w:rPr>
        <w:t>)</w:t>
      </w:r>
      <w:r w:rsidR="00A6712B" w:rsidRPr="00D7630D">
        <w:rPr>
          <w:rFonts w:cs="Arial"/>
          <w:rtl/>
        </w:rPr>
        <w:t>.</w:t>
      </w:r>
      <w:r>
        <w:rPr>
          <w:rFonts w:cs="Arial" w:hint="cs"/>
          <w:rtl/>
        </w:rPr>
        <w:t>''</w:t>
      </w:r>
      <w:r w:rsidR="00A6712B" w:rsidRPr="00D7630D">
        <w:rPr>
          <w:rFonts w:cs="Arial"/>
          <w:rtl/>
        </w:rPr>
        <w:t xml:space="preserve"> </w:t>
      </w:r>
      <w:r w:rsidR="00A6712B" w:rsidRPr="00A6712B">
        <w:rPr>
          <w:rFonts w:cs="Arial"/>
          <w:sz w:val="20"/>
          <w:szCs w:val="20"/>
          <w:rtl/>
        </w:rPr>
        <w:t xml:space="preserve"> </w:t>
      </w:r>
    </w:p>
    <w:p w14:paraId="2EAC3B4F" w14:textId="71E605B0" w:rsidR="00B64150" w:rsidRDefault="00246FBF" w:rsidP="00005FEA">
      <w:pPr>
        <w:spacing w:after="60"/>
        <w:rPr>
          <w:rtl/>
        </w:rPr>
      </w:pPr>
      <w:r>
        <w:rPr>
          <w:rFonts w:hint="cs"/>
          <w:rtl/>
        </w:rPr>
        <w:t xml:space="preserve">מדוע כאשר האיסור כתוב בפירוש בתורה </w:t>
      </w:r>
      <w:r w:rsidR="00257B8C">
        <w:rPr>
          <w:rFonts w:hint="cs"/>
          <w:rtl/>
        </w:rPr>
        <w:t xml:space="preserve">צריך </w:t>
      </w:r>
      <w:r>
        <w:rPr>
          <w:rFonts w:hint="cs"/>
          <w:rtl/>
        </w:rPr>
        <w:t>למחות</w:t>
      </w:r>
      <w:r w:rsidR="00257B8C">
        <w:rPr>
          <w:rFonts w:hint="cs"/>
          <w:rtl/>
        </w:rPr>
        <w:t xml:space="preserve"> בכל עניין</w:t>
      </w:r>
      <w:r>
        <w:rPr>
          <w:rFonts w:hint="cs"/>
          <w:rtl/>
        </w:rPr>
        <w:t>?</w:t>
      </w:r>
      <w:r w:rsidR="00524369">
        <w:rPr>
          <w:rFonts w:hint="cs"/>
          <w:rtl/>
        </w:rPr>
        <w:t xml:space="preserve"> </w:t>
      </w:r>
      <w:r w:rsidR="00524369" w:rsidRPr="00524369">
        <w:rPr>
          <w:rFonts w:hint="cs"/>
          <w:b/>
          <w:bCs/>
          <w:rtl/>
        </w:rPr>
        <w:t>המשנה</w:t>
      </w:r>
      <w:r w:rsidR="00524369">
        <w:rPr>
          <w:rFonts w:hint="cs"/>
          <w:rtl/>
        </w:rPr>
        <w:t xml:space="preserve"> </w:t>
      </w:r>
      <w:r w:rsidR="00524369" w:rsidRPr="00524369">
        <w:rPr>
          <w:rFonts w:hint="cs"/>
          <w:b/>
          <w:bCs/>
          <w:rtl/>
        </w:rPr>
        <w:t>ברורה</w:t>
      </w:r>
      <w:r w:rsidR="00524369">
        <w:rPr>
          <w:rFonts w:hint="cs"/>
          <w:rtl/>
        </w:rPr>
        <w:t xml:space="preserve"> </w:t>
      </w:r>
      <w:r w:rsidR="00524369">
        <w:rPr>
          <w:rFonts w:hint="cs"/>
          <w:sz w:val="18"/>
          <w:szCs w:val="18"/>
          <w:rtl/>
        </w:rPr>
        <w:t xml:space="preserve">(שם, ו) </w:t>
      </w:r>
      <w:r w:rsidR="00651FB1">
        <w:rPr>
          <w:rFonts w:hint="cs"/>
          <w:rtl/>
        </w:rPr>
        <w:t>ביאר</w:t>
      </w:r>
      <w:r w:rsidR="00524369">
        <w:rPr>
          <w:rFonts w:hint="cs"/>
          <w:rtl/>
        </w:rPr>
        <w:t>, שכאשר האיסור מפורש בתורה ברור שהחוטא יודע שיש איסור במע</w:t>
      </w:r>
      <w:r w:rsidR="00651FB1">
        <w:rPr>
          <w:rFonts w:hint="cs"/>
          <w:rtl/>
        </w:rPr>
        <w:t>שיו</w:t>
      </w:r>
      <w:r w:rsidR="00524369">
        <w:rPr>
          <w:rFonts w:hint="cs"/>
          <w:rtl/>
        </w:rPr>
        <w:t xml:space="preserve">, ולכן לא שייך לומר שמוטב שהחטא </w:t>
      </w:r>
      <w:r w:rsidR="001C37DF">
        <w:rPr>
          <w:rFonts w:hint="cs"/>
          <w:rtl/>
        </w:rPr>
        <w:t>יתבצע ב</w:t>
      </w:r>
      <w:r w:rsidR="00524369">
        <w:rPr>
          <w:rFonts w:hint="cs"/>
          <w:rtl/>
        </w:rPr>
        <w:t xml:space="preserve">שוגג ולא </w:t>
      </w:r>
      <w:r w:rsidR="001C37DF">
        <w:rPr>
          <w:rFonts w:hint="cs"/>
          <w:rtl/>
        </w:rPr>
        <w:t>ב</w:t>
      </w:r>
      <w:r w:rsidR="00524369">
        <w:rPr>
          <w:rFonts w:hint="cs"/>
          <w:rtl/>
        </w:rPr>
        <w:t>מזיד.</w:t>
      </w:r>
      <w:r w:rsidR="00462B7A">
        <w:rPr>
          <w:rFonts w:hint="cs"/>
          <w:b/>
          <w:bCs/>
          <w:rtl/>
        </w:rPr>
        <w:t xml:space="preserve"> </w:t>
      </w:r>
      <w:r w:rsidR="00E76429" w:rsidRPr="00462B7A">
        <w:rPr>
          <w:rFonts w:hint="cs"/>
          <w:b/>
          <w:bCs/>
          <w:rtl/>
        </w:rPr>
        <w:t>הכתב</w:t>
      </w:r>
      <w:r w:rsidR="00E76429">
        <w:rPr>
          <w:rFonts w:hint="cs"/>
          <w:rtl/>
        </w:rPr>
        <w:t xml:space="preserve"> </w:t>
      </w:r>
      <w:r w:rsidR="00E76429" w:rsidRPr="00462B7A">
        <w:rPr>
          <w:rFonts w:hint="cs"/>
          <w:b/>
          <w:bCs/>
          <w:rtl/>
        </w:rPr>
        <w:t>סופר</w:t>
      </w:r>
      <w:r w:rsidR="00E76429">
        <w:rPr>
          <w:rFonts w:hint="cs"/>
          <w:rtl/>
        </w:rPr>
        <w:t xml:space="preserve"> </w:t>
      </w:r>
      <w:r w:rsidR="00E76429">
        <w:rPr>
          <w:rFonts w:hint="cs"/>
          <w:sz w:val="18"/>
          <w:szCs w:val="18"/>
          <w:rtl/>
        </w:rPr>
        <w:t xml:space="preserve">(או''ח נז) </w:t>
      </w:r>
      <w:r w:rsidR="001C3A55">
        <w:rPr>
          <w:rFonts w:hint="cs"/>
          <w:rtl/>
        </w:rPr>
        <w:t>ביאר</w:t>
      </w:r>
      <w:r w:rsidR="00E76429">
        <w:rPr>
          <w:rFonts w:hint="cs"/>
          <w:rtl/>
        </w:rPr>
        <w:t xml:space="preserve">, </w:t>
      </w:r>
      <w:r w:rsidR="00E1575F">
        <w:rPr>
          <w:rFonts w:hint="cs"/>
          <w:rtl/>
        </w:rPr>
        <w:t>ש</w:t>
      </w:r>
      <w:r w:rsidR="00E76429">
        <w:rPr>
          <w:rFonts w:hint="cs"/>
          <w:rtl/>
        </w:rPr>
        <w:t xml:space="preserve">האיסור </w:t>
      </w:r>
      <w:r w:rsidR="00E1575F">
        <w:rPr>
          <w:rFonts w:hint="cs"/>
          <w:rtl/>
        </w:rPr>
        <w:t>ה</w:t>
      </w:r>
      <w:r w:rsidR="00E76429">
        <w:rPr>
          <w:rFonts w:hint="cs"/>
          <w:rtl/>
        </w:rPr>
        <w:t>מפורש בתורה חמור יותר,</w:t>
      </w:r>
      <w:r w:rsidR="00462B7A">
        <w:rPr>
          <w:rFonts w:hint="cs"/>
          <w:rtl/>
        </w:rPr>
        <w:t xml:space="preserve"> ולכן אסור לשתוק </w:t>
      </w:r>
      <w:r w:rsidR="001C3A55">
        <w:rPr>
          <w:rFonts w:hint="cs"/>
          <w:rtl/>
        </w:rPr>
        <w:t>למרות הנזק</w:t>
      </w:r>
      <w:r w:rsidR="003F6D6B">
        <w:rPr>
          <w:rFonts w:hint="cs"/>
          <w:rtl/>
        </w:rPr>
        <w:t xml:space="preserve"> ש</w:t>
      </w:r>
      <w:r w:rsidR="00664599">
        <w:rPr>
          <w:rFonts w:hint="cs"/>
          <w:rtl/>
        </w:rPr>
        <w:t>עלול להגרם</w:t>
      </w:r>
      <w:r w:rsidR="003F6D6B">
        <w:rPr>
          <w:rFonts w:hint="cs"/>
          <w:rtl/>
        </w:rPr>
        <w:t xml:space="preserve"> בעקבות התוכחה</w:t>
      </w:r>
      <w:r w:rsidR="00462B7A">
        <w:rPr>
          <w:rFonts w:hint="cs"/>
          <w:rtl/>
        </w:rPr>
        <w:t>.</w:t>
      </w:r>
      <w:r w:rsidR="00C9662E">
        <w:rPr>
          <w:rFonts w:hint="cs"/>
          <w:rtl/>
        </w:rPr>
        <w:t xml:space="preserve">                     </w:t>
      </w:r>
    </w:p>
    <w:p w14:paraId="156705B1" w14:textId="77777777" w:rsidR="0032034E" w:rsidRPr="0041110A" w:rsidRDefault="00C20866" w:rsidP="00005FEA">
      <w:pPr>
        <w:spacing w:after="8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32034E" w:rsidRPr="0041110A" w:rsidSect="00E23498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1F5A" w14:textId="77777777" w:rsidR="003E676D" w:rsidRDefault="003E676D" w:rsidP="000269DB">
      <w:pPr>
        <w:spacing w:after="0" w:line="240" w:lineRule="auto"/>
      </w:pPr>
      <w:r>
        <w:separator/>
      </w:r>
    </w:p>
  </w:endnote>
  <w:endnote w:type="continuationSeparator" w:id="0">
    <w:p w14:paraId="69DD1095" w14:textId="77777777" w:rsidR="003E676D" w:rsidRDefault="003E676D" w:rsidP="000269DB">
      <w:pPr>
        <w:spacing w:after="0" w:line="240" w:lineRule="auto"/>
      </w:pPr>
      <w:r>
        <w:continuationSeparator/>
      </w:r>
    </w:p>
  </w:endnote>
  <w:endnote w:type="continuationNotice" w:id="1">
    <w:p w14:paraId="75088DBE" w14:textId="77777777" w:rsidR="003E676D" w:rsidRDefault="003E67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1E7C" w14:textId="77777777" w:rsidR="003E676D" w:rsidRDefault="003E676D" w:rsidP="000269DB">
      <w:pPr>
        <w:spacing w:after="0" w:line="240" w:lineRule="auto"/>
      </w:pPr>
      <w:r>
        <w:separator/>
      </w:r>
    </w:p>
  </w:footnote>
  <w:footnote w:type="continuationSeparator" w:id="0">
    <w:p w14:paraId="30E5C09F" w14:textId="77777777" w:rsidR="003E676D" w:rsidRDefault="003E676D" w:rsidP="000269DB">
      <w:pPr>
        <w:spacing w:after="0" w:line="240" w:lineRule="auto"/>
      </w:pPr>
      <w:r>
        <w:continuationSeparator/>
      </w:r>
    </w:p>
  </w:footnote>
  <w:footnote w:type="continuationNotice" w:id="1">
    <w:p w14:paraId="299C5D66" w14:textId="77777777" w:rsidR="003E676D" w:rsidRDefault="003E676D">
      <w:pPr>
        <w:spacing w:after="0" w:line="240" w:lineRule="auto"/>
      </w:pPr>
    </w:p>
  </w:footnote>
  <w:footnote w:id="2">
    <w:p w14:paraId="75B96E0D" w14:textId="2D06DEC6" w:rsidR="001C6CB9" w:rsidRDefault="001C6CB9" w:rsidP="001C6CB9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את הגמרא במסכת ערכין הכותבת שיש למחות בחוטא עד שיכה או יקלל פירשו, שמדובר רק במקרים בהם יש סיכוי שבסוף החוטא יחזור בתשובה, אבל אם הוא לא יחזור - באמת אין טעם להגיע לכך.</w:t>
      </w:r>
    </w:p>
  </w:footnote>
  <w:footnote w:id="3">
    <w:p w14:paraId="7BC40EA7" w14:textId="77777777" w:rsidR="003979ED" w:rsidRPr="0094485B" w:rsidRDefault="003979ED" w:rsidP="003979ED">
      <w:pPr>
        <w:spacing w:after="0" w:line="240" w:lineRule="auto"/>
        <w:rPr>
          <w:sz w:val="20"/>
          <w:szCs w:val="20"/>
          <w:rtl/>
        </w:rPr>
      </w:pPr>
      <w:r w:rsidRPr="0094485B">
        <w:rPr>
          <w:rStyle w:val="a5"/>
          <w:sz w:val="20"/>
          <w:szCs w:val="20"/>
        </w:rPr>
        <w:footnoteRef/>
      </w:r>
      <w:r w:rsidRPr="0094485B">
        <w:rPr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ה</w:t>
      </w:r>
      <w:r w:rsidRPr="0094485B">
        <w:rPr>
          <w:rFonts w:hint="cs"/>
          <w:b/>
          <w:bCs/>
          <w:sz w:val="20"/>
          <w:szCs w:val="20"/>
          <w:rtl/>
        </w:rPr>
        <w:t>יראים</w:t>
      </w:r>
      <w:r w:rsidRPr="0094485B">
        <w:rPr>
          <w:rFonts w:hint="cs"/>
          <w:sz w:val="20"/>
          <w:szCs w:val="20"/>
          <w:rtl/>
        </w:rPr>
        <w:t xml:space="preserve"> </w:t>
      </w:r>
      <w:r w:rsidRPr="0094485B">
        <w:rPr>
          <w:rFonts w:hint="cs"/>
          <w:sz w:val="16"/>
          <w:szCs w:val="16"/>
          <w:rtl/>
        </w:rPr>
        <w:t>(דפוס חדש סי' רכג)</w:t>
      </w:r>
      <w:r>
        <w:rPr>
          <w:rFonts w:hint="cs"/>
          <w:sz w:val="20"/>
          <w:szCs w:val="20"/>
          <w:rtl/>
        </w:rPr>
        <w:t xml:space="preserve"> צעד בשיטת ביניים</w:t>
      </w:r>
      <w:r w:rsidRPr="0094485B">
        <w:rPr>
          <w:rFonts w:hint="cs"/>
          <w:sz w:val="20"/>
          <w:szCs w:val="20"/>
          <w:rtl/>
        </w:rPr>
        <w:t xml:space="preserve">. </w:t>
      </w:r>
      <w:r>
        <w:rPr>
          <w:rFonts w:hint="cs"/>
          <w:sz w:val="20"/>
          <w:szCs w:val="20"/>
          <w:rtl/>
        </w:rPr>
        <w:t xml:space="preserve">מצד אחד פירש כדעת </w:t>
      </w:r>
      <w:r w:rsidRPr="0094485B">
        <w:rPr>
          <w:rFonts w:hint="cs"/>
          <w:sz w:val="20"/>
          <w:szCs w:val="20"/>
          <w:rtl/>
        </w:rPr>
        <w:t>רש''י</w:t>
      </w:r>
      <w:r>
        <w:rPr>
          <w:rFonts w:hint="cs"/>
          <w:sz w:val="20"/>
          <w:szCs w:val="20"/>
          <w:rtl/>
        </w:rPr>
        <w:t>,</w:t>
      </w:r>
      <w:r w:rsidRPr="0094485B">
        <w:rPr>
          <w:rFonts w:hint="cs"/>
          <w:sz w:val="20"/>
          <w:szCs w:val="20"/>
          <w:rtl/>
        </w:rPr>
        <w:t xml:space="preserve"> ש</w:t>
      </w:r>
      <w:r>
        <w:rPr>
          <w:rFonts w:hint="cs"/>
          <w:sz w:val="20"/>
          <w:szCs w:val="20"/>
          <w:rtl/>
        </w:rPr>
        <w:t>המטרה העיקרית של התוכחה היא להחזיר את החוטא בתשובה וכדברי הגמרא בביצה. מצד שני</w:t>
      </w:r>
      <w:r w:rsidRPr="0094485B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הוסיף </w:t>
      </w:r>
      <w:r w:rsidRPr="0094485B">
        <w:rPr>
          <w:rFonts w:hint="cs"/>
          <w:sz w:val="20"/>
          <w:szCs w:val="20"/>
          <w:rtl/>
        </w:rPr>
        <w:t>קומה נוספת</w:t>
      </w:r>
      <w:r>
        <w:rPr>
          <w:rFonts w:hint="cs"/>
          <w:sz w:val="20"/>
          <w:szCs w:val="20"/>
          <w:rtl/>
        </w:rPr>
        <w:t xml:space="preserve"> וכתב, ש</w:t>
      </w:r>
      <w:r w:rsidRPr="0094485B">
        <w:rPr>
          <w:rFonts w:hint="cs"/>
          <w:sz w:val="20"/>
          <w:szCs w:val="20"/>
          <w:rtl/>
        </w:rPr>
        <w:t>גם במקום שידוע למוכיח שהחוטא עושה זאת במזיד ולא יחזור בתשובה, עדיין יש עניין להוכיח אותו בשביל לקיים מצוות תוכחה</w:t>
      </w:r>
      <w:r>
        <w:rPr>
          <w:rFonts w:hint="cs"/>
          <w:sz w:val="20"/>
          <w:szCs w:val="20"/>
          <w:rtl/>
        </w:rPr>
        <w:t xml:space="preserve"> וכדעת הגמרא בשבת</w:t>
      </w:r>
      <w:r w:rsidRPr="0094485B">
        <w:rPr>
          <w:rFonts w:hint="cs"/>
          <w:sz w:val="20"/>
          <w:szCs w:val="20"/>
          <w:rtl/>
        </w:rPr>
        <w:t xml:space="preserve">.  </w:t>
      </w:r>
    </w:p>
  </w:footnote>
  <w:footnote w:id="4">
    <w:p w14:paraId="62585332" w14:textId="77777777" w:rsidR="00C20866" w:rsidRDefault="00C20866" w:rsidP="00C20866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4E"/>
    <w:rsid w:val="00000DCE"/>
    <w:rsid w:val="00000F41"/>
    <w:rsid w:val="000037C8"/>
    <w:rsid w:val="00005FEA"/>
    <w:rsid w:val="00011B1D"/>
    <w:rsid w:val="00013CAA"/>
    <w:rsid w:val="000146EA"/>
    <w:rsid w:val="0001502E"/>
    <w:rsid w:val="000236D1"/>
    <w:rsid w:val="000242CE"/>
    <w:rsid w:val="00024C0E"/>
    <w:rsid w:val="000269DB"/>
    <w:rsid w:val="00026B81"/>
    <w:rsid w:val="000321CB"/>
    <w:rsid w:val="00033E7C"/>
    <w:rsid w:val="0003477E"/>
    <w:rsid w:val="0003539D"/>
    <w:rsid w:val="00035606"/>
    <w:rsid w:val="0003601D"/>
    <w:rsid w:val="00040639"/>
    <w:rsid w:val="00041B32"/>
    <w:rsid w:val="00042012"/>
    <w:rsid w:val="000444AD"/>
    <w:rsid w:val="00046F20"/>
    <w:rsid w:val="0004707D"/>
    <w:rsid w:val="00052116"/>
    <w:rsid w:val="00053124"/>
    <w:rsid w:val="00054064"/>
    <w:rsid w:val="00054915"/>
    <w:rsid w:val="00060097"/>
    <w:rsid w:val="00060E27"/>
    <w:rsid w:val="00063CB4"/>
    <w:rsid w:val="00067818"/>
    <w:rsid w:val="0007247C"/>
    <w:rsid w:val="00077C7D"/>
    <w:rsid w:val="00080B66"/>
    <w:rsid w:val="0008275E"/>
    <w:rsid w:val="00082F83"/>
    <w:rsid w:val="00084B4C"/>
    <w:rsid w:val="00086429"/>
    <w:rsid w:val="000945FC"/>
    <w:rsid w:val="000A113C"/>
    <w:rsid w:val="000A2FC1"/>
    <w:rsid w:val="000A6045"/>
    <w:rsid w:val="000B555E"/>
    <w:rsid w:val="000B75BF"/>
    <w:rsid w:val="000C04A4"/>
    <w:rsid w:val="000C0F3A"/>
    <w:rsid w:val="000C2E7C"/>
    <w:rsid w:val="000C5546"/>
    <w:rsid w:val="000C5D0F"/>
    <w:rsid w:val="000C748E"/>
    <w:rsid w:val="000C7A37"/>
    <w:rsid w:val="000D239C"/>
    <w:rsid w:val="000D37F2"/>
    <w:rsid w:val="000D5CD9"/>
    <w:rsid w:val="000D656C"/>
    <w:rsid w:val="000D6894"/>
    <w:rsid w:val="000E36EB"/>
    <w:rsid w:val="000E57D6"/>
    <w:rsid w:val="000F1DDB"/>
    <w:rsid w:val="000F2061"/>
    <w:rsid w:val="000F3DB2"/>
    <w:rsid w:val="000F3EBB"/>
    <w:rsid w:val="000F75E7"/>
    <w:rsid w:val="000F7CA4"/>
    <w:rsid w:val="00105352"/>
    <w:rsid w:val="00114272"/>
    <w:rsid w:val="001145E4"/>
    <w:rsid w:val="00115F26"/>
    <w:rsid w:val="00120594"/>
    <w:rsid w:val="001211B2"/>
    <w:rsid w:val="0012424C"/>
    <w:rsid w:val="0012453F"/>
    <w:rsid w:val="0012718D"/>
    <w:rsid w:val="00130B13"/>
    <w:rsid w:val="00131D77"/>
    <w:rsid w:val="00133C9F"/>
    <w:rsid w:val="001340D7"/>
    <w:rsid w:val="00135A82"/>
    <w:rsid w:val="00135F46"/>
    <w:rsid w:val="00146970"/>
    <w:rsid w:val="00156C72"/>
    <w:rsid w:val="00167908"/>
    <w:rsid w:val="001706A5"/>
    <w:rsid w:val="00170A8D"/>
    <w:rsid w:val="00171F61"/>
    <w:rsid w:val="001930FA"/>
    <w:rsid w:val="00193BAB"/>
    <w:rsid w:val="00193D86"/>
    <w:rsid w:val="00196F12"/>
    <w:rsid w:val="001A4B57"/>
    <w:rsid w:val="001B5D7C"/>
    <w:rsid w:val="001B6DA8"/>
    <w:rsid w:val="001B6F2D"/>
    <w:rsid w:val="001C3197"/>
    <w:rsid w:val="001C37DF"/>
    <w:rsid w:val="001C3A55"/>
    <w:rsid w:val="001C6CB9"/>
    <w:rsid w:val="001C72C0"/>
    <w:rsid w:val="001D0010"/>
    <w:rsid w:val="001D1261"/>
    <w:rsid w:val="001D56D2"/>
    <w:rsid w:val="001F2EFA"/>
    <w:rsid w:val="001F2F83"/>
    <w:rsid w:val="001F4D78"/>
    <w:rsid w:val="002147D7"/>
    <w:rsid w:val="00220C47"/>
    <w:rsid w:val="0022539E"/>
    <w:rsid w:val="00230807"/>
    <w:rsid w:val="002320AC"/>
    <w:rsid w:val="002376E1"/>
    <w:rsid w:val="0024104E"/>
    <w:rsid w:val="00242E4E"/>
    <w:rsid w:val="00246FBF"/>
    <w:rsid w:val="002472D3"/>
    <w:rsid w:val="00247C08"/>
    <w:rsid w:val="00253A5B"/>
    <w:rsid w:val="00256AFF"/>
    <w:rsid w:val="00257B8C"/>
    <w:rsid w:val="00260061"/>
    <w:rsid w:val="002600D0"/>
    <w:rsid w:val="002606F8"/>
    <w:rsid w:val="0026084A"/>
    <w:rsid w:val="00261B6D"/>
    <w:rsid w:val="00262CD8"/>
    <w:rsid w:val="00270592"/>
    <w:rsid w:val="0027385A"/>
    <w:rsid w:val="00276528"/>
    <w:rsid w:val="00280BF8"/>
    <w:rsid w:val="00283B25"/>
    <w:rsid w:val="00284A30"/>
    <w:rsid w:val="00291192"/>
    <w:rsid w:val="0029415C"/>
    <w:rsid w:val="002A346E"/>
    <w:rsid w:val="002A46C6"/>
    <w:rsid w:val="002B5BA9"/>
    <w:rsid w:val="002C1B34"/>
    <w:rsid w:val="002C29CD"/>
    <w:rsid w:val="002C5B22"/>
    <w:rsid w:val="002C61EA"/>
    <w:rsid w:val="002C71F6"/>
    <w:rsid w:val="002D2738"/>
    <w:rsid w:val="002D4897"/>
    <w:rsid w:val="002D53E6"/>
    <w:rsid w:val="002E0587"/>
    <w:rsid w:val="002F2E8F"/>
    <w:rsid w:val="00301D18"/>
    <w:rsid w:val="003043B6"/>
    <w:rsid w:val="00306B0A"/>
    <w:rsid w:val="0032034E"/>
    <w:rsid w:val="003223CD"/>
    <w:rsid w:val="003275F6"/>
    <w:rsid w:val="00330702"/>
    <w:rsid w:val="0033475B"/>
    <w:rsid w:val="003349C3"/>
    <w:rsid w:val="00340A68"/>
    <w:rsid w:val="0034294B"/>
    <w:rsid w:val="00346928"/>
    <w:rsid w:val="00347B43"/>
    <w:rsid w:val="003545E2"/>
    <w:rsid w:val="00362D08"/>
    <w:rsid w:val="00381446"/>
    <w:rsid w:val="003816AB"/>
    <w:rsid w:val="00381BBA"/>
    <w:rsid w:val="00384B44"/>
    <w:rsid w:val="00390495"/>
    <w:rsid w:val="003926A2"/>
    <w:rsid w:val="003937A1"/>
    <w:rsid w:val="00395663"/>
    <w:rsid w:val="003976F0"/>
    <w:rsid w:val="003979ED"/>
    <w:rsid w:val="00397B82"/>
    <w:rsid w:val="003A6885"/>
    <w:rsid w:val="003B0C0B"/>
    <w:rsid w:val="003B2A87"/>
    <w:rsid w:val="003B71FF"/>
    <w:rsid w:val="003C02ED"/>
    <w:rsid w:val="003C0A4E"/>
    <w:rsid w:val="003C1C54"/>
    <w:rsid w:val="003C31DD"/>
    <w:rsid w:val="003C3D87"/>
    <w:rsid w:val="003D235C"/>
    <w:rsid w:val="003D3A07"/>
    <w:rsid w:val="003D5F5C"/>
    <w:rsid w:val="003E1026"/>
    <w:rsid w:val="003E299F"/>
    <w:rsid w:val="003E2CC9"/>
    <w:rsid w:val="003E4C58"/>
    <w:rsid w:val="003E5DD4"/>
    <w:rsid w:val="003E676D"/>
    <w:rsid w:val="003E74E4"/>
    <w:rsid w:val="003F07BB"/>
    <w:rsid w:val="003F4563"/>
    <w:rsid w:val="003F51ED"/>
    <w:rsid w:val="003F5EFF"/>
    <w:rsid w:val="003F6D6B"/>
    <w:rsid w:val="00401AF2"/>
    <w:rsid w:val="00403F89"/>
    <w:rsid w:val="00405D67"/>
    <w:rsid w:val="00405F37"/>
    <w:rsid w:val="0041110A"/>
    <w:rsid w:val="00416149"/>
    <w:rsid w:val="00417687"/>
    <w:rsid w:val="00423B83"/>
    <w:rsid w:val="004241A5"/>
    <w:rsid w:val="00424368"/>
    <w:rsid w:val="00425C6A"/>
    <w:rsid w:val="00425FBF"/>
    <w:rsid w:val="00426F51"/>
    <w:rsid w:val="00432B5F"/>
    <w:rsid w:val="00433B98"/>
    <w:rsid w:val="00433F57"/>
    <w:rsid w:val="00434870"/>
    <w:rsid w:val="00437658"/>
    <w:rsid w:val="004402C8"/>
    <w:rsid w:val="004443C8"/>
    <w:rsid w:val="00447C1D"/>
    <w:rsid w:val="00447C97"/>
    <w:rsid w:val="0045084A"/>
    <w:rsid w:val="00452450"/>
    <w:rsid w:val="004545FE"/>
    <w:rsid w:val="00454920"/>
    <w:rsid w:val="00460118"/>
    <w:rsid w:val="00462B7A"/>
    <w:rsid w:val="00464207"/>
    <w:rsid w:val="0046438E"/>
    <w:rsid w:val="00465B7D"/>
    <w:rsid w:val="00466C1C"/>
    <w:rsid w:val="004735B5"/>
    <w:rsid w:val="0048066A"/>
    <w:rsid w:val="0048397F"/>
    <w:rsid w:val="00491886"/>
    <w:rsid w:val="00491B08"/>
    <w:rsid w:val="0049368D"/>
    <w:rsid w:val="00493A0A"/>
    <w:rsid w:val="0049721D"/>
    <w:rsid w:val="004A1DB5"/>
    <w:rsid w:val="004A38FE"/>
    <w:rsid w:val="004A418B"/>
    <w:rsid w:val="004A66E9"/>
    <w:rsid w:val="004B35E6"/>
    <w:rsid w:val="004C4174"/>
    <w:rsid w:val="004C6E67"/>
    <w:rsid w:val="004D0A1A"/>
    <w:rsid w:val="004D1DA9"/>
    <w:rsid w:val="004D6B8C"/>
    <w:rsid w:val="004F334F"/>
    <w:rsid w:val="004F6CA8"/>
    <w:rsid w:val="004F6F85"/>
    <w:rsid w:val="00502355"/>
    <w:rsid w:val="00504DCD"/>
    <w:rsid w:val="00505A91"/>
    <w:rsid w:val="00512F46"/>
    <w:rsid w:val="005158C9"/>
    <w:rsid w:val="00516400"/>
    <w:rsid w:val="005217C5"/>
    <w:rsid w:val="00521F53"/>
    <w:rsid w:val="005234B7"/>
    <w:rsid w:val="00524369"/>
    <w:rsid w:val="00530842"/>
    <w:rsid w:val="005358C9"/>
    <w:rsid w:val="00535A70"/>
    <w:rsid w:val="00537A63"/>
    <w:rsid w:val="005413EC"/>
    <w:rsid w:val="005444CE"/>
    <w:rsid w:val="00544644"/>
    <w:rsid w:val="00552294"/>
    <w:rsid w:val="005541E5"/>
    <w:rsid w:val="005608CD"/>
    <w:rsid w:val="005630E6"/>
    <w:rsid w:val="00563E46"/>
    <w:rsid w:val="00565021"/>
    <w:rsid w:val="005753FD"/>
    <w:rsid w:val="005814E6"/>
    <w:rsid w:val="00581FBF"/>
    <w:rsid w:val="00585A2E"/>
    <w:rsid w:val="00586165"/>
    <w:rsid w:val="00590B6C"/>
    <w:rsid w:val="00591FE6"/>
    <w:rsid w:val="00596B72"/>
    <w:rsid w:val="005A0F66"/>
    <w:rsid w:val="005A4F0C"/>
    <w:rsid w:val="005A5578"/>
    <w:rsid w:val="005A5B48"/>
    <w:rsid w:val="005A6172"/>
    <w:rsid w:val="005A7FBB"/>
    <w:rsid w:val="005C2360"/>
    <w:rsid w:val="005C2C0D"/>
    <w:rsid w:val="005C3649"/>
    <w:rsid w:val="005C3EA8"/>
    <w:rsid w:val="005D0206"/>
    <w:rsid w:val="005D3922"/>
    <w:rsid w:val="005D5C1D"/>
    <w:rsid w:val="005E09EA"/>
    <w:rsid w:val="005E323C"/>
    <w:rsid w:val="005F0978"/>
    <w:rsid w:val="005F1D05"/>
    <w:rsid w:val="0060263A"/>
    <w:rsid w:val="0060342F"/>
    <w:rsid w:val="00613590"/>
    <w:rsid w:val="006137EF"/>
    <w:rsid w:val="00613860"/>
    <w:rsid w:val="00616150"/>
    <w:rsid w:val="00616EF1"/>
    <w:rsid w:val="00625F0D"/>
    <w:rsid w:val="00631CC4"/>
    <w:rsid w:val="00632D93"/>
    <w:rsid w:val="00633DCC"/>
    <w:rsid w:val="00635B2A"/>
    <w:rsid w:val="0065014D"/>
    <w:rsid w:val="00650B1F"/>
    <w:rsid w:val="00651FB1"/>
    <w:rsid w:val="00653F54"/>
    <w:rsid w:val="00657D60"/>
    <w:rsid w:val="006642E8"/>
    <w:rsid w:val="00664599"/>
    <w:rsid w:val="00675907"/>
    <w:rsid w:val="00685E1A"/>
    <w:rsid w:val="00694894"/>
    <w:rsid w:val="00694C28"/>
    <w:rsid w:val="00697193"/>
    <w:rsid w:val="006A0CCF"/>
    <w:rsid w:val="006A3FEC"/>
    <w:rsid w:val="006A4AE3"/>
    <w:rsid w:val="006A6A6D"/>
    <w:rsid w:val="006A6B45"/>
    <w:rsid w:val="006A71F3"/>
    <w:rsid w:val="006B7F83"/>
    <w:rsid w:val="006C5B35"/>
    <w:rsid w:val="006D019E"/>
    <w:rsid w:val="006D19B1"/>
    <w:rsid w:val="006D46F7"/>
    <w:rsid w:val="006D6F0D"/>
    <w:rsid w:val="006E1AA4"/>
    <w:rsid w:val="00701B9D"/>
    <w:rsid w:val="00704415"/>
    <w:rsid w:val="00711274"/>
    <w:rsid w:val="00721D37"/>
    <w:rsid w:val="00723186"/>
    <w:rsid w:val="007236FA"/>
    <w:rsid w:val="00724618"/>
    <w:rsid w:val="00725462"/>
    <w:rsid w:val="0072616D"/>
    <w:rsid w:val="007370EA"/>
    <w:rsid w:val="0073752E"/>
    <w:rsid w:val="0074229E"/>
    <w:rsid w:val="00742B1F"/>
    <w:rsid w:val="00746F81"/>
    <w:rsid w:val="00755A13"/>
    <w:rsid w:val="00757202"/>
    <w:rsid w:val="00757783"/>
    <w:rsid w:val="00766670"/>
    <w:rsid w:val="00792FDA"/>
    <w:rsid w:val="007958DB"/>
    <w:rsid w:val="007A0A71"/>
    <w:rsid w:val="007A5C45"/>
    <w:rsid w:val="007A5D37"/>
    <w:rsid w:val="007B0F3B"/>
    <w:rsid w:val="007B12C8"/>
    <w:rsid w:val="007B17F3"/>
    <w:rsid w:val="007B40A4"/>
    <w:rsid w:val="007C5B14"/>
    <w:rsid w:val="007D6CF9"/>
    <w:rsid w:val="007E4E45"/>
    <w:rsid w:val="007F107E"/>
    <w:rsid w:val="007F4F4D"/>
    <w:rsid w:val="007F6056"/>
    <w:rsid w:val="007F6E05"/>
    <w:rsid w:val="007F74D4"/>
    <w:rsid w:val="008003B2"/>
    <w:rsid w:val="008042DE"/>
    <w:rsid w:val="00806286"/>
    <w:rsid w:val="00807108"/>
    <w:rsid w:val="00814BF8"/>
    <w:rsid w:val="00814E5F"/>
    <w:rsid w:val="00814F8D"/>
    <w:rsid w:val="00824C76"/>
    <w:rsid w:val="008305F1"/>
    <w:rsid w:val="00830664"/>
    <w:rsid w:val="00840CFD"/>
    <w:rsid w:val="0084701F"/>
    <w:rsid w:val="008502CC"/>
    <w:rsid w:val="00851134"/>
    <w:rsid w:val="00851FC4"/>
    <w:rsid w:val="008548F5"/>
    <w:rsid w:val="0085795D"/>
    <w:rsid w:val="008600D0"/>
    <w:rsid w:val="00862E82"/>
    <w:rsid w:val="008636CB"/>
    <w:rsid w:val="00873DF2"/>
    <w:rsid w:val="00890F62"/>
    <w:rsid w:val="0089324D"/>
    <w:rsid w:val="008A3CEF"/>
    <w:rsid w:val="008B4758"/>
    <w:rsid w:val="008B486B"/>
    <w:rsid w:val="008B6DC7"/>
    <w:rsid w:val="008C05AA"/>
    <w:rsid w:val="008C124A"/>
    <w:rsid w:val="008C15E8"/>
    <w:rsid w:val="008D12A8"/>
    <w:rsid w:val="008D2490"/>
    <w:rsid w:val="008D3800"/>
    <w:rsid w:val="008D410F"/>
    <w:rsid w:val="008E02BE"/>
    <w:rsid w:val="008E13F2"/>
    <w:rsid w:val="008E6D24"/>
    <w:rsid w:val="008F165A"/>
    <w:rsid w:val="008F1C9A"/>
    <w:rsid w:val="008F4D63"/>
    <w:rsid w:val="008F7421"/>
    <w:rsid w:val="0090002D"/>
    <w:rsid w:val="009008AE"/>
    <w:rsid w:val="00901A89"/>
    <w:rsid w:val="0090644D"/>
    <w:rsid w:val="009110ED"/>
    <w:rsid w:val="00912C2D"/>
    <w:rsid w:val="009237F0"/>
    <w:rsid w:val="00923938"/>
    <w:rsid w:val="009254F2"/>
    <w:rsid w:val="00925640"/>
    <w:rsid w:val="009312A4"/>
    <w:rsid w:val="009406EC"/>
    <w:rsid w:val="00941213"/>
    <w:rsid w:val="0094485B"/>
    <w:rsid w:val="009464F5"/>
    <w:rsid w:val="00952A62"/>
    <w:rsid w:val="009635A3"/>
    <w:rsid w:val="009645DE"/>
    <w:rsid w:val="00966A73"/>
    <w:rsid w:val="00967540"/>
    <w:rsid w:val="00972772"/>
    <w:rsid w:val="00972E85"/>
    <w:rsid w:val="00980161"/>
    <w:rsid w:val="009817C3"/>
    <w:rsid w:val="00991072"/>
    <w:rsid w:val="00993CA9"/>
    <w:rsid w:val="0099653C"/>
    <w:rsid w:val="009A2657"/>
    <w:rsid w:val="009A6485"/>
    <w:rsid w:val="009A79FB"/>
    <w:rsid w:val="009B32A9"/>
    <w:rsid w:val="009B3396"/>
    <w:rsid w:val="009C5007"/>
    <w:rsid w:val="009D412F"/>
    <w:rsid w:val="009D530E"/>
    <w:rsid w:val="009E44C2"/>
    <w:rsid w:val="009E6395"/>
    <w:rsid w:val="009F2773"/>
    <w:rsid w:val="00A0771A"/>
    <w:rsid w:val="00A1126B"/>
    <w:rsid w:val="00A134E6"/>
    <w:rsid w:val="00A143EF"/>
    <w:rsid w:val="00A1553C"/>
    <w:rsid w:val="00A200F3"/>
    <w:rsid w:val="00A22921"/>
    <w:rsid w:val="00A24945"/>
    <w:rsid w:val="00A26002"/>
    <w:rsid w:val="00A27E6C"/>
    <w:rsid w:val="00A310A5"/>
    <w:rsid w:val="00A33EF4"/>
    <w:rsid w:val="00A343F1"/>
    <w:rsid w:val="00A34784"/>
    <w:rsid w:val="00A34A20"/>
    <w:rsid w:val="00A353A8"/>
    <w:rsid w:val="00A40D60"/>
    <w:rsid w:val="00A44759"/>
    <w:rsid w:val="00A509EE"/>
    <w:rsid w:val="00A52FE8"/>
    <w:rsid w:val="00A53BBD"/>
    <w:rsid w:val="00A5656D"/>
    <w:rsid w:val="00A61BC6"/>
    <w:rsid w:val="00A61D09"/>
    <w:rsid w:val="00A62BA7"/>
    <w:rsid w:val="00A62C22"/>
    <w:rsid w:val="00A65B63"/>
    <w:rsid w:val="00A6712B"/>
    <w:rsid w:val="00A751FE"/>
    <w:rsid w:val="00A753DB"/>
    <w:rsid w:val="00A82DEF"/>
    <w:rsid w:val="00A848F2"/>
    <w:rsid w:val="00A91E3F"/>
    <w:rsid w:val="00A94A9D"/>
    <w:rsid w:val="00AA02D2"/>
    <w:rsid w:val="00AA301E"/>
    <w:rsid w:val="00AA3C17"/>
    <w:rsid w:val="00AA5E4C"/>
    <w:rsid w:val="00AB6434"/>
    <w:rsid w:val="00AC1F04"/>
    <w:rsid w:val="00AC22D5"/>
    <w:rsid w:val="00AC6507"/>
    <w:rsid w:val="00AD2A6F"/>
    <w:rsid w:val="00AD406D"/>
    <w:rsid w:val="00AE10E6"/>
    <w:rsid w:val="00AE273F"/>
    <w:rsid w:val="00AE3673"/>
    <w:rsid w:val="00AE5ADA"/>
    <w:rsid w:val="00AE7962"/>
    <w:rsid w:val="00AF08D7"/>
    <w:rsid w:val="00AF0FC4"/>
    <w:rsid w:val="00AF19B8"/>
    <w:rsid w:val="00AF4C2A"/>
    <w:rsid w:val="00AF62A7"/>
    <w:rsid w:val="00B05028"/>
    <w:rsid w:val="00B13624"/>
    <w:rsid w:val="00B14000"/>
    <w:rsid w:val="00B15165"/>
    <w:rsid w:val="00B217F1"/>
    <w:rsid w:val="00B22469"/>
    <w:rsid w:val="00B23BCA"/>
    <w:rsid w:val="00B24ABF"/>
    <w:rsid w:val="00B257CD"/>
    <w:rsid w:val="00B363A9"/>
    <w:rsid w:val="00B37E81"/>
    <w:rsid w:val="00B4546B"/>
    <w:rsid w:val="00B535A7"/>
    <w:rsid w:val="00B53B34"/>
    <w:rsid w:val="00B60A5F"/>
    <w:rsid w:val="00B631E1"/>
    <w:rsid w:val="00B63C97"/>
    <w:rsid w:val="00B64150"/>
    <w:rsid w:val="00B64D0F"/>
    <w:rsid w:val="00B704DA"/>
    <w:rsid w:val="00B717C0"/>
    <w:rsid w:val="00B73FFC"/>
    <w:rsid w:val="00B748BD"/>
    <w:rsid w:val="00B769CE"/>
    <w:rsid w:val="00B80F0F"/>
    <w:rsid w:val="00B8567E"/>
    <w:rsid w:val="00B858AF"/>
    <w:rsid w:val="00B916A5"/>
    <w:rsid w:val="00B9183F"/>
    <w:rsid w:val="00B955FA"/>
    <w:rsid w:val="00BA1D3E"/>
    <w:rsid w:val="00BA2DF9"/>
    <w:rsid w:val="00BA59AD"/>
    <w:rsid w:val="00BA71C2"/>
    <w:rsid w:val="00BC02CD"/>
    <w:rsid w:val="00BC0444"/>
    <w:rsid w:val="00BC284F"/>
    <w:rsid w:val="00BC5823"/>
    <w:rsid w:val="00BD32E9"/>
    <w:rsid w:val="00BD53C6"/>
    <w:rsid w:val="00BE0A84"/>
    <w:rsid w:val="00BE2FCB"/>
    <w:rsid w:val="00BE6C38"/>
    <w:rsid w:val="00BF02CE"/>
    <w:rsid w:val="00BF0D21"/>
    <w:rsid w:val="00BF1A93"/>
    <w:rsid w:val="00BF3DFE"/>
    <w:rsid w:val="00BF462F"/>
    <w:rsid w:val="00C00CEC"/>
    <w:rsid w:val="00C048AC"/>
    <w:rsid w:val="00C10A73"/>
    <w:rsid w:val="00C12332"/>
    <w:rsid w:val="00C125A4"/>
    <w:rsid w:val="00C15CD0"/>
    <w:rsid w:val="00C20866"/>
    <w:rsid w:val="00C27789"/>
    <w:rsid w:val="00C303CA"/>
    <w:rsid w:val="00C31243"/>
    <w:rsid w:val="00C36227"/>
    <w:rsid w:val="00C45103"/>
    <w:rsid w:val="00C50A53"/>
    <w:rsid w:val="00C5292D"/>
    <w:rsid w:val="00C549D7"/>
    <w:rsid w:val="00C577EA"/>
    <w:rsid w:val="00C63923"/>
    <w:rsid w:val="00C63E06"/>
    <w:rsid w:val="00C64C33"/>
    <w:rsid w:val="00C661CD"/>
    <w:rsid w:val="00C701D8"/>
    <w:rsid w:val="00C70C45"/>
    <w:rsid w:val="00C74B4B"/>
    <w:rsid w:val="00C821B8"/>
    <w:rsid w:val="00C87F16"/>
    <w:rsid w:val="00C90665"/>
    <w:rsid w:val="00C9117A"/>
    <w:rsid w:val="00C9662E"/>
    <w:rsid w:val="00CA1303"/>
    <w:rsid w:val="00CA40EC"/>
    <w:rsid w:val="00CA666F"/>
    <w:rsid w:val="00CB2C0A"/>
    <w:rsid w:val="00CB74C3"/>
    <w:rsid w:val="00CC055E"/>
    <w:rsid w:val="00CC4265"/>
    <w:rsid w:val="00CC4980"/>
    <w:rsid w:val="00CC612C"/>
    <w:rsid w:val="00CC6824"/>
    <w:rsid w:val="00CC7C1A"/>
    <w:rsid w:val="00CD14C8"/>
    <w:rsid w:val="00CD579C"/>
    <w:rsid w:val="00CD57A9"/>
    <w:rsid w:val="00CD588C"/>
    <w:rsid w:val="00CD77DA"/>
    <w:rsid w:val="00CE0F25"/>
    <w:rsid w:val="00CE2AC6"/>
    <w:rsid w:val="00CE2BB5"/>
    <w:rsid w:val="00CE54E3"/>
    <w:rsid w:val="00CE5681"/>
    <w:rsid w:val="00CF275A"/>
    <w:rsid w:val="00D015A5"/>
    <w:rsid w:val="00D01F98"/>
    <w:rsid w:val="00D050A9"/>
    <w:rsid w:val="00D05BAC"/>
    <w:rsid w:val="00D113E5"/>
    <w:rsid w:val="00D14E89"/>
    <w:rsid w:val="00D14E93"/>
    <w:rsid w:val="00D237AC"/>
    <w:rsid w:val="00D26EA0"/>
    <w:rsid w:val="00D37823"/>
    <w:rsid w:val="00D378A9"/>
    <w:rsid w:val="00D40346"/>
    <w:rsid w:val="00D416B7"/>
    <w:rsid w:val="00D42111"/>
    <w:rsid w:val="00D4725C"/>
    <w:rsid w:val="00D47E0A"/>
    <w:rsid w:val="00D51CA8"/>
    <w:rsid w:val="00D53A08"/>
    <w:rsid w:val="00D649E1"/>
    <w:rsid w:val="00D6523B"/>
    <w:rsid w:val="00D6670D"/>
    <w:rsid w:val="00D754AA"/>
    <w:rsid w:val="00D7630D"/>
    <w:rsid w:val="00D83159"/>
    <w:rsid w:val="00D84689"/>
    <w:rsid w:val="00D84854"/>
    <w:rsid w:val="00D86AE8"/>
    <w:rsid w:val="00D8778B"/>
    <w:rsid w:val="00DA14B8"/>
    <w:rsid w:val="00DA2261"/>
    <w:rsid w:val="00DA32B2"/>
    <w:rsid w:val="00DA4633"/>
    <w:rsid w:val="00DB12BD"/>
    <w:rsid w:val="00DB1423"/>
    <w:rsid w:val="00DB1D7A"/>
    <w:rsid w:val="00DB4392"/>
    <w:rsid w:val="00DB5213"/>
    <w:rsid w:val="00DB7C13"/>
    <w:rsid w:val="00DC1377"/>
    <w:rsid w:val="00DC6843"/>
    <w:rsid w:val="00DC7CD0"/>
    <w:rsid w:val="00DD1CF4"/>
    <w:rsid w:val="00DD6A51"/>
    <w:rsid w:val="00DE2395"/>
    <w:rsid w:val="00DE2643"/>
    <w:rsid w:val="00DE73E8"/>
    <w:rsid w:val="00DF407A"/>
    <w:rsid w:val="00DF44B8"/>
    <w:rsid w:val="00DF6B64"/>
    <w:rsid w:val="00E0440B"/>
    <w:rsid w:val="00E06CD8"/>
    <w:rsid w:val="00E07604"/>
    <w:rsid w:val="00E07918"/>
    <w:rsid w:val="00E13771"/>
    <w:rsid w:val="00E1537A"/>
    <w:rsid w:val="00E1575F"/>
    <w:rsid w:val="00E176CC"/>
    <w:rsid w:val="00E20E43"/>
    <w:rsid w:val="00E23498"/>
    <w:rsid w:val="00E2461C"/>
    <w:rsid w:val="00E27116"/>
    <w:rsid w:val="00E329CB"/>
    <w:rsid w:val="00E334C6"/>
    <w:rsid w:val="00E35243"/>
    <w:rsid w:val="00E35B6C"/>
    <w:rsid w:val="00E4344A"/>
    <w:rsid w:val="00E43C24"/>
    <w:rsid w:val="00E47B8B"/>
    <w:rsid w:val="00E50030"/>
    <w:rsid w:val="00E55571"/>
    <w:rsid w:val="00E556BD"/>
    <w:rsid w:val="00E602A3"/>
    <w:rsid w:val="00E6043D"/>
    <w:rsid w:val="00E61442"/>
    <w:rsid w:val="00E62602"/>
    <w:rsid w:val="00E65017"/>
    <w:rsid w:val="00E74814"/>
    <w:rsid w:val="00E76429"/>
    <w:rsid w:val="00E81AC4"/>
    <w:rsid w:val="00E97360"/>
    <w:rsid w:val="00EA3CEB"/>
    <w:rsid w:val="00EA7551"/>
    <w:rsid w:val="00EB10B3"/>
    <w:rsid w:val="00EB19C4"/>
    <w:rsid w:val="00EB2487"/>
    <w:rsid w:val="00EB4AB4"/>
    <w:rsid w:val="00EB7332"/>
    <w:rsid w:val="00EC016F"/>
    <w:rsid w:val="00EC2795"/>
    <w:rsid w:val="00EC6B58"/>
    <w:rsid w:val="00EC6B61"/>
    <w:rsid w:val="00ED70C1"/>
    <w:rsid w:val="00EE3C55"/>
    <w:rsid w:val="00EE3FD0"/>
    <w:rsid w:val="00EF0CC5"/>
    <w:rsid w:val="00EF354F"/>
    <w:rsid w:val="00EF7A50"/>
    <w:rsid w:val="00F001D7"/>
    <w:rsid w:val="00F04074"/>
    <w:rsid w:val="00F04B74"/>
    <w:rsid w:val="00F10044"/>
    <w:rsid w:val="00F119D9"/>
    <w:rsid w:val="00F13358"/>
    <w:rsid w:val="00F13A07"/>
    <w:rsid w:val="00F140F9"/>
    <w:rsid w:val="00F156AB"/>
    <w:rsid w:val="00F20B3E"/>
    <w:rsid w:val="00F2194C"/>
    <w:rsid w:val="00F2300A"/>
    <w:rsid w:val="00F2363A"/>
    <w:rsid w:val="00F23988"/>
    <w:rsid w:val="00F37EAC"/>
    <w:rsid w:val="00F411CF"/>
    <w:rsid w:val="00F47B7E"/>
    <w:rsid w:val="00F47BF9"/>
    <w:rsid w:val="00F52482"/>
    <w:rsid w:val="00F52783"/>
    <w:rsid w:val="00F55299"/>
    <w:rsid w:val="00F56AA3"/>
    <w:rsid w:val="00F60DC5"/>
    <w:rsid w:val="00F64681"/>
    <w:rsid w:val="00F66382"/>
    <w:rsid w:val="00F67060"/>
    <w:rsid w:val="00F71971"/>
    <w:rsid w:val="00F722A5"/>
    <w:rsid w:val="00F84F4D"/>
    <w:rsid w:val="00F866C0"/>
    <w:rsid w:val="00F91306"/>
    <w:rsid w:val="00F96F20"/>
    <w:rsid w:val="00FA0FC8"/>
    <w:rsid w:val="00FA4B10"/>
    <w:rsid w:val="00FA5389"/>
    <w:rsid w:val="00FA6229"/>
    <w:rsid w:val="00FA76B6"/>
    <w:rsid w:val="00FB22B6"/>
    <w:rsid w:val="00FB5BA0"/>
    <w:rsid w:val="00FC1D3D"/>
    <w:rsid w:val="00FC1F3B"/>
    <w:rsid w:val="00FC4CE4"/>
    <w:rsid w:val="00FC5499"/>
    <w:rsid w:val="00FC73F6"/>
    <w:rsid w:val="00FD41B8"/>
    <w:rsid w:val="00FD674D"/>
    <w:rsid w:val="00FE4C7D"/>
    <w:rsid w:val="00FF349C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8539"/>
  <w15:docId w15:val="{C77F6EE2-BEED-47FC-8150-5B650547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269DB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0269D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269DB"/>
    <w:rPr>
      <w:vertAlign w:val="superscript"/>
    </w:rPr>
  </w:style>
  <w:style w:type="character" w:styleId="Hyperlink">
    <w:name w:val="Hyperlink"/>
    <w:basedOn w:val="a0"/>
    <w:uiPriority w:val="99"/>
    <w:unhideWhenUsed/>
    <w:rsid w:val="000945F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A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A5578"/>
  </w:style>
  <w:style w:type="paragraph" w:styleId="a8">
    <w:name w:val="footer"/>
    <w:basedOn w:val="a"/>
    <w:link w:val="a9"/>
    <w:uiPriority w:val="99"/>
    <w:unhideWhenUsed/>
    <w:rsid w:val="005A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A5578"/>
  </w:style>
  <w:style w:type="paragraph" w:styleId="aa">
    <w:name w:val="Revision"/>
    <w:hidden/>
    <w:uiPriority w:val="99"/>
    <w:semiHidden/>
    <w:rsid w:val="005A5578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5A55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5A55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1496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47</cp:revision>
  <cp:lastPrinted>2020-07-20T09:14:00Z</cp:lastPrinted>
  <dcterms:created xsi:type="dcterms:W3CDTF">2020-07-20T08:38:00Z</dcterms:created>
  <dcterms:modified xsi:type="dcterms:W3CDTF">2023-07-16T19:42:00Z</dcterms:modified>
</cp:coreProperties>
</file>