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42C84" w14:textId="31BC880F" w:rsidR="0050743D" w:rsidRDefault="00450D78" w:rsidP="008F31ED">
      <w:pPr>
        <w:spacing w:after="80"/>
        <w:rPr>
          <w:b/>
          <w:bCs/>
          <w:sz w:val="36"/>
          <w:szCs w:val="36"/>
          <w:rtl/>
        </w:rPr>
      </w:pPr>
      <w:r>
        <w:rPr>
          <w:rFonts w:hint="cs"/>
          <w:rtl/>
        </w:rPr>
        <w:t xml:space="preserve">בס''ד  </w:t>
      </w:r>
      <w:r w:rsidR="0012553A">
        <w:rPr>
          <w:rFonts w:hint="cs"/>
          <w:b/>
          <w:bCs/>
          <w:sz w:val="36"/>
          <w:szCs w:val="36"/>
          <w:rtl/>
        </w:rPr>
        <w:t xml:space="preserve">  </w:t>
      </w:r>
      <w:r w:rsidR="00553BE5">
        <w:rPr>
          <w:rFonts w:hint="cs"/>
          <w:b/>
          <w:bCs/>
          <w:sz w:val="36"/>
          <w:szCs w:val="36"/>
          <w:rtl/>
        </w:rPr>
        <w:t xml:space="preserve">       </w:t>
      </w:r>
      <w:r w:rsidR="006D013A">
        <w:rPr>
          <w:rFonts w:hint="cs"/>
          <w:b/>
          <w:bCs/>
          <w:sz w:val="36"/>
          <w:szCs w:val="36"/>
          <w:rtl/>
        </w:rPr>
        <w:t xml:space="preserve">   </w:t>
      </w:r>
      <w:r w:rsidR="00553BE5">
        <w:rPr>
          <w:rFonts w:hint="cs"/>
          <w:b/>
          <w:bCs/>
          <w:sz w:val="36"/>
          <w:szCs w:val="36"/>
          <w:rtl/>
        </w:rPr>
        <w:t xml:space="preserve"> </w:t>
      </w:r>
      <w:r w:rsidRPr="00450D78">
        <w:rPr>
          <w:rFonts w:hint="cs"/>
          <w:b/>
          <w:bCs/>
          <w:sz w:val="36"/>
          <w:szCs w:val="36"/>
          <w:rtl/>
        </w:rPr>
        <w:t xml:space="preserve">חג פסח: </w:t>
      </w:r>
      <w:r w:rsidR="003C4338">
        <w:rPr>
          <w:rFonts w:hint="cs"/>
          <w:b/>
          <w:bCs/>
          <w:sz w:val="36"/>
          <w:szCs w:val="36"/>
          <w:rtl/>
        </w:rPr>
        <w:t>מ</w:t>
      </w:r>
      <w:r w:rsidR="00F15EEB">
        <w:rPr>
          <w:rFonts w:hint="cs"/>
          <w:b/>
          <w:bCs/>
          <w:sz w:val="36"/>
          <w:szCs w:val="36"/>
          <w:rtl/>
        </w:rPr>
        <w:t>ד</w:t>
      </w:r>
      <w:r w:rsidR="003C4338">
        <w:rPr>
          <w:rFonts w:hint="cs"/>
          <w:b/>
          <w:bCs/>
          <w:sz w:val="36"/>
          <w:szCs w:val="36"/>
          <w:rtl/>
        </w:rPr>
        <w:t>וע נוהגים ל</w:t>
      </w:r>
      <w:r w:rsidR="00D2753F">
        <w:rPr>
          <w:rFonts w:hint="cs"/>
          <w:b/>
          <w:bCs/>
          <w:sz w:val="36"/>
          <w:szCs w:val="36"/>
          <w:rtl/>
        </w:rPr>
        <w:t>הניח</w:t>
      </w:r>
      <w:r w:rsidR="003C4338">
        <w:rPr>
          <w:rFonts w:hint="cs"/>
          <w:b/>
          <w:bCs/>
          <w:sz w:val="36"/>
          <w:szCs w:val="36"/>
          <w:rtl/>
        </w:rPr>
        <w:t xml:space="preserve"> כוס לאליהו הנביא</w:t>
      </w:r>
    </w:p>
    <w:p w14:paraId="40ADFDBB" w14:textId="47130F85" w:rsidR="00EB57A7" w:rsidRDefault="0012553A" w:rsidP="008F31ED">
      <w:pPr>
        <w:spacing w:after="80"/>
        <w:rPr>
          <w:rtl/>
        </w:rPr>
      </w:pPr>
      <w:r w:rsidRPr="0012553A">
        <w:rPr>
          <w:rFonts w:hint="cs"/>
          <w:b/>
          <w:bCs/>
          <w:u w:val="single"/>
          <w:rtl/>
        </w:rPr>
        <w:t>פתיחה</w:t>
      </w:r>
    </w:p>
    <w:p w14:paraId="41473F47" w14:textId="6806691A" w:rsidR="00EB57A7" w:rsidRDefault="00EB57A7" w:rsidP="008F31ED">
      <w:pPr>
        <w:spacing w:after="80"/>
        <w:rPr>
          <w:rtl/>
        </w:rPr>
      </w:pPr>
      <w:r>
        <w:rPr>
          <w:rFonts w:hint="cs"/>
          <w:rtl/>
        </w:rPr>
        <w:t>בחג הפסח מצווה מדרבנן</w:t>
      </w:r>
      <w:r w:rsidR="008E2A84">
        <w:rPr>
          <w:rFonts w:hint="cs"/>
          <w:rtl/>
        </w:rPr>
        <w:t xml:space="preserve"> לשתות ארבע כוסות, </w:t>
      </w:r>
      <w:r w:rsidR="000A4B47">
        <w:rPr>
          <w:rFonts w:hint="cs"/>
          <w:rtl/>
        </w:rPr>
        <w:t>ונחלקו ראשונים ואחרונים, על איזה מהכוסות יש לברך:</w:t>
      </w:r>
    </w:p>
    <w:p w14:paraId="42935753" w14:textId="62B791E7" w:rsidR="003A1CE3" w:rsidRDefault="000A4B47" w:rsidP="008F31ED">
      <w:pPr>
        <w:spacing w:after="80"/>
        <w:rPr>
          <w:rtl/>
        </w:rPr>
      </w:pPr>
      <w:r>
        <w:rPr>
          <w:rFonts w:hint="cs"/>
          <w:rtl/>
        </w:rPr>
        <w:t xml:space="preserve">א. </w:t>
      </w:r>
      <w:r w:rsidR="00A750C5" w:rsidRPr="00A750C5">
        <w:rPr>
          <w:rFonts w:hint="cs"/>
          <w:b/>
          <w:bCs/>
          <w:rtl/>
        </w:rPr>
        <w:t xml:space="preserve">הרי''ף </w:t>
      </w:r>
      <w:r w:rsidR="00A750C5" w:rsidRPr="007D688A">
        <w:rPr>
          <w:rFonts w:hint="cs"/>
          <w:sz w:val="18"/>
          <w:szCs w:val="18"/>
          <w:rtl/>
        </w:rPr>
        <w:t>(פסחים כד ע''א</w:t>
      </w:r>
      <w:r w:rsidR="007D688A">
        <w:rPr>
          <w:rFonts w:hint="cs"/>
          <w:sz w:val="18"/>
          <w:szCs w:val="18"/>
          <w:rtl/>
        </w:rPr>
        <w:t xml:space="preserve"> בדה''ר</w:t>
      </w:r>
      <w:r w:rsidR="00A750C5" w:rsidRPr="007D688A">
        <w:rPr>
          <w:rFonts w:hint="cs"/>
          <w:sz w:val="18"/>
          <w:szCs w:val="18"/>
          <w:rtl/>
        </w:rPr>
        <w:t>)</w:t>
      </w:r>
      <w:r w:rsidR="00A750C5">
        <w:rPr>
          <w:rFonts w:hint="cs"/>
          <w:b/>
          <w:bCs/>
          <w:sz w:val="18"/>
          <w:szCs w:val="18"/>
          <w:rtl/>
        </w:rPr>
        <w:t xml:space="preserve"> </w:t>
      </w:r>
      <w:r w:rsidR="00A750C5">
        <w:rPr>
          <w:rFonts w:hint="cs"/>
          <w:rtl/>
        </w:rPr>
        <w:t>ובעקבותי</w:t>
      </w:r>
      <w:r w:rsidR="00F145AF">
        <w:rPr>
          <w:rFonts w:hint="cs"/>
          <w:rtl/>
        </w:rPr>
        <w:t>ו</w:t>
      </w:r>
      <w:r w:rsidR="00A750C5">
        <w:rPr>
          <w:rFonts w:hint="cs"/>
          <w:rtl/>
        </w:rPr>
        <w:t xml:space="preserve"> </w:t>
      </w:r>
      <w:r w:rsidR="00A750C5" w:rsidRPr="00A750C5">
        <w:rPr>
          <w:rFonts w:hint="cs"/>
          <w:b/>
          <w:bCs/>
          <w:rtl/>
        </w:rPr>
        <w:t>הרמ''א</w:t>
      </w:r>
      <w:r w:rsidR="00DD59C0">
        <w:rPr>
          <w:rFonts w:hint="cs"/>
          <w:rtl/>
        </w:rPr>
        <w:t xml:space="preserve"> </w:t>
      </w:r>
      <w:r w:rsidR="00DD59C0">
        <w:rPr>
          <w:rFonts w:hint="cs"/>
          <w:sz w:val="18"/>
          <w:szCs w:val="18"/>
          <w:rtl/>
        </w:rPr>
        <w:t>(תעד, א)</w:t>
      </w:r>
      <w:r w:rsidR="00A750C5">
        <w:rPr>
          <w:rFonts w:hint="cs"/>
          <w:rtl/>
        </w:rPr>
        <w:t>, נקטו שיש לברך על כל אחת מארבעת הכוסות</w:t>
      </w:r>
      <w:r w:rsidR="003A1CE3">
        <w:rPr>
          <w:rFonts w:hint="cs"/>
          <w:rtl/>
        </w:rPr>
        <w:t>,</w:t>
      </w:r>
      <w:r w:rsidR="00A750C5">
        <w:rPr>
          <w:rFonts w:hint="cs"/>
          <w:rtl/>
        </w:rPr>
        <w:t xml:space="preserve"> </w:t>
      </w:r>
      <w:r w:rsidR="003A1CE3">
        <w:rPr>
          <w:rFonts w:hint="cs"/>
          <w:rtl/>
        </w:rPr>
        <w:t>ו</w:t>
      </w:r>
      <w:r w:rsidR="00A750C5">
        <w:rPr>
          <w:rFonts w:hint="cs"/>
          <w:rtl/>
        </w:rPr>
        <w:t xml:space="preserve">בטעם הדבר </w:t>
      </w:r>
      <w:r w:rsidR="003A1CE3">
        <w:rPr>
          <w:rFonts w:hint="cs"/>
          <w:rtl/>
        </w:rPr>
        <w:t xml:space="preserve">הביא </w:t>
      </w:r>
      <w:r w:rsidR="00EF0770">
        <w:rPr>
          <w:rFonts w:hint="cs"/>
          <w:rtl/>
        </w:rPr>
        <w:t>הרי''ף</w:t>
      </w:r>
      <w:r w:rsidR="003A1CE3">
        <w:rPr>
          <w:rFonts w:hint="cs"/>
          <w:rtl/>
        </w:rPr>
        <w:t xml:space="preserve"> שני </w:t>
      </w:r>
      <w:r w:rsidR="00262205">
        <w:rPr>
          <w:rFonts w:hint="cs"/>
          <w:rtl/>
        </w:rPr>
        <w:t>נימוקי</w:t>
      </w:r>
      <w:r w:rsidR="00122575">
        <w:rPr>
          <w:rFonts w:hint="cs"/>
          <w:rtl/>
        </w:rPr>
        <w:t>ם</w:t>
      </w:r>
      <w:r w:rsidR="003A1CE3">
        <w:rPr>
          <w:rFonts w:hint="cs"/>
          <w:rtl/>
        </w:rPr>
        <w:t xml:space="preserve">. </w:t>
      </w:r>
      <w:r w:rsidR="00122575">
        <w:rPr>
          <w:rFonts w:hint="cs"/>
          <w:rtl/>
        </w:rPr>
        <w:t xml:space="preserve">הנימוק </w:t>
      </w:r>
      <w:r w:rsidR="003A1CE3">
        <w:rPr>
          <w:rFonts w:hint="cs"/>
          <w:rtl/>
        </w:rPr>
        <w:t>הראשון</w:t>
      </w:r>
      <w:r w:rsidR="00EF0770">
        <w:rPr>
          <w:rFonts w:hint="cs"/>
          <w:rtl/>
        </w:rPr>
        <w:t>,</w:t>
      </w:r>
      <w:r w:rsidR="00890473">
        <w:rPr>
          <w:rFonts w:hint="cs"/>
          <w:rtl/>
        </w:rPr>
        <w:t xml:space="preserve"> כיוון ש</w:t>
      </w:r>
      <w:r w:rsidR="00540B85">
        <w:rPr>
          <w:rFonts w:hint="cs"/>
          <w:rtl/>
        </w:rPr>
        <w:t xml:space="preserve">רבינא פסק </w:t>
      </w:r>
      <w:r w:rsidR="00540B85">
        <w:rPr>
          <w:rFonts w:hint="cs"/>
          <w:sz w:val="18"/>
          <w:szCs w:val="18"/>
          <w:rtl/>
        </w:rPr>
        <w:t xml:space="preserve">(פסחים קט ע''א) </w:t>
      </w:r>
      <w:r w:rsidR="00540B85">
        <w:rPr>
          <w:rFonts w:hint="cs"/>
          <w:rtl/>
        </w:rPr>
        <w:t>ש</w:t>
      </w:r>
      <w:r w:rsidR="00890473">
        <w:rPr>
          <w:rFonts w:hint="cs"/>
          <w:rtl/>
        </w:rPr>
        <w:t xml:space="preserve">כל כוס </w:t>
      </w:r>
      <w:r w:rsidR="00D2753F">
        <w:rPr>
          <w:rFonts w:hint="cs"/>
          <w:rtl/>
        </w:rPr>
        <w:t>וכוס</w:t>
      </w:r>
      <w:r w:rsidR="00890473">
        <w:rPr>
          <w:rFonts w:hint="cs"/>
          <w:rtl/>
        </w:rPr>
        <w:t xml:space="preserve"> היא מצווה בפני עצמה (ולכן מצווה לשתות גם חלק מהכוסות</w:t>
      </w:r>
      <w:r w:rsidR="008E715E">
        <w:rPr>
          <w:rFonts w:hint="cs"/>
          <w:rtl/>
        </w:rPr>
        <w:t xml:space="preserve"> במקרה בו אין ארבע</w:t>
      </w:r>
      <w:r w:rsidR="00890473">
        <w:rPr>
          <w:rFonts w:hint="cs"/>
          <w:rtl/>
        </w:rPr>
        <w:t xml:space="preserve">), </w:t>
      </w:r>
      <w:r w:rsidR="00F145AF">
        <w:rPr>
          <w:rFonts w:hint="cs"/>
          <w:rtl/>
        </w:rPr>
        <w:t>ממילא יש לברך על כל אחת מהן</w:t>
      </w:r>
      <w:r w:rsidR="00BE68E0">
        <w:rPr>
          <w:rFonts w:hint="cs"/>
          <w:rtl/>
        </w:rPr>
        <w:t>, שכן כל אחת עומדת בנפרד</w:t>
      </w:r>
      <w:r w:rsidR="00F145AF">
        <w:rPr>
          <w:rFonts w:hint="cs"/>
          <w:rtl/>
        </w:rPr>
        <w:t xml:space="preserve">. </w:t>
      </w:r>
    </w:p>
    <w:p w14:paraId="1531017C" w14:textId="7E6F608F" w:rsidR="002801D1" w:rsidRDefault="003A1CE3" w:rsidP="008F31ED">
      <w:pPr>
        <w:spacing w:after="80"/>
        <w:rPr>
          <w:rtl/>
        </w:rPr>
      </w:pPr>
      <w:r>
        <w:rPr>
          <w:rFonts w:hint="cs"/>
          <w:rtl/>
        </w:rPr>
        <w:t>ה</w:t>
      </w:r>
      <w:r w:rsidR="00122575">
        <w:rPr>
          <w:rFonts w:hint="cs"/>
          <w:rtl/>
        </w:rPr>
        <w:t xml:space="preserve">נימוק </w:t>
      </w:r>
      <w:r w:rsidR="004C588C">
        <w:rPr>
          <w:rFonts w:hint="cs"/>
          <w:rtl/>
        </w:rPr>
        <w:t>ה</w:t>
      </w:r>
      <w:r>
        <w:rPr>
          <w:rFonts w:hint="cs"/>
          <w:rtl/>
        </w:rPr>
        <w:t>שני</w:t>
      </w:r>
      <w:r w:rsidR="00262205">
        <w:rPr>
          <w:rFonts w:hint="cs"/>
          <w:rtl/>
        </w:rPr>
        <w:t>,</w:t>
      </w:r>
      <w:r w:rsidR="00F145AF">
        <w:rPr>
          <w:rFonts w:hint="cs"/>
          <w:rtl/>
        </w:rPr>
        <w:t xml:space="preserve"> </w:t>
      </w:r>
      <w:r w:rsidR="00262205">
        <w:rPr>
          <w:rFonts w:hint="cs"/>
          <w:rtl/>
        </w:rPr>
        <w:t xml:space="preserve">הגמרא במסכת חולין </w:t>
      </w:r>
      <w:r w:rsidR="00A01295">
        <w:rPr>
          <w:rFonts w:hint="cs"/>
          <w:sz w:val="18"/>
          <w:szCs w:val="18"/>
          <w:rtl/>
        </w:rPr>
        <w:t xml:space="preserve">(פו ע''א) </w:t>
      </w:r>
      <w:r w:rsidR="00262205">
        <w:rPr>
          <w:rFonts w:hint="cs"/>
          <w:rtl/>
        </w:rPr>
        <w:t>כותבת</w:t>
      </w:r>
      <w:r w:rsidR="00E34FB8">
        <w:rPr>
          <w:rFonts w:hint="cs"/>
          <w:rtl/>
        </w:rPr>
        <w:t>,</w:t>
      </w:r>
      <w:r w:rsidR="00262205">
        <w:rPr>
          <w:rFonts w:hint="cs"/>
          <w:rtl/>
        </w:rPr>
        <w:t xml:space="preserve"> </w:t>
      </w:r>
      <w:r w:rsidR="00E34FB8">
        <w:rPr>
          <w:rFonts w:hint="cs"/>
          <w:rtl/>
        </w:rPr>
        <w:t>שא</w:t>
      </w:r>
      <w:r w:rsidR="00A676AC">
        <w:rPr>
          <w:rFonts w:hint="cs"/>
          <w:rtl/>
        </w:rPr>
        <w:t xml:space="preserve">ם אנשים שאכלו והחליטו </w:t>
      </w:r>
      <w:r w:rsidR="00361AB0">
        <w:rPr>
          <w:rFonts w:hint="cs"/>
          <w:rtl/>
        </w:rPr>
        <w:t xml:space="preserve">שסיימו את הארוחה </w:t>
      </w:r>
      <w:r w:rsidR="00D2753F">
        <w:rPr>
          <w:rFonts w:hint="cs"/>
          <w:rtl/>
        </w:rPr>
        <w:t>ו</w:t>
      </w:r>
      <w:r w:rsidR="00361AB0">
        <w:rPr>
          <w:rFonts w:hint="cs"/>
          <w:rtl/>
        </w:rPr>
        <w:t xml:space="preserve">מתחרטים ורוצים שוב </w:t>
      </w:r>
      <w:r w:rsidR="000F5747">
        <w:rPr>
          <w:rFonts w:hint="cs"/>
          <w:rtl/>
        </w:rPr>
        <w:t>לשתות יין</w:t>
      </w:r>
      <w:r w:rsidR="00361AB0">
        <w:rPr>
          <w:rFonts w:hint="cs"/>
          <w:rtl/>
        </w:rPr>
        <w:t xml:space="preserve">, עליהם </w:t>
      </w:r>
      <w:r w:rsidR="00E34FB8">
        <w:rPr>
          <w:rFonts w:hint="cs"/>
          <w:rtl/>
        </w:rPr>
        <w:t>לברך</w:t>
      </w:r>
      <w:r w:rsidR="000F5747">
        <w:rPr>
          <w:rFonts w:hint="cs"/>
          <w:rtl/>
        </w:rPr>
        <w:t xml:space="preserve"> בורא פרי הגפן</w:t>
      </w:r>
      <w:r w:rsidR="00361AB0">
        <w:rPr>
          <w:rFonts w:hint="cs"/>
          <w:rtl/>
        </w:rPr>
        <w:t>, שכן לא ניתן לאכול ולברך במקביל</w:t>
      </w:r>
      <w:r w:rsidR="00A42FF3">
        <w:rPr>
          <w:rFonts w:hint="cs"/>
          <w:rtl/>
        </w:rPr>
        <w:t xml:space="preserve">. </w:t>
      </w:r>
      <w:r w:rsidR="00361AB0">
        <w:rPr>
          <w:rFonts w:hint="cs"/>
          <w:rtl/>
        </w:rPr>
        <w:t>ממילא</w:t>
      </w:r>
      <w:r w:rsidR="00A42FF3">
        <w:rPr>
          <w:rFonts w:hint="cs"/>
          <w:rtl/>
        </w:rPr>
        <w:t xml:space="preserve">, הוא הדין לכוסות בליל הסדר. </w:t>
      </w:r>
      <w:r w:rsidR="00E34FB8">
        <w:rPr>
          <w:rFonts w:hint="cs"/>
          <w:rtl/>
        </w:rPr>
        <w:t xml:space="preserve">כיוון שאי אפשר </w:t>
      </w:r>
      <w:r w:rsidR="00F145AF">
        <w:rPr>
          <w:rFonts w:hint="cs"/>
          <w:rtl/>
        </w:rPr>
        <w:t>לקרוא את ההגדה ולשתות במקביל, נחשבת הקריאה הפסק</w:t>
      </w:r>
      <w:r w:rsidR="00262205">
        <w:rPr>
          <w:rFonts w:hint="cs"/>
          <w:rtl/>
        </w:rPr>
        <w:t xml:space="preserve"> </w:t>
      </w:r>
      <w:r w:rsidR="002801D1">
        <w:rPr>
          <w:rFonts w:hint="cs"/>
          <w:rtl/>
        </w:rPr>
        <w:t>ו</w:t>
      </w:r>
      <w:r w:rsidR="00262205">
        <w:rPr>
          <w:rFonts w:hint="cs"/>
          <w:rtl/>
        </w:rPr>
        <w:t>יש לברך על שניהם</w:t>
      </w:r>
      <w:r w:rsidR="00F145AF">
        <w:rPr>
          <w:rFonts w:hint="cs"/>
          <w:rtl/>
        </w:rPr>
        <w:t>.</w:t>
      </w:r>
      <w:r w:rsidR="002801D1">
        <w:rPr>
          <w:rFonts w:hint="cs"/>
          <w:rtl/>
        </w:rPr>
        <w:t xml:space="preserve"> ובלשונו:</w:t>
      </w:r>
    </w:p>
    <w:p w14:paraId="2D3936C3" w14:textId="18F92C01" w:rsidR="002801D1" w:rsidRDefault="002801D1" w:rsidP="00B45F1C">
      <w:pPr>
        <w:ind w:left="720"/>
        <w:rPr>
          <w:rtl/>
        </w:rPr>
      </w:pPr>
      <w:r>
        <w:rPr>
          <w:rFonts w:cs="Arial" w:hint="cs"/>
          <w:rtl/>
        </w:rPr>
        <w:t>''</w:t>
      </w:r>
      <w:r w:rsidRPr="002801D1">
        <w:rPr>
          <w:rFonts w:cs="Arial"/>
          <w:rtl/>
        </w:rPr>
        <w:t>ואמרי רבואתא הואיל וכל אחד וא</w:t>
      </w:r>
      <w:r>
        <w:rPr>
          <w:rFonts w:cs="Arial" w:hint="cs"/>
          <w:rtl/>
        </w:rPr>
        <w:t>חד</w:t>
      </w:r>
      <w:r w:rsidRPr="002801D1">
        <w:rPr>
          <w:rFonts w:cs="Arial"/>
          <w:rtl/>
        </w:rPr>
        <w:t xml:space="preserve"> מצ</w:t>
      </w:r>
      <w:r>
        <w:rPr>
          <w:rFonts w:cs="Arial" w:hint="cs"/>
          <w:rtl/>
        </w:rPr>
        <w:t>ו</w:t>
      </w:r>
      <w:r w:rsidRPr="002801D1">
        <w:rPr>
          <w:rFonts w:cs="Arial"/>
          <w:rtl/>
        </w:rPr>
        <w:t>וה בפני עצמו הוא</w:t>
      </w:r>
      <w:r>
        <w:rPr>
          <w:rFonts w:cs="Arial" w:hint="cs"/>
          <w:rtl/>
        </w:rPr>
        <w:t>,</w:t>
      </w:r>
      <w:r w:rsidRPr="002801D1">
        <w:rPr>
          <w:rFonts w:cs="Arial"/>
          <w:rtl/>
        </w:rPr>
        <w:t xml:space="preserve"> ברכינן </w:t>
      </w:r>
      <w:r>
        <w:rPr>
          <w:rFonts w:cs="Arial" w:hint="cs"/>
          <w:rtl/>
        </w:rPr>
        <w:t>בורא פרי הגפן</w:t>
      </w:r>
      <w:r w:rsidRPr="002801D1">
        <w:rPr>
          <w:rFonts w:cs="Arial"/>
          <w:rtl/>
        </w:rPr>
        <w:t xml:space="preserve"> אכל כסא וכסא</w:t>
      </w:r>
      <w:r>
        <w:rPr>
          <w:rFonts w:cs="Arial" w:hint="cs"/>
          <w:rtl/>
        </w:rPr>
        <w:t xml:space="preserve">. </w:t>
      </w:r>
      <w:r w:rsidRPr="002801D1">
        <w:rPr>
          <w:rFonts w:cs="Arial"/>
          <w:rtl/>
        </w:rPr>
        <w:t>ומסייע להאי סברא מהא</w:t>
      </w:r>
      <w:r>
        <w:rPr>
          <w:rFonts w:cs="Arial" w:hint="cs"/>
          <w:rtl/>
        </w:rPr>
        <w:t xml:space="preserve"> בחולין </w:t>
      </w:r>
      <w:r>
        <w:rPr>
          <w:rFonts w:cs="Arial" w:hint="cs"/>
          <w:sz w:val="18"/>
          <w:szCs w:val="18"/>
          <w:rtl/>
        </w:rPr>
        <w:t>(פא ע''א)</w:t>
      </w:r>
      <w:r>
        <w:rPr>
          <w:rFonts w:cs="Arial" w:hint="cs"/>
          <w:rtl/>
        </w:rPr>
        <w:t xml:space="preserve">... שמעינן השתא, </w:t>
      </w:r>
      <w:r w:rsidRPr="002801D1">
        <w:rPr>
          <w:rFonts w:cs="Arial"/>
          <w:rtl/>
        </w:rPr>
        <w:t>דכי היכי דלענין ברכת המזון כיון דלא אפשר למשתי וברוכי בהדי הדדי הויא הפסקה</w:t>
      </w:r>
      <w:r w:rsidR="00304A49">
        <w:rPr>
          <w:rFonts w:cs="Arial" w:hint="cs"/>
          <w:rtl/>
        </w:rPr>
        <w:t>,</w:t>
      </w:r>
      <w:r w:rsidRPr="002801D1">
        <w:rPr>
          <w:rFonts w:cs="Arial"/>
          <w:rtl/>
        </w:rPr>
        <w:t xml:space="preserve"> וכד מסיק ליה לברכת המזון צריך לחזור ולברך </w:t>
      </w:r>
      <w:r>
        <w:rPr>
          <w:rFonts w:cs="Arial" w:hint="cs"/>
          <w:rtl/>
        </w:rPr>
        <w:t>בורא פרי הגפן,</w:t>
      </w:r>
      <w:r w:rsidRPr="002801D1">
        <w:rPr>
          <w:rFonts w:cs="Arial"/>
          <w:rtl/>
        </w:rPr>
        <w:t xml:space="preserve"> הכי נמי</w:t>
      </w:r>
      <w:r w:rsidR="001212CF">
        <w:rPr>
          <w:rFonts w:cs="Arial" w:hint="cs"/>
          <w:rtl/>
        </w:rPr>
        <w:t>,</w:t>
      </w:r>
      <w:r w:rsidRPr="002801D1">
        <w:rPr>
          <w:rFonts w:cs="Arial"/>
          <w:rtl/>
        </w:rPr>
        <w:t xml:space="preserve"> כיון דלא אפשר ליה למיקרי ומשתי בהדי הדדי צריך לחזור ולברך</w:t>
      </w:r>
      <w:r w:rsidR="001212CF">
        <w:rPr>
          <w:rFonts w:cs="Arial" w:hint="cs"/>
          <w:rtl/>
        </w:rPr>
        <w:t>.''</w:t>
      </w:r>
    </w:p>
    <w:p w14:paraId="57984A1F" w14:textId="6687CDEA" w:rsidR="00A67B09" w:rsidRPr="003B2B95" w:rsidRDefault="00F145AF" w:rsidP="00B45F1C">
      <w:pPr>
        <w:rPr>
          <w:sz w:val="18"/>
          <w:szCs w:val="18"/>
          <w:rtl/>
        </w:rPr>
      </w:pPr>
      <w:r>
        <w:rPr>
          <w:rFonts w:hint="cs"/>
          <w:rtl/>
        </w:rPr>
        <w:t xml:space="preserve"> </w:t>
      </w:r>
      <w:r w:rsidR="000A4B47">
        <w:rPr>
          <w:rFonts w:hint="cs"/>
          <w:rtl/>
        </w:rPr>
        <w:t xml:space="preserve">ב. </w:t>
      </w:r>
      <w:r w:rsidR="00410482" w:rsidRPr="00410482">
        <w:rPr>
          <w:rFonts w:hint="cs"/>
          <w:b/>
          <w:bCs/>
          <w:rtl/>
        </w:rPr>
        <w:t>הרא''ש</w:t>
      </w:r>
      <w:r w:rsidR="00410482">
        <w:rPr>
          <w:rFonts w:hint="cs"/>
          <w:rtl/>
        </w:rPr>
        <w:t xml:space="preserve"> </w:t>
      </w:r>
      <w:r w:rsidR="00410482">
        <w:rPr>
          <w:rFonts w:hint="cs"/>
          <w:sz w:val="18"/>
          <w:szCs w:val="18"/>
          <w:rtl/>
        </w:rPr>
        <w:t xml:space="preserve">(י, כד) </w:t>
      </w:r>
      <w:r w:rsidR="00410482">
        <w:rPr>
          <w:rFonts w:hint="cs"/>
          <w:rtl/>
        </w:rPr>
        <w:t xml:space="preserve">ובעקבותיו </w:t>
      </w:r>
      <w:r w:rsidR="00410482" w:rsidRPr="00410482">
        <w:rPr>
          <w:rFonts w:hint="cs"/>
          <w:b/>
          <w:bCs/>
          <w:rtl/>
        </w:rPr>
        <w:t>השולחן ערוך</w:t>
      </w:r>
      <w:r w:rsidR="00410482">
        <w:rPr>
          <w:rFonts w:hint="cs"/>
          <w:rtl/>
        </w:rPr>
        <w:t xml:space="preserve"> </w:t>
      </w:r>
      <w:r w:rsidR="00410482">
        <w:rPr>
          <w:rFonts w:hint="cs"/>
          <w:sz w:val="18"/>
          <w:szCs w:val="18"/>
          <w:rtl/>
        </w:rPr>
        <w:t>(שם)</w:t>
      </w:r>
      <w:r w:rsidR="00410482">
        <w:rPr>
          <w:rFonts w:hint="cs"/>
          <w:rtl/>
        </w:rPr>
        <w:t xml:space="preserve"> חלקו ונקטו, שיש לברך רק על הכוס הראשונה והשלישית</w:t>
      </w:r>
      <w:r w:rsidR="00EE54C6">
        <w:rPr>
          <w:rFonts w:hint="cs"/>
          <w:rtl/>
        </w:rPr>
        <w:t>, כיוון שהן פוטרות את הכוס השנייה והרביעית</w:t>
      </w:r>
      <w:r w:rsidR="00410482">
        <w:rPr>
          <w:rFonts w:hint="cs"/>
          <w:rtl/>
        </w:rPr>
        <w:t xml:space="preserve">. </w:t>
      </w:r>
      <w:r w:rsidR="00EE54C6">
        <w:rPr>
          <w:rFonts w:hint="cs"/>
          <w:rtl/>
        </w:rPr>
        <w:t xml:space="preserve">את </w:t>
      </w:r>
      <w:r w:rsidR="008B323A">
        <w:rPr>
          <w:rFonts w:hint="cs"/>
          <w:rtl/>
        </w:rPr>
        <w:t xml:space="preserve">הנימוק הראשון של הרי''ף דחה </w:t>
      </w:r>
      <w:r w:rsidR="00410482">
        <w:rPr>
          <w:rFonts w:hint="cs"/>
          <w:rtl/>
        </w:rPr>
        <w:t xml:space="preserve">הרא''ש, </w:t>
      </w:r>
      <w:r w:rsidR="00EE54C6">
        <w:rPr>
          <w:rFonts w:hint="cs"/>
          <w:rtl/>
        </w:rPr>
        <w:t xml:space="preserve">שלמרות שכל כוס היא מצווה בפני עצמה, בכל זאת אם אין היסח הדעת </w:t>
      </w:r>
      <w:r w:rsidR="007D5844">
        <w:rPr>
          <w:rFonts w:hint="cs"/>
          <w:rtl/>
        </w:rPr>
        <w:t>ביניהם</w:t>
      </w:r>
      <w:r w:rsidR="00D2753F">
        <w:rPr>
          <w:rFonts w:hint="cs"/>
          <w:rtl/>
        </w:rPr>
        <w:t>,</w:t>
      </w:r>
      <w:r w:rsidR="007D5844">
        <w:rPr>
          <w:rFonts w:hint="cs"/>
          <w:rtl/>
        </w:rPr>
        <w:t xml:space="preserve"> אין להוסי</w:t>
      </w:r>
      <w:r w:rsidR="003A1CE3">
        <w:rPr>
          <w:rFonts w:hint="cs"/>
          <w:rtl/>
        </w:rPr>
        <w:t>ף ברכה נוספת</w:t>
      </w:r>
      <w:r w:rsidR="00694FC0">
        <w:rPr>
          <w:rFonts w:hint="cs"/>
          <w:rtl/>
        </w:rPr>
        <w:t>, כפי שברכה על תפילין של יד</w:t>
      </w:r>
      <w:r w:rsidR="003B2B95">
        <w:rPr>
          <w:rFonts w:hint="cs"/>
          <w:rtl/>
        </w:rPr>
        <w:t xml:space="preserve"> חלה גם על של ראש </w:t>
      </w:r>
      <w:r w:rsidR="003B2B95">
        <w:rPr>
          <w:rFonts w:hint="cs"/>
          <w:sz w:val="18"/>
          <w:szCs w:val="18"/>
          <w:rtl/>
        </w:rPr>
        <w:t>(עיין בדף</w:t>
      </w:r>
      <w:r w:rsidR="00103643">
        <w:rPr>
          <w:rFonts w:hint="cs"/>
          <w:sz w:val="18"/>
          <w:szCs w:val="18"/>
          <w:rtl/>
        </w:rPr>
        <w:t xml:space="preserve"> לפרשת עקב שנה ד')</w:t>
      </w:r>
      <w:r w:rsidR="00103643">
        <w:rPr>
          <w:rFonts w:hint="cs"/>
          <w:rtl/>
        </w:rPr>
        <w:t>.</w:t>
      </w:r>
      <w:r w:rsidR="003B2B95">
        <w:rPr>
          <w:rFonts w:hint="cs"/>
          <w:sz w:val="18"/>
          <w:szCs w:val="18"/>
          <w:rtl/>
        </w:rPr>
        <w:t xml:space="preserve"> </w:t>
      </w:r>
    </w:p>
    <w:p w14:paraId="36521F2B" w14:textId="5C8FBBA9" w:rsidR="003C4338" w:rsidRDefault="003B2B95" w:rsidP="00B45F1C">
      <w:pPr>
        <w:rPr>
          <w:rtl/>
        </w:rPr>
      </w:pPr>
      <w:r>
        <w:rPr>
          <w:rFonts w:hint="cs"/>
          <w:rtl/>
        </w:rPr>
        <w:t xml:space="preserve">את </w:t>
      </w:r>
      <w:r w:rsidR="00A66268">
        <w:rPr>
          <w:rFonts w:hint="cs"/>
          <w:rtl/>
        </w:rPr>
        <w:t xml:space="preserve">הנימוק השני </w:t>
      </w:r>
      <w:r>
        <w:rPr>
          <w:rFonts w:hint="cs"/>
          <w:rtl/>
        </w:rPr>
        <w:t xml:space="preserve">ממסכת חולין דחה, </w:t>
      </w:r>
      <w:r w:rsidR="00A66268">
        <w:rPr>
          <w:rFonts w:hint="cs"/>
          <w:rtl/>
        </w:rPr>
        <w:t>שהסיבה שהרוצים לזמן צריכים לברך שוב על היין</w:t>
      </w:r>
      <w:r>
        <w:rPr>
          <w:rFonts w:hint="cs"/>
          <w:rtl/>
        </w:rPr>
        <w:t xml:space="preserve">, </w:t>
      </w:r>
      <w:r w:rsidR="00A66268">
        <w:rPr>
          <w:rFonts w:hint="cs"/>
          <w:rtl/>
        </w:rPr>
        <w:t xml:space="preserve">היא מחמת העובדה </w:t>
      </w:r>
      <w:r>
        <w:rPr>
          <w:rFonts w:hint="cs"/>
          <w:rtl/>
        </w:rPr>
        <w:t xml:space="preserve">שברכת המזון מהווה הפסק האכילה וסיומה. אך בשאר דברים </w:t>
      </w:r>
      <w:r w:rsidR="00D2753F">
        <w:rPr>
          <w:rFonts w:hint="cs"/>
          <w:rtl/>
        </w:rPr>
        <w:t>אין הדבר</w:t>
      </w:r>
      <w:r>
        <w:rPr>
          <w:rFonts w:hint="cs"/>
          <w:rtl/>
        </w:rPr>
        <w:t xml:space="preserve"> כך, ולכן </w:t>
      </w:r>
      <w:r w:rsidR="00EA6E88">
        <w:rPr>
          <w:rFonts w:hint="cs"/>
          <w:rtl/>
        </w:rPr>
        <w:t>כשם</w:t>
      </w:r>
      <w:r>
        <w:rPr>
          <w:rFonts w:hint="cs"/>
          <w:rtl/>
        </w:rPr>
        <w:t xml:space="preserve"> שהמתפלל מנחה אינו צריך לחזור ולברך אחר כך שוב</w:t>
      </w:r>
      <w:r w:rsidR="00282D5C">
        <w:rPr>
          <w:rFonts w:hint="cs"/>
          <w:rtl/>
        </w:rPr>
        <w:t>,</w:t>
      </w:r>
      <w:r>
        <w:rPr>
          <w:rFonts w:hint="cs"/>
          <w:rtl/>
        </w:rPr>
        <w:t xml:space="preserve"> למרות שאי אפשר להתפלל ולברך במקביל,</w:t>
      </w:r>
      <w:r w:rsidR="00D2753F">
        <w:rPr>
          <w:rFonts w:hint="cs"/>
          <w:rtl/>
        </w:rPr>
        <w:t xml:space="preserve"> </w:t>
      </w:r>
      <w:r>
        <w:rPr>
          <w:rFonts w:hint="cs"/>
          <w:rtl/>
        </w:rPr>
        <w:t>כך</w:t>
      </w:r>
      <w:r w:rsidR="00C77ED4">
        <w:rPr>
          <w:rFonts w:hint="cs"/>
          <w:rtl/>
        </w:rPr>
        <w:t xml:space="preserve"> הקורא את ההגדה לא צריך לברך אחר כך על הכוס</w:t>
      </w:r>
      <w:r w:rsidR="00663AFC">
        <w:rPr>
          <w:rFonts w:hint="cs"/>
          <w:rtl/>
        </w:rPr>
        <w:t xml:space="preserve"> השנייה</w:t>
      </w:r>
      <w:r w:rsidR="00C77ED4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341C3382" w14:textId="732DD47E" w:rsidR="003C4338" w:rsidRPr="008E715E" w:rsidRDefault="003C4338" w:rsidP="00B45F1C">
      <w:pPr>
        <w:rPr>
          <w:color w:val="FF0000"/>
          <w:rtl/>
        </w:rPr>
      </w:pPr>
      <w:r>
        <w:rPr>
          <w:rFonts w:hint="cs"/>
          <w:rtl/>
        </w:rPr>
        <w:t xml:space="preserve">בעקבות מצוות ארבע הכוסות, נעסוק </w:t>
      </w:r>
      <w:r w:rsidR="00282D5C">
        <w:rPr>
          <w:rFonts w:hint="cs"/>
          <w:rtl/>
        </w:rPr>
        <w:t>ב</w:t>
      </w:r>
      <w:r>
        <w:rPr>
          <w:rFonts w:hint="cs"/>
          <w:rtl/>
        </w:rPr>
        <w:t>פסח</w:t>
      </w:r>
      <w:r w:rsidR="00D2753F">
        <w:rPr>
          <w:rFonts w:hint="cs"/>
          <w:rtl/>
        </w:rPr>
        <w:t xml:space="preserve"> זה</w:t>
      </w:r>
      <w:r>
        <w:rPr>
          <w:rFonts w:hint="cs"/>
          <w:rtl/>
        </w:rPr>
        <w:t xml:space="preserve"> בשאלה האם מותר לשתות כוסות יין </w:t>
      </w:r>
      <w:r w:rsidR="00D2753F">
        <w:rPr>
          <w:rFonts w:hint="cs"/>
          <w:rtl/>
        </w:rPr>
        <w:t>נוספ</w:t>
      </w:r>
      <w:r w:rsidR="00282D5C">
        <w:rPr>
          <w:rFonts w:hint="cs"/>
          <w:rtl/>
        </w:rPr>
        <w:t>ות</w:t>
      </w:r>
      <w:r w:rsidR="00D2753F">
        <w:rPr>
          <w:rFonts w:hint="cs"/>
          <w:rtl/>
        </w:rPr>
        <w:t xml:space="preserve"> </w:t>
      </w:r>
      <w:r w:rsidR="003315C6">
        <w:rPr>
          <w:rFonts w:hint="cs"/>
          <w:rtl/>
        </w:rPr>
        <w:t xml:space="preserve">או שאר משקים </w:t>
      </w:r>
      <w:r>
        <w:rPr>
          <w:rFonts w:hint="cs"/>
          <w:rtl/>
        </w:rPr>
        <w:t xml:space="preserve">במהלך </w:t>
      </w:r>
      <w:r w:rsidR="003315C6">
        <w:rPr>
          <w:rFonts w:hint="cs"/>
          <w:rtl/>
        </w:rPr>
        <w:t xml:space="preserve">ליל </w:t>
      </w:r>
      <w:r>
        <w:rPr>
          <w:rFonts w:hint="cs"/>
          <w:rtl/>
        </w:rPr>
        <w:t>הסדר, ואם כן</w:t>
      </w:r>
      <w:r w:rsidR="003315C6">
        <w:rPr>
          <w:rFonts w:hint="cs"/>
          <w:rtl/>
        </w:rPr>
        <w:t>,</w:t>
      </w:r>
      <w:r>
        <w:rPr>
          <w:rFonts w:hint="cs"/>
          <w:rtl/>
        </w:rPr>
        <w:t xml:space="preserve"> היכן. כמו </w:t>
      </w:r>
      <w:r w:rsidR="00D2753F">
        <w:rPr>
          <w:rFonts w:hint="cs"/>
          <w:rtl/>
        </w:rPr>
        <w:t xml:space="preserve">כן </w:t>
      </w:r>
      <w:r>
        <w:rPr>
          <w:rFonts w:hint="cs"/>
          <w:rtl/>
        </w:rPr>
        <w:t xml:space="preserve">נעסוק </w:t>
      </w:r>
      <w:r w:rsidR="00325BC9">
        <w:rPr>
          <w:rFonts w:hint="cs"/>
          <w:rtl/>
        </w:rPr>
        <w:t xml:space="preserve">במחלוקת הראשונים </w:t>
      </w:r>
      <w:r>
        <w:rPr>
          <w:rFonts w:hint="cs"/>
          <w:rtl/>
        </w:rPr>
        <w:t xml:space="preserve">האם מצווה לשתות את הכוס החמישית, והאם לכוס של אליהו הנביא </w:t>
      </w:r>
      <w:r w:rsidR="00701FC6">
        <w:rPr>
          <w:rFonts w:hint="cs"/>
          <w:rtl/>
        </w:rPr>
        <w:t xml:space="preserve">יש קשר למחלוקת </w:t>
      </w:r>
      <w:r w:rsidR="00671448">
        <w:rPr>
          <w:rFonts w:hint="cs"/>
          <w:rtl/>
        </w:rPr>
        <w:t>זו, או שטעמה שונה</w:t>
      </w:r>
      <w:r w:rsidR="00701FC6">
        <w:rPr>
          <w:rFonts w:hint="cs"/>
          <w:rtl/>
        </w:rPr>
        <w:t>.</w:t>
      </w:r>
    </w:p>
    <w:p w14:paraId="0050B7C3" w14:textId="78F0077C" w:rsidR="00701FC6" w:rsidRDefault="00701FC6" w:rsidP="00B45F1C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הוספה על הכוסו</w:t>
      </w:r>
      <w:r w:rsidR="00CC39C7">
        <w:rPr>
          <w:rFonts w:hint="cs"/>
          <w:b/>
          <w:bCs/>
          <w:u w:val="single"/>
          <w:rtl/>
        </w:rPr>
        <w:t>ת</w:t>
      </w:r>
    </w:p>
    <w:p w14:paraId="045363D3" w14:textId="33D03BA2" w:rsidR="00EC2FC6" w:rsidRDefault="00125CE1" w:rsidP="00B45F1C">
      <w:pPr>
        <w:rPr>
          <w:rtl/>
        </w:rPr>
      </w:pPr>
      <w:r>
        <w:rPr>
          <w:rFonts w:hint="cs"/>
          <w:rtl/>
        </w:rPr>
        <w:t xml:space="preserve">האם מותר לשתות בין הכוסות? המשנה במסכת פסחים </w:t>
      </w:r>
      <w:r>
        <w:rPr>
          <w:rFonts w:hint="cs"/>
          <w:sz w:val="18"/>
          <w:szCs w:val="18"/>
          <w:rtl/>
        </w:rPr>
        <w:t xml:space="preserve">(קיז ע''ב) </w:t>
      </w:r>
      <w:r w:rsidR="0068459C">
        <w:rPr>
          <w:rFonts w:hint="cs"/>
          <w:rtl/>
        </w:rPr>
        <w:t xml:space="preserve">כותבת, שבין הכוסות </w:t>
      </w:r>
      <w:r w:rsidR="00EC2FC6">
        <w:rPr>
          <w:rFonts w:hint="cs"/>
          <w:rtl/>
        </w:rPr>
        <w:t>ניתן לשתות, אך לא ניתן לשתות בין הכוס השלישית לרביעית. נחלקו הראשונים בטעם הגמרא, ו</w:t>
      </w:r>
      <w:r w:rsidR="00D2753F">
        <w:rPr>
          <w:rFonts w:hint="cs"/>
          <w:rtl/>
        </w:rPr>
        <w:t xml:space="preserve">על אלו </w:t>
      </w:r>
      <w:r w:rsidR="00EC2FC6">
        <w:rPr>
          <w:rFonts w:hint="cs"/>
          <w:rtl/>
        </w:rPr>
        <w:t>כוסות בדיוק הגמרא מדברת:</w:t>
      </w:r>
    </w:p>
    <w:p w14:paraId="1BABB6D2" w14:textId="7E8EA593" w:rsidR="00F93FF4" w:rsidRDefault="00EC2FC6" w:rsidP="00B45F1C">
      <w:pPr>
        <w:rPr>
          <w:rtl/>
        </w:rPr>
      </w:pPr>
      <w:r>
        <w:rPr>
          <w:rFonts w:hint="cs"/>
          <w:rtl/>
        </w:rPr>
        <w:t xml:space="preserve">א. </w:t>
      </w:r>
      <w:r w:rsidRPr="00EC2FC6">
        <w:rPr>
          <w:rFonts w:hint="cs"/>
          <w:b/>
          <w:bCs/>
          <w:rtl/>
        </w:rPr>
        <w:t>הכלבו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</w:t>
      </w:r>
      <w:r w:rsidR="009F745A">
        <w:rPr>
          <w:rFonts w:hint="cs"/>
          <w:sz w:val="18"/>
          <w:szCs w:val="18"/>
          <w:rtl/>
        </w:rPr>
        <w:t>סי' נ</w:t>
      </w:r>
      <w:r>
        <w:rPr>
          <w:rFonts w:hint="cs"/>
          <w:sz w:val="18"/>
          <w:szCs w:val="18"/>
          <w:rtl/>
        </w:rPr>
        <w:t xml:space="preserve">) </w:t>
      </w:r>
      <w:r>
        <w:rPr>
          <w:rFonts w:hint="cs"/>
          <w:rtl/>
        </w:rPr>
        <w:t xml:space="preserve">סבר, שאסור לשתות בין הכוס השלישית לרביעית, מחמת החשש שהשותה ישתכר ולא יוכל לומר את ההלל. על בסיס הבנה זו נקט, שלמעשה גם בין הכוס הראשונה לשנייה אסור לשתות, והסיבה </w:t>
      </w:r>
      <w:r w:rsidR="00C567FC">
        <w:rPr>
          <w:rFonts w:hint="cs"/>
          <w:rtl/>
        </w:rPr>
        <w:t>ש</w:t>
      </w:r>
      <w:r>
        <w:rPr>
          <w:rFonts w:hint="cs"/>
          <w:rtl/>
        </w:rPr>
        <w:t>לא</w:t>
      </w:r>
      <w:r w:rsidR="00C567FC">
        <w:rPr>
          <w:rFonts w:hint="cs"/>
          <w:rtl/>
        </w:rPr>
        <w:t xml:space="preserve"> כתוב כך במשנה, </w:t>
      </w:r>
      <w:r>
        <w:rPr>
          <w:rFonts w:hint="cs"/>
          <w:rtl/>
        </w:rPr>
        <w:t>היא מחמת העובדה שלא נוהגים לשתות לפני הארוחה.</w:t>
      </w:r>
      <w:r w:rsidR="0062709B">
        <w:rPr>
          <w:rFonts w:hint="cs"/>
          <w:rtl/>
        </w:rPr>
        <w:t xml:space="preserve"> עם זאת, בין השנייה </w:t>
      </w:r>
      <w:r w:rsidR="00D2753F">
        <w:rPr>
          <w:rFonts w:hint="cs"/>
          <w:rtl/>
        </w:rPr>
        <w:t xml:space="preserve">לשלישית </w:t>
      </w:r>
      <w:r w:rsidR="0062709B">
        <w:rPr>
          <w:rFonts w:hint="cs"/>
          <w:rtl/>
        </w:rPr>
        <w:t>מותר לשתות, כיוון שיין בתוך הסעודה אינו משכר.</w:t>
      </w:r>
      <w:r w:rsidR="00F93FF4">
        <w:rPr>
          <w:rFonts w:hint="cs"/>
          <w:rtl/>
        </w:rPr>
        <w:t xml:space="preserve"> ובלשונו:</w:t>
      </w:r>
    </w:p>
    <w:p w14:paraId="53CD1E98" w14:textId="5D5B07C3" w:rsidR="00F93FF4" w:rsidRPr="00EC2FC6" w:rsidRDefault="00F93FF4" w:rsidP="00630B45">
      <w:pPr>
        <w:spacing w:after="40"/>
        <w:ind w:left="720"/>
        <w:rPr>
          <w:rtl/>
        </w:rPr>
      </w:pPr>
      <w:r>
        <w:rPr>
          <w:rFonts w:cs="Arial" w:hint="cs"/>
          <w:rtl/>
        </w:rPr>
        <w:t>''</w:t>
      </w:r>
      <w:r w:rsidRPr="00F93FF4">
        <w:rPr>
          <w:rFonts w:cs="Arial"/>
          <w:rtl/>
        </w:rPr>
        <w:t>אפשר לומר שאף בין ראשון לשני לא ישתה</w:t>
      </w:r>
      <w:r>
        <w:rPr>
          <w:rFonts w:cs="Arial" w:hint="cs"/>
          <w:rtl/>
        </w:rPr>
        <w:t>,</w:t>
      </w:r>
      <w:r w:rsidRPr="00F93FF4">
        <w:rPr>
          <w:rFonts w:cs="Arial"/>
          <w:rtl/>
        </w:rPr>
        <w:t xml:space="preserve"> כדי שלא ישתכר וימנע מעשות הסדר ומקריאת ההגדה</w:t>
      </w:r>
      <w:r>
        <w:rPr>
          <w:rFonts w:cs="Arial" w:hint="cs"/>
          <w:rtl/>
        </w:rPr>
        <w:t>.</w:t>
      </w:r>
      <w:r w:rsidRPr="00F93FF4">
        <w:rPr>
          <w:rFonts w:cs="Arial"/>
          <w:rtl/>
        </w:rPr>
        <w:t xml:space="preserve"> והאי דנקט בין שלישי לרביעי ולא ביאר בין ראשון לשני</w:t>
      </w:r>
      <w:r>
        <w:rPr>
          <w:rFonts w:cs="Arial" w:hint="cs"/>
          <w:rtl/>
        </w:rPr>
        <w:t>,</w:t>
      </w:r>
      <w:r w:rsidRPr="00F93FF4">
        <w:rPr>
          <w:rFonts w:cs="Arial"/>
          <w:rtl/>
        </w:rPr>
        <w:t xml:space="preserve"> משום דמלתא דלא שכיחא הוא להיות אדם שותה כל כך קודם אכילה, </w:t>
      </w:r>
      <w:r>
        <w:rPr>
          <w:rFonts w:cs="Arial" w:hint="cs"/>
          <w:rtl/>
        </w:rPr>
        <w:t>ורבי</w:t>
      </w:r>
      <w:r w:rsidRPr="00F93FF4">
        <w:rPr>
          <w:rFonts w:cs="Arial"/>
          <w:rtl/>
        </w:rPr>
        <w:t xml:space="preserve"> יוחנן כתב דיין שלפני המזון אינו משתכר, </w:t>
      </w:r>
      <w:r>
        <w:rPr>
          <w:rFonts w:cs="Arial" w:hint="cs"/>
          <w:rtl/>
        </w:rPr>
        <w:t>מכל מקום</w:t>
      </w:r>
      <w:r w:rsidRPr="00F93FF4">
        <w:rPr>
          <w:rFonts w:cs="Arial"/>
          <w:rtl/>
        </w:rPr>
        <w:t xml:space="preserve"> ראוי לה</w:t>
      </w:r>
      <w:r>
        <w:rPr>
          <w:rFonts w:cs="Arial" w:hint="cs"/>
          <w:rtl/>
        </w:rPr>
        <w:t>י</w:t>
      </w:r>
      <w:r w:rsidRPr="00F93FF4">
        <w:rPr>
          <w:rFonts w:cs="Arial"/>
          <w:rtl/>
        </w:rPr>
        <w:t>זהר שלא לשתות אם לא לצורך גדול בין ראשון לשני.</w:t>
      </w:r>
      <w:r>
        <w:rPr>
          <w:rFonts w:cs="Arial" w:hint="cs"/>
          <w:rtl/>
        </w:rPr>
        <w:t>''</w:t>
      </w:r>
    </w:p>
    <w:p w14:paraId="5119D50B" w14:textId="235A5AD8" w:rsidR="00187E0B" w:rsidRDefault="00AC1122" w:rsidP="00630B45">
      <w:pPr>
        <w:spacing w:after="40"/>
        <w:rPr>
          <w:rtl/>
        </w:rPr>
      </w:pPr>
      <w:r w:rsidRPr="00CC6161">
        <w:rPr>
          <w:rFonts w:hint="cs"/>
          <w:rtl/>
        </w:rPr>
        <w:t xml:space="preserve">ב. </w:t>
      </w:r>
      <w:r w:rsidR="0066222D" w:rsidRPr="00CC6161">
        <w:rPr>
          <w:rFonts w:hint="cs"/>
          <w:b/>
          <w:bCs/>
          <w:rtl/>
        </w:rPr>
        <w:t>הריטב''א</w:t>
      </w:r>
      <w:r w:rsidR="0066222D">
        <w:rPr>
          <w:rFonts w:hint="cs"/>
          <w:rtl/>
        </w:rPr>
        <w:t xml:space="preserve"> </w:t>
      </w:r>
      <w:r w:rsidR="0066222D">
        <w:rPr>
          <w:rFonts w:hint="cs"/>
          <w:sz w:val="18"/>
          <w:szCs w:val="18"/>
          <w:rtl/>
        </w:rPr>
        <w:t xml:space="preserve">(הגדה של פסח) </w:t>
      </w:r>
      <w:r w:rsidR="0066222D">
        <w:rPr>
          <w:rFonts w:hint="cs"/>
          <w:rtl/>
        </w:rPr>
        <w:t>העלה אפשרות נוספת, על בסיס אחד מהפירושים לדברי הגמרא 'אין מפטירין אחרי הפסח אפיקומן'. כפי שראינו בעבר</w:t>
      </w:r>
      <w:r w:rsidR="00151452">
        <w:rPr>
          <w:rFonts w:hint="cs"/>
          <w:rtl/>
        </w:rPr>
        <w:t xml:space="preserve"> </w:t>
      </w:r>
      <w:r w:rsidR="00151452">
        <w:rPr>
          <w:rFonts w:hint="cs"/>
          <w:sz w:val="18"/>
          <w:szCs w:val="18"/>
          <w:rtl/>
        </w:rPr>
        <w:t>(פסח שנה ב')</w:t>
      </w:r>
      <w:r w:rsidR="0066222D">
        <w:rPr>
          <w:rFonts w:hint="cs"/>
          <w:rtl/>
        </w:rPr>
        <w:t>,</w:t>
      </w:r>
      <w:r w:rsidR="00D720F1">
        <w:rPr>
          <w:rFonts w:hint="cs"/>
          <w:rtl/>
        </w:rPr>
        <w:t xml:space="preserve"> יש שפירשו </w:t>
      </w:r>
      <w:r w:rsidR="00F21779">
        <w:rPr>
          <w:rFonts w:hint="cs"/>
          <w:rtl/>
        </w:rPr>
        <w:t xml:space="preserve">שהכוונה </w:t>
      </w:r>
      <w:r w:rsidR="00D720F1">
        <w:rPr>
          <w:rFonts w:hint="cs"/>
          <w:rtl/>
        </w:rPr>
        <w:t xml:space="preserve">היא שאין לאכול או לשתות אחרי </w:t>
      </w:r>
      <w:r w:rsidR="00A96588">
        <w:rPr>
          <w:rFonts w:hint="cs"/>
          <w:rtl/>
        </w:rPr>
        <w:t>אכילת המצה</w:t>
      </w:r>
      <w:r w:rsidR="00D720F1">
        <w:rPr>
          <w:rFonts w:hint="cs"/>
          <w:rtl/>
        </w:rPr>
        <w:t>, כדי</w:t>
      </w:r>
      <w:r w:rsidR="00187E0B">
        <w:rPr>
          <w:rFonts w:hint="cs"/>
          <w:rtl/>
        </w:rPr>
        <w:t xml:space="preserve"> שטע</w:t>
      </w:r>
      <w:r w:rsidR="00A96588">
        <w:rPr>
          <w:rFonts w:hint="cs"/>
          <w:rtl/>
        </w:rPr>
        <w:t xml:space="preserve">מה </w:t>
      </w:r>
      <w:r w:rsidR="00187E0B">
        <w:rPr>
          <w:rFonts w:hint="cs"/>
          <w:rtl/>
        </w:rPr>
        <w:t xml:space="preserve">יישאר בפי האוכל. ממילא, רק בין הכוס השלישית </w:t>
      </w:r>
      <w:r w:rsidR="00966E16">
        <w:rPr>
          <w:rFonts w:hint="cs"/>
          <w:rtl/>
        </w:rPr>
        <w:t xml:space="preserve">לרביעית </w:t>
      </w:r>
      <w:r w:rsidR="00187E0B">
        <w:rPr>
          <w:rFonts w:hint="cs"/>
          <w:rtl/>
        </w:rPr>
        <w:t>אין לשתות כוסות יין נוספ</w:t>
      </w:r>
      <w:r w:rsidR="00CC6161">
        <w:rPr>
          <w:rFonts w:hint="cs"/>
          <w:rtl/>
        </w:rPr>
        <w:t>ות</w:t>
      </w:r>
      <w:r w:rsidR="00187E0B">
        <w:rPr>
          <w:rFonts w:hint="cs"/>
          <w:rtl/>
        </w:rPr>
        <w:t xml:space="preserve">, שכן </w:t>
      </w:r>
      <w:r w:rsidR="00CD4F6B">
        <w:rPr>
          <w:rFonts w:hint="cs"/>
          <w:rtl/>
        </w:rPr>
        <w:t xml:space="preserve">שאר </w:t>
      </w:r>
      <w:r w:rsidR="00187E0B">
        <w:rPr>
          <w:rFonts w:hint="cs"/>
          <w:rtl/>
        </w:rPr>
        <w:t>הכוסות נשתות לפני האפיקומן.</w:t>
      </w:r>
    </w:p>
    <w:p w14:paraId="1EEE9530" w14:textId="53C8F0DF" w:rsidR="00E85806" w:rsidRPr="008E715E" w:rsidRDefault="00187E0B" w:rsidP="00630B45">
      <w:pPr>
        <w:spacing w:after="40"/>
        <w:rPr>
          <w:rtl/>
        </w:rPr>
      </w:pPr>
      <w:r>
        <w:rPr>
          <w:rFonts w:hint="cs"/>
          <w:rtl/>
        </w:rPr>
        <w:t xml:space="preserve">גם </w:t>
      </w:r>
      <w:r w:rsidRPr="00187E0B">
        <w:rPr>
          <w:rFonts w:hint="cs"/>
          <w:b/>
          <w:bCs/>
          <w:rtl/>
        </w:rPr>
        <w:t>הרשב''ם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(קיז ע''ב ד''ה בין) </w:t>
      </w:r>
      <w:r>
        <w:rPr>
          <w:rFonts w:hint="cs"/>
          <w:rtl/>
        </w:rPr>
        <w:t>צעד בשיטה זו, אך מטעם שונה. הוא הסכים לכלבו שהטעם הוא מחשש שמא השותה ישתכר, אך בעקבות פשט המשנה נקט שגם בין הכוס הראשונה</w:t>
      </w:r>
      <w:r w:rsidR="00CC6161">
        <w:rPr>
          <w:rFonts w:hint="cs"/>
          <w:rtl/>
        </w:rPr>
        <w:t xml:space="preserve"> לשנייה</w:t>
      </w:r>
      <w:r>
        <w:rPr>
          <w:rFonts w:hint="cs"/>
          <w:rtl/>
        </w:rPr>
        <w:t xml:space="preserve"> מותר לשתות, שכן שתייה בזמן הזה אינה משכרת, למרות שהיא לא בזמן הארוחה. </w:t>
      </w:r>
    </w:p>
    <w:p w14:paraId="68B09F9B" w14:textId="5DFD8BF6" w:rsidR="00F93FF4" w:rsidRDefault="00F93FF4" w:rsidP="00C902E5">
      <w:pPr>
        <w:tabs>
          <w:tab w:val="left" w:pos="3389"/>
        </w:tabs>
        <w:spacing w:after="40"/>
        <w:rPr>
          <w:u w:val="single"/>
          <w:rtl/>
        </w:rPr>
      </w:pPr>
      <w:r>
        <w:rPr>
          <w:rFonts w:hint="cs"/>
          <w:u w:val="single"/>
          <w:rtl/>
        </w:rPr>
        <w:t>להלכה</w:t>
      </w:r>
    </w:p>
    <w:p w14:paraId="2462CA35" w14:textId="0FCE2FE6" w:rsidR="00DC2053" w:rsidRPr="00DC2053" w:rsidRDefault="00DC2053" w:rsidP="00630B45">
      <w:pPr>
        <w:spacing w:after="40"/>
        <w:rPr>
          <w:rtl/>
        </w:rPr>
      </w:pPr>
      <w:r>
        <w:rPr>
          <w:rFonts w:hint="cs"/>
          <w:rtl/>
        </w:rPr>
        <w:t>נחלקו האחרונים בפסק ההלכה:</w:t>
      </w:r>
    </w:p>
    <w:p w14:paraId="4FB979C8" w14:textId="022EC7E8" w:rsidR="00DC2053" w:rsidRDefault="00DC2053" w:rsidP="00630B45">
      <w:pPr>
        <w:spacing w:after="40"/>
        <w:rPr>
          <w:rtl/>
        </w:rPr>
      </w:pPr>
      <w:r>
        <w:rPr>
          <w:rFonts w:hint="cs"/>
          <w:rtl/>
        </w:rPr>
        <w:t xml:space="preserve">א. </w:t>
      </w:r>
      <w:r w:rsidR="00F93FF4" w:rsidRPr="003E5F87">
        <w:rPr>
          <w:rFonts w:hint="cs"/>
          <w:b/>
          <w:bCs/>
          <w:rtl/>
        </w:rPr>
        <w:t>השולחן ערוך</w:t>
      </w:r>
      <w:r w:rsidR="003E5F87">
        <w:rPr>
          <w:rFonts w:hint="cs"/>
          <w:b/>
          <w:bCs/>
          <w:rtl/>
        </w:rPr>
        <w:t xml:space="preserve"> והרמ''א</w:t>
      </w:r>
      <w:r w:rsidR="00F93FF4">
        <w:rPr>
          <w:rFonts w:hint="cs"/>
          <w:rtl/>
        </w:rPr>
        <w:t xml:space="preserve"> </w:t>
      </w:r>
      <w:r w:rsidR="003E5F87">
        <w:rPr>
          <w:rFonts w:hint="cs"/>
          <w:sz w:val="18"/>
          <w:szCs w:val="18"/>
          <w:rtl/>
        </w:rPr>
        <w:t>(תעג, ג)</w:t>
      </w:r>
      <w:r w:rsidR="003E5F87">
        <w:rPr>
          <w:rFonts w:hint="cs"/>
          <w:rtl/>
        </w:rPr>
        <w:t xml:space="preserve"> </w:t>
      </w:r>
      <w:r>
        <w:rPr>
          <w:rFonts w:hint="cs"/>
          <w:rtl/>
        </w:rPr>
        <w:t xml:space="preserve">נקטו, </w:t>
      </w:r>
      <w:r w:rsidR="003E5F87">
        <w:rPr>
          <w:rFonts w:hint="cs"/>
          <w:rtl/>
        </w:rPr>
        <w:t>שמעיקר הדין מותר לשתות יין בין הכוס הראשונה לשנייה, אלא שטוב להימנע מכך וכטענת הכלבו, מחשש שמא ישתכר האדם ולא יוכל להמשיך את ליל הסדר</w:t>
      </w:r>
      <w:r>
        <w:rPr>
          <w:rFonts w:hint="cs"/>
          <w:rtl/>
        </w:rPr>
        <w:t>. כמו כן כפי שהעיר</w:t>
      </w:r>
      <w:r w:rsidR="007061BB">
        <w:rPr>
          <w:rFonts w:hint="cs"/>
          <w:rtl/>
        </w:rPr>
        <w:t>ו</w:t>
      </w:r>
      <w:r>
        <w:rPr>
          <w:rFonts w:hint="cs"/>
          <w:rtl/>
        </w:rPr>
        <w:t xml:space="preserve"> </w:t>
      </w:r>
      <w:r w:rsidR="00571202" w:rsidRPr="00834A70">
        <w:rPr>
          <w:rFonts w:hint="cs"/>
          <w:b/>
          <w:bCs/>
          <w:rtl/>
        </w:rPr>
        <w:t xml:space="preserve">האליה רבה </w:t>
      </w:r>
      <w:r w:rsidR="00834A70" w:rsidRPr="00423102">
        <w:rPr>
          <w:rFonts w:hint="cs"/>
          <w:sz w:val="18"/>
          <w:szCs w:val="18"/>
          <w:rtl/>
        </w:rPr>
        <w:t xml:space="preserve">(תעג, </w:t>
      </w:r>
      <w:r w:rsidR="00423102">
        <w:rPr>
          <w:rFonts w:hint="cs"/>
          <w:sz w:val="18"/>
          <w:szCs w:val="18"/>
          <w:rtl/>
        </w:rPr>
        <w:t>ט</w:t>
      </w:r>
      <w:r w:rsidR="00834A70" w:rsidRPr="00423102">
        <w:rPr>
          <w:rFonts w:hint="cs"/>
          <w:sz w:val="18"/>
          <w:szCs w:val="18"/>
          <w:rtl/>
        </w:rPr>
        <w:t>)</w:t>
      </w:r>
      <w:r w:rsidR="00834A70">
        <w:rPr>
          <w:rFonts w:hint="cs"/>
          <w:b/>
          <w:bCs/>
          <w:sz w:val="18"/>
          <w:szCs w:val="18"/>
          <w:rtl/>
        </w:rPr>
        <w:t xml:space="preserve"> </w:t>
      </w:r>
      <w:r w:rsidR="00571202" w:rsidRPr="00834A70">
        <w:rPr>
          <w:rFonts w:hint="cs"/>
          <w:b/>
          <w:bCs/>
          <w:rtl/>
        </w:rPr>
        <w:t>והמשנה ברורה</w:t>
      </w:r>
      <w:r w:rsidR="00834A70">
        <w:rPr>
          <w:rFonts w:hint="cs"/>
          <w:rtl/>
        </w:rPr>
        <w:t xml:space="preserve"> </w:t>
      </w:r>
      <w:r w:rsidR="00834A70">
        <w:rPr>
          <w:rFonts w:hint="cs"/>
          <w:sz w:val="18"/>
          <w:szCs w:val="18"/>
          <w:rtl/>
        </w:rPr>
        <w:t>(תעג, טז)</w:t>
      </w:r>
      <w:r w:rsidR="00571202">
        <w:rPr>
          <w:rFonts w:hint="cs"/>
          <w:rtl/>
        </w:rPr>
        <w:t xml:space="preserve">, </w:t>
      </w:r>
      <w:r w:rsidR="00637DF8">
        <w:rPr>
          <w:rFonts w:hint="cs"/>
          <w:rtl/>
        </w:rPr>
        <w:t xml:space="preserve">שאר משקים מותר לשתות, שכן </w:t>
      </w:r>
      <w:r w:rsidR="00834A70">
        <w:rPr>
          <w:rFonts w:hint="cs"/>
          <w:rtl/>
        </w:rPr>
        <w:t xml:space="preserve">אין </w:t>
      </w:r>
      <w:r w:rsidR="00571202">
        <w:rPr>
          <w:rFonts w:hint="cs"/>
          <w:rtl/>
        </w:rPr>
        <w:t xml:space="preserve">בשתייתם </w:t>
      </w:r>
      <w:r w:rsidR="00637DF8">
        <w:rPr>
          <w:rFonts w:hint="cs"/>
          <w:rtl/>
        </w:rPr>
        <w:t xml:space="preserve">חשש שכרות. </w:t>
      </w:r>
    </w:p>
    <w:p w14:paraId="58499766" w14:textId="0AF3DF56" w:rsidR="00DC2053" w:rsidRDefault="00DC2053" w:rsidP="00630B45">
      <w:pPr>
        <w:spacing w:after="40"/>
        <w:rPr>
          <w:rtl/>
        </w:rPr>
      </w:pPr>
      <w:r>
        <w:rPr>
          <w:rFonts w:hint="cs"/>
          <w:rtl/>
        </w:rPr>
        <w:t xml:space="preserve">ב. </w:t>
      </w:r>
      <w:r w:rsidRPr="00DC2053">
        <w:rPr>
          <w:rFonts w:hint="cs"/>
          <w:b/>
          <w:bCs/>
          <w:rtl/>
        </w:rPr>
        <w:t>הפרי חדש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(שם</w:t>
      </w:r>
      <w:r w:rsidR="002E0C1D">
        <w:rPr>
          <w:rFonts w:hint="cs"/>
          <w:sz w:val="18"/>
          <w:szCs w:val="18"/>
          <w:rtl/>
        </w:rPr>
        <w:t>, ג</w:t>
      </w:r>
      <w:r>
        <w:rPr>
          <w:rFonts w:hint="cs"/>
          <w:sz w:val="18"/>
          <w:szCs w:val="18"/>
          <w:rtl/>
        </w:rPr>
        <w:t xml:space="preserve">) </w:t>
      </w:r>
      <w:r>
        <w:rPr>
          <w:rFonts w:hint="cs"/>
          <w:rtl/>
        </w:rPr>
        <w:t>חלק וסבר, ש</w:t>
      </w:r>
      <w:r w:rsidR="00144209">
        <w:rPr>
          <w:rFonts w:hint="cs"/>
          <w:rtl/>
        </w:rPr>
        <w:t xml:space="preserve">לא זו בלבד שמותר </w:t>
      </w:r>
      <w:r>
        <w:rPr>
          <w:rFonts w:hint="cs"/>
          <w:rtl/>
        </w:rPr>
        <w:t>לשתות יין בין הכוס הראשונה לשנייה</w:t>
      </w:r>
      <w:r w:rsidR="00144209">
        <w:rPr>
          <w:rFonts w:hint="cs"/>
          <w:rtl/>
        </w:rPr>
        <w:t>, אלא מצווה.</w:t>
      </w:r>
      <w:r>
        <w:rPr>
          <w:rFonts w:hint="cs"/>
          <w:rtl/>
        </w:rPr>
        <w:t xml:space="preserve"> בטעם הדבר נימק,</w:t>
      </w:r>
      <w:r w:rsidR="002E0C1D">
        <w:rPr>
          <w:rFonts w:hint="cs"/>
          <w:rtl/>
        </w:rPr>
        <w:t xml:space="preserve"> שהגמרא במסכת פסחים כותבת, שלמרות שאסור להתמלא בערב פסח</w:t>
      </w:r>
      <w:r w:rsidR="00CC6161">
        <w:rPr>
          <w:rFonts w:hint="cs"/>
          <w:rtl/>
        </w:rPr>
        <w:t>,</w:t>
      </w:r>
      <w:r w:rsidR="002E0C1D">
        <w:rPr>
          <w:rFonts w:hint="cs"/>
          <w:rtl/>
        </w:rPr>
        <w:t xml:space="preserve"> כדי שיהיה ניתן לאכול בערב </w:t>
      </w:r>
      <w:r w:rsidR="00144209">
        <w:rPr>
          <w:rFonts w:hint="cs"/>
          <w:rtl/>
        </w:rPr>
        <w:t xml:space="preserve">מצה </w:t>
      </w:r>
      <w:r w:rsidR="002E0C1D">
        <w:rPr>
          <w:rFonts w:hint="cs"/>
          <w:rtl/>
        </w:rPr>
        <w:t xml:space="preserve">לתיאבון, מכל מקום מותר לשתות יין כי </w:t>
      </w:r>
      <w:r w:rsidR="004D4D79">
        <w:rPr>
          <w:rFonts w:hint="cs"/>
          <w:rtl/>
        </w:rPr>
        <w:t xml:space="preserve">הוא </w:t>
      </w:r>
      <w:r w:rsidR="002E0C1D">
        <w:rPr>
          <w:rFonts w:hint="cs"/>
          <w:rtl/>
        </w:rPr>
        <w:t>מגביר את התיאבון</w:t>
      </w:r>
      <w:r w:rsidR="004D4D79">
        <w:rPr>
          <w:rFonts w:hint="cs"/>
          <w:rtl/>
        </w:rPr>
        <w:t xml:space="preserve"> - </w:t>
      </w:r>
      <w:r w:rsidR="002E0C1D">
        <w:rPr>
          <w:rFonts w:hint="cs"/>
          <w:rtl/>
        </w:rPr>
        <w:t>ואם כן הוא הדין לשתייה בין הכוס הראשונה לשנייה</w:t>
      </w:r>
      <w:r w:rsidR="004D4D79">
        <w:rPr>
          <w:rFonts w:hint="cs"/>
          <w:rtl/>
        </w:rPr>
        <w:t>. ובלשונו:</w:t>
      </w:r>
    </w:p>
    <w:p w14:paraId="419F3F18" w14:textId="3B7552D0" w:rsidR="0000190D" w:rsidRPr="00DC2053" w:rsidRDefault="0000190D" w:rsidP="00630B45">
      <w:pPr>
        <w:spacing w:after="40"/>
        <w:ind w:left="720"/>
        <w:rPr>
          <w:rtl/>
        </w:rPr>
      </w:pPr>
      <w:r>
        <w:rPr>
          <w:rFonts w:cs="Arial" w:hint="cs"/>
          <w:rtl/>
        </w:rPr>
        <w:t>''</w:t>
      </w:r>
      <w:r w:rsidRPr="0000190D">
        <w:rPr>
          <w:rFonts w:cs="Arial"/>
          <w:rtl/>
        </w:rPr>
        <w:t xml:space="preserve">המחבר </w:t>
      </w:r>
      <w:r>
        <w:rPr>
          <w:rFonts w:cs="Arial" w:hint="cs"/>
          <w:sz w:val="18"/>
          <w:szCs w:val="18"/>
          <w:rtl/>
        </w:rPr>
        <w:t xml:space="preserve">(= השולחן ערוך) </w:t>
      </w:r>
      <w:r w:rsidRPr="0000190D">
        <w:rPr>
          <w:rFonts w:cs="Arial"/>
          <w:rtl/>
        </w:rPr>
        <w:t>נמשך אחר הכלבו שכתב אהא דתנן בפרק ערבי פסחים [קיז, ב] בין הכוסות הללו אם רצה לשתות ישתה בין שלישי לרביעי לא ישתה</w:t>
      </w:r>
      <w:r>
        <w:rPr>
          <w:rFonts w:cs="Arial" w:hint="cs"/>
          <w:rtl/>
        </w:rPr>
        <w:t xml:space="preserve">... </w:t>
      </w:r>
      <w:r w:rsidRPr="0000190D">
        <w:rPr>
          <w:rFonts w:cs="Arial"/>
          <w:rtl/>
        </w:rPr>
        <w:t>ואני אומר שאין לחוש לזה ואדרבה מצוה לשתות בין ראשון לשני כי היכי דנגריר. וראיה לדבר מדגרסינן רבא הוה שתי חמרא כולי מעלי יומא דפיסחא כי היכי דנגרריה לליביה טפי</w:t>
      </w:r>
      <w:r>
        <w:rPr>
          <w:rFonts w:cs="Arial" w:hint="cs"/>
          <w:rtl/>
        </w:rPr>
        <w:t>.''</w:t>
      </w:r>
    </w:p>
    <w:p w14:paraId="29836662" w14:textId="48CB942C" w:rsidR="00DC2053" w:rsidRDefault="00DC2053" w:rsidP="009546AE">
      <w:pPr>
        <w:rPr>
          <w:rtl/>
        </w:rPr>
      </w:pPr>
      <w:r>
        <w:rPr>
          <w:rFonts w:hint="cs"/>
          <w:rtl/>
        </w:rPr>
        <w:t xml:space="preserve">ג. </w:t>
      </w:r>
      <w:r w:rsidRPr="00A366E4">
        <w:rPr>
          <w:rFonts w:hint="cs"/>
          <w:b/>
          <w:bCs/>
          <w:rtl/>
        </w:rPr>
        <w:t>החמד משה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(סי' תעג) </w:t>
      </w:r>
      <w:r>
        <w:rPr>
          <w:rFonts w:hint="cs"/>
          <w:rtl/>
        </w:rPr>
        <w:t xml:space="preserve">בגישה המחמירה ביותר נקט, ששאר המשקים אין לשתות, ודווקא יין בשעת הדחק מותר. </w:t>
      </w:r>
      <w:r w:rsidR="00C05C4C">
        <w:rPr>
          <w:rFonts w:hint="cs"/>
          <w:rtl/>
        </w:rPr>
        <w:t>להבנתו</w:t>
      </w:r>
      <w:r>
        <w:rPr>
          <w:rFonts w:hint="cs"/>
          <w:rtl/>
        </w:rPr>
        <w:t>,</w:t>
      </w:r>
      <w:r w:rsidR="00C05C4C">
        <w:rPr>
          <w:rFonts w:hint="cs"/>
          <w:rtl/>
        </w:rPr>
        <w:t xml:space="preserve"> כאשר הפוסקים דנו האם</w:t>
      </w:r>
      <w:r>
        <w:rPr>
          <w:rFonts w:hint="cs"/>
          <w:rtl/>
        </w:rPr>
        <w:t xml:space="preserve"> </w:t>
      </w:r>
      <w:r w:rsidR="00C05C4C">
        <w:rPr>
          <w:rFonts w:hint="cs"/>
          <w:rtl/>
        </w:rPr>
        <w:t>מותר לשתות יין בין הכוסות, הם התירו דווקא יין בשעת הדחק, כיוון שכאמור בדברי הפרי חדש היין מגביר את התיאבון, אבל שאר משקים שאינם מגבירים את התיאבון</w:t>
      </w:r>
      <w:r w:rsidR="00CC6161">
        <w:rPr>
          <w:rFonts w:hint="cs"/>
          <w:rtl/>
        </w:rPr>
        <w:t>,</w:t>
      </w:r>
      <w:r w:rsidR="00C05C4C">
        <w:rPr>
          <w:rFonts w:hint="cs"/>
          <w:rtl/>
        </w:rPr>
        <w:t xml:space="preserve"> אסור.</w:t>
      </w:r>
    </w:p>
    <w:p w14:paraId="3F243944" w14:textId="5DDD56A8" w:rsidR="00DC2053" w:rsidRPr="00DC2053" w:rsidRDefault="00DC2053" w:rsidP="004E30AF">
      <w:pPr>
        <w:spacing w:after="100"/>
        <w:rPr>
          <w:u w:val="single"/>
          <w:rtl/>
        </w:rPr>
      </w:pPr>
      <w:r>
        <w:rPr>
          <w:rFonts w:hint="cs"/>
          <w:u w:val="single"/>
          <w:rtl/>
        </w:rPr>
        <w:lastRenderedPageBreak/>
        <w:t>בלא כוונה</w:t>
      </w:r>
    </w:p>
    <w:p w14:paraId="71A4F951" w14:textId="76F4FA7B" w:rsidR="007B08F7" w:rsidRDefault="00F8214E" w:rsidP="004E30AF">
      <w:pPr>
        <w:spacing w:after="100"/>
        <w:rPr>
          <w:rtl/>
        </w:rPr>
      </w:pPr>
      <w:r>
        <w:rPr>
          <w:rFonts w:hint="cs"/>
          <w:rtl/>
        </w:rPr>
        <w:t>כאמור, לדעת השולחן ערוך והרמ''א</w:t>
      </w:r>
      <w:r w:rsidR="00164F81">
        <w:rPr>
          <w:rFonts w:hint="cs"/>
          <w:rtl/>
        </w:rPr>
        <w:t xml:space="preserve">, </w:t>
      </w:r>
      <w:r w:rsidR="005B3593">
        <w:rPr>
          <w:rFonts w:hint="cs"/>
          <w:rtl/>
        </w:rPr>
        <w:t>יש להימנע משתיית יין בין ה</w:t>
      </w:r>
      <w:r w:rsidR="00CC6161">
        <w:rPr>
          <w:rFonts w:hint="cs"/>
          <w:rtl/>
        </w:rPr>
        <w:t>כוסות</w:t>
      </w:r>
      <w:r w:rsidR="005B3593">
        <w:rPr>
          <w:rFonts w:hint="cs"/>
          <w:rtl/>
        </w:rPr>
        <w:t xml:space="preserve">. אולם, יש מקרה בו לדעת הרמ''א יהיה </w:t>
      </w:r>
      <w:r w:rsidR="00CC6161">
        <w:rPr>
          <w:rFonts w:hint="cs"/>
          <w:rtl/>
        </w:rPr>
        <w:t xml:space="preserve">ממש </w:t>
      </w:r>
      <w:r w:rsidR="005B3593">
        <w:rPr>
          <w:rFonts w:hint="cs"/>
          <w:rtl/>
        </w:rPr>
        <w:t xml:space="preserve">אסור לשתות יין בין הכוסות. </w:t>
      </w:r>
      <w:r w:rsidR="00164F81">
        <w:rPr>
          <w:rFonts w:hint="cs"/>
          <w:rtl/>
        </w:rPr>
        <w:t>כפי שראינו בפתיחה</w:t>
      </w:r>
      <w:r w:rsidR="00CC6161">
        <w:rPr>
          <w:rFonts w:hint="cs"/>
          <w:rtl/>
        </w:rPr>
        <w:t>,</w:t>
      </w:r>
      <w:r w:rsidR="00164F81">
        <w:rPr>
          <w:rFonts w:hint="cs"/>
          <w:rtl/>
        </w:rPr>
        <w:t xml:space="preserve"> </w:t>
      </w:r>
      <w:r w:rsidR="00F41977">
        <w:rPr>
          <w:rFonts w:hint="cs"/>
          <w:rtl/>
        </w:rPr>
        <w:t xml:space="preserve">לדעת הרמ''א, יש לברך על </w:t>
      </w:r>
      <w:r w:rsidR="00CC6161">
        <w:rPr>
          <w:rFonts w:hint="cs"/>
          <w:rtl/>
        </w:rPr>
        <w:t xml:space="preserve">כל </w:t>
      </w:r>
      <w:r w:rsidR="00F41977">
        <w:rPr>
          <w:rFonts w:hint="cs"/>
          <w:rtl/>
        </w:rPr>
        <w:t xml:space="preserve">כוס וכוס ששותים בליל הסדר. משום כך, אם לא יכוון </w:t>
      </w:r>
      <w:r w:rsidR="00164F81">
        <w:rPr>
          <w:rFonts w:hint="cs"/>
          <w:rtl/>
        </w:rPr>
        <w:t xml:space="preserve">לפטור </w:t>
      </w:r>
      <w:r w:rsidR="00C820DD">
        <w:rPr>
          <w:rFonts w:hint="cs"/>
          <w:rtl/>
        </w:rPr>
        <w:t xml:space="preserve">בברכה את </w:t>
      </w:r>
      <w:r w:rsidR="00164F81">
        <w:rPr>
          <w:rFonts w:hint="cs"/>
          <w:rtl/>
        </w:rPr>
        <w:t xml:space="preserve">היין הנוסף </w:t>
      </w:r>
      <w:r w:rsidR="00F41977">
        <w:rPr>
          <w:rFonts w:hint="cs"/>
          <w:rtl/>
        </w:rPr>
        <w:t>ויצטרך לברך - יראה כמוסיף על הכוסות שחייבים לשתות</w:t>
      </w:r>
      <w:r w:rsidR="00760D69">
        <w:rPr>
          <w:rFonts w:hint="cs"/>
          <w:rtl/>
        </w:rPr>
        <w:t>, ולכן אסור לו לשתות</w:t>
      </w:r>
      <w:r w:rsidR="00F41977">
        <w:rPr>
          <w:rFonts w:hint="cs"/>
          <w:rtl/>
        </w:rPr>
        <w:t>.</w:t>
      </w:r>
      <w:r w:rsidR="005C6240">
        <w:rPr>
          <w:rFonts w:hint="cs"/>
          <w:rtl/>
        </w:rPr>
        <w:t xml:space="preserve"> </w:t>
      </w:r>
    </w:p>
    <w:p w14:paraId="72DEFA75" w14:textId="50969014" w:rsidR="00804BB4" w:rsidRPr="00804BB4" w:rsidRDefault="00804BB4" w:rsidP="004E30AF">
      <w:pPr>
        <w:spacing w:after="100"/>
        <w:rPr>
          <w:rtl/>
        </w:rPr>
      </w:pPr>
      <w:r>
        <w:rPr>
          <w:rFonts w:hint="cs"/>
          <w:rtl/>
        </w:rPr>
        <w:t xml:space="preserve">על בסיס אותו עיקרון הוסיף </w:t>
      </w:r>
      <w:r w:rsidRPr="00804BB4">
        <w:rPr>
          <w:rFonts w:hint="cs"/>
          <w:b/>
          <w:bCs/>
          <w:rtl/>
        </w:rPr>
        <w:t>המגן אברהם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(תעב, </w:t>
      </w:r>
      <w:r w:rsidR="00D765A1">
        <w:rPr>
          <w:rFonts w:hint="cs"/>
          <w:sz w:val="18"/>
          <w:szCs w:val="18"/>
          <w:rtl/>
        </w:rPr>
        <w:t>ז</w:t>
      </w:r>
      <w:r>
        <w:rPr>
          <w:rFonts w:hint="cs"/>
          <w:sz w:val="18"/>
          <w:szCs w:val="18"/>
          <w:rtl/>
        </w:rPr>
        <w:t>)</w:t>
      </w:r>
      <w:r>
        <w:rPr>
          <w:rFonts w:hint="cs"/>
          <w:rtl/>
        </w:rPr>
        <w:t>, שלמרות שהרמ''א כתב שמי ששכח לשתות כוס יין בהסבה בכוס הראשונה או השנייה</w:t>
      </w:r>
      <w:r w:rsidR="009E54F8">
        <w:rPr>
          <w:rFonts w:hint="cs"/>
          <w:rtl/>
        </w:rPr>
        <w:t xml:space="preserve">, </w:t>
      </w:r>
      <w:r>
        <w:rPr>
          <w:rFonts w:hint="cs"/>
          <w:rtl/>
        </w:rPr>
        <w:t>יחזור וישתה בהסבה, כיוון שלמנהגינו אין נוהגים לשתות בין כוס ראשו</w:t>
      </w:r>
      <w:r w:rsidR="00CC6161">
        <w:rPr>
          <w:rFonts w:hint="cs"/>
          <w:rtl/>
        </w:rPr>
        <w:t>נה</w:t>
      </w:r>
      <w:r>
        <w:rPr>
          <w:rFonts w:hint="cs"/>
          <w:rtl/>
        </w:rPr>
        <w:t xml:space="preserve"> לשני</w:t>
      </w:r>
      <w:r w:rsidR="00CC6161">
        <w:rPr>
          <w:rFonts w:hint="cs"/>
          <w:rtl/>
        </w:rPr>
        <w:t>ה</w:t>
      </w:r>
      <w:r>
        <w:rPr>
          <w:rFonts w:hint="cs"/>
          <w:rtl/>
        </w:rPr>
        <w:t xml:space="preserve"> כלל, נמצא שמי ששותה שוב</w:t>
      </w:r>
      <w:r w:rsidR="00CC6161">
        <w:rPr>
          <w:rFonts w:hint="cs"/>
          <w:rtl/>
        </w:rPr>
        <w:t>,</w:t>
      </w:r>
      <w:r>
        <w:rPr>
          <w:rFonts w:hint="cs"/>
          <w:rtl/>
        </w:rPr>
        <w:t xml:space="preserve"> יצטרך לברך </w:t>
      </w:r>
      <w:r w:rsidR="009E54F8">
        <w:rPr>
          <w:rFonts w:hint="cs"/>
          <w:rtl/>
        </w:rPr>
        <w:t>ו</w:t>
      </w:r>
      <w:r>
        <w:rPr>
          <w:rFonts w:hint="cs"/>
          <w:rtl/>
        </w:rPr>
        <w:t>יראה כמוסיף על הכוסות</w:t>
      </w:r>
      <w:r w:rsidR="009E54F8">
        <w:rPr>
          <w:rFonts w:hint="cs"/>
          <w:rtl/>
        </w:rPr>
        <w:t xml:space="preserve"> - </w:t>
      </w:r>
      <w:r>
        <w:rPr>
          <w:rFonts w:hint="cs"/>
          <w:rtl/>
        </w:rPr>
        <w:t xml:space="preserve">לכן עדיף </w:t>
      </w:r>
      <w:r w:rsidR="009E54F8">
        <w:rPr>
          <w:rFonts w:hint="cs"/>
          <w:rtl/>
        </w:rPr>
        <w:t>שיסמוך בדיעבד על דעת הראבי''ה הסובר שיוצאים ידי חובה גם בלי הסבה</w:t>
      </w:r>
      <w:r w:rsidR="009E54F8">
        <w:rPr>
          <w:rStyle w:val="a5"/>
          <w:rtl/>
        </w:rPr>
        <w:footnoteReference w:id="2"/>
      </w:r>
      <w:r w:rsidR="009E54F8">
        <w:rPr>
          <w:rFonts w:hint="cs"/>
          <w:rtl/>
        </w:rPr>
        <w:t>.</w:t>
      </w:r>
    </w:p>
    <w:p w14:paraId="77575DF6" w14:textId="285AF4FE" w:rsidR="007B08F7" w:rsidRPr="007B08F7" w:rsidRDefault="004A37B5" w:rsidP="004E30AF">
      <w:pPr>
        <w:spacing w:after="10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</w:t>
      </w:r>
      <w:r w:rsidR="007B08F7">
        <w:rPr>
          <w:rFonts w:hint="cs"/>
          <w:b/>
          <w:bCs/>
          <w:u w:val="single"/>
          <w:rtl/>
        </w:rPr>
        <w:t>כוס</w:t>
      </w:r>
      <w:r>
        <w:rPr>
          <w:rFonts w:hint="cs"/>
          <w:b/>
          <w:bCs/>
          <w:u w:val="single"/>
          <w:rtl/>
        </w:rPr>
        <w:t xml:space="preserve"> החמישית</w:t>
      </w:r>
      <w:r w:rsidR="007B08F7">
        <w:rPr>
          <w:rFonts w:hint="cs"/>
          <w:b/>
          <w:bCs/>
          <w:u w:val="single"/>
          <w:rtl/>
        </w:rPr>
        <w:t xml:space="preserve"> </w:t>
      </w:r>
    </w:p>
    <w:p w14:paraId="4D958273" w14:textId="526CB5DC" w:rsidR="00EB57A7" w:rsidRDefault="00616EBA" w:rsidP="004E30AF">
      <w:pPr>
        <w:spacing w:after="100"/>
        <w:rPr>
          <w:rtl/>
        </w:rPr>
      </w:pPr>
      <w:r>
        <w:rPr>
          <w:rFonts w:hint="cs"/>
          <w:rtl/>
        </w:rPr>
        <w:t xml:space="preserve">האם מותר לשתות את הכוס החמישית? </w:t>
      </w:r>
      <w:r w:rsidR="00EB57A7">
        <w:rPr>
          <w:rFonts w:hint="cs"/>
          <w:rtl/>
        </w:rPr>
        <w:t>כדי לענות על שאלה יש לפתוח במקור ל</w:t>
      </w:r>
      <w:r w:rsidR="00CC6161">
        <w:rPr>
          <w:rFonts w:hint="cs"/>
          <w:rtl/>
        </w:rPr>
        <w:t xml:space="preserve">גבי </w:t>
      </w:r>
      <w:r w:rsidR="00EB57A7">
        <w:rPr>
          <w:rFonts w:hint="cs"/>
          <w:rtl/>
        </w:rPr>
        <w:t>כוס זו:</w:t>
      </w:r>
    </w:p>
    <w:p w14:paraId="54FE39FF" w14:textId="61F7C454" w:rsidR="00553BE5" w:rsidRDefault="00553BE5" w:rsidP="004E30AF">
      <w:pPr>
        <w:spacing w:after="100"/>
        <w:rPr>
          <w:rtl/>
        </w:rPr>
      </w:pPr>
      <w:r>
        <w:rPr>
          <w:rFonts w:hint="cs"/>
          <w:rtl/>
        </w:rPr>
        <w:t xml:space="preserve">בחג הפסח ישנה מצווה מדרבנן לשתות ארבע כוסות, ובטעם הדבר הועלו בירושלמי </w:t>
      </w:r>
      <w:r>
        <w:rPr>
          <w:rFonts w:hint="cs"/>
          <w:sz w:val="18"/>
          <w:szCs w:val="18"/>
          <w:rtl/>
        </w:rPr>
        <w:t xml:space="preserve">(פסחים י, א) </w:t>
      </w:r>
      <w:r>
        <w:rPr>
          <w:rFonts w:hint="cs"/>
          <w:rtl/>
        </w:rPr>
        <w:t xml:space="preserve">מספר אפשרויות. </w:t>
      </w:r>
      <w:r w:rsidR="00CC6161">
        <w:rPr>
          <w:rFonts w:hint="cs"/>
          <w:rtl/>
        </w:rPr>
        <w:t>ל</w:t>
      </w:r>
      <w:r w:rsidR="00F00945">
        <w:rPr>
          <w:rFonts w:hint="cs"/>
          <w:rtl/>
        </w:rPr>
        <w:t>רבי טרפון, ה</w:t>
      </w:r>
      <w:r w:rsidR="00CC6161">
        <w:rPr>
          <w:rFonts w:hint="cs"/>
          <w:rtl/>
        </w:rPr>
        <w:t>ן</w:t>
      </w:r>
      <w:r w:rsidR="00F00945">
        <w:rPr>
          <w:rFonts w:hint="cs"/>
          <w:rtl/>
        </w:rPr>
        <w:t xml:space="preserve"> כנגד ארבע לשונות של גאולה. </w:t>
      </w:r>
      <w:r w:rsidR="00CC6161">
        <w:rPr>
          <w:rFonts w:hint="cs"/>
          <w:rtl/>
        </w:rPr>
        <w:t>ל</w:t>
      </w:r>
      <w:r w:rsidR="00F00945">
        <w:rPr>
          <w:rFonts w:hint="cs"/>
          <w:rtl/>
        </w:rPr>
        <w:t>רבי יהושע בן לוי, כנגד ארבע הכוסות המוזכר</w:t>
      </w:r>
      <w:r w:rsidR="00CC6161">
        <w:rPr>
          <w:rFonts w:hint="cs"/>
          <w:rtl/>
        </w:rPr>
        <w:t>ות</w:t>
      </w:r>
      <w:r w:rsidR="00F00945">
        <w:rPr>
          <w:rFonts w:hint="cs"/>
          <w:rtl/>
        </w:rPr>
        <w:t xml:space="preserve"> במעשה פרעה ושר המשקים. </w:t>
      </w:r>
      <w:r w:rsidR="00CC6161">
        <w:rPr>
          <w:rFonts w:hint="cs"/>
          <w:rtl/>
        </w:rPr>
        <w:t>ל</w:t>
      </w:r>
      <w:r w:rsidR="00F00945">
        <w:rPr>
          <w:rFonts w:hint="cs"/>
          <w:rtl/>
        </w:rPr>
        <w:t>רבנן, כנגד ארבע כוסות של פורענות, שעתיד הקב''ה להשקות את הגויים.</w:t>
      </w:r>
    </w:p>
    <w:p w14:paraId="1D84F38B" w14:textId="3C466C3D" w:rsidR="00C141AB" w:rsidRDefault="00F00945" w:rsidP="004E30AF">
      <w:pPr>
        <w:spacing w:after="100"/>
        <w:rPr>
          <w:rtl/>
        </w:rPr>
      </w:pPr>
      <w:r>
        <w:rPr>
          <w:rFonts w:hint="cs"/>
          <w:rtl/>
        </w:rPr>
        <w:t xml:space="preserve">ייתכן שלמחלוקת בין התנאים, יש גם השלכה הלכתית. הגמרא במסכת פסחים </w:t>
      </w:r>
      <w:r>
        <w:rPr>
          <w:rFonts w:hint="cs"/>
          <w:sz w:val="18"/>
          <w:szCs w:val="18"/>
          <w:rtl/>
        </w:rPr>
        <w:t>(קי</w:t>
      </w:r>
      <w:r w:rsidR="009C681F">
        <w:rPr>
          <w:rFonts w:hint="cs"/>
          <w:sz w:val="18"/>
          <w:szCs w:val="18"/>
          <w:rtl/>
        </w:rPr>
        <w:t>ח</w:t>
      </w:r>
      <w:r>
        <w:rPr>
          <w:rFonts w:hint="cs"/>
          <w:sz w:val="18"/>
          <w:szCs w:val="18"/>
          <w:rtl/>
        </w:rPr>
        <w:t xml:space="preserve"> ע''</w:t>
      </w:r>
      <w:r w:rsidR="009C681F">
        <w:rPr>
          <w:rFonts w:hint="cs"/>
          <w:sz w:val="18"/>
          <w:szCs w:val="18"/>
          <w:rtl/>
        </w:rPr>
        <w:t>א</w:t>
      </w:r>
      <w:r>
        <w:rPr>
          <w:rFonts w:hint="cs"/>
          <w:sz w:val="18"/>
          <w:szCs w:val="18"/>
          <w:rtl/>
        </w:rPr>
        <w:t xml:space="preserve">) </w:t>
      </w:r>
      <w:r w:rsidR="005E4A1C">
        <w:rPr>
          <w:rFonts w:hint="cs"/>
          <w:rtl/>
        </w:rPr>
        <w:t>דנה בא</w:t>
      </w:r>
      <w:r w:rsidR="00CC6161">
        <w:rPr>
          <w:rFonts w:hint="cs"/>
          <w:rtl/>
        </w:rPr>
        <w:t>לו</w:t>
      </w:r>
      <w:r w:rsidR="005E4A1C">
        <w:rPr>
          <w:rFonts w:hint="cs"/>
          <w:rtl/>
        </w:rPr>
        <w:t xml:space="preserve"> קטעים של ההגדה יש לשתות כל כוס, וכותבת שלדעת רבי טרפון יש לשתות את הכוס החמישית בסיום </w:t>
      </w:r>
      <w:r w:rsidR="00CC6161">
        <w:rPr>
          <w:rFonts w:hint="cs"/>
          <w:rtl/>
        </w:rPr>
        <w:t>ה</w:t>
      </w:r>
      <w:r w:rsidR="005E4A1C">
        <w:rPr>
          <w:rFonts w:hint="cs"/>
          <w:rtl/>
        </w:rPr>
        <w:t xml:space="preserve">הלל הגדול. </w:t>
      </w:r>
      <w:r w:rsidR="005E4A1C" w:rsidRPr="00B01F21">
        <w:rPr>
          <w:rFonts w:hint="cs"/>
          <w:b/>
          <w:bCs/>
          <w:rtl/>
        </w:rPr>
        <w:t>הראב''ד</w:t>
      </w:r>
      <w:r w:rsidR="005E4A1C">
        <w:rPr>
          <w:rFonts w:hint="cs"/>
          <w:rtl/>
        </w:rPr>
        <w:t xml:space="preserve"> </w:t>
      </w:r>
      <w:r w:rsidR="005E4A1C">
        <w:rPr>
          <w:rFonts w:hint="cs"/>
          <w:sz w:val="18"/>
          <w:szCs w:val="18"/>
          <w:rtl/>
        </w:rPr>
        <w:t>(שו''ת סי' נד)</w:t>
      </w:r>
      <w:r w:rsidR="005E4A1C">
        <w:rPr>
          <w:rFonts w:hint="cs"/>
          <w:sz w:val="18"/>
          <w:szCs w:val="18"/>
        </w:rPr>
        <w:t xml:space="preserve"> </w:t>
      </w:r>
      <w:r w:rsidR="005E4A1C">
        <w:rPr>
          <w:rFonts w:hint="cs"/>
          <w:rtl/>
        </w:rPr>
        <w:t>מביא ירושלמי</w:t>
      </w:r>
      <w:r w:rsidR="0011225C">
        <w:rPr>
          <w:rFonts w:hint="cs"/>
          <w:rtl/>
        </w:rPr>
        <w:t xml:space="preserve"> (שאינו נמצא לפנינו)</w:t>
      </w:r>
      <w:r w:rsidR="00C32C33">
        <w:rPr>
          <w:rFonts w:hint="cs"/>
          <w:rtl/>
        </w:rPr>
        <w:t xml:space="preserve"> שטוען שרבי טרפון צועד לשיטתו, וסובר שיש להוסיף כוס חמישית כנגד הלשון 'והבאתי'.</w:t>
      </w:r>
    </w:p>
    <w:p w14:paraId="6A78A6D2" w14:textId="25631D84" w:rsidR="00C141AB" w:rsidRPr="00C141AB" w:rsidRDefault="00C141AB" w:rsidP="004E30AF">
      <w:pPr>
        <w:spacing w:after="100"/>
        <w:rPr>
          <w:u w:val="single"/>
          <w:rtl/>
        </w:rPr>
      </w:pPr>
      <w:r>
        <w:rPr>
          <w:rFonts w:hint="cs"/>
          <w:u w:val="single"/>
          <w:rtl/>
        </w:rPr>
        <w:t>מחלוקת הראשונים</w:t>
      </w:r>
    </w:p>
    <w:p w14:paraId="1726F659" w14:textId="25CD9D7D" w:rsidR="003605EA" w:rsidRDefault="003605EA" w:rsidP="004E30AF">
      <w:pPr>
        <w:spacing w:after="100"/>
        <w:rPr>
          <w:rtl/>
        </w:rPr>
      </w:pPr>
      <w:r>
        <w:rPr>
          <w:rFonts w:hint="cs"/>
          <w:rtl/>
        </w:rPr>
        <w:t>נחלקו הראשונים</w:t>
      </w:r>
      <w:r w:rsidR="00C141AB">
        <w:rPr>
          <w:rFonts w:hint="cs"/>
          <w:rtl/>
        </w:rPr>
        <w:t xml:space="preserve"> האם הלכה כרבי טרפון:</w:t>
      </w:r>
    </w:p>
    <w:p w14:paraId="0254F8FF" w14:textId="5C1F9CC0" w:rsidR="00D3526E" w:rsidRDefault="003605EA" w:rsidP="004E30AF">
      <w:pPr>
        <w:spacing w:after="100"/>
        <w:rPr>
          <w:rtl/>
        </w:rPr>
      </w:pPr>
      <w:r>
        <w:rPr>
          <w:rFonts w:hint="cs"/>
          <w:rtl/>
        </w:rPr>
        <w:t xml:space="preserve">א. </w:t>
      </w:r>
      <w:r w:rsidRPr="003605EA">
        <w:rPr>
          <w:rFonts w:hint="cs"/>
          <w:b/>
          <w:bCs/>
          <w:rtl/>
        </w:rPr>
        <w:t>ה</w:t>
      </w:r>
      <w:r w:rsidR="00BD0182">
        <w:rPr>
          <w:rFonts w:hint="cs"/>
          <w:b/>
          <w:bCs/>
          <w:rtl/>
        </w:rPr>
        <w:t xml:space="preserve">תוספות </w:t>
      </w:r>
      <w:r w:rsidR="00BD0182" w:rsidRPr="004C5EB9">
        <w:rPr>
          <w:rFonts w:hint="cs"/>
          <w:sz w:val="18"/>
          <w:szCs w:val="18"/>
          <w:rtl/>
        </w:rPr>
        <w:t>(</w:t>
      </w:r>
      <w:r w:rsidR="00882358">
        <w:rPr>
          <w:rFonts w:hint="cs"/>
          <w:sz w:val="18"/>
          <w:szCs w:val="18"/>
          <w:rtl/>
        </w:rPr>
        <w:t xml:space="preserve">שם, קיז ע''ב </w:t>
      </w:r>
      <w:r w:rsidR="00BD0182" w:rsidRPr="004C5EB9">
        <w:rPr>
          <w:rFonts w:hint="cs"/>
          <w:sz w:val="18"/>
          <w:szCs w:val="18"/>
          <w:rtl/>
        </w:rPr>
        <w:t xml:space="preserve">ד''ה </w:t>
      </w:r>
      <w:r w:rsidR="00402BFE">
        <w:rPr>
          <w:rFonts w:hint="cs"/>
          <w:sz w:val="18"/>
          <w:szCs w:val="18"/>
          <w:rtl/>
        </w:rPr>
        <w:t>רביעי</w:t>
      </w:r>
      <w:r w:rsidR="00BD0182" w:rsidRPr="004C5EB9">
        <w:rPr>
          <w:rFonts w:hint="cs"/>
          <w:sz w:val="18"/>
          <w:szCs w:val="18"/>
          <w:rtl/>
        </w:rPr>
        <w:t>)</w:t>
      </w:r>
      <w:r w:rsidR="00BD0182">
        <w:rPr>
          <w:rFonts w:hint="cs"/>
          <w:b/>
          <w:bCs/>
          <w:sz w:val="18"/>
          <w:szCs w:val="18"/>
          <w:rtl/>
        </w:rPr>
        <w:t xml:space="preserve"> </w:t>
      </w:r>
      <w:r w:rsidR="00BD0182">
        <w:rPr>
          <w:rFonts w:hint="cs"/>
          <w:b/>
          <w:bCs/>
          <w:rtl/>
        </w:rPr>
        <w:t>ו</w:t>
      </w:r>
      <w:r w:rsidRPr="003605EA">
        <w:rPr>
          <w:rFonts w:hint="cs"/>
          <w:b/>
          <w:bCs/>
          <w:rtl/>
        </w:rPr>
        <w:t>רשב''ם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</w:t>
      </w:r>
      <w:r w:rsidR="00882358">
        <w:rPr>
          <w:rFonts w:hint="cs"/>
          <w:sz w:val="18"/>
          <w:szCs w:val="18"/>
          <w:rtl/>
        </w:rPr>
        <w:t xml:space="preserve">קיח ע''א </w:t>
      </w:r>
      <w:r w:rsidR="00402BFE">
        <w:rPr>
          <w:rFonts w:hint="cs"/>
          <w:sz w:val="18"/>
          <w:szCs w:val="18"/>
          <w:rtl/>
        </w:rPr>
        <w:t>ד''ה ת''ר</w:t>
      </w:r>
      <w:r>
        <w:rPr>
          <w:rFonts w:hint="cs"/>
          <w:sz w:val="18"/>
          <w:szCs w:val="18"/>
          <w:rtl/>
        </w:rPr>
        <w:t>)</w:t>
      </w:r>
      <w:r w:rsidR="00076736">
        <w:rPr>
          <w:rFonts w:hint="cs"/>
          <w:sz w:val="18"/>
          <w:szCs w:val="18"/>
          <w:rtl/>
        </w:rPr>
        <w:t xml:space="preserve"> </w:t>
      </w:r>
      <w:r w:rsidR="00076736">
        <w:rPr>
          <w:rFonts w:hint="cs"/>
          <w:rtl/>
        </w:rPr>
        <w:t xml:space="preserve">נקטו שאין </w:t>
      </w:r>
      <w:r w:rsidR="004E38C1">
        <w:rPr>
          <w:rFonts w:hint="cs"/>
          <w:rtl/>
        </w:rPr>
        <w:t xml:space="preserve">מצווה </w:t>
      </w:r>
      <w:r w:rsidR="00076736">
        <w:rPr>
          <w:rFonts w:hint="cs"/>
          <w:rtl/>
        </w:rPr>
        <w:t xml:space="preserve">לשתות כוס חמישית, ואף </w:t>
      </w:r>
      <w:r w:rsidR="006E19D4">
        <w:rPr>
          <w:rFonts w:hint="cs"/>
          <w:rtl/>
        </w:rPr>
        <w:t>טענו שיש לשנות</w:t>
      </w:r>
      <w:r w:rsidR="00076736">
        <w:rPr>
          <w:rFonts w:hint="cs"/>
          <w:rtl/>
        </w:rPr>
        <w:t xml:space="preserve"> את הגרסה </w:t>
      </w:r>
      <w:r w:rsidR="006D765A">
        <w:rPr>
          <w:rFonts w:hint="cs"/>
          <w:rtl/>
        </w:rPr>
        <w:t>ב</w:t>
      </w:r>
      <w:r w:rsidR="00076736">
        <w:rPr>
          <w:rFonts w:hint="cs"/>
          <w:rtl/>
        </w:rPr>
        <w:t>גמרא</w:t>
      </w:r>
      <w:r w:rsidR="006E19D4">
        <w:rPr>
          <w:rFonts w:hint="cs"/>
          <w:rtl/>
        </w:rPr>
        <w:t xml:space="preserve">, וגם </w:t>
      </w:r>
      <w:r w:rsidR="00076736">
        <w:rPr>
          <w:rFonts w:hint="cs"/>
          <w:rtl/>
        </w:rPr>
        <w:t xml:space="preserve">רבי טרפון </w:t>
      </w:r>
      <w:r w:rsidR="006E19D4">
        <w:rPr>
          <w:rFonts w:hint="cs"/>
          <w:rtl/>
        </w:rPr>
        <w:t>מדבר על ה</w:t>
      </w:r>
      <w:r w:rsidR="00076736">
        <w:rPr>
          <w:rFonts w:hint="cs"/>
          <w:rtl/>
        </w:rPr>
        <w:t xml:space="preserve">כוס </w:t>
      </w:r>
      <w:r w:rsidR="00CC6161">
        <w:rPr>
          <w:rFonts w:hint="cs"/>
          <w:rtl/>
        </w:rPr>
        <w:t>ה</w:t>
      </w:r>
      <w:r w:rsidR="00076736">
        <w:rPr>
          <w:rFonts w:hint="cs"/>
          <w:rtl/>
        </w:rPr>
        <w:t xml:space="preserve">רביעית. כך פסק גם </w:t>
      </w:r>
      <w:r w:rsidR="00076736" w:rsidRPr="00076736">
        <w:rPr>
          <w:rFonts w:hint="cs"/>
          <w:b/>
          <w:bCs/>
          <w:rtl/>
        </w:rPr>
        <w:t>הרז''ה</w:t>
      </w:r>
      <w:r w:rsidR="00C13655">
        <w:rPr>
          <w:rFonts w:hint="cs"/>
          <w:b/>
          <w:bCs/>
          <w:rtl/>
        </w:rPr>
        <w:t xml:space="preserve"> </w:t>
      </w:r>
      <w:r w:rsidR="00C13655" w:rsidRPr="00960305">
        <w:rPr>
          <w:rFonts w:hint="cs"/>
          <w:sz w:val="18"/>
          <w:szCs w:val="18"/>
          <w:rtl/>
        </w:rPr>
        <w:t>(</w:t>
      </w:r>
      <w:r w:rsidR="008C6FAE">
        <w:rPr>
          <w:rFonts w:hint="cs"/>
          <w:sz w:val="18"/>
          <w:szCs w:val="18"/>
          <w:rtl/>
        </w:rPr>
        <w:t>כו ע''ב</w:t>
      </w:r>
      <w:r w:rsidR="00AB300D">
        <w:rPr>
          <w:rFonts w:hint="cs"/>
          <w:sz w:val="18"/>
          <w:szCs w:val="18"/>
          <w:rtl/>
        </w:rPr>
        <w:t xml:space="preserve"> בדה''ר</w:t>
      </w:r>
      <w:r w:rsidR="00C13655" w:rsidRPr="00960305">
        <w:rPr>
          <w:rFonts w:hint="cs"/>
          <w:sz w:val="18"/>
          <w:szCs w:val="18"/>
          <w:rtl/>
        </w:rPr>
        <w:t>)</w:t>
      </w:r>
      <w:r w:rsidR="00076736">
        <w:rPr>
          <w:rFonts w:hint="cs"/>
          <w:rtl/>
        </w:rPr>
        <w:t>, אך בטעם הדבר נימק שעל אף שרבי טרפון סובר שיש לשתות כוס חמישית, הלכה כדברי התנא שבמשנה, שיש לשתות ארבע כוסות בלבד</w:t>
      </w:r>
      <w:r w:rsidR="00616EBA">
        <w:rPr>
          <w:rFonts w:hint="cs"/>
          <w:rtl/>
        </w:rPr>
        <w:t>.</w:t>
      </w:r>
      <w:r w:rsidR="00D3526E">
        <w:rPr>
          <w:rFonts w:hint="cs"/>
          <w:rtl/>
        </w:rPr>
        <w:t xml:space="preserve"> </w:t>
      </w:r>
    </w:p>
    <w:p w14:paraId="554280A2" w14:textId="59F0858A" w:rsidR="00461901" w:rsidRDefault="00076736" w:rsidP="004E30AF">
      <w:pPr>
        <w:spacing w:after="100"/>
        <w:rPr>
          <w:rtl/>
        </w:rPr>
      </w:pPr>
      <w:r>
        <w:rPr>
          <w:rFonts w:hint="cs"/>
          <w:rtl/>
        </w:rPr>
        <w:t xml:space="preserve">ב. </w:t>
      </w:r>
      <w:r w:rsidR="005B758A">
        <w:rPr>
          <w:rFonts w:hint="cs"/>
          <w:b/>
          <w:bCs/>
          <w:rtl/>
        </w:rPr>
        <w:t>הראב''ד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</w:t>
      </w:r>
      <w:r w:rsidR="00123A3F">
        <w:rPr>
          <w:rFonts w:hint="cs"/>
          <w:sz w:val="18"/>
          <w:szCs w:val="18"/>
          <w:rtl/>
        </w:rPr>
        <w:t>שם בדה''ר</w:t>
      </w:r>
      <w:r w:rsidR="005B758A">
        <w:rPr>
          <w:rFonts w:hint="cs"/>
          <w:sz w:val="18"/>
          <w:szCs w:val="18"/>
          <w:rtl/>
        </w:rPr>
        <w:t xml:space="preserve">) </w:t>
      </w:r>
      <w:r w:rsidR="005B758A">
        <w:rPr>
          <w:rFonts w:hint="cs"/>
          <w:rtl/>
        </w:rPr>
        <w:t>חלק וסבר</w:t>
      </w:r>
      <w:r w:rsidR="00DC7554">
        <w:rPr>
          <w:rFonts w:hint="cs"/>
          <w:rtl/>
        </w:rPr>
        <w:t xml:space="preserve">, שמצווה לעשות כדברי רבי טרפון </w:t>
      </w:r>
      <w:r w:rsidR="004E38C1">
        <w:rPr>
          <w:rFonts w:hint="cs"/>
          <w:rtl/>
        </w:rPr>
        <w:t>ולשתות כוס חמישית</w:t>
      </w:r>
      <w:r w:rsidR="00DC7554">
        <w:rPr>
          <w:rFonts w:hint="cs"/>
          <w:rtl/>
        </w:rPr>
        <w:t>.</w:t>
      </w:r>
      <w:r w:rsidR="004E38C1">
        <w:rPr>
          <w:rFonts w:hint="cs"/>
          <w:rtl/>
        </w:rPr>
        <w:t xml:space="preserve"> בטעם פסיקתו נימק, שלמרות שהתנא במשנה כותב שיש לשתות ארבע כוסות, גם הוא מסכים שהמוסיף כוס חמישית הרי זה משובח, אלא שבניגוד לרבי טרפון </w:t>
      </w:r>
      <w:r w:rsidR="00CC6161">
        <w:rPr>
          <w:rFonts w:hint="cs"/>
          <w:rtl/>
        </w:rPr>
        <w:t xml:space="preserve">הוא </w:t>
      </w:r>
      <w:r w:rsidR="004E38C1">
        <w:rPr>
          <w:rFonts w:hint="cs"/>
          <w:rtl/>
        </w:rPr>
        <w:t>סובר שאין בכך חובה גמורה - ומשום כך מצווה לעשות כדברי רבי טרפון.</w:t>
      </w:r>
      <w:r w:rsidR="00137415">
        <w:rPr>
          <w:rFonts w:hint="cs"/>
          <w:rtl/>
        </w:rPr>
        <w:t xml:space="preserve"> </w:t>
      </w:r>
      <w:r w:rsidR="00461901">
        <w:rPr>
          <w:rFonts w:hint="cs"/>
          <w:rtl/>
        </w:rPr>
        <w:t>ובלשונו:</w:t>
      </w:r>
    </w:p>
    <w:p w14:paraId="73FDE5C4" w14:textId="7442A168" w:rsidR="00461901" w:rsidRDefault="003D468D" w:rsidP="004E30AF">
      <w:pPr>
        <w:spacing w:after="100"/>
        <w:ind w:left="720"/>
        <w:rPr>
          <w:rtl/>
        </w:rPr>
      </w:pPr>
      <w:r>
        <w:rPr>
          <w:rFonts w:cs="Arial" w:hint="cs"/>
          <w:rtl/>
        </w:rPr>
        <w:t>'</w:t>
      </w:r>
      <w:r w:rsidRPr="003D468D">
        <w:rPr>
          <w:rFonts w:cs="Arial"/>
          <w:rtl/>
        </w:rPr>
        <w:t>וב</w:t>
      </w:r>
      <w:r>
        <w:rPr>
          <w:rFonts w:cs="Arial" w:hint="cs"/>
          <w:rtl/>
        </w:rPr>
        <w:t>ו</w:t>
      </w:r>
      <w:r w:rsidRPr="003D468D">
        <w:rPr>
          <w:rFonts w:cs="Arial"/>
          <w:rtl/>
        </w:rPr>
        <w:t>ודאי יש סמך למנהג הזה מדברי רבי טרפון שאמר</w:t>
      </w:r>
      <w:r>
        <w:rPr>
          <w:rFonts w:cs="Arial" w:hint="cs"/>
          <w:rtl/>
        </w:rPr>
        <w:t>,</w:t>
      </w:r>
      <w:r w:rsidRPr="003D468D">
        <w:rPr>
          <w:rFonts w:cs="Arial"/>
          <w:rtl/>
        </w:rPr>
        <w:t xml:space="preserve"> חמישי אומר עליו הלל הגדול</w:t>
      </w:r>
      <w:r>
        <w:rPr>
          <w:rFonts w:cs="Arial" w:hint="cs"/>
          <w:rtl/>
        </w:rPr>
        <w:t>,</w:t>
      </w:r>
      <w:r w:rsidRPr="003D468D">
        <w:rPr>
          <w:rFonts w:cs="Arial"/>
          <w:rtl/>
        </w:rPr>
        <w:t xml:space="preserve"> ומצ</w:t>
      </w:r>
      <w:r>
        <w:rPr>
          <w:rFonts w:cs="Arial" w:hint="cs"/>
          <w:rtl/>
        </w:rPr>
        <w:t>ו</w:t>
      </w:r>
      <w:r w:rsidRPr="003D468D">
        <w:rPr>
          <w:rFonts w:cs="Arial"/>
          <w:rtl/>
        </w:rPr>
        <w:t>וה לעשות כדבריו. והד' כוסות סמכוה באגדה כנגד ד' גאולות, ולקחתי וגאלתי והצלתי והוצאתי, והה' כבר סמכוהו בהגדה כנגד והבאתי. ותנא קמא נמי לא יפחתו לו מד' כוסות קאמר</w:t>
      </w:r>
      <w:r w:rsidR="00603C85">
        <w:rPr>
          <w:rFonts w:cs="Arial" w:hint="cs"/>
          <w:rtl/>
        </w:rPr>
        <w:t>,</w:t>
      </w:r>
      <w:r w:rsidRPr="003D468D">
        <w:rPr>
          <w:rFonts w:cs="Arial"/>
          <w:rtl/>
        </w:rPr>
        <w:t xml:space="preserve"> אבל המוסיף עליהם חמישי הרי זה משובח.</w:t>
      </w:r>
      <w:r w:rsidR="007C5F71">
        <w:rPr>
          <w:rFonts w:hint="cs"/>
          <w:rtl/>
        </w:rPr>
        <w:t>''</w:t>
      </w:r>
    </w:p>
    <w:p w14:paraId="357EC65F" w14:textId="39CEB095" w:rsidR="00123A3F" w:rsidRPr="00461901" w:rsidRDefault="00123A3F" w:rsidP="004E30AF">
      <w:pPr>
        <w:spacing w:after="100"/>
        <w:rPr>
          <w:sz w:val="14"/>
          <w:szCs w:val="14"/>
          <w:rtl/>
        </w:rPr>
      </w:pPr>
      <w:r>
        <w:rPr>
          <w:rFonts w:hint="cs"/>
          <w:rtl/>
        </w:rPr>
        <w:t xml:space="preserve">ג. </w:t>
      </w:r>
      <w:r w:rsidRPr="00123A3F">
        <w:rPr>
          <w:rFonts w:hint="cs"/>
          <w:b/>
          <w:bCs/>
          <w:rtl/>
        </w:rPr>
        <w:t>רב עמרם גאון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(סדר פסח) </w:t>
      </w:r>
      <w:r>
        <w:rPr>
          <w:rFonts w:hint="cs"/>
          <w:rtl/>
        </w:rPr>
        <w:t>ו</w:t>
      </w:r>
      <w:r w:rsidRPr="00123A3F">
        <w:rPr>
          <w:rFonts w:hint="cs"/>
          <w:b/>
          <w:bCs/>
          <w:rtl/>
        </w:rPr>
        <w:t>המרדכי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</w:t>
      </w:r>
      <w:r w:rsidR="0087058C">
        <w:rPr>
          <w:rFonts w:hint="cs"/>
          <w:sz w:val="18"/>
          <w:szCs w:val="18"/>
          <w:rtl/>
        </w:rPr>
        <w:t>הסדר בקצרה, תריא ד''ה בין</w:t>
      </w:r>
      <w:r>
        <w:rPr>
          <w:rFonts w:hint="cs"/>
          <w:sz w:val="18"/>
          <w:szCs w:val="18"/>
          <w:rtl/>
        </w:rPr>
        <w:t>)</w:t>
      </w:r>
      <w:r w:rsidR="00461901">
        <w:rPr>
          <w:rFonts w:hint="cs"/>
          <w:sz w:val="18"/>
          <w:szCs w:val="18"/>
          <w:rtl/>
        </w:rPr>
        <w:t xml:space="preserve"> </w:t>
      </w:r>
      <w:r w:rsidR="00461901">
        <w:rPr>
          <w:rFonts w:hint="cs"/>
          <w:rtl/>
        </w:rPr>
        <w:t>בגישה שלישית נקטו,</w:t>
      </w:r>
      <w:r w:rsidR="00D83C89">
        <w:rPr>
          <w:rFonts w:hint="cs"/>
          <w:rtl/>
        </w:rPr>
        <w:t xml:space="preserve"> שאין חובה לשתות </w:t>
      </w:r>
      <w:r w:rsidR="00282D5C">
        <w:rPr>
          <w:rFonts w:hint="cs"/>
          <w:rtl/>
        </w:rPr>
        <w:t>כוס חמישית</w:t>
      </w:r>
      <w:r w:rsidR="00D83C89">
        <w:rPr>
          <w:rFonts w:hint="cs"/>
          <w:rtl/>
        </w:rPr>
        <w:t xml:space="preserve">, כיוון שרבי טרפון בדעת יחיד. מכל מקום, הרוצה מאוד לשתות </w:t>
      </w:r>
      <w:r w:rsidR="00CC6161">
        <w:rPr>
          <w:rFonts w:hint="cs"/>
          <w:rtl/>
        </w:rPr>
        <w:t xml:space="preserve">כוס נוספת </w:t>
      </w:r>
      <w:r w:rsidR="00D83C89">
        <w:rPr>
          <w:rFonts w:hint="cs"/>
          <w:rtl/>
        </w:rPr>
        <w:t xml:space="preserve">לאחר הכוס הרביעית </w:t>
      </w:r>
      <w:r w:rsidR="00940E35">
        <w:rPr>
          <w:rFonts w:hint="cs"/>
          <w:rtl/>
        </w:rPr>
        <w:t>ואינו יכול מחמת שאין להוסיף על הכוסות</w:t>
      </w:r>
      <w:r w:rsidR="001E5C66">
        <w:rPr>
          <w:rFonts w:hint="cs"/>
          <w:rtl/>
        </w:rPr>
        <w:t xml:space="preserve"> (</w:t>
      </w:r>
      <w:r w:rsidR="00940E35">
        <w:rPr>
          <w:rFonts w:hint="cs"/>
          <w:rtl/>
        </w:rPr>
        <w:t>או שאין להפיג את טעם האפיקומן</w:t>
      </w:r>
      <w:r w:rsidR="001E5C66">
        <w:rPr>
          <w:rFonts w:hint="cs"/>
          <w:rtl/>
        </w:rPr>
        <w:t>)</w:t>
      </w:r>
      <w:r w:rsidR="00940E35">
        <w:rPr>
          <w:rFonts w:hint="cs"/>
          <w:rtl/>
        </w:rPr>
        <w:t xml:space="preserve"> - יכול לשתות כוס חמישית.</w:t>
      </w:r>
      <w:r w:rsidR="00D83C89">
        <w:rPr>
          <w:rFonts w:hint="cs"/>
          <w:rtl/>
        </w:rPr>
        <w:t xml:space="preserve">  </w:t>
      </w:r>
      <w:r w:rsidR="00461901">
        <w:rPr>
          <w:rFonts w:hint="cs"/>
          <w:sz w:val="18"/>
          <w:szCs w:val="18"/>
          <w:rtl/>
        </w:rPr>
        <w:t xml:space="preserve"> </w:t>
      </w:r>
    </w:p>
    <w:p w14:paraId="39FF99BD" w14:textId="027A060D" w:rsidR="00CB26DF" w:rsidRPr="00CB26DF" w:rsidRDefault="00C67EE4" w:rsidP="004E30AF">
      <w:pPr>
        <w:spacing w:after="100"/>
        <w:rPr>
          <w:u w:val="single"/>
          <w:rtl/>
        </w:rPr>
      </w:pPr>
      <w:r>
        <w:rPr>
          <w:rFonts w:hint="cs"/>
          <w:u w:val="single"/>
          <w:rtl/>
        </w:rPr>
        <w:t>כוס של אליהו</w:t>
      </w:r>
    </w:p>
    <w:p w14:paraId="5F54A325" w14:textId="574F906C" w:rsidR="00E9412A" w:rsidRDefault="003D468D" w:rsidP="004E30AF">
      <w:pPr>
        <w:spacing w:after="100"/>
        <w:rPr>
          <w:rtl/>
        </w:rPr>
      </w:pPr>
      <w:r>
        <w:rPr>
          <w:rFonts w:hint="cs"/>
          <w:rtl/>
        </w:rPr>
        <w:t xml:space="preserve">להלכה הביא </w:t>
      </w:r>
      <w:r w:rsidRPr="004C32C9">
        <w:rPr>
          <w:rFonts w:hint="cs"/>
          <w:b/>
          <w:bCs/>
          <w:rtl/>
        </w:rPr>
        <w:t>הרמ''א</w:t>
      </w:r>
      <w:r>
        <w:rPr>
          <w:rFonts w:hint="cs"/>
          <w:rtl/>
        </w:rPr>
        <w:t xml:space="preserve"> </w:t>
      </w:r>
      <w:r w:rsidR="004C32C9">
        <w:rPr>
          <w:rFonts w:hint="cs"/>
          <w:sz w:val="18"/>
          <w:szCs w:val="18"/>
          <w:rtl/>
        </w:rPr>
        <w:t xml:space="preserve">(תפא, א) </w:t>
      </w:r>
      <w:r>
        <w:rPr>
          <w:rFonts w:hint="cs"/>
          <w:rtl/>
        </w:rPr>
        <w:t>את פיר</w:t>
      </w:r>
      <w:r w:rsidR="00CC6161">
        <w:rPr>
          <w:rFonts w:hint="cs"/>
          <w:rtl/>
        </w:rPr>
        <w:t>ו</w:t>
      </w:r>
      <w:r>
        <w:rPr>
          <w:rFonts w:hint="cs"/>
          <w:rtl/>
        </w:rPr>
        <w:t xml:space="preserve">שו של המרדכי, שהצמא מאוד ורוצה לשתות יין יכול לסמוך על הכוס החמישית. </w:t>
      </w:r>
      <w:r w:rsidRPr="00257A7C">
        <w:rPr>
          <w:rFonts w:hint="cs"/>
          <w:b/>
          <w:bCs/>
          <w:rtl/>
        </w:rPr>
        <w:t>ערוך השולחן</w:t>
      </w:r>
      <w:r>
        <w:rPr>
          <w:rFonts w:hint="cs"/>
          <w:rtl/>
        </w:rPr>
        <w:t xml:space="preserve"> </w:t>
      </w:r>
      <w:r w:rsidR="00257A7C">
        <w:rPr>
          <w:rFonts w:hint="cs"/>
          <w:sz w:val="18"/>
          <w:szCs w:val="18"/>
          <w:rtl/>
        </w:rPr>
        <w:t>(</w:t>
      </w:r>
      <w:r w:rsidR="008068C4">
        <w:rPr>
          <w:rFonts w:hint="cs"/>
          <w:sz w:val="18"/>
          <w:szCs w:val="18"/>
          <w:rtl/>
        </w:rPr>
        <w:t xml:space="preserve">שם, </w:t>
      </w:r>
      <w:r w:rsidR="00897CF8">
        <w:rPr>
          <w:rFonts w:hint="cs"/>
          <w:sz w:val="18"/>
          <w:szCs w:val="18"/>
          <w:rtl/>
        </w:rPr>
        <w:t>ב</w:t>
      </w:r>
      <w:r w:rsidR="00257A7C">
        <w:rPr>
          <w:rFonts w:hint="cs"/>
          <w:sz w:val="18"/>
          <w:szCs w:val="18"/>
          <w:rtl/>
        </w:rPr>
        <w:t xml:space="preserve">) </w:t>
      </w:r>
      <w:r>
        <w:rPr>
          <w:rFonts w:hint="cs"/>
          <w:rtl/>
        </w:rPr>
        <w:t xml:space="preserve">הוסיף </w:t>
      </w:r>
      <w:r w:rsidR="00E9412A">
        <w:rPr>
          <w:rFonts w:hint="cs"/>
          <w:rtl/>
        </w:rPr>
        <w:t>שלא נהגו כן, ונראה ש</w:t>
      </w:r>
      <w:r w:rsidR="00212163">
        <w:rPr>
          <w:rFonts w:hint="cs"/>
          <w:rtl/>
        </w:rPr>
        <w:t xml:space="preserve">כך </w:t>
      </w:r>
      <w:r w:rsidR="00E9412A">
        <w:rPr>
          <w:rFonts w:hint="cs"/>
          <w:rtl/>
        </w:rPr>
        <w:t>מחמת שאר הראשונים שראינו לעיל שגורסים בגמרא שגם רבי טרפון סובר שיש רק ארבע כוסות ו</w:t>
      </w:r>
      <w:r w:rsidR="00212163">
        <w:rPr>
          <w:rFonts w:hint="cs"/>
          <w:rtl/>
        </w:rPr>
        <w:t xml:space="preserve">לא </w:t>
      </w:r>
      <w:r w:rsidR="00E9412A">
        <w:rPr>
          <w:rFonts w:hint="cs"/>
          <w:rtl/>
        </w:rPr>
        <w:t xml:space="preserve">חמש. </w:t>
      </w:r>
      <w:r w:rsidR="0099789D">
        <w:rPr>
          <w:rFonts w:hint="cs"/>
          <w:rtl/>
        </w:rPr>
        <w:t>ובלשונו:</w:t>
      </w:r>
    </w:p>
    <w:p w14:paraId="301D4667" w14:textId="3087947E" w:rsidR="0099789D" w:rsidRDefault="0099789D" w:rsidP="004E30AF">
      <w:pPr>
        <w:spacing w:after="100"/>
        <w:ind w:left="720"/>
        <w:rPr>
          <w:rtl/>
        </w:rPr>
      </w:pPr>
      <w:r>
        <w:rPr>
          <w:rFonts w:cs="Arial" w:hint="cs"/>
          <w:rtl/>
        </w:rPr>
        <w:t>''</w:t>
      </w:r>
      <w:r w:rsidRPr="0099789D">
        <w:rPr>
          <w:rFonts w:cs="Arial"/>
          <w:rtl/>
        </w:rPr>
        <w:t>ויש מן הגאונים שאמרו דדווקא כגון שהוא מוכרח לכוס חמישי</w:t>
      </w:r>
      <w:r w:rsidR="00AC16FD">
        <w:rPr>
          <w:rFonts w:cs="Arial" w:hint="cs"/>
          <w:rtl/>
        </w:rPr>
        <w:t>,</w:t>
      </w:r>
      <w:r w:rsidRPr="0099789D">
        <w:rPr>
          <w:rFonts w:cs="Arial"/>
          <w:rtl/>
        </w:rPr>
        <w:t xml:space="preserve"> כגון שתאב לשתות</w:t>
      </w:r>
      <w:r w:rsidR="00AC16FD">
        <w:rPr>
          <w:rFonts w:cs="Arial" w:hint="cs"/>
          <w:rtl/>
        </w:rPr>
        <w:t>,</w:t>
      </w:r>
      <w:r w:rsidRPr="0099789D">
        <w:rPr>
          <w:rFonts w:cs="Arial"/>
          <w:rtl/>
        </w:rPr>
        <w:t xml:space="preserve"> כמו שיסד רבינו יוסף טוב עלם בפיוט אלקי הרוחות לשבת הגדול ע</w:t>
      </w:r>
      <w:r w:rsidR="00AC16FD">
        <w:rPr>
          <w:rFonts w:cs="Arial" w:hint="cs"/>
          <w:rtl/>
        </w:rPr>
        <w:t xml:space="preserve">יין שם. </w:t>
      </w:r>
      <w:r w:rsidRPr="0099789D">
        <w:rPr>
          <w:rFonts w:cs="Arial"/>
          <w:rtl/>
        </w:rPr>
        <w:t>וזהו שכתב רבינו הרמ"א דמי שהוא אסטניס או תאב הרבה לשתות</w:t>
      </w:r>
      <w:r w:rsidR="00AC16FD">
        <w:rPr>
          <w:rFonts w:cs="Arial" w:hint="cs"/>
          <w:rtl/>
        </w:rPr>
        <w:t>,</w:t>
      </w:r>
      <w:r w:rsidRPr="0099789D">
        <w:rPr>
          <w:rFonts w:cs="Arial"/>
          <w:rtl/>
        </w:rPr>
        <w:t xml:space="preserve"> יכול לשתות כוס חמישי ולומר עליו הלל הגדול </w:t>
      </w:r>
      <w:r w:rsidR="00AC16FD">
        <w:rPr>
          <w:rFonts w:cs="Arial" w:hint="cs"/>
          <w:rtl/>
        </w:rPr>
        <w:t xml:space="preserve">עד כאן לשונו. </w:t>
      </w:r>
      <w:r w:rsidRPr="0099789D">
        <w:rPr>
          <w:rFonts w:cs="Arial"/>
          <w:rtl/>
        </w:rPr>
        <w:t>אך מימינו לא שמענו ולא ראינו נוהגין כן</w:t>
      </w:r>
      <w:r>
        <w:rPr>
          <w:rFonts w:cs="Arial" w:hint="cs"/>
          <w:rtl/>
        </w:rPr>
        <w:t>.''</w:t>
      </w:r>
    </w:p>
    <w:p w14:paraId="26E468A4" w14:textId="129364C0" w:rsidR="0012553A" w:rsidRDefault="0030489B" w:rsidP="004E30AF">
      <w:pPr>
        <w:spacing w:after="100"/>
        <w:rPr>
          <w:rtl/>
        </w:rPr>
      </w:pPr>
      <w:r>
        <w:rPr>
          <w:rFonts w:hint="cs"/>
          <w:rtl/>
        </w:rPr>
        <w:t xml:space="preserve">א. </w:t>
      </w:r>
      <w:r w:rsidR="00E9412A">
        <w:rPr>
          <w:rFonts w:hint="cs"/>
          <w:rtl/>
        </w:rPr>
        <w:t>עם זאת, מכיוון שיש מחלוקת</w:t>
      </w:r>
      <w:r w:rsidR="008068C4">
        <w:rPr>
          <w:rFonts w:hint="cs"/>
          <w:rtl/>
        </w:rPr>
        <w:t xml:space="preserve"> האם צריך לשתות או לא</w:t>
      </w:r>
      <w:r w:rsidR="00212163">
        <w:rPr>
          <w:rFonts w:hint="cs"/>
          <w:rtl/>
        </w:rPr>
        <w:t xml:space="preserve"> את הכוס החמישית</w:t>
      </w:r>
      <w:r w:rsidR="00E9412A">
        <w:rPr>
          <w:rFonts w:hint="cs"/>
          <w:rtl/>
        </w:rPr>
        <w:t xml:space="preserve">, </w:t>
      </w:r>
      <w:r w:rsidR="008068C4">
        <w:rPr>
          <w:rFonts w:hint="cs"/>
          <w:rtl/>
        </w:rPr>
        <w:t xml:space="preserve">התחילו לנהוג בדורות מאוחרים להשאיר כוס לאליהו הנביא, </w:t>
      </w:r>
      <w:r w:rsidR="00082F5E">
        <w:rPr>
          <w:rFonts w:hint="cs"/>
          <w:rtl/>
        </w:rPr>
        <w:t>כרמז שכאשר אליהו הנביא יבוא הוא יפשוט את הספקות ההלכתיים</w:t>
      </w:r>
      <w:r w:rsidR="00C27B46">
        <w:rPr>
          <w:rFonts w:hint="cs"/>
          <w:rtl/>
        </w:rPr>
        <w:t>,</w:t>
      </w:r>
      <w:r w:rsidR="00082F5E">
        <w:rPr>
          <w:rFonts w:hint="cs"/>
          <w:rtl/>
        </w:rPr>
        <w:t xml:space="preserve"> ונדע האם צריך לשתות כוס חמישית ולברך עליה כרבי טרפון</w:t>
      </w:r>
      <w:r w:rsidR="00D87637">
        <w:rPr>
          <w:rFonts w:hint="cs"/>
          <w:rtl/>
        </w:rPr>
        <w:t xml:space="preserve"> (</w:t>
      </w:r>
      <w:r w:rsidR="00952883">
        <w:rPr>
          <w:rFonts w:hint="cs"/>
          <w:rtl/>
        </w:rPr>
        <w:t xml:space="preserve">בדומה </w:t>
      </w:r>
      <w:r w:rsidR="00C27B46">
        <w:rPr>
          <w:rFonts w:hint="cs"/>
          <w:rtl/>
        </w:rPr>
        <w:t xml:space="preserve">לכך פירש </w:t>
      </w:r>
      <w:r w:rsidR="00952883" w:rsidRPr="00C27B46">
        <w:rPr>
          <w:rFonts w:hint="cs"/>
          <w:b/>
          <w:bCs/>
          <w:rtl/>
        </w:rPr>
        <w:t>התוספות יום טו</w:t>
      </w:r>
      <w:r>
        <w:rPr>
          <w:rFonts w:hint="cs"/>
          <w:b/>
          <w:bCs/>
          <w:rtl/>
        </w:rPr>
        <w:t>ב</w:t>
      </w:r>
      <w:r w:rsidR="00C27B46">
        <w:rPr>
          <w:rFonts w:hint="cs"/>
          <w:b/>
          <w:bCs/>
          <w:rtl/>
        </w:rPr>
        <w:t xml:space="preserve"> </w:t>
      </w:r>
      <w:r w:rsidR="00C27B46">
        <w:rPr>
          <w:rFonts w:hint="cs"/>
          <w:rtl/>
        </w:rPr>
        <w:t>את ה</w:t>
      </w:r>
      <w:r w:rsidR="00952883">
        <w:rPr>
          <w:rFonts w:hint="cs"/>
          <w:rtl/>
        </w:rPr>
        <w:t xml:space="preserve">ראשי תיבות </w:t>
      </w:r>
      <w:r w:rsidR="00C27B46">
        <w:rPr>
          <w:rFonts w:hint="cs"/>
          <w:rtl/>
        </w:rPr>
        <w:t>'</w:t>
      </w:r>
      <w:r w:rsidR="00952883">
        <w:rPr>
          <w:rFonts w:hint="cs"/>
          <w:rtl/>
        </w:rPr>
        <w:t>תיקו</w:t>
      </w:r>
      <w:r w:rsidR="00C27B46">
        <w:rPr>
          <w:rFonts w:hint="cs"/>
          <w:rtl/>
        </w:rPr>
        <w:t>'</w:t>
      </w:r>
      <w:r w:rsidR="00952883">
        <w:rPr>
          <w:rFonts w:hint="cs"/>
          <w:rtl/>
        </w:rPr>
        <w:t xml:space="preserve"> בגמרא</w:t>
      </w:r>
      <w:r w:rsidR="00C27B46">
        <w:rPr>
          <w:rFonts w:hint="cs"/>
          <w:rtl/>
        </w:rPr>
        <w:t xml:space="preserve">, </w:t>
      </w:r>
      <w:r w:rsidR="00952883">
        <w:rPr>
          <w:rFonts w:hint="cs"/>
          <w:rtl/>
        </w:rPr>
        <w:t>תשבי יתרץ קושיות ובעיות</w:t>
      </w:r>
      <w:r w:rsidR="00D87637">
        <w:rPr>
          <w:rFonts w:hint="cs"/>
          <w:rtl/>
        </w:rPr>
        <w:t>)</w:t>
      </w:r>
      <w:r w:rsidR="00952883">
        <w:rPr>
          <w:rFonts w:hint="cs"/>
          <w:rtl/>
        </w:rPr>
        <w:t>.</w:t>
      </w:r>
    </w:p>
    <w:p w14:paraId="50287804" w14:textId="061D9590" w:rsidR="00103643" w:rsidRPr="003D731E" w:rsidRDefault="0030489B" w:rsidP="004E30AF">
      <w:pPr>
        <w:spacing w:after="100"/>
        <w:rPr>
          <w:rtl/>
        </w:rPr>
      </w:pPr>
      <w:r>
        <w:rPr>
          <w:rFonts w:hint="cs"/>
          <w:rtl/>
        </w:rPr>
        <w:t xml:space="preserve">ב. </w:t>
      </w:r>
      <w:r w:rsidR="000670B0">
        <w:rPr>
          <w:rFonts w:hint="cs"/>
          <w:rtl/>
        </w:rPr>
        <w:t>אולם, מעבר לעובדה</w:t>
      </w:r>
      <w:r w:rsidR="00D87637">
        <w:rPr>
          <w:rFonts w:hint="cs"/>
          <w:rtl/>
        </w:rPr>
        <w:t xml:space="preserve"> שלא ברור שאליהו אכן יכול להכריע בסוגיות הלכתיות, יש שביארו אחרת את הטעם לכוס החמישית. יש שנקטו, שכיוון שפסח הוא חג הגאולה, משאירים כוס לאליהו הנביא מבשר הגאולה. </w:t>
      </w:r>
      <w:r w:rsidR="00A2319A">
        <w:rPr>
          <w:rFonts w:hint="cs"/>
          <w:rtl/>
        </w:rPr>
        <w:t>עוד יש שביארו, ש</w:t>
      </w:r>
      <w:r w:rsidR="000F07BB">
        <w:rPr>
          <w:rFonts w:hint="cs"/>
          <w:rtl/>
        </w:rPr>
        <w:t>שמים כוס ל</w:t>
      </w:r>
      <w:r w:rsidR="00A2319A">
        <w:rPr>
          <w:rFonts w:hint="cs"/>
          <w:rtl/>
        </w:rPr>
        <w:t>אליהו המעיד שעם ישראל מקיים את מצוות המילה, המעכבת אכילת הפסח (שכן מי שאינו מהול, אינו יכול לאכול קרבן פסח).</w:t>
      </w:r>
    </w:p>
    <w:p w14:paraId="645ACF29" w14:textId="77777777" w:rsidR="009A78BD" w:rsidRPr="008C718A" w:rsidRDefault="009A78BD" w:rsidP="00D87C19">
      <w:pPr>
        <w:spacing w:after="80"/>
      </w:pPr>
      <w:r w:rsidRPr="005B08DE">
        <w:rPr>
          <w:b/>
          <w:bCs/>
          <w:rtl/>
        </w:rPr>
        <w:t>שבת שלום! קח לקרוא בשולחן שבת, או תעביר בבקשה הלאה על מנת שעוד אנשים יקראו</w:t>
      </w:r>
      <w:r w:rsidRPr="00F2161A">
        <w:rPr>
          <w:rStyle w:val="a5"/>
          <w:sz w:val="26"/>
        </w:rPr>
        <w:footnoteReference w:id="3"/>
      </w:r>
      <w:r w:rsidRPr="005B08DE">
        <w:rPr>
          <w:b/>
          <w:bCs/>
          <w:rtl/>
        </w:rPr>
        <w:t xml:space="preserve">... </w:t>
      </w:r>
    </w:p>
    <w:sectPr w:rsidR="009A78BD" w:rsidRPr="008C718A" w:rsidSect="00450D78">
      <w:pgSz w:w="11906" w:h="16838"/>
      <w:pgMar w:top="720" w:right="737" w:bottom="822" w:left="73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DD9BC" w14:textId="77777777" w:rsidR="00B91AD7" w:rsidRDefault="00B91AD7" w:rsidP="009A78BD">
      <w:pPr>
        <w:spacing w:after="0" w:line="240" w:lineRule="auto"/>
      </w:pPr>
      <w:r>
        <w:separator/>
      </w:r>
    </w:p>
  </w:endnote>
  <w:endnote w:type="continuationSeparator" w:id="0">
    <w:p w14:paraId="7B651CBE" w14:textId="77777777" w:rsidR="00B91AD7" w:rsidRDefault="00B91AD7" w:rsidP="009A78BD">
      <w:pPr>
        <w:spacing w:after="0" w:line="240" w:lineRule="auto"/>
      </w:pPr>
      <w:r>
        <w:continuationSeparator/>
      </w:r>
    </w:p>
  </w:endnote>
  <w:endnote w:type="continuationNotice" w:id="1">
    <w:p w14:paraId="0990BD69" w14:textId="77777777" w:rsidR="00B91AD7" w:rsidRDefault="00B91A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1256E" w14:textId="77777777" w:rsidR="00B91AD7" w:rsidRDefault="00B91AD7" w:rsidP="009A78BD">
      <w:pPr>
        <w:spacing w:after="0" w:line="240" w:lineRule="auto"/>
      </w:pPr>
      <w:r>
        <w:separator/>
      </w:r>
    </w:p>
  </w:footnote>
  <w:footnote w:type="continuationSeparator" w:id="0">
    <w:p w14:paraId="7C5D3F20" w14:textId="77777777" w:rsidR="00B91AD7" w:rsidRDefault="00B91AD7" w:rsidP="009A78BD">
      <w:pPr>
        <w:spacing w:after="0" w:line="240" w:lineRule="auto"/>
      </w:pPr>
      <w:r>
        <w:continuationSeparator/>
      </w:r>
    </w:p>
  </w:footnote>
  <w:footnote w:type="continuationNotice" w:id="1">
    <w:p w14:paraId="11485ABC" w14:textId="77777777" w:rsidR="00B91AD7" w:rsidRDefault="00B91AD7">
      <w:pPr>
        <w:spacing w:after="0" w:line="240" w:lineRule="auto"/>
      </w:pPr>
    </w:p>
  </w:footnote>
  <w:footnote w:id="2">
    <w:p w14:paraId="3E07D58E" w14:textId="21FDAF04" w:rsidR="009E54F8" w:rsidRPr="0006664E" w:rsidRDefault="009E54F8">
      <w:pPr>
        <w:pStyle w:val="a3"/>
        <w:rPr>
          <w:rtl/>
        </w:rPr>
      </w:pPr>
      <w:r>
        <w:rPr>
          <w:rStyle w:val="a5"/>
        </w:rPr>
        <w:footnoteRef/>
      </w:r>
      <w:r>
        <w:rPr>
          <w:rtl/>
        </w:rPr>
        <w:t xml:space="preserve"> </w:t>
      </w:r>
      <w:r w:rsidR="00D765A1">
        <w:rPr>
          <w:rFonts w:hint="cs"/>
          <w:rtl/>
        </w:rPr>
        <w:t>עוד הוסיף המגן אברהם</w:t>
      </w:r>
      <w:r w:rsidR="0006664E">
        <w:rPr>
          <w:rFonts w:hint="cs"/>
          <w:rtl/>
        </w:rPr>
        <w:t xml:space="preserve">, שניתן לשתות בארוחה כוס שנייה של יין בלא ברכה (וכך לא יראה כמוסיף על הכוסות), כיוון שהברכה על הכוס השנייה של היין פוטרת את ברכת היין </w:t>
      </w:r>
      <w:r w:rsidR="00212163">
        <w:rPr>
          <w:rFonts w:hint="cs"/>
          <w:rtl/>
        </w:rPr>
        <w:t>ש</w:t>
      </w:r>
      <w:r w:rsidR="0006664E">
        <w:rPr>
          <w:rFonts w:hint="cs"/>
          <w:rtl/>
        </w:rPr>
        <w:t xml:space="preserve">בסעודה. עוד הוסיף, שטוב לכוון בברכה על הכוס הראשונה, שאם הוא ירצה ישתה בין הכוסות, וכך אם בטעות ישכח להסב, יוכל לשתות בלא ברכה על סמך הברכה הראשונה. </w:t>
      </w:r>
    </w:p>
  </w:footnote>
  <w:footnote w:id="3">
    <w:p w14:paraId="0ACA4239" w14:textId="77777777" w:rsidR="009A78BD" w:rsidRDefault="009A78BD" w:rsidP="009A78BD">
      <w:pPr>
        <w:pStyle w:val="a3"/>
        <w:spacing w:line="254" w:lineRule="auto"/>
        <w:rPr>
          <w:b/>
          <w:bCs/>
        </w:rPr>
      </w:pPr>
      <w:r>
        <w:rPr>
          <w:b/>
          <w:bCs/>
        </w:rPr>
        <w:t xml:space="preserve"> </w:t>
      </w:r>
      <w:r>
        <w:rPr>
          <w:rStyle w:val="a5"/>
          <w:b/>
          <w:bCs/>
        </w:rPr>
        <w:footnoteRef/>
      </w:r>
      <w:r>
        <w:rPr>
          <w:b/>
          <w:bCs/>
          <w:rtl/>
        </w:rPr>
        <w:t xml:space="preserve">מצאת טעות? רוצה לקבל כל שבוע את הדף למייל, לשים את הדף במקומך או להעביר למשפחה? מוזמן: </w:t>
      </w:r>
      <w:hyperlink r:id="rId1" w:history="1">
        <w:r>
          <w:rPr>
            <w:rStyle w:val="Hyperlink"/>
            <w:b/>
            <w:bCs/>
            <w:sz w:val="22"/>
            <w:szCs w:val="22"/>
          </w:rPr>
          <w:t>tora2338@gmail.com</w:t>
        </w:r>
      </w:hyperlink>
      <w:r>
        <w:rPr>
          <w:b/>
          <w:bCs/>
          <w:sz w:val="22"/>
          <w:szCs w:val="22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D0"/>
    <w:rsid w:val="0000190D"/>
    <w:rsid w:val="00060785"/>
    <w:rsid w:val="0006664E"/>
    <w:rsid w:val="000670B0"/>
    <w:rsid w:val="00076736"/>
    <w:rsid w:val="00082190"/>
    <w:rsid w:val="00082F5E"/>
    <w:rsid w:val="000A4B47"/>
    <w:rsid w:val="000B1FFC"/>
    <w:rsid w:val="000E2226"/>
    <w:rsid w:val="000F07BB"/>
    <w:rsid w:val="000F5747"/>
    <w:rsid w:val="00103643"/>
    <w:rsid w:val="0011225C"/>
    <w:rsid w:val="001212CF"/>
    <w:rsid w:val="00122575"/>
    <w:rsid w:val="00123A3F"/>
    <w:rsid w:val="00124459"/>
    <w:rsid w:val="0012553A"/>
    <w:rsid w:val="00125CE1"/>
    <w:rsid w:val="00137415"/>
    <w:rsid w:val="00144209"/>
    <w:rsid w:val="00151452"/>
    <w:rsid w:val="00151C78"/>
    <w:rsid w:val="00164F81"/>
    <w:rsid w:val="00180319"/>
    <w:rsid w:val="00187E0B"/>
    <w:rsid w:val="0019365A"/>
    <w:rsid w:val="001C3FA7"/>
    <w:rsid w:val="001C3FFA"/>
    <w:rsid w:val="001C77D7"/>
    <w:rsid w:val="001D0F96"/>
    <w:rsid w:val="001E5C66"/>
    <w:rsid w:val="00212163"/>
    <w:rsid w:val="00243EC8"/>
    <w:rsid w:val="002577AE"/>
    <w:rsid w:val="00257A7C"/>
    <w:rsid w:val="00262205"/>
    <w:rsid w:val="0026518B"/>
    <w:rsid w:val="002801D1"/>
    <w:rsid w:val="00282D5C"/>
    <w:rsid w:val="00285BE2"/>
    <w:rsid w:val="002D4981"/>
    <w:rsid w:val="002E0C1D"/>
    <w:rsid w:val="002E4BE9"/>
    <w:rsid w:val="002F23AC"/>
    <w:rsid w:val="0030489B"/>
    <w:rsid w:val="00304A49"/>
    <w:rsid w:val="00325BC9"/>
    <w:rsid w:val="003315C6"/>
    <w:rsid w:val="00346C60"/>
    <w:rsid w:val="003605EA"/>
    <w:rsid w:val="00361AB0"/>
    <w:rsid w:val="0038782C"/>
    <w:rsid w:val="003A1CE3"/>
    <w:rsid w:val="003B2B95"/>
    <w:rsid w:val="003C4338"/>
    <w:rsid w:val="003D468D"/>
    <w:rsid w:val="003D731E"/>
    <w:rsid w:val="003E5F87"/>
    <w:rsid w:val="00402BFE"/>
    <w:rsid w:val="00404BFD"/>
    <w:rsid w:val="00410482"/>
    <w:rsid w:val="00423102"/>
    <w:rsid w:val="004241AB"/>
    <w:rsid w:val="00441CA9"/>
    <w:rsid w:val="00441FA6"/>
    <w:rsid w:val="00450D78"/>
    <w:rsid w:val="00461901"/>
    <w:rsid w:val="004A37B5"/>
    <w:rsid w:val="004C32C9"/>
    <w:rsid w:val="004C588C"/>
    <w:rsid w:val="004C5EB9"/>
    <w:rsid w:val="004D4D79"/>
    <w:rsid w:val="004E30AF"/>
    <w:rsid w:val="004E38C1"/>
    <w:rsid w:val="004F3A8F"/>
    <w:rsid w:val="004F4DA2"/>
    <w:rsid w:val="0050743D"/>
    <w:rsid w:val="005107E8"/>
    <w:rsid w:val="00540B85"/>
    <w:rsid w:val="00553BE5"/>
    <w:rsid w:val="00564186"/>
    <w:rsid w:val="00571202"/>
    <w:rsid w:val="00586C96"/>
    <w:rsid w:val="005A5D6A"/>
    <w:rsid w:val="005B1D07"/>
    <w:rsid w:val="005B3593"/>
    <w:rsid w:val="005B758A"/>
    <w:rsid w:val="005C6240"/>
    <w:rsid w:val="005E4A1C"/>
    <w:rsid w:val="00603C85"/>
    <w:rsid w:val="00616EBA"/>
    <w:rsid w:val="0062709B"/>
    <w:rsid w:val="00630B45"/>
    <w:rsid w:val="00637DF8"/>
    <w:rsid w:val="00656DCD"/>
    <w:rsid w:val="0066222D"/>
    <w:rsid w:val="00663AFC"/>
    <w:rsid w:val="00671448"/>
    <w:rsid w:val="0068459C"/>
    <w:rsid w:val="00694FC0"/>
    <w:rsid w:val="006A1117"/>
    <w:rsid w:val="006B2A05"/>
    <w:rsid w:val="006C7531"/>
    <w:rsid w:val="006D013A"/>
    <w:rsid w:val="006D765A"/>
    <w:rsid w:val="006E19D4"/>
    <w:rsid w:val="006E79A5"/>
    <w:rsid w:val="00701FC6"/>
    <w:rsid w:val="007061BB"/>
    <w:rsid w:val="00744875"/>
    <w:rsid w:val="007538E9"/>
    <w:rsid w:val="00753A8C"/>
    <w:rsid w:val="00760D69"/>
    <w:rsid w:val="007639CC"/>
    <w:rsid w:val="0077367B"/>
    <w:rsid w:val="0077446D"/>
    <w:rsid w:val="0077514D"/>
    <w:rsid w:val="007B08F7"/>
    <w:rsid w:val="007C5F71"/>
    <w:rsid w:val="007D5844"/>
    <w:rsid w:val="007D688A"/>
    <w:rsid w:val="00804BB4"/>
    <w:rsid w:val="008068C4"/>
    <w:rsid w:val="00811F27"/>
    <w:rsid w:val="00814A7C"/>
    <w:rsid w:val="008279DB"/>
    <w:rsid w:val="00834A70"/>
    <w:rsid w:val="0084016F"/>
    <w:rsid w:val="0086007D"/>
    <w:rsid w:val="00862E7C"/>
    <w:rsid w:val="0087058C"/>
    <w:rsid w:val="00881A95"/>
    <w:rsid w:val="00882358"/>
    <w:rsid w:val="00890473"/>
    <w:rsid w:val="00897CF8"/>
    <w:rsid w:val="008B323A"/>
    <w:rsid w:val="008C0AD1"/>
    <w:rsid w:val="008C6FAE"/>
    <w:rsid w:val="008E2A84"/>
    <w:rsid w:val="008E715E"/>
    <w:rsid w:val="008F25B8"/>
    <w:rsid w:val="008F31ED"/>
    <w:rsid w:val="009224A2"/>
    <w:rsid w:val="00925922"/>
    <w:rsid w:val="00940E35"/>
    <w:rsid w:val="00952883"/>
    <w:rsid w:val="009546AE"/>
    <w:rsid w:val="00955AD1"/>
    <w:rsid w:val="00960305"/>
    <w:rsid w:val="00966E16"/>
    <w:rsid w:val="00983DBD"/>
    <w:rsid w:val="009844A5"/>
    <w:rsid w:val="0099789D"/>
    <w:rsid w:val="009A5D64"/>
    <w:rsid w:val="009A78BD"/>
    <w:rsid w:val="009C681F"/>
    <w:rsid w:val="009E54F8"/>
    <w:rsid w:val="009F745A"/>
    <w:rsid w:val="00A01295"/>
    <w:rsid w:val="00A03812"/>
    <w:rsid w:val="00A2319A"/>
    <w:rsid w:val="00A366E4"/>
    <w:rsid w:val="00A40D0C"/>
    <w:rsid w:val="00A415EE"/>
    <w:rsid w:val="00A42FF3"/>
    <w:rsid w:val="00A54FDA"/>
    <w:rsid w:val="00A66268"/>
    <w:rsid w:val="00A676AC"/>
    <w:rsid w:val="00A67B09"/>
    <w:rsid w:val="00A750C5"/>
    <w:rsid w:val="00A81756"/>
    <w:rsid w:val="00A86426"/>
    <w:rsid w:val="00A96588"/>
    <w:rsid w:val="00AA1A8F"/>
    <w:rsid w:val="00AB300D"/>
    <w:rsid w:val="00AB53E9"/>
    <w:rsid w:val="00AC1122"/>
    <w:rsid w:val="00AC16FD"/>
    <w:rsid w:val="00AD1A37"/>
    <w:rsid w:val="00B01F21"/>
    <w:rsid w:val="00B03E6E"/>
    <w:rsid w:val="00B45F1C"/>
    <w:rsid w:val="00B47E30"/>
    <w:rsid w:val="00B91AD7"/>
    <w:rsid w:val="00BD0182"/>
    <w:rsid w:val="00BE68E0"/>
    <w:rsid w:val="00C05C4C"/>
    <w:rsid w:val="00C13655"/>
    <w:rsid w:val="00C141AB"/>
    <w:rsid w:val="00C27B46"/>
    <w:rsid w:val="00C32C33"/>
    <w:rsid w:val="00C567FC"/>
    <w:rsid w:val="00C67EE4"/>
    <w:rsid w:val="00C77ED4"/>
    <w:rsid w:val="00C820DD"/>
    <w:rsid w:val="00C902E5"/>
    <w:rsid w:val="00CB26DF"/>
    <w:rsid w:val="00CB5CD0"/>
    <w:rsid w:val="00CC39C7"/>
    <w:rsid w:val="00CC6161"/>
    <w:rsid w:val="00CD4F6B"/>
    <w:rsid w:val="00D07E1A"/>
    <w:rsid w:val="00D2753F"/>
    <w:rsid w:val="00D3526E"/>
    <w:rsid w:val="00D35674"/>
    <w:rsid w:val="00D51EC3"/>
    <w:rsid w:val="00D5495B"/>
    <w:rsid w:val="00D720F1"/>
    <w:rsid w:val="00D765A1"/>
    <w:rsid w:val="00D83C89"/>
    <w:rsid w:val="00D87637"/>
    <w:rsid w:val="00D87C19"/>
    <w:rsid w:val="00DC2053"/>
    <w:rsid w:val="00DC7554"/>
    <w:rsid w:val="00DD59C0"/>
    <w:rsid w:val="00E20D89"/>
    <w:rsid w:val="00E34FB8"/>
    <w:rsid w:val="00E36087"/>
    <w:rsid w:val="00E50982"/>
    <w:rsid w:val="00E52EF4"/>
    <w:rsid w:val="00E67E4F"/>
    <w:rsid w:val="00E85806"/>
    <w:rsid w:val="00E9412A"/>
    <w:rsid w:val="00EA6E88"/>
    <w:rsid w:val="00EB57A7"/>
    <w:rsid w:val="00EC2FC6"/>
    <w:rsid w:val="00EC7FA8"/>
    <w:rsid w:val="00ED5BD2"/>
    <w:rsid w:val="00EE2334"/>
    <w:rsid w:val="00EE54C6"/>
    <w:rsid w:val="00EF0770"/>
    <w:rsid w:val="00F00945"/>
    <w:rsid w:val="00F145AF"/>
    <w:rsid w:val="00F15EEB"/>
    <w:rsid w:val="00F161B9"/>
    <w:rsid w:val="00F21779"/>
    <w:rsid w:val="00F41977"/>
    <w:rsid w:val="00F7123A"/>
    <w:rsid w:val="00F8214E"/>
    <w:rsid w:val="00F82521"/>
    <w:rsid w:val="00F93FF4"/>
    <w:rsid w:val="00FF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78BC4"/>
  <w15:chartTrackingRefBased/>
  <w15:docId w15:val="{A33CCEE2-A0B7-4433-B051-0FB287532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9A78BD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rsid w:val="009A78BD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9A78BD"/>
    <w:rPr>
      <w:vertAlign w:val="superscript"/>
    </w:rPr>
  </w:style>
  <w:style w:type="character" w:styleId="Hyperlink">
    <w:name w:val="Hyperlink"/>
    <w:basedOn w:val="a0"/>
    <w:uiPriority w:val="99"/>
    <w:unhideWhenUsed/>
    <w:rsid w:val="009A78BD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8E71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8E715E"/>
  </w:style>
  <w:style w:type="paragraph" w:styleId="a8">
    <w:name w:val="footer"/>
    <w:basedOn w:val="a"/>
    <w:link w:val="a9"/>
    <w:uiPriority w:val="99"/>
    <w:unhideWhenUsed/>
    <w:rsid w:val="008E71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8E715E"/>
  </w:style>
  <w:style w:type="paragraph" w:styleId="aa">
    <w:name w:val="Revision"/>
    <w:hidden/>
    <w:uiPriority w:val="99"/>
    <w:semiHidden/>
    <w:rsid w:val="008E715E"/>
    <w:pPr>
      <w:bidi w:val="0"/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8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tora2338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1414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יגאל גרוס</dc:creator>
  <cp:keywords/>
  <dc:description/>
  <cp:lastModifiedBy>יגאל גרוס</cp:lastModifiedBy>
  <cp:revision>20</cp:revision>
  <cp:lastPrinted>2023-03-30T19:41:00Z</cp:lastPrinted>
  <dcterms:created xsi:type="dcterms:W3CDTF">2023-03-29T15:14:00Z</dcterms:created>
  <dcterms:modified xsi:type="dcterms:W3CDTF">2023-04-02T06:06:00Z</dcterms:modified>
</cp:coreProperties>
</file>