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5B7A" w14:textId="0A00E511" w:rsidR="0050743D" w:rsidRDefault="00151A22" w:rsidP="00626666">
      <w:pPr>
        <w:rPr>
          <w:b/>
          <w:bCs/>
          <w:sz w:val="36"/>
          <w:szCs w:val="36"/>
          <w:rtl/>
        </w:rPr>
      </w:pPr>
      <w:r>
        <w:rPr>
          <w:rFonts w:hint="cs"/>
          <w:rtl/>
        </w:rPr>
        <w:t>בס''ד</w:t>
      </w:r>
      <w:r>
        <w:rPr>
          <w:rtl/>
        </w:rPr>
        <w:tab/>
      </w:r>
      <w:r>
        <w:rPr>
          <w:rFonts w:hint="cs"/>
          <w:rtl/>
        </w:rPr>
        <w:t xml:space="preserve">    </w:t>
      </w:r>
      <w:r w:rsidR="00015D8A">
        <w:rPr>
          <w:rFonts w:hint="cs"/>
          <w:rtl/>
        </w:rPr>
        <w:t xml:space="preserve">     </w:t>
      </w:r>
      <w:r>
        <w:rPr>
          <w:rFonts w:hint="cs"/>
          <w:rtl/>
        </w:rPr>
        <w:t xml:space="preserve">   </w:t>
      </w:r>
      <w:r w:rsidR="00AB033A">
        <w:rPr>
          <w:rFonts w:hint="cs"/>
          <w:b/>
          <w:bCs/>
          <w:sz w:val="36"/>
          <w:szCs w:val="36"/>
          <w:rtl/>
        </w:rPr>
        <w:t xml:space="preserve"> </w:t>
      </w:r>
      <w:r w:rsidRPr="00151A22">
        <w:rPr>
          <w:rFonts w:hint="cs"/>
          <w:b/>
          <w:bCs/>
          <w:sz w:val="36"/>
          <w:szCs w:val="36"/>
          <w:rtl/>
        </w:rPr>
        <w:t>פרשת תרומה:</w:t>
      </w:r>
      <w:r w:rsidR="00015D8A">
        <w:rPr>
          <w:rFonts w:hint="cs"/>
          <w:b/>
          <w:bCs/>
          <w:sz w:val="36"/>
          <w:szCs w:val="36"/>
          <w:rtl/>
        </w:rPr>
        <w:t xml:space="preserve"> א</w:t>
      </w:r>
      <w:r w:rsidR="0087767C">
        <w:rPr>
          <w:rFonts w:hint="cs"/>
          <w:b/>
          <w:bCs/>
          <w:sz w:val="36"/>
          <w:szCs w:val="36"/>
          <w:rtl/>
        </w:rPr>
        <w:t>ג</w:t>
      </w:r>
      <w:r w:rsidR="00015D8A">
        <w:rPr>
          <w:rFonts w:hint="cs"/>
          <w:b/>
          <w:bCs/>
          <w:sz w:val="36"/>
          <w:szCs w:val="36"/>
          <w:rtl/>
        </w:rPr>
        <w:t xml:space="preserve">רות הרמב''ם </w:t>
      </w:r>
      <w:r w:rsidR="00761DC1">
        <w:rPr>
          <w:rFonts w:hint="cs"/>
          <w:b/>
          <w:bCs/>
          <w:sz w:val="36"/>
          <w:szCs w:val="36"/>
          <w:rtl/>
        </w:rPr>
        <w:t>המרכזיות</w:t>
      </w:r>
      <w:r w:rsidR="00015D8A">
        <w:rPr>
          <w:rFonts w:hint="cs"/>
          <w:b/>
          <w:bCs/>
          <w:sz w:val="36"/>
          <w:szCs w:val="36"/>
          <w:rtl/>
        </w:rPr>
        <w:t xml:space="preserve"> - חלק א'</w:t>
      </w:r>
    </w:p>
    <w:p w14:paraId="032F4D84" w14:textId="4E4BF098" w:rsidR="00172B07" w:rsidRDefault="00172B07" w:rsidP="00626666">
      <w:pPr>
        <w:rPr>
          <w:b/>
          <w:bCs/>
          <w:u w:val="single"/>
          <w:rtl/>
        </w:rPr>
      </w:pPr>
      <w:r w:rsidRPr="00172B07">
        <w:rPr>
          <w:rFonts w:hint="cs"/>
          <w:b/>
          <w:bCs/>
          <w:u w:val="single"/>
          <w:rtl/>
        </w:rPr>
        <w:t>פתיחה</w:t>
      </w:r>
    </w:p>
    <w:p w14:paraId="76C17B13" w14:textId="5B339A75" w:rsidR="00673D11" w:rsidRDefault="00C41D0E" w:rsidP="00626666">
      <w:pPr>
        <w:rPr>
          <w:rtl/>
        </w:rPr>
      </w:pPr>
      <w:r>
        <w:rPr>
          <w:rFonts w:hint="cs"/>
          <w:rtl/>
        </w:rPr>
        <w:t xml:space="preserve">למעט ספר בראשית, משה רבינו מוזכר בכל ספרי התורה - כאשר הפסוק </w:t>
      </w:r>
      <w:r w:rsidR="00673D11">
        <w:rPr>
          <w:rFonts w:hint="cs"/>
          <w:rtl/>
        </w:rPr>
        <w:t xml:space="preserve">השכיח ביותר המופיע שמונים ושתיים פעמים </w:t>
      </w:r>
      <w:r w:rsidR="006D4319">
        <w:rPr>
          <w:rFonts w:hint="cs"/>
          <w:rtl/>
        </w:rPr>
        <w:t xml:space="preserve">ופותח </w:t>
      </w:r>
      <w:r w:rsidR="002720C0">
        <w:rPr>
          <w:rFonts w:hint="cs"/>
          <w:rtl/>
        </w:rPr>
        <w:t xml:space="preserve">גם </w:t>
      </w:r>
      <w:r w:rsidR="006D4319">
        <w:rPr>
          <w:rFonts w:hint="cs"/>
          <w:rtl/>
        </w:rPr>
        <w:t xml:space="preserve">את פרשת תרומה </w:t>
      </w:r>
      <w:r w:rsidR="00673D11">
        <w:rPr>
          <w:rFonts w:hint="cs"/>
          <w:rtl/>
        </w:rPr>
        <w:t xml:space="preserve">הוא </w:t>
      </w:r>
      <w:r w:rsidR="006D4319">
        <w:rPr>
          <w:rFonts w:hint="cs"/>
          <w:rtl/>
        </w:rPr>
        <w:t>''</w:t>
      </w:r>
      <w:r w:rsidR="006D4319" w:rsidRPr="006D4319">
        <w:rPr>
          <w:rFonts w:cs="Arial"/>
          <w:rtl/>
        </w:rPr>
        <w:t>וַיְדַבֵּ֥ר יְקֹוָ֖ק אֶל־מֹשֶׁ֥ה לֵּאמֹֽר</w:t>
      </w:r>
      <w:r w:rsidR="006D4319">
        <w:rPr>
          <w:rFonts w:cs="Arial" w:hint="cs"/>
          <w:rtl/>
        </w:rPr>
        <w:t>''</w:t>
      </w:r>
      <w:r w:rsidR="00673D11">
        <w:rPr>
          <w:rFonts w:hint="cs"/>
          <w:rtl/>
        </w:rPr>
        <w:t xml:space="preserve">. </w:t>
      </w:r>
      <w:r w:rsidR="00673D11" w:rsidRPr="00673D11">
        <w:rPr>
          <w:rFonts w:hint="cs"/>
          <w:b/>
          <w:bCs/>
          <w:rtl/>
        </w:rPr>
        <w:t>הרמב''ן</w:t>
      </w:r>
      <w:r w:rsidR="00673D11">
        <w:rPr>
          <w:rFonts w:hint="cs"/>
          <w:rtl/>
        </w:rPr>
        <w:t xml:space="preserve"> </w:t>
      </w:r>
      <w:r w:rsidR="00673D11">
        <w:rPr>
          <w:rFonts w:hint="cs"/>
          <w:sz w:val="18"/>
          <w:szCs w:val="18"/>
          <w:rtl/>
        </w:rPr>
        <w:t xml:space="preserve">(הקדמה לספר בראשית) </w:t>
      </w:r>
      <w:r w:rsidR="00673D11">
        <w:rPr>
          <w:rFonts w:hint="cs"/>
          <w:rtl/>
        </w:rPr>
        <w:t xml:space="preserve">הקשה, מדוע גם בתחילת התורה לא כתוב וידבר ה' אל משה לאמר, אם </w:t>
      </w:r>
      <w:r w:rsidR="00396C1F">
        <w:rPr>
          <w:rFonts w:hint="cs"/>
          <w:rtl/>
        </w:rPr>
        <w:t>כל התורה נאמרה ל</w:t>
      </w:r>
      <w:r w:rsidR="00673D11">
        <w:rPr>
          <w:rFonts w:hint="cs"/>
          <w:rtl/>
        </w:rPr>
        <w:t xml:space="preserve">משה רבינו </w:t>
      </w:r>
      <w:r w:rsidR="00396C1F">
        <w:rPr>
          <w:rFonts w:hint="cs"/>
          <w:rtl/>
        </w:rPr>
        <w:t xml:space="preserve">כאשר כתב את </w:t>
      </w:r>
      <w:r w:rsidR="00673D11">
        <w:rPr>
          <w:rFonts w:hint="cs"/>
          <w:rtl/>
        </w:rPr>
        <w:t>התורה במעמד הר סיני ובסוף חייו</w:t>
      </w:r>
      <w:r w:rsidR="00563C3E">
        <w:rPr>
          <w:rFonts w:hint="cs"/>
          <w:rtl/>
        </w:rPr>
        <w:t>?</w:t>
      </w:r>
    </w:p>
    <w:p w14:paraId="5259CB5D" w14:textId="5B013B9E" w:rsidR="00C41D0E" w:rsidRDefault="00673D11" w:rsidP="00626666">
      <w:pPr>
        <w:rPr>
          <w:rtl/>
        </w:rPr>
      </w:pPr>
      <w:r>
        <w:rPr>
          <w:rFonts w:hint="cs"/>
          <w:rtl/>
        </w:rPr>
        <w:t>ותירץ,</w:t>
      </w:r>
      <w:r w:rsidR="007B77FB">
        <w:rPr>
          <w:rFonts w:hint="cs"/>
          <w:rtl/>
        </w:rPr>
        <w:t xml:space="preserve"> שלמרות שהתורה נאמרה למשה מפי הקב''ה, למעשה לא היה מדובר בדברים חדשים שנאמרו עתה</w:t>
      </w:r>
      <w:r w:rsidR="0052087B">
        <w:rPr>
          <w:rFonts w:hint="cs"/>
          <w:rtl/>
        </w:rPr>
        <w:t xml:space="preserve"> למשה</w:t>
      </w:r>
      <w:r w:rsidR="00B85512">
        <w:rPr>
          <w:rFonts w:hint="cs"/>
          <w:rtl/>
        </w:rPr>
        <w:t>.</w:t>
      </w:r>
      <w:r w:rsidR="007B77FB">
        <w:rPr>
          <w:rFonts w:hint="cs"/>
          <w:rtl/>
        </w:rPr>
        <w:t xml:space="preserve"> התורה הייתה כתובה עוד לפני בריאת העולם, באש כתובה על גבי אש לבנה. משום כך לא שייך לומר בתחילת התורה </w:t>
      </w:r>
      <w:r w:rsidR="0052087B">
        <w:rPr>
          <w:rFonts w:hint="cs"/>
          <w:rtl/>
        </w:rPr>
        <w:t>וידבר ה' אל משה לאמור, כיוון שהדברים הועתקו ממעין ספר קדמון. ובלשונו:</w:t>
      </w:r>
    </w:p>
    <w:p w14:paraId="78409F0D" w14:textId="7B56DB56" w:rsidR="0052087B" w:rsidRDefault="0052087B" w:rsidP="00626666">
      <w:pPr>
        <w:ind w:left="720"/>
        <w:rPr>
          <w:rtl/>
        </w:rPr>
      </w:pPr>
      <w:r>
        <w:rPr>
          <w:rFonts w:cs="Arial" w:hint="cs"/>
          <w:rtl/>
        </w:rPr>
        <w:t>''</w:t>
      </w:r>
      <w:r w:rsidRPr="0052087B">
        <w:rPr>
          <w:rFonts w:cs="Arial"/>
          <w:rtl/>
        </w:rPr>
        <w:t>והטעם לכתיבת התורה בלשון זה מפני שקדמה לבריאת העולם</w:t>
      </w:r>
      <w:r>
        <w:rPr>
          <w:rFonts w:cs="Arial" w:hint="cs"/>
          <w:rtl/>
        </w:rPr>
        <w:t>,</w:t>
      </w:r>
      <w:r w:rsidRPr="0052087B">
        <w:rPr>
          <w:rFonts w:cs="Arial"/>
          <w:rtl/>
        </w:rPr>
        <w:t xml:space="preserve"> כמו שבא לנו בקבלה שה</w:t>
      </w:r>
      <w:r w:rsidR="008A2CFA">
        <w:rPr>
          <w:rFonts w:cs="Arial" w:hint="cs"/>
          <w:rtl/>
        </w:rPr>
        <w:t>י</w:t>
      </w:r>
      <w:r w:rsidRPr="0052087B">
        <w:rPr>
          <w:rFonts w:cs="Arial"/>
          <w:rtl/>
        </w:rPr>
        <w:t>יתה כתובה באש שחורה על גבי אש לבנה. הנה משה כסופר המעתיק מספר קדמון וכותב ולכן כתב סתם</w:t>
      </w:r>
      <w:r w:rsidR="008A2CFA">
        <w:rPr>
          <w:rFonts w:cs="Arial" w:hint="cs"/>
          <w:rtl/>
        </w:rPr>
        <w:t>,</w:t>
      </w:r>
      <w:r w:rsidRPr="0052087B">
        <w:rPr>
          <w:rFonts w:cs="Arial"/>
          <w:rtl/>
        </w:rPr>
        <w:t xml:space="preserve"> אבל זה אמת וברור הוא</w:t>
      </w:r>
      <w:r w:rsidR="008A2CFA">
        <w:rPr>
          <w:rFonts w:cs="Arial" w:hint="cs"/>
          <w:rtl/>
        </w:rPr>
        <w:t>,</w:t>
      </w:r>
      <w:r w:rsidRPr="0052087B">
        <w:rPr>
          <w:rFonts w:cs="Arial"/>
          <w:rtl/>
        </w:rPr>
        <w:t xml:space="preserve"> שכל התורה מתח</w:t>
      </w:r>
      <w:r w:rsidR="0093768A">
        <w:rPr>
          <w:rFonts w:cs="Arial" w:hint="cs"/>
          <w:rtl/>
        </w:rPr>
        <w:t>י</w:t>
      </w:r>
      <w:r w:rsidRPr="0052087B">
        <w:rPr>
          <w:rFonts w:cs="Arial"/>
          <w:rtl/>
        </w:rPr>
        <w:t>לת ספר בראשית עד לעיני כל ישראל נאמרה מפיו של הקדוש ברוך הוא לאזניו של משה</w:t>
      </w:r>
      <w:r>
        <w:rPr>
          <w:rFonts w:cs="Arial" w:hint="cs"/>
          <w:rtl/>
        </w:rPr>
        <w:t>.''</w:t>
      </w:r>
    </w:p>
    <w:p w14:paraId="452303F2" w14:textId="1E29DEFC" w:rsidR="00673D11" w:rsidRPr="00C41D0E" w:rsidRDefault="008024ED" w:rsidP="00626666">
      <w:pPr>
        <w:rPr>
          <w:rtl/>
        </w:rPr>
      </w:pPr>
      <w:r>
        <w:rPr>
          <w:rFonts w:hint="cs"/>
          <w:rtl/>
        </w:rPr>
        <w:t>בעקבות הזכרת משה רבינו, נעסוק השבוע</w:t>
      </w:r>
      <w:r w:rsidR="00493F8B">
        <w:rPr>
          <w:rFonts w:hint="cs"/>
          <w:rtl/>
        </w:rPr>
        <w:t xml:space="preserve">, </w:t>
      </w:r>
      <w:r w:rsidR="00B85512">
        <w:rPr>
          <w:rFonts w:hint="cs"/>
          <w:rtl/>
        </w:rPr>
        <w:t>וכן ב</w:t>
      </w:r>
      <w:r w:rsidR="00242D8A">
        <w:rPr>
          <w:rFonts w:hint="cs"/>
          <w:rtl/>
        </w:rPr>
        <w:t>שתי ה</w:t>
      </w:r>
      <w:r w:rsidR="00B85512">
        <w:rPr>
          <w:rFonts w:hint="cs"/>
          <w:rtl/>
        </w:rPr>
        <w:t>פרשיות הבאות</w:t>
      </w:r>
      <w:r w:rsidR="00493F8B">
        <w:rPr>
          <w:rFonts w:hint="cs"/>
          <w:rtl/>
        </w:rPr>
        <w:t xml:space="preserve"> </w:t>
      </w:r>
      <w:r>
        <w:rPr>
          <w:rFonts w:hint="cs"/>
          <w:rtl/>
        </w:rPr>
        <w:t>ב</w:t>
      </w:r>
      <w:r w:rsidR="0003003A">
        <w:rPr>
          <w:rFonts w:hint="cs"/>
          <w:rtl/>
        </w:rPr>
        <w:t xml:space="preserve">אגרות </w:t>
      </w:r>
      <w:r w:rsidR="00C70FBD">
        <w:rPr>
          <w:rFonts w:hint="cs"/>
          <w:rtl/>
        </w:rPr>
        <w:t>הרמב''ם</w:t>
      </w:r>
      <w:r w:rsidR="0003003A">
        <w:rPr>
          <w:rFonts w:hint="cs"/>
          <w:rtl/>
        </w:rPr>
        <w:t>, עליו נאמר 'ממשה עד משה לא קם כמשה'</w:t>
      </w:r>
      <w:r w:rsidR="00DA40C5">
        <w:rPr>
          <w:rFonts w:hint="cs"/>
          <w:rtl/>
        </w:rPr>
        <w:t>, ו</w:t>
      </w:r>
      <w:r w:rsidR="0003003A">
        <w:rPr>
          <w:rFonts w:hint="cs"/>
          <w:rtl/>
        </w:rPr>
        <w:t xml:space="preserve">השבוע </w:t>
      </w:r>
      <w:r w:rsidR="00C70FBD">
        <w:rPr>
          <w:rFonts w:hint="cs"/>
          <w:rtl/>
        </w:rPr>
        <w:t xml:space="preserve">נראה </w:t>
      </w:r>
      <w:r w:rsidR="0003003A">
        <w:rPr>
          <w:rFonts w:hint="cs"/>
          <w:rtl/>
        </w:rPr>
        <w:t xml:space="preserve">את העיסוק באגרת </w:t>
      </w:r>
      <w:r w:rsidR="00C70FBD">
        <w:rPr>
          <w:rFonts w:hint="cs"/>
          <w:rtl/>
        </w:rPr>
        <w:t>השמד</w:t>
      </w:r>
      <w:r w:rsidR="00563C3E">
        <w:rPr>
          <w:rFonts w:hint="cs"/>
          <w:rtl/>
        </w:rPr>
        <w:t xml:space="preserve"> ו</w:t>
      </w:r>
      <w:r w:rsidR="00C70FBD">
        <w:rPr>
          <w:rFonts w:hint="cs"/>
          <w:rtl/>
        </w:rPr>
        <w:t xml:space="preserve">אגרת </w:t>
      </w:r>
      <w:r w:rsidR="0003003A">
        <w:rPr>
          <w:rFonts w:hint="cs"/>
          <w:rtl/>
        </w:rPr>
        <w:t>תימן</w:t>
      </w:r>
      <w:r w:rsidR="00C70FBD">
        <w:rPr>
          <w:rFonts w:hint="cs"/>
          <w:rtl/>
        </w:rPr>
        <w:t xml:space="preserve">. בכל אגרת נפתח ברקע כללי למאורעות התקופה שגרמו לרמב''ם לכתוב את האגרת, ולאחר מכן נדון </w:t>
      </w:r>
      <w:r w:rsidR="00131680">
        <w:rPr>
          <w:rFonts w:hint="cs"/>
          <w:rtl/>
        </w:rPr>
        <w:t>ב</w:t>
      </w:r>
      <w:r w:rsidR="00C70FBD">
        <w:rPr>
          <w:rFonts w:hint="cs"/>
          <w:rtl/>
        </w:rPr>
        <w:t>נושא ההלכתי אותו הוא מעלה.</w:t>
      </w:r>
      <w:r w:rsidR="004D1CCC">
        <w:rPr>
          <w:rFonts w:hint="cs"/>
          <w:rtl/>
        </w:rPr>
        <w:t xml:space="preserve"> </w:t>
      </w:r>
    </w:p>
    <w:p w14:paraId="478D25A4" w14:textId="2841D62C" w:rsidR="004F5434" w:rsidRDefault="005A5F84" w:rsidP="00626666">
      <w:pPr>
        <w:rPr>
          <w:b/>
          <w:bCs/>
          <w:u w:val="single"/>
          <w:rtl/>
        </w:rPr>
      </w:pPr>
      <w:r>
        <w:rPr>
          <w:rFonts w:hint="cs"/>
          <w:b/>
          <w:bCs/>
          <w:u w:val="single"/>
          <w:rtl/>
        </w:rPr>
        <w:t xml:space="preserve">אגרת השמד </w:t>
      </w:r>
    </w:p>
    <w:p w14:paraId="7FBF521C" w14:textId="78E67752" w:rsidR="001E4039" w:rsidRPr="001E4039" w:rsidRDefault="0024466E" w:rsidP="00626666">
      <w:pPr>
        <w:rPr>
          <w:u w:val="single"/>
          <w:rtl/>
        </w:rPr>
      </w:pPr>
      <w:r>
        <w:rPr>
          <w:rFonts w:hint="cs"/>
          <w:rtl/>
        </w:rPr>
        <w:t xml:space="preserve">ככל הנראה </w:t>
      </w:r>
      <w:r w:rsidR="005A5F84">
        <w:rPr>
          <w:rFonts w:hint="cs"/>
          <w:rtl/>
        </w:rPr>
        <w:t>האגרות הראשונה אותה כתב הרמב''ם, היא אגרת השמד. באגרת זו, מתייחס הרמב''ם לגזירות שמד שאירע</w:t>
      </w:r>
      <w:r w:rsidR="003A7F94">
        <w:rPr>
          <w:rFonts w:hint="cs"/>
          <w:rtl/>
        </w:rPr>
        <w:t>ו</w:t>
      </w:r>
      <w:r w:rsidR="005A5F84">
        <w:rPr>
          <w:rFonts w:hint="cs"/>
          <w:rtl/>
        </w:rPr>
        <w:t xml:space="preserve"> בתקופתו</w:t>
      </w:r>
      <w:r w:rsidR="00985F07">
        <w:rPr>
          <w:rFonts w:hint="cs"/>
          <w:rtl/>
        </w:rPr>
        <w:t xml:space="preserve"> על ידי המוסלמים</w:t>
      </w:r>
      <w:r w:rsidR="00627BCC">
        <w:rPr>
          <w:rFonts w:hint="cs"/>
          <w:rtl/>
        </w:rPr>
        <w:t>, שהכריחו את האנשים תחת חסותם להתאסלם, או למות</w:t>
      </w:r>
      <w:r w:rsidR="00985F07">
        <w:rPr>
          <w:rFonts w:hint="cs"/>
          <w:rtl/>
        </w:rPr>
        <w:t xml:space="preserve">. </w:t>
      </w:r>
      <w:r w:rsidR="003A7F94">
        <w:rPr>
          <w:rFonts w:hint="cs"/>
          <w:rtl/>
        </w:rPr>
        <w:t xml:space="preserve">כפי שכתב </w:t>
      </w:r>
      <w:r w:rsidR="003A7F94" w:rsidRPr="003A7F94">
        <w:rPr>
          <w:rFonts w:hint="cs"/>
          <w:b/>
          <w:bCs/>
          <w:rtl/>
        </w:rPr>
        <w:t>הרב שילת</w:t>
      </w:r>
      <w:r w:rsidR="003A7F94">
        <w:rPr>
          <w:rFonts w:hint="cs"/>
          <w:rtl/>
        </w:rPr>
        <w:t xml:space="preserve"> </w:t>
      </w:r>
      <w:r w:rsidR="003A7F94">
        <w:rPr>
          <w:rFonts w:hint="cs"/>
          <w:sz w:val="18"/>
          <w:szCs w:val="18"/>
          <w:rtl/>
        </w:rPr>
        <w:t>(אגרות הרמב''ם עמ' כה)</w:t>
      </w:r>
      <w:r w:rsidR="003A7F94">
        <w:rPr>
          <w:rFonts w:hint="cs"/>
          <w:rtl/>
        </w:rPr>
        <w:t xml:space="preserve">, מאורעות אלו גרמו לרמב''ם לנדוד מספרד לצפון אפריקה, משם לארץ ישראל ובסוף למצרים. </w:t>
      </w:r>
    </w:p>
    <w:p w14:paraId="09C3D062" w14:textId="60DB5E6B" w:rsidR="00044C00" w:rsidRDefault="008F228F" w:rsidP="005216C7">
      <w:pPr>
        <w:spacing w:after="80"/>
        <w:rPr>
          <w:rtl/>
        </w:rPr>
      </w:pPr>
      <w:r>
        <w:rPr>
          <w:rFonts w:hint="cs"/>
          <w:rtl/>
        </w:rPr>
        <w:t xml:space="preserve">בעקבות </w:t>
      </w:r>
      <w:r w:rsidR="00985F07">
        <w:rPr>
          <w:rFonts w:hint="cs"/>
          <w:rtl/>
        </w:rPr>
        <w:t>איש אחד</w:t>
      </w:r>
      <w:r w:rsidR="00C208E2">
        <w:rPr>
          <w:rFonts w:hint="cs"/>
          <w:rtl/>
        </w:rPr>
        <w:t xml:space="preserve"> שפרסם אגרת</w:t>
      </w:r>
      <w:r w:rsidR="001E4039">
        <w:rPr>
          <w:rFonts w:hint="cs"/>
          <w:rtl/>
        </w:rPr>
        <w:t xml:space="preserve"> בה </w:t>
      </w:r>
      <w:r w:rsidR="00985F07">
        <w:rPr>
          <w:rFonts w:hint="cs"/>
          <w:rtl/>
        </w:rPr>
        <w:t xml:space="preserve">טען שיש למות ולא להודות </w:t>
      </w:r>
      <w:r w:rsidR="001E4039">
        <w:rPr>
          <w:rFonts w:hint="cs"/>
          <w:rtl/>
        </w:rPr>
        <w:t>בנכונות האסלם, כתב הרמב''ם אגרת</w:t>
      </w:r>
      <w:r w:rsidR="00507CFF">
        <w:rPr>
          <w:rFonts w:hint="cs"/>
          <w:rtl/>
        </w:rPr>
        <w:t xml:space="preserve"> בה הוא </w:t>
      </w:r>
      <w:r w:rsidR="001E4039">
        <w:rPr>
          <w:rFonts w:hint="cs"/>
          <w:rtl/>
        </w:rPr>
        <w:t xml:space="preserve">קובע </w:t>
      </w:r>
      <w:r w:rsidR="00EF7966">
        <w:rPr>
          <w:rFonts w:hint="cs"/>
          <w:rtl/>
        </w:rPr>
        <w:t>שניתן לומר את הנוסח המודה באסלם, ואין בכך איסור</w:t>
      </w:r>
      <w:r w:rsidR="00F32315">
        <w:rPr>
          <w:rFonts w:hint="cs"/>
          <w:rtl/>
        </w:rPr>
        <w:t xml:space="preserve"> (ו</w:t>
      </w:r>
      <w:r w:rsidR="00507CFF">
        <w:rPr>
          <w:rFonts w:hint="cs"/>
          <w:rtl/>
        </w:rPr>
        <w:t>כפי שנראה להלן</w:t>
      </w:r>
      <w:r w:rsidR="00F32315">
        <w:rPr>
          <w:rFonts w:hint="cs"/>
          <w:rtl/>
        </w:rPr>
        <w:t>)</w:t>
      </w:r>
      <w:r w:rsidR="001E4039">
        <w:rPr>
          <w:rFonts w:hint="cs"/>
          <w:rtl/>
        </w:rPr>
        <w:t xml:space="preserve">. כמו כן הוא </w:t>
      </w:r>
      <w:r w:rsidR="00620300">
        <w:rPr>
          <w:rFonts w:hint="cs"/>
          <w:rtl/>
        </w:rPr>
        <w:t>תוקף את טענתו שכל מי</w:t>
      </w:r>
      <w:r w:rsidR="003D3097">
        <w:rPr>
          <w:rFonts w:hint="cs"/>
          <w:rtl/>
        </w:rPr>
        <w:t xml:space="preserve"> שהודה באסלם נחשב מומר וכופר בה'</w:t>
      </w:r>
      <w:r w:rsidR="00AC6BB2">
        <w:rPr>
          <w:rFonts w:hint="cs"/>
          <w:rtl/>
        </w:rPr>
        <w:t>,</w:t>
      </w:r>
      <w:r w:rsidR="003D3097">
        <w:rPr>
          <w:rFonts w:hint="cs"/>
          <w:rtl/>
        </w:rPr>
        <w:t xml:space="preserve"> שכן הודאה זו נחשבת הודאה באונס</w:t>
      </w:r>
      <w:r w:rsidR="005E43AA">
        <w:rPr>
          <w:rFonts w:hint="cs"/>
          <w:rtl/>
        </w:rPr>
        <w:t xml:space="preserve"> </w:t>
      </w:r>
      <w:r w:rsidR="005E43AA">
        <w:rPr>
          <w:rFonts w:hint="cs"/>
          <w:sz w:val="18"/>
          <w:szCs w:val="18"/>
          <w:rtl/>
        </w:rPr>
        <w:t xml:space="preserve">(מתוך כך </w:t>
      </w:r>
      <w:r w:rsidR="00B85512">
        <w:rPr>
          <w:rFonts w:hint="cs"/>
          <w:sz w:val="18"/>
          <w:szCs w:val="18"/>
          <w:rtl/>
        </w:rPr>
        <w:t xml:space="preserve">גם </w:t>
      </w:r>
      <w:r w:rsidR="005E43AA">
        <w:rPr>
          <w:rFonts w:hint="cs"/>
          <w:sz w:val="18"/>
          <w:szCs w:val="18"/>
          <w:rtl/>
        </w:rPr>
        <w:t>נכנס ל</w:t>
      </w:r>
      <w:r w:rsidR="00E47A25">
        <w:rPr>
          <w:rFonts w:hint="cs"/>
          <w:sz w:val="18"/>
          <w:szCs w:val="18"/>
          <w:rtl/>
        </w:rPr>
        <w:t xml:space="preserve">פירוט </w:t>
      </w:r>
      <w:r w:rsidR="005E43AA">
        <w:rPr>
          <w:rFonts w:hint="cs"/>
          <w:sz w:val="18"/>
          <w:szCs w:val="18"/>
          <w:rtl/>
        </w:rPr>
        <w:t>גדרי קידוש וחילול ה')</w:t>
      </w:r>
      <w:r w:rsidR="00044C00">
        <w:rPr>
          <w:rFonts w:hint="cs"/>
          <w:rtl/>
        </w:rPr>
        <w:t>.</w:t>
      </w:r>
    </w:p>
    <w:p w14:paraId="618149D5" w14:textId="3A950463" w:rsidR="004F7DBE" w:rsidRDefault="00620300" w:rsidP="005216C7">
      <w:pPr>
        <w:spacing w:after="80"/>
        <w:rPr>
          <w:rtl/>
        </w:rPr>
      </w:pPr>
      <w:r>
        <w:rPr>
          <w:rFonts w:hint="cs"/>
          <w:rtl/>
        </w:rPr>
        <w:t>בנוסף</w:t>
      </w:r>
      <w:r w:rsidR="004F7DBE">
        <w:rPr>
          <w:rFonts w:hint="cs"/>
          <w:rtl/>
        </w:rPr>
        <w:t xml:space="preserve">, תוקף הרמב''ם את </w:t>
      </w:r>
      <w:r w:rsidR="003D3097">
        <w:rPr>
          <w:rFonts w:hint="cs"/>
          <w:rtl/>
        </w:rPr>
        <w:t>הטענה</w:t>
      </w:r>
      <w:r w:rsidR="004F7DBE">
        <w:rPr>
          <w:rFonts w:hint="cs"/>
          <w:rtl/>
        </w:rPr>
        <w:t>, שמי שמודה באסלם אין משמעות לשאר המצוות ש</w:t>
      </w:r>
      <w:r w:rsidR="00B85512">
        <w:rPr>
          <w:rFonts w:hint="cs"/>
          <w:rtl/>
        </w:rPr>
        <w:t xml:space="preserve">הוא </w:t>
      </w:r>
      <w:r w:rsidR="004F7DBE">
        <w:rPr>
          <w:rFonts w:hint="cs"/>
          <w:rtl/>
        </w:rPr>
        <w:t>מקיים,</w:t>
      </w:r>
      <w:r w:rsidR="0013691C">
        <w:rPr>
          <w:rFonts w:hint="cs"/>
          <w:rtl/>
        </w:rPr>
        <w:t xml:space="preserve"> שהרי מוכח ממקורות רבים שגם רשעים גמורים כמו עשיו, אחאב בן עמרי ונבוכדנצר קיבלו שכר על המצוות הבודדות שקיימו, קל וחומר אותם האנשים שאנוסים לחטוא מחמת השמד</w:t>
      </w:r>
      <w:r w:rsidR="00B85512">
        <w:rPr>
          <w:rFonts w:hint="cs"/>
          <w:rtl/>
        </w:rPr>
        <w:t>,</w:t>
      </w:r>
      <w:r w:rsidR="0013691C">
        <w:rPr>
          <w:rFonts w:hint="cs"/>
          <w:rtl/>
        </w:rPr>
        <w:t xml:space="preserve"> שיש משמעות למצוות שהם מקיימים</w:t>
      </w:r>
      <w:r w:rsidR="001A22ED">
        <w:rPr>
          <w:rFonts w:hint="cs"/>
          <w:rtl/>
        </w:rPr>
        <w:t>, ושיש לשבחם וללמד עליהם זכות</w:t>
      </w:r>
      <w:r w:rsidR="0013691C">
        <w:rPr>
          <w:rFonts w:hint="cs"/>
          <w:rtl/>
        </w:rPr>
        <w:t>.</w:t>
      </w:r>
      <w:r w:rsidR="001A22ED">
        <w:rPr>
          <w:rFonts w:hint="cs"/>
          <w:rtl/>
        </w:rPr>
        <w:t xml:space="preserve"> </w:t>
      </w:r>
    </w:p>
    <w:p w14:paraId="39A829DF" w14:textId="0DF53BE2" w:rsidR="00044C00" w:rsidRDefault="004F7DBE" w:rsidP="005216C7">
      <w:pPr>
        <w:spacing w:after="80"/>
        <w:rPr>
          <w:u w:val="single"/>
          <w:rtl/>
        </w:rPr>
      </w:pPr>
      <w:r>
        <w:rPr>
          <w:rFonts w:hint="cs"/>
          <w:u w:val="single"/>
          <w:rtl/>
        </w:rPr>
        <w:t xml:space="preserve">האם </w:t>
      </w:r>
      <w:r w:rsidR="004F2BA3">
        <w:rPr>
          <w:rFonts w:hint="cs"/>
          <w:u w:val="single"/>
          <w:rtl/>
        </w:rPr>
        <w:t xml:space="preserve">האסלם עבודה זרה </w:t>
      </w:r>
    </w:p>
    <w:p w14:paraId="2AD63873" w14:textId="5A269C59" w:rsidR="000C208D" w:rsidRPr="000C208D" w:rsidRDefault="00183AC7" w:rsidP="005216C7">
      <w:pPr>
        <w:spacing w:after="80"/>
      </w:pPr>
      <w:r>
        <w:rPr>
          <w:rFonts w:hint="cs"/>
          <w:rtl/>
        </w:rPr>
        <w:t>כאמור, אחת הנקוד</w:t>
      </w:r>
      <w:r w:rsidR="000C0A5D">
        <w:rPr>
          <w:rFonts w:hint="cs"/>
          <w:rtl/>
        </w:rPr>
        <w:t>ו</w:t>
      </w:r>
      <w:r>
        <w:rPr>
          <w:rFonts w:hint="cs"/>
          <w:rtl/>
        </w:rPr>
        <w:t>ת המרכזיות שבגינ</w:t>
      </w:r>
      <w:r w:rsidR="00B85512">
        <w:rPr>
          <w:rFonts w:hint="cs"/>
          <w:rtl/>
        </w:rPr>
        <w:t>ה</w:t>
      </w:r>
      <w:r>
        <w:rPr>
          <w:rFonts w:hint="cs"/>
          <w:rtl/>
        </w:rPr>
        <w:t xml:space="preserve"> כתב הרמב''ם את האגרת, היא הדיון האם צריך</w:t>
      </w:r>
      <w:r w:rsidR="00B85512">
        <w:rPr>
          <w:rFonts w:hint="cs"/>
          <w:rtl/>
        </w:rPr>
        <w:t xml:space="preserve"> למסור את הנפש ו</w:t>
      </w:r>
      <w:r>
        <w:rPr>
          <w:rFonts w:hint="cs"/>
          <w:rtl/>
        </w:rPr>
        <w:t xml:space="preserve">לא לומר את הנוסח המודה בנכונות האסלם. </w:t>
      </w:r>
      <w:r w:rsidR="004F7DBE">
        <w:rPr>
          <w:rFonts w:hint="cs"/>
          <w:rtl/>
        </w:rPr>
        <w:t xml:space="preserve">הגמרא במסכת סנהדרין </w:t>
      </w:r>
      <w:r w:rsidR="00A05671">
        <w:rPr>
          <w:rFonts w:hint="cs"/>
          <w:sz w:val="18"/>
          <w:szCs w:val="18"/>
          <w:rtl/>
        </w:rPr>
        <w:t>(ע</w:t>
      </w:r>
      <w:r w:rsidR="00930DDF">
        <w:rPr>
          <w:rFonts w:hint="cs"/>
          <w:sz w:val="18"/>
          <w:szCs w:val="18"/>
          <w:rtl/>
        </w:rPr>
        <w:t>ד</w:t>
      </w:r>
      <w:r w:rsidR="00A05671">
        <w:rPr>
          <w:rFonts w:hint="cs"/>
          <w:sz w:val="18"/>
          <w:szCs w:val="18"/>
          <w:rtl/>
        </w:rPr>
        <w:t xml:space="preserve"> ע''א) </w:t>
      </w:r>
      <w:r w:rsidR="004F7DBE">
        <w:rPr>
          <w:rFonts w:hint="cs"/>
          <w:rtl/>
        </w:rPr>
        <w:t>כותבת, שעל שלוש עבירות חובה להיהרג ולא לעבור, עבודה זרה, גילוי עריות ושפיכות דמים</w:t>
      </w:r>
      <w:r w:rsidR="00011DDA">
        <w:rPr>
          <w:rFonts w:hint="cs"/>
          <w:rtl/>
        </w:rPr>
        <w:t>.</w:t>
      </w:r>
      <w:r w:rsidR="00BF70A2">
        <w:rPr>
          <w:rFonts w:hint="cs"/>
          <w:rtl/>
        </w:rPr>
        <w:t xml:space="preserve"> וכפי שראינו בעבר </w:t>
      </w:r>
      <w:r w:rsidR="00BF70A2">
        <w:rPr>
          <w:rFonts w:hint="cs"/>
          <w:sz w:val="18"/>
          <w:szCs w:val="18"/>
          <w:rtl/>
        </w:rPr>
        <w:t>(תולדות שנה ב')</w:t>
      </w:r>
      <w:r w:rsidR="00BF70A2" w:rsidRPr="00BF70A2">
        <w:rPr>
          <w:rFonts w:hint="cs"/>
          <w:rtl/>
        </w:rPr>
        <w:t>,</w:t>
      </w:r>
      <w:r w:rsidR="00BF70A2">
        <w:rPr>
          <w:rFonts w:hint="cs"/>
          <w:sz w:val="18"/>
          <w:szCs w:val="18"/>
          <w:rtl/>
        </w:rPr>
        <w:t xml:space="preserve"> </w:t>
      </w:r>
      <w:r w:rsidR="00BF70A2">
        <w:rPr>
          <w:rFonts w:hint="cs"/>
          <w:rtl/>
        </w:rPr>
        <w:t xml:space="preserve">נחלקו הראשונים </w:t>
      </w:r>
      <w:r w:rsidR="00661A1D">
        <w:rPr>
          <w:rFonts w:hint="cs"/>
          <w:rtl/>
        </w:rPr>
        <w:t xml:space="preserve">האם האסלם מוגדר </w:t>
      </w:r>
      <w:r w:rsidR="00B85512">
        <w:rPr>
          <w:rFonts w:hint="cs"/>
          <w:rtl/>
        </w:rPr>
        <w:t>כ</w:t>
      </w:r>
      <w:r w:rsidR="004F2BA3">
        <w:rPr>
          <w:rFonts w:hint="cs"/>
          <w:rtl/>
        </w:rPr>
        <w:t>עבודה זרה:</w:t>
      </w:r>
    </w:p>
    <w:p w14:paraId="73CA6310" w14:textId="71595EA2" w:rsidR="00437C0A" w:rsidRDefault="00437C0A" w:rsidP="005216C7">
      <w:pPr>
        <w:spacing w:after="80"/>
        <w:rPr>
          <w:rtl/>
        </w:rPr>
      </w:pPr>
      <w:r>
        <w:rPr>
          <w:rFonts w:hint="cs"/>
          <w:rtl/>
        </w:rPr>
        <w:t xml:space="preserve">א. </w:t>
      </w:r>
      <w:r w:rsidRPr="00DD3D57">
        <w:rPr>
          <w:rFonts w:hint="cs"/>
          <w:b/>
          <w:bCs/>
          <w:rtl/>
        </w:rPr>
        <w:t>הריטב''א</w:t>
      </w:r>
      <w:r>
        <w:rPr>
          <w:rFonts w:hint="cs"/>
          <w:rtl/>
        </w:rPr>
        <w:t xml:space="preserve"> </w:t>
      </w:r>
      <w:r>
        <w:rPr>
          <w:rFonts w:hint="cs"/>
          <w:sz w:val="18"/>
          <w:szCs w:val="18"/>
          <w:rtl/>
        </w:rPr>
        <w:t>(פסחים כה ע''ב ד''ה וכתב)</w:t>
      </w:r>
      <w:r>
        <w:rPr>
          <w:rFonts w:hint="cs"/>
          <w:rtl/>
        </w:rPr>
        <w:t xml:space="preserve"> </w:t>
      </w:r>
      <w:r>
        <w:rPr>
          <w:rFonts w:hint="cs"/>
          <w:b/>
          <w:bCs/>
          <w:rtl/>
        </w:rPr>
        <w:t>ו</w:t>
      </w:r>
      <w:r w:rsidRPr="00825582">
        <w:rPr>
          <w:rFonts w:hint="cs"/>
          <w:b/>
          <w:bCs/>
          <w:rtl/>
        </w:rPr>
        <w:t>הרדב''ז</w:t>
      </w:r>
      <w:r>
        <w:rPr>
          <w:rFonts w:hint="cs"/>
          <w:rtl/>
        </w:rPr>
        <w:t xml:space="preserve"> </w:t>
      </w:r>
      <w:r>
        <w:rPr>
          <w:rFonts w:hint="cs"/>
          <w:sz w:val="16"/>
          <w:szCs w:val="16"/>
          <w:rtl/>
        </w:rPr>
        <w:t xml:space="preserve">(ד, צב) </w:t>
      </w:r>
      <w:r>
        <w:rPr>
          <w:rFonts w:hint="cs"/>
          <w:rtl/>
        </w:rPr>
        <w:t>נקטו, שכל דת שכופרת בתורת משה נחשבת עבודה זרה, גם אם מאמ</w:t>
      </w:r>
      <w:r w:rsidR="00B85512">
        <w:rPr>
          <w:rFonts w:hint="cs"/>
          <w:rtl/>
        </w:rPr>
        <w:t>י</w:t>
      </w:r>
      <w:r>
        <w:rPr>
          <w:rFonts w:hint="cs"/>
          <w:rtl/>
        </w:rPr>
        <w:t>ניה סוברים שיש אלוקים אחד ללא גוף. ממילא לשיטה זו</w:t>
      </w:r>
      <w:r w:rsidR="00B85512">
        <w:rPr>
          <w:rFonts w:hint="cs"/>
          <w:rtl/>
        </w:rPr>
        <w:t>,</w:t>
      </w:r>
      <w:r>
        <w:rPr>
          <w:rFonts w:hint="cs"/>
          <w:rtl/>
        </w:rPr>
        <w:t xml:space="preserve"> גם האסלאם נחשב עבודה זרה, וצריך למסור את הנפש ולא להתאסלם. בעקבות כך נקטו </w:t>
      </w:r>
      <w:r w:rsidRPr="00F026C9">
        <w:rPr>
          <w:rFonts w:hint="cs"/>
          <w:b/>
          <w:bCs/>
          <w:rtl/>
        </w:rPr>
        <w:t>הדברי</w:t>
      </w:r>
      <w:r>
        <w:rPr>
          <w:rFonts w:hint="cs"/>
          <w:rtl/>
        </w:rPr>
        <w:t xml:space="preserve"> </w:t>
      </w:r>
      <w:r w:rsidRPr="00F026C9">
        <w:rPr>
          <w:rFonts w:hint="cs"/>
          <w:b/>
          <w:bCs/>
          <w:rtl/>
        </w:rPr>
        <w:t>יציב</w:t>
      </w:r>
      <w:r>
        <w:rPr>
          <w:rFonts w:hint="cs"/>
          <w:b/>
          <w:bCs/>
          <w:rtl/>
        </w:rPr>
        <w:t xml:space="preserve"> </w:t>
      </w:r>
      <w:r w:rsidRPr="00F026C9">
        <w:rPr>
          <w:rFonts w:hint="cs"/>
          <w:sz w:val="18"/>
          <w:szCs w:val="18"/>
          <w:rtl/>
        </w:rPr>
        <w:t>(יו''ד מ)</w:t>
      </w:r>
      <w:r>
        <w:rPr>
          <w:rFonts w:hint="cs"/>
          <w:rtl/>
        </w:rPr>
        <w:t xml:space="preserve"> </w:t>
      </w:r>
      <w:r w:rsidRPr="00E81639">
        <w:rPr>
          <w:rFonts w:hint="cs"/>
          <w:b/>
          <w:bCs/>
          <w:rtl/>
        </w:rPr>
        <w:t>והציץ אליעזר</w:t>
      </w:r>
      <w:r>
        <w:rPr>
          <w:rFonts w:hint="cs"/>
          <w:rtl/>
        </w:rPr>
        <w:t xml:space="preserve"> </w:t>
      </w:r>
      <w:r>
        <w:rPr>
          <w:rFonts w:hint="cs"/>
          <w:sz w:val="18"/>
          <w:szCs w:val="18"/>
          <w:rtl/>
        </w:rPr>
        <w:t>(יד, צא)</w:t>
      </w:r>
      <w:r>
        <w:rPr>
          <w:rFonts w:hint="cs"/>
          <w:rtl/>
        </w:rPr>
        <w:t xml:space="preserve">, שאסור להיכנס למסגד ככל בית עבודה זרה. </w:t>
      </w:r>
    </w:p>
    <w:p w14:paraId="79E11649" w14:textId="24D626E4" w:rsidR="00632926" w:rsidRDefault="00437C0A" w:rsidP="00F74FDD">
      <w:pPr>
        <w:spacing w:after="80"/>
        <w:rPr>
          <w:rtl/>
        </w:rPr>
      </w:pPr>
      <w:r>
        <w:rPr>
          <w:rFonts w:hint="cs"/>
          <w:rtl/>
        </w:rPr>
        <w:t>ב</w:t>
      </w:r>
      <w:r w:rsidR="00632926">
        <w:rPr>
          <w:rFonts w:hint="cs"/>
          <w:rtl/>
        </w:rPr>
        <w:t xml:space="preserve">. </w:t>
      </w:r>
      <w:r w:rsidR="00632926" w:rsidRPr="0046417E">
        <w:rPr>
          <w:rFonts w:hint="cs"/>
          <w:b/>
          <w:bCs/>
          <w:rtl/>
        </w:rPr>
        <w:t>הרמב''ם</w:t>
      </w:r>
      <w:r w:rsidR="00632926">
        <w:rPr>
          <w:rFonts w:hint="cs"/>
          <w:rtl/>
        </w:rPr>
        <w:t xml:space="preserve"> </w:t>
      </w:r>
      <w:r w:rsidR="00632926">
        <w:rPr>
          <w:rFonts w:hint="cs"/>
          <w:sz w:val="18"/>
          <w:szCs w:val="18"/>
          <w:rtl/>
        </w:rPr>
        <w:t>(</w:t>
      </w:r>
      <w:r w:rsidR="009A49A0">
        <w:rPr>
          <w:rFonts w:hint="cs"/>
          <w:sz w:val="18"/>
          <w:szCs w:val="18"/>
          <w:rtl/>
        </w:rPr>
        <w:t>אגרת לרבי עובדיה הגר</w:t>
      </w:r>
      <w:r w:rsidR="00632926">
        <w:rPr>
          <w:rFonts w:hint="cs"/>
          <w:sz w:val="18"/>
          <w:szCs w:val="18"/>
          <w:rtl/>
        </w:rPr>
        <w:t xml:space="preserve">) </w:t>
      </w:r>
      <w:r>
        <w:rPr>
          <w:rFonts w:hint="cs"/>
          <w:rtl/>
        </w:rPr>
        <w:t>חלוק ו</w:t>
      </w:r>
      <w:r w:rsidR="00632926">
        <w:rPr>
          <w:rFonts w:hint="cs"/>
          <w:rtl/>
        </w:rPr>
        <w:t xml:space="preserve">כתב שדת מוגדרת כעבודה זרה, רק כאשר מאמיניה מבינים בצורה שגויה את האלוקות, אך מאמיני האסלאם מכיוון שהם מאמינים </w:t>
      </w:r>
      <w:r w:rsidR="0092330A">
        <w:rPr>
          <w:rFonts w:hint="cs"/>
          <w:rtl/>
        </w:rPr>
        <w:t>ב</w:t>
      </w:r>
      <w:r w:rsidR="00632926">
        <w:rPr>
          <w:rFonts w:hint="cs"/>
          <w:rtl/>
        </w:rPr>
        <w:t xml:space="preserve">'ייחוד שלם שאין בו דופי' - לא נחשבים עובדי עבודה זרה. בעקבות כך פסקו </w:t>
      </w:r>
      <w:r w:rsidR="00632926">
        <w:rPr>
          <w:rFonts w:hint="cs"/>
          <w:b/>
          <w:bCs/>
          <w:rtl/>
        </w:rPr>
        <w:t>הבן איש חי</w:t>
      </w:r>
      <w:r w:rsidR="00632926">
        <w:rPr>
          <w:rFonts w:hint="cs"/>
          <w:rtl/>
        </w:rPr>
        <w:t xml:space="preserve"> </w:t>
      </w:r>
      <w:r w:rsidR="00632926">
        <w:rPr>
          <w:rFonts w:hint="cs"/>
          <w:sz w:val="18"/>
          <w:szCs w:val="18"/>
          <w:rtl/>
        </w:rPr>
        <w:t>(רב פעלים יו''ד כח)</w:t>
      </w:r>
      <w:r w:rsidR="00632926">
        <w:rPr>
          <w:rFonts w:hint="cs"/>
          <w:rtl/>
        </w:rPr>
        <w:t xml:space="preserve"> </w:t>
      </w:r>
      <w:r w:rsidR="00632926">
        <w:rPr>
          <w:rFonts w:hint="cs"/>
          <w:b/>
          <w:bCs/>
          <w:rtl/>
        </w:rPr>
        <w:t>ו</w:t>
      </w:r>
      <w:r w:rsidR="00632926" w:rsidRPr="00885177">
        <w:rPr>
          <w:rFonts w:hint="cs"/>
          <w:b/>
          <w:bCs/>
          <w:rtl/>
        </w:rPr>
        <w:t>הרב עובדיה</w:t>
      </w:r>
      <w:r w:rsidR="00632926">
        <w:rPr>
          <w:rFonts w:hint="cs"/>
          <w:rtl/>
        </w:rPr>
        <w:t xml:space="preserve"> </w:t>
      </w:r>
      <w:r w:rsidR="00632926">
        <w:rPr>
          <w:rFonts w:hint="cs"/>
          <w:sz w:val="18"/>
          <w:szCs w:val="18"/>
          <w:rtl/>
        </w:rPr>
        <w:t>(יביע אומר יו''ד ז, יב)</w:t>
      </w:r>
      <w:r w:rsidR="00632926">
        <w:rPr>
          <w:rFonts w:hint="cs"/>
          <w:rtl/>
        </w:rPr>
        <w:t xml:space="preserve"> שאין איסור להיכנס למסגד. </w:t>
      </w:r>
      <w:r w:rsidR="00F55E04">
        <w:rPr>
          <w:rFonts w:hint="cs"/>
          <w:rtl/>
        </w:rPr>
        <w:t>ובלשון הרמב''ם:</w:t>
      </w:r>
    </w:p>
    <w:p w14:paraId="1BFAAF32" w14:textId="5123A3DB" w:rsidR="009A49A0" w:rsidRDefault="009A49A0" w:rsidP="00F74FDD">
      <w:pPr>
        <w:spacing w:after="80"/>
        <w:ind w:left="720"/>
        <w:rPr>
          <w:rtl/>
        </w:rPr>
      </w:pPr>
      <w:r>
        <w:rPr>
          <w:rFonts w:cs="Arial" w:hint="cs"/>
          <w:rtl/>
        </w:rPr>
        <w:t>''</w:t>
      </w:r>
      <w:r w:rsidRPr="009A49A0">
        <w:rPr>
          <w:rFonts w:cs="Arial"/>
          <w:rtl/>
        </w:rPr>
        <w:t xml:space="preserve">על אלו הישמעאלים שאמרת שאינם עובדי </w:t>
      </w:r>
      <w:r>
        <w:rPr>
          <w:rFonts w:cs="Arial" w:hint="cs"/>
          <w:rtl/>
        </w:rPr>
        <w:t xml:space="preserve">עבודה זרה, ואמר </w:t>
      </w:r>
      <w:r w:rsidRPr="009A49A0">
        <w:rPr>
          <w:rFonts w:cs="Arial"/>
          <w:rtl/>
        </w:rPr>
        <w:t xml:space="preserve">לך רבך שהם עובדי </w:t>
      </w:r>
      <w:r>
        <w:rPr>
          <w:rFonts w:cs="Arial" w:hint="cs"/>
          <w:rtl/>
        </w:rPr>
        <w:t xml:space="preserve">עבודה זרה </w:t>
      </w:r>
      <w:r w:rsidRPr="009A49A0">
        <w:rPr>
          <w:rFonts w:cs="Arial"/>
          <w:rtl/>
        </w:rPr>
        <w:t>והאבנים שמשליכין בתרפותן הן למרקוליס</w:t>
      </w:r>
      <w:r>
        <w:rPr>
          <w:rFonts w:cs="Arial" w:hint="cs"/>
          <w:rtl/>
        </w:rPr>
        <w:t>,</w:t>
      </w:r>
      <w:r w:rsidRPr="009A49A0">
        <w:rPr>
          <w:rFonts w:cs="Arial"/>
          <w:rtl/>
        </w:rPr>
        <w:t xml:space="preserve"> והשיב לך שלא כהוגן עד ש</w:t>
      </w:r>
      <w:r w:rsidR="00472A6A">
        <w:rPr>
          <w:rFonts w:cs="Arial" w:hint="cs"/>
          <w:rtl/>
        </w:rPr>
        <w:t>ה</w:t>
      </w:r>
      <w:r w:rsidRPr="009A49A0">
        <w:rPr>
          <w:rFonts w:cs="Arial"/>
          <w:rtl/>
        </w:rPr>
        <w:t>תעצבת אל ל</w:t>
      </w:r>
      <w:r w:rsidR="00472A6A">
        <w:rPr>
          <w:rFonts w:cs="Arial" w:hint="cs"/>
          <w:rtl/>
        </w:rPr>
        <w:t>י</w:t>
      </w:r>
      <w:r w:rsidRPr="009A49A0">
        <w:rPr>
          <w:rFonts w:cs="Arial"/>
          <w:rtl/>
        </w:rPr>
        <w:t>בך ונכלמת וקרא עליך ענה כסיל כא</w:t>
      </w:r>
      <w:r w:rsidR="00CD16BA">
        <w:rPr>
          <w:rFonts w:cs="Arial" w:hint="cs"/>
          <w:rtl/>
        </w:rPr>
        <w:t>י</w:t>
      </w:r>
      <w:r w:rsidRPr="009A49A0">
        <w:rPr>
          <w:rFonts w:cs="Arial"/>
          <w:rtl/>
        </w:rPr>
        <w:t>ו</w:t>
      </w:r>
      <w:r w:rsidR="00CD16BA">
        <w:rPr>
          <w:rFonts w:cs="Arial" w:hint="cs"/>
          <w:rtl/>
        </w:rPr>
        <w:t>ו</w:t>
      </w:r>
      <w:r w:rsidRPr="009A49A0">
        <w:rPr>
          <w:rFonts w:cs="Arial"/>
          <w:rtl/>
        </w:rPr>
        <w:t>לתו</w:t>
      </w:r>
      <w:r>
        <w:rPr>
          <w:rFonts w:cs="Arial" w:hint="cs"/>
          <w:rtl/>
        </w:rPr>
        <w:t>.</w:t>
      </w:r>
      <w:r w:rsidRPr="009A49A0">
        <w:rPr>
          <w:rFonts w:cs="Arial"/>
          <w:rtl/>
        </w:rPr>
        <w:t xml:space="preserve"> תשובה</w:t>
      </w:r>
      <w:r w:rsidR="008E55D7">
        <w:rPr>
          <w:rFonts w:cs="Arial" w:hint="cs"/>
          <w:rtl/>
        </w:rPr>
        <w:t>.</w:t>
      </w:r>
      <w:r w:rsidRPr="009A49A0">
        <w:rPr>
          <w:rFonts w:cs="Arial"/>
          <w:rtl/>
        </w:rPr>
        <w:t xml:space="preserve"> אלו הישמעאלים אינם עובדי ע</w:t>
      </w:r>
      <w:r w:rsidR="00AE53C5">
        <w:rPr>
          <w:rFonts w:cs="Arial" w:hint="cs"/>
          <w:rtl/>
        </w:rPr>
        <w:t>בודה זרה</w:t>
      </w:r>
      <w:r w:rsidRPr="009A49A0">
        <w:rPr>
          <w:rFonts w:cs="Arial"/>
          <w:rtl/>
        </w:rPr>
        <w:t xml:space="preserve"> כלל, וכבר נכרתה מפיהם ומלבם והם מי</w:t>
      </w:r>
      <w:r w:rsidR="00F04ACD">
        <w:rPr>
          <w:rFonts w:cs="Arial" w:hint="cs"/>
          <w:rtl/>
        </w:rPr>
        <w:t>י</w:t>
      </w:r>
      <w:r w:rsidRPr="009A49A0">
        <w:rPr>
          <w:rFonts w:cs="Arial"/>
          <w:rtl/>
        </w:rPr>
        <w:t>חדים לא</w:t>
      </w:r>
      <w:r w:rsidR="00EC7EB2">
        <w:rPr>
          <w:rFonts w:cs="Arial" w:hint="cs"/>
          <w:rtl/>
        </w:rPr>
        <w:t>-</w:t>
      </w:r>
      <w:r w:rsidRPr="009A49A0">
        <w:rPr>
          <w:rFonts w:cs="Arial"/>
          <w:rtl/>
        </w:rPr>
        <w:t>ל יתע</w:t>
      </w:r>
      <w:r>
        <w:rPr>
          <w:rFonts w:cs="Arial" w:hint="cs"/>
          <w:rtl/>
        </w:rPr>
        <w:t xml:space="preserve">לה </w:t>
      </w:r>
      <w:r w:rsidRPr="009A49A0">
        <w:rPr>
          <w:rFonts w:cs="Arial"/>
          <w:rtl/>
        </w:rPr>
        <w:t>יחוד כראוי</w:t>
      </w:r>
      <w:r w:rsidR="008E55D7">
        <w:rPr>
          <w:rFonts w:cs="Arial" w:hint="cs"/>
          <w:rtl/>
        </w:rPr>
        <w:t>.''</w:t>
      </w:r>
    </w:p>
    <w:p w14:paraId="2D85A129" w14:textId="5C51EA82" w:rsidR="00661A1D" w:rsidRDefault="000C208D" w:rsidP="00F74FDD">
      <w:pPr>
        <w:spacing w:after="80"/>
        <w:rPr>
          <w:rtl/>
        </w:rPr>
      </w:pPr>
      <w:r>
        <w:rPr>
          <w:rFonts w:hint="cs"/>
          <w:rtl/>
        </w:rPr>
        <w:t>אלא שלכאורה</w:t>
      </w:r>
      <w:r w:rsidR="00D43CE8">
        <w:rPr>
          <w:rFonts w:hint="cs"/>
          <w:rtl/>
        </w:rPr>
        <w:t>,</w:t>
      </w:r>
      <w:r>
        <w:rPr>
          <w:rFonts w:hint="cs"/>
          <w:rtl/>
        </w:rPr>
        <w:t xml:space="preserve"> </w:t>
      </w:r>
      <w:r w:rsidR="00F8387C">
        <w:rPr>
          <w:rFonts w:hint="cs"/>
          <w:rtl/>
        </w:rPr>
        <w:t xml:space="preserve">גם אם לדעת הרמב''ם האסלם </w:t>
      </w:r>
      <w:r w:rsidR="00D43CE8">
        <w:rPr>
          <w:rFonts w:hint="cs"/>
          <w:rtl/>
        </w:rPr>
        <w:t xml:space="preserve">אינו </w:t>
      </w:r>
      <w:r w:rsidR="00F8387C">
        <w:rPr>
          <w:rFonts w:hint="cs"/>
          <w:rtl/>
        </w:rPr>
        <w:t xml:space="preserve">עבודה זרה, </w:t>
      </w:r>
      <w:r>
        <w:rPr>
          <w:rFonts w:hint="cs"/>
          <w:rtl/>
        </w:rPr>
        <w:t>לא די בתירוץ זה, שכן כאשר מדובר בשעת השמד</w:t>
      </w:r>
      <w:r w:rsidR="00F8387C">
        <w:rPr>
          <w:rFonts w:hint="cs"/>
          <w:rtl/>
        </w:rPr>
        <w:t xml:space="preserve"> לכל השיטות יש להיהרג ולא לעבור. הרמב''ם עמד </w:t>
      </w:r>
      <w:r w:rsidR="00B85512">
        <w:rPr>
          <w:rFonts w:hint="cs"/>
          <w:rtl/>
        </w:rPr>
        <w:t xml:space="preserve">על </w:t>
      </w:r>
      <w:r w:rsidR="00F8387C">
        <w:rPr>
          <w:rFonts w:hint="cs"/>
          <w:rtl/>
        </w:rPr>
        <w:t xml:space="preserve">קושיה זו </w:t>
      </w:r>
      <w:r w:rsidR="002C401A">
        <w:rPr>
          <w:rFonts w:hint="cs"/>
          <w:rtl/>
        </w:rPr>
        <w:t>ותירץ</w:t>
      </w:r>
      <w:r w:rsidR="00F8387C">
        <w:rPr>
          <w:rFonts w:hint="cs"/>
          <w:rtl/>
        </w:rPr>
        <w:t xml:space="preserve">, </w:t>
      </w:r>
      <w:r w:rsidR="00302470">
        <w:rPr>
          <w:rFonts w:hint="cs"/>
          <w:rtl/>
        </w:rPr>
        <w:t>שכיוון שההודאה באסלם אינה מחייבת מעשה אלא הודאה בפה בלבד, והמוסלמים יודעים שהודאה זו היא מלפה ולחוץ</w:t>
      </w:r>
      <w:r w:rsidR="00661A1D">
        <w:rPr>
          <w:rFonts w:hint="cs"/>
          <w:rtl/>
        </w:rPr>
        <w:t xml:space="preserve"> - אין חובה להיהרג</w:t>
      </w:r>
      <w:r w:rsidR="00661A1D" w:rsidRPr="00A26316">
        <w:rPr>
          <w:rStyle w:val="a5"/>
          <w:rtl/>
        </w:rPr>
        <w:footnoteReference w:id="2"/>
      </w:r>
      <w:r w:rsidR="00661A1D">
        <w:rPr>
          <w:rFonts w:hint="cs"/>
          <w:rtl/>
        </w:rPr>
        <w:t>.</w:t>
      </w:r>
    </w:p>
    <w:p w14:paraId="38F06091" w14:textId="40E99E83" w:rsidR="00C622A3" w:rsidRDefault="00661A1D" w:rsidP="00F74FDD">
      <w:pPr>
        <w:spacing w:after="80"/>
        <w:rPr>
          <w:rtl/>
        </w:rPr>
      </w:pPr>
      <w:r>
        <w:rPr>
          <w:rFonts w:hint="cs"/>
          <w:rtl/>
        </w:rPr>
        <w:t>עם זאת הוסיף הרמב''ם</w:t>
      </w:r>
      <w:r w:rsidR="00D43CE8">
        <w:rPr>
          <w:rFonts w:hint="cs"/>
          <w:rtl/>
        </w:rPr>
        <w:t xml:space="preserve"> ונקט</w:t>
      </w:r>
      <w:r>
        <w:rPr>
          <w:rFonts w:hint="cs"/>
          <w:rtl/>
        </w:rPr>
        <w:t xml:space="preserve">, שכל מי שביכולתו יעבור למדינה אחרת בה יוכל </w:t>
      </w:r>
      <w:r w:rsidR="00D43CE8">
        <w:rPr>
          <w:rFonts w:hint="cs"/>
          <w:rtl/>
        </w:rPr>
        <w:t>לקיים את המצוות - עליו לעשות כך, וכל מי שאינו עושה כך יראה את עצמו כמחלל שמיים באונס. כמו כן, אין לתלות את העיכוב בארצות השמד בטענה שעוד מעט יבוא המשיח, שכן אי אפשר לדעת מתי יבוא, וקיום המצוות אינו תלוי במשיח</w:t>
      </w:r>
      <w:r w:rsidR="00E1534D">
        <w:rPr>
          <w:rFonts w:hint="cs"/>
          <w:rtl/>
        </w:rPr>
        <w:t xml:space="preserve"> </w:t>
      </w:r>
      <w:r w:rsidR="00E1534D">
        <w:rPr>
          <w:rFonts w:hint="cs"/>
          <w:sz w:val="18"/>
          <w:szCs w:val="18"/>
          <w:rtl/>
        </w:rPr>
        <w:t>(ועיין בדף לפרשת חקת שנה ה')</w:t>
      </w:r>
      <w:r w:rsidR="00D43CE8">
        <w:rPr>
          <w:rFonts w:hint="cs"/>
          <w:rtl/>
        </w:rPr>
        <w:t xml:space="preserve">.  </w:t>
      </w:r>
    </w:p>
    <w:p w14:paraId="624414A5" w14:textId="77B4568A" w:rsidR="00C622A3" w:rsidRDefault="00C622A3" w:rsidP="00F74FDD">
      <w:pPr>
        <w:spacing w:after="80"/>
        <w:rPr>
          <w:b/>
          <w:bCs/>
          <w:u w:val="single"/>
          <w:rtl/>
        </w:rPr>
      </w:pPr>
      <w:r>
        <w:rPr>
          <w:rFonts w:hint="cs"/>
          <w:b/>
          <w:bCs/>
          <w:u w:val="single"/>
          <w:rtl/>
        </w:rPr>
        <w:t>אגרת תימן</w:t>
      </w:r>
    </w:p>
    <w:p w14:paraId="3838DD47" w14:textId="6050AD6E" w:rsidR="00E82AE0" w:rsidRDefault="00D6394B" w:rsidP="00EA64D4">
      <w:pPr>
        <w:spacing w:after="80"/>
        <w:rPr>
          <w:rtl/>
        </w:rPr>
      </w:pPr>
      <w:r>
        <w:rPr>
          <w:rFonts w:hint="cs"/>
          <w:rtl/>
        </w:rPr>
        <w:t>ב</w:t>
      </w:r>
      <w:r w:rsidR="00761DC1">
        <w:rPr>
          <w:rFonts w:hint="cs"/>
          <w:rtl/>
        </w:rPr>
        <w:t xml:space="preserve">עקבות גזירות השמד, רבים מבני ישראל התבוללו ולא עמדו בלחץ. בעקבות כך, ובעקבות אדם שהציג את עצמו כמשיח בתימן ורבים נהו אחריו מתוך ייאוש, </w:t>
      </w:r>
      <w:r w:rsidR="0063500B">
        <w:rPr>
          <w:rFonts w:hint="cs"/>
          <w:rtl/>
        </w:rPr>
        <w:t xml:space="preserve">משיב </w:t>
      </w:r>
      <w:r w:rsidR="00761DC1">
        <w:rPr>
          <w:rFonts w:hint="cs"/>
          <w:rtl/>
        </w:rPr>
        <w:t xml:space="preserve">הרמב''ם </w:t>
      </w:r>
      <w:r w:rsidR="0063500B">
        <w:rPr>
          <w:rFonts w:hint="cs"/>
          <w:rtl/>
        </w:rPr>
        <w:t xml:space="preserve">לחכם אחד מבני </w:t>
      </w:r>
      <w:r w:rsidR="00761DC1">
        <w:rPr>
          <w:rFonts w:hint="cs"/>
          <w:rtl/>
        </w:rPr>
        <w:t>המקום</w:t>
      </w:r>
      <w:r w:rsidR="0063500B">
        <w:rPr>
          <w:rFonts w:hint="cs"/>
          <w:rtl/>
        </w:rPr>
        <w:t xml:space="preserve"> שביקש את חוות דעתו</w:t>
      </w:r>
      <w:r w:rsidR="00761DC1">
        <w:rPr>
          <w:rFonts w:hint="cs"/>
          <w:rtl/>
        </w:rPr>
        <w:t>. ב</w:t>
      </w:r>
      <w:r w:rsidR="00E06B42">
        <w:rPr>
          <w:rFonts w:hint="cs"/>
          <w:rtl/>
        </w:rPr>
        <w:t>דומה ל</w:t>
      </w:r>
      <w:r w:rsidR="00EA64D4">
        <w:rPr>
          <w:rFonts w:hint="cs"/>
          <w:rtl/>
        </w:rPr>
        <w:t xml:space="preserve">כתוב </w:t>
      </w:r>
      <w:r w:rsidR="00E06B42">
        <w:rPr>
          <w:rFonts w:hint="cs"/>
          <w:rtl/>
        </w:rPr>
        <w:t xml:space="preserve">אגרת </w:t>
      </w:r>
      <w:r w:rsidR="0091254A">
        <w:rPr>
          <w:rFonts w:hint="cs"/>
          <w:rtl/>
        </w:rPr>
        <w:t>השמד</w:t>
      </w:r>
      <w:r w:rsidR="00E06B42">
        <w:rPr>
          <w:rFonts w:hint="cs"/>
          <w:rtl/>
        </w:rPr>
        <w:t xml:space="preserve">, </w:t>
      </w:r>
      <w:r w:rsidR="00CC2D8F">
        <w:rPr>
          <w:rFonts w:hint="cs"/>
          <w:rtl/>
        </w:rPr>
        <w:t xml:space="preserve">הוא </w:t>
      </w:r>
      <w:r w:rsidR="00E06B42">
        <w:rPr>
          <w:rFonts w:hint="cs"/>
          <w:rtl/>
        </w:rPr>
        <w:lastRenderedPageBreak/>
        <w:t xml:space="preserve">קורא לצאת מארצות </w:t>
      </w:r>
      <w:r w:rsidR="00E46031">
        <w:rPr>
          <w:rFonts w:hint="cs"/>
          <w:rtl/>
        </w:rPr>
        <w:t>אלו</w:t>
      </w:r>
      <w:r w:rsidR="00E06B42">
        <w:rPr>
          <w:rFonts w:hint="cs"/>
          <w:rtl/>
        </w:rPr>
        <w:t>, ו</w:t>
      </w:r>
      <w:r w:rsidR="00761DC1">
        <w:rPr>
          <w:rFonts w:hint="cs"/>
          <w:rtl/>
        </w:rPr>
        <w:t xml:space="preserve">מעודד </w:t>
      </w:r>
      <w:r w:rsidR="00E06B42">
        <w:rPr>
          <w:rFonts w:hint="cs"/>
          <w:rtl/>
        </w:rPr>
        <w:t xml:space="preserve">את הנשארים </w:t>
      </w:r>
      <w:r w:rsidR="00761DC1">
        <w:rPr>
          <w:rFonts w:hint="cs"/>
          <w:rtl/>
        </w:rPr>
        <w:t>להתחזק בדת האמת,</w:t>
      </w:r>
      <w:r w:rsidR="00E82AE0">
        <w:rPr>
          <w:rFonts w:hint="cs"/>
          <w:rtl/>
        </w:rPr>
        <w:t xml:space="preserve"> </w:t>
      </w:r>
      <w:r w:rsidR="00E06B42">
        <w:rPr>
          <w:rFonts w:hint="cs"/>
          <w:rtl/>
        </w:rPr>
        <w:t xml:space="preserve">ולא </w:t>
      </w:r>
      <w:r w:rsidR="001666E4">
        <w:rPr>
          <w:rFonts w:hint="cs"/>
          <w:rtl/>
        </w:rPr>
        <w:t>להיגרר אחרי שאר</w:t>
      </w:r>
      <w:r w:rsidR="00E06B42">
        <w:rPr>
          <w:rFonts w:hint="cs"/>
          <w:rtl/>
        </w:rPr>
        <w:t xml:space="preserve"> הדתות שניסו לח</w:t>
      </w:r>
      <w:r w:rsidR="00E47AC9">
        <w:rPr>
          <w:rFonts w:hint="cs"/>
          <w:rtl/>
        </w:rPr>
        <w:t>ק</w:t>
      </w:r>
      <w:r w:rsidR="00E06B42">
        <w:rPr>
          <w:rFonts w:hint="cs"/>
          <w:rtl/>
        </w:rPr>
        <w:t>ות את היהדות בדרכים שונות</w:t>
      </w:r>
      <w:r w:rsidR="00F04846">
        <w:rPr>
          <w:rFonts w:hint="cs"/>
          <w:rtl/>
        </w:rPr>
        <w:t xml:space="preserve"> - ''</w:t>
      </w:r>
      <w:r w:rsidR="00F04846" w:rsidRPr="00F04846">
        <w:rPr>
          <w:rFonts w:cs="Arial"/>
          <w:rtl/>
        </w:rPr>
        <w:t>ולא תדמה המלאכה הא</w:t>
      </w:r>
      <w:r w:rsidR="00F04846">
        <w:rPr>
          <w:rFonts w:cs="Arial" w:hint="cs"/>
          <w:rtl/>
        </w:rPr>
        <w:t>-</w:t>
      </w:r>
      <w:r w:rsidR="00F04846" w:rsidRPr="00F04846">
        <w:rPr>
          <w:rFonts w:cs="Arial"/>
          <w:rtl/>
        </w:rPr>
        <w:t>להית למלאכה אנושית אלא לתינוק שאין לו ידיעה באחת מהן</w:t>
      </w:r>
      <w:r w:rsidR="00F04846">
        <w:rPr>
          <w:rFonts w:cs="Arial" w:hint="cs"/>
          <w:rtl/>
        </w:rPr>
        <w:t>''.</w:t>
      </w:r>
    </w:p>
    <w:p w14:paraId="3FA72CC0" w14:textId="7BCFF86A" w:rsidR="00457F26" w:rsidRDefault="00E82AE0" w:rsidP="00761DC1">
      <w:pPr>
        <w:rPr>
          <w:rtl/>
        </w:rPr>
      </w:pPr>
      <w:r>
        <w:rPr>
          <w:rFonts w:hint="cs"/>
          <w:rtl/>
        </w:rPr>
        <w:t xml:space="preserve">עוד מוסיף הרמב''ם </w:t>
      </w:r>
      <w:r w:rsidR="006D6364">
        <w:rPr>
          <w:rFonts w:hint="cs"/>
          <w:rtl/>
        </w:rPr>
        <w:t>לחזק את שומעיו ו</w:t>
      </w:r>
      <w:r>
        <w:rPr>
          <w:rFonts w:hint="cs"/>
          <w:rtl/>
        </w:rPr>
        <w:t>כותב, שלמרות שרבים במהלך ההיסטוריה ניסו להכרית את עם ישראל בדרכים שונות, בסוף עם ישראל שרד</w:t>
      </w:r>
      <w:r w:rsidR="00E06B42">
        <w:rPr>
          <w:rFonts w:hint="cs"/>
          <w:rtl/>
        </w:rPr>
        <w:t xml:space="preserve"> </w:t>
      </w:r>
      <w:r w:rsidR="00427A05">
        <w:rPr>
          <w:rFonts w:hint="cs"/>
          <w:rtl/>
        </w:rPr>
        <w:t xml:space="preserve">ואף לא יכלה לעולם </w:t>
      </w:r>
      <w:r w:rsidR="00E06B42">
        <w:rPr>
          <w:rFonts w:hint="cs"/>
          <w:rtl/>
        </w:rPr>
        <w:t>- ומטרת גזירות וניסיונות אלה לבדוק מי נאמן באמונת ה'</w:t>
      </w:r>
      <w:r>
        <w:rPr>
          <w:rFonts w:hint="cs"/>
          <w:rtl/>
        </w:rPr>
        <w:t>.</w:t>
      </w:r>
      <w:r w:rsidR="00457F26">
        <w:rPr>
          <w:rFonts w:hint="cs"/>
          <w:rtl/>
        </w:rPr>
        <w:t xml:space="preserve"> כמו כן דן הרמב''ם בשני נושאים בהם </w:t>
      </w:r>
      <w:r w:rsidR="008C0826">
        <w:rPr>
          <w:rFonts w:hint="cs"/>
          <w:rtl/>
        </w:rPr>
        <w:t xml:space="preserve">עסקנו בעבר </w:t>
      </w:r>
      <w:r w:rsidR="005A7D07">
        <w:rPr>
          <w:rFonts w:hint="cs"/>
          <w:rtl/>
        </w:rPr>
        <w:t>בהרחבה ונ</w:t>
      </w:r>
      <w:r w:rsidR="00936975">
        <w:rPr>
          <w:rFonts w:hint="cs"/>
          <w:rtl/>
        </w:rPr>
        <w:t>י</w:t>
      </w:r>
      <w:r w:rsidR="005A7D07">
        <w:rPr>
          <w:rFonts w:hint="cs"/>
          <w:rtl/>
        </w:rPr>
        <w:t>גע בהם גם השבוע</w:t>
      </w:r>
      <w:r w:rsidR="00FB6835">
        <w:rPr>
          <w:rFonts w:hint="cs"/>
          <w:rtl/>
        </w:rPr>
        <w:t xml:space="preserve"> </w:t>
      </w:r>
      <w:r w:rsidR="00E01B17">
        <w:rPr>
          <w:rFonts w:hint="cs"/>
          <w:rtl/>
        </w:rPr>
        <w:t>-</w:t>
      </w:r>
      <w:r w:rsidR="00457F26">
        <w:rPr>
          <w:rFonts w:hint="cs"/>
          <w:rtl/>
        </w:rPr>
        <w:t xml:space="preserve"> מי יכול להיות נביא </w:t>
      </w:r>
      <w:r w:rsidR="008C0826">
        <w:rPr>
          <w:rFonts w:hint="cs"/>
          <w:sz w:val="18"/>
          <w:szCs w:val="18"/>
          <w:rtl/>
        </w:rPr>
        <w:t xml:space="preserve">(בהעלותך שנה ג') </w:t>
      </w:r>
      <w:r w:rsidR="00457F26">
        <w:rPr>
          <w:rFonts w:hint="cs"/>
          <w:rtl/>
        </w:rPr>
        <w:t>וחישוב הקץ</w:t>
      </w:r>
      <w:r w:rsidR="008C0826">
        <w:rPr>
          <w:rFonts w:hint="cs"/>
          <w:rtl/>
        </w:rPr>
        <w:t xml:space="preserve"> </w:t>
      </w:r>
      <w:r w:rsidR="008C0826" w:rsidRPr="001B7E76">
        <w:rPr>
          <w:rFonts w:hint="cs"/>
          <w:sz w:val="18"/>
          <w:szCs w:val="18"/>
          <w:rtl/>
        </w:rPr>
        <w:t>(ויחי שנה ג')</w:t>
      </w:r>
      <w:r w:rsidR="00457F26">
        <w:rPr>
          <w:rFonts w:hint="cs"/>
          <w:rtl/>
        </w:rPr>
        <w:t>.</w:t>
      </w:r>
    </w:p>
    <w:p w14:paraId="1EA6E8A3" w14:textId="75949316" w:rsidR="005E43AA" w:rsidRPr="005E43AA" w:rsidRDefault="005E43AA" w:rsidP="00761DC1">
      <w:pPr>
        <w:rPr>
          <w:u w:val="single"/>
          <w:rtl/>
        </w:rPr>
      </w:pPr>
      <w:r>
        <w:rPr>
          <w:rFonts w:hint="cs"/>
          <w:u w:val="single"/>
          <w:rtl/>
        </w:rPr>
        <w:t>מי ראוי להיות נביא</w:t>
      </w:r>
    </w:p>
    <w:p w14:paraId="4E8C83D2" w14:textId="46476534" w:rsidR="005E43AA" w:rsidRDefault="005E43AA" w:rsidP="005E43AA">
      <w:pPr>
        <w:rPr>
          <w:rtl/>
        </w:rPr>
      </w:pPr>
      <w:r>
        <w:rPr>
          <w:rFonts w:hint="cs"/>
          <w:rtl/>
        </w:rPr>
        <w:t xml:space="preserve">לשאלה מי ראוי להיות נביא מתייחס הרמב''ם בשני פנים. הראשון, האם גוי </w:t>
      </w:r>
      <w:r w:rsidRPr="009162B8">
        <w:rPr>
          <w:rFonts w:hint="cs"/>
          <w:sz w:val="18"/>
          <w:szCs w:val="18"/>
          <w:rtl/>
        </w:rPr>
        <w:t xml:space="preserve">(במקרה של </w:t>
      </w:r>
      <w:r w:rsidR="00581564">
        <w:rPr>
          <w:rFonts w:hint="cs"/>
          <w:sz w:val="18"/>
          <w:szCs w:val="18"/>
          <w:rtl/>
        </w:rPr>
        <w:t>ה</w:t>
      </w:r>
      <w:r w:rsidRPr="009162B8">
        <w:rPr>
          <w:rFonts w:hint="cs"/>
          <w:sz w:val="18"/>
          <w:szCs w:val="18"/>
          <w:rtl/>
        </w:rPr>
        <w:t xml:space="preserve">אגרת מוחמד) </w:t>
      </w:r>
      <w:r>
        <w:rPr>
          <w:rFonts w:hint="cs"/>
          <w:rtl/>
        </w:rPr>
        <w:t>יכול להיות נביא כפי שטען אחד מהפושעים, דהיינו מאלו שהמירו את דתם לאסלם. השני, האם אותו יהודי שטען שהוא המשיח, אכן הוא המשיח:</w:t>
      </w:r>
    </w:p>
    <w:p w14:paraId="02A96DA3" w14:textId="6FCCC7FA" w:rsidR="00491304" w:rsidRDefault="009E60A9" w:rsidP="00761DC1">
      <w:pPr>
        <w:rPr>
          <w:rtl/>
        </w:rPr>
      </w:pPr>
      <w:r>
        <w:rPr>
          <w:rFonts w:hint="cs"/>
          <w:rtl/>
        </w:rPr>
        <w:t>אותו פושע טען</w:t>
      </w:r>
      <w:r w:rsidR="005E43AA">
        <w:rPr>
          <w:rFonts w:hint="cs"/>
          <w:rtl/>
        </w:rPr>
        <w:t xml:space="preserve"> שמוחמד הוא המשיח, והביא מספר ראיות מהפסוקים לחזק את דבריו. </w:t>
      </w:r>
      <w:r w:rsidR="00DB1522" w:rsidRPr="0076379C">
        <w:rPr>
          <w:rFonts w:hint="cs"/>
          <w:b/>
          <w:bCs/>
          <w:rtl/>
        </w:rPr>
        <w:t>הראשון</w:t>
      </w:r>
      <w:r w:rsidR="00DB1522">
        <w:rPr>
          <w:rFonts w:hint="cs"/>
          <w:rtl/>
        </w:rPr>
        <w:t xml:space="preserve">, בפרשת לך לך </w:t>
      </w:r>
      <w:r w:rsidR="00DB1522">
        <w:rPr>
          <w:rFonts w:hint="cs"/>
          <w:sz w:val="18"/>
          <w:szCs w:val="18"/>
          <w:rtl/>
        </w:rPr>
        <w:t xml:space="preserve">(יז, כ) </w:t>
      </w:r>
      <w:r w:rsidR="00DB1522">
        <w:rPr>
          <w:rFonts w:hint="cs"/>
          <w:rtl/>
        </w:rPr>
        <w:t>נאמר לישמעאל ''והרבתי אותו במאוד מאוד''</w:t>
      </w:r>
      <w:r w:rsidR="00073C0D">
        <w:rPr>
          <w:rFonts w:hint="cs"/>
          <w:rtl/>
        </w:rPr>
        <w:t xml:space="preserve">, וכן נאמר </w:t>
      </w:r>
      <w:r w:rsidR="00073C0D">
        <w:rPr>
          <w:rFonts w:hint="cs"/>
          <w:sz w:val="18"/>
          <w:szCs w:val="18"/>
          <w:rtl/>
        </w:rPr>
        <w:t>(שם)</w:t>
      </w:r>
      <w:r w:rsidR="00073C0D">
        <w:rPr>
          <w:rFonts w:hint="cs"/>
          <w:rtl/>
        </w:rPr>
        <w:t xml:space="preserve"> ''ונתתיו לגוי גדול''</w:t>
      </w:r>
      <w:r w:rsidR="00DB1522">
        <w:rPr>
          <w:rFonts w:hint="cs"/>
          <w:rtl/>
        </w:rPr>
        <w:t xml:space="preserve">. </w:t>
      </w:r>
      <w:r w:rsidR="00DB1522" w:rsidRPr="0076379C">
        <w:rPr>
          <w:rFonts w:hint="cs"/>
          <w:b/>
          <w:bCs/>
          <w:rtl/>
        </w:rPr>
        <w:t>השני</w:t>
      </w:r>
      <w:r w:rsidR="00DB1522">
        <w:rPr>
          <w:rFonts w:hint="cs"/>
          <w:rtl/>
        </w:rPr>
        <w:t xml:space="preserve"> בפרשת וזאת הברכה </w:t>
      </w:r>
      <w:r w:rsidR="00651F05">
        <w:rPr>
          <w:rFonts w:hint="cs"/>
          <w:sz w:val="18"/>
          <w:szCs w:val="18"/>
          <w:rtl/>
        </w:rPr>
        <w:t xml:space="preserve">(דברים לג, ב) </w:t>
      </w:r>
      <w:r w:rsidR="00651F05">
        <w:rPr>
          <w:rFonts w:hint="cs"/>
          <w:rtl/>
        </w:rPr>
        <w:t>''הופיע מהר פארן''</w:t>
      </w:r>
      <w:r w:rsidR="00DB1522">
        <w:rPr>
          <w:rFonts w:hint="cs"/>
          <w:rtl/>
        </w:rPr>
        <w:t>, לכאורה הכוונה למשיח.</w:t>
      </w:r>
      <w:r w:rsidR="00651F05">
        <w:rPr>
          <w:rFonts w:hint="cs"/>
          <w:rtl/>
        </w:rPr>
        <w:t xml:space="preserve"> </w:t>
      </w:r>
      <w:r w:rsidR="00DB1522" w:rsidRPr="0076379C">
        <w:rPr>
          <w:rFonts w:hint="cs"/>
          <w:b/>
          <w:bCs/>
          <w:rtl/>
        </w:rPr>
        <w:t>השלישי</w:t>
      </w:r>
      <w:r w:rsidR="00C42A05">
        <w:rPr>
          <w:rFonts w:hint="cs"/>
          <w:rtl/>
        </w:rPr>
        <w:t xml:space="preserve"> בפרשת שופטים </w:t>
      </w:r>
      <w:r w:rsidR="00C42A05">
        <w:rPr>
          <w:rFonts w:hint="cs"/>
          <w:sz w:val="18"/>
          <w:szCs w:val="18"/>
          <w:rtl/>
        </w:rPr>
        <w:t>(יח, טו)</w:t>
      </w:r>
      <w:r w:rsidR="00DB1522">
        <w:rPr>
          <w:rFonts w:hint="cs"/>
          <w:rtl/>
        </w:rPr>
        <w:t>, ''נביא מקרבך מאחיך כמוני</w:t>
      </w:r>
      <w:r w:rsidR="00F7687A">
        <w:rPr>
          <w:rFonts w:hint="cs"/>
          <w:rtl/>
        </w:rPr>
        <w:t xml:space="preserve"> יקים לך ה'</w:t>
      </w:r>
      <w:r w:rsidR="00DB1522">
        <w:rPr>
          <w:rFonts w:hint="cs"/>
          <w:rtl/>
        </w:rPr>
        <w:t>''</w:t>
      </w:r>
      <w:r w:rsidR="00F7687A">
        <w:rPr>
          <w:rFonts w:hint="cs"/>
          <w:rtl/>
        </w:rPr>
        <w:t>,</w:t>
      </w:r>
      <w:r w:rsidR="00E01B17">
        <w:rPr>
          <w:rFonts w:hint="cs"/>
          <w:rtl/>
        </w:rPr>
        <w:t xml:space="preserve"> </w:t>
      </w:r>
      <w:r w:rsidR="00DB1522">
        <w:rPr>
          <w:rFonts w:hint="cs"/>
          <w:rtl/>
        </w:rPr>
        <w:t>הכוונה למוחמד.</w:t>
      </w:r>
    </w:p>
    <w:p w14:paraId="4A839B61" w14:textId="114989A4" w:rsidR="00F7687A" w:rsidRDefault="00F7687A" w:rsidP="00A75534">
      <w:pPr>
        <w:rPr>
          <w:rtl/>
        </w:rPr>
      </w:pPr>
      <w:r>
        <w:rPr>
          <w:rFonts w:hint="cs"/>
          <w:rtl/>
        </w:rPr>
        <w:t>את הראיה מהפסוק השלישי דחה הרמב''ם, שצריך להסתכל על ההקשר הכולל של הפסוקים. הפסוקים בפרשה זו דנים בשאלה כיצד ידעו בני ישראל את דבר ה', על כך עונה התורה שהקב''ה יקים להם נביא</w:t>
      </w:r>
      <w:r w:rsidR="00923F19">
        <w:rPr>
          <w:rFonts w:hint="cs"/>
          <w:rtl/>
        </w:rPr>
        <w:t>י אמת</w:t>
      </w:r>
      <w:r>
        <w:rPr>
          <w:rFonts w:hint="cs"/>
          <w:rtl/>
        </w:rPr>
        <w:t xml:space="preserve"> שיסתובב</w:t>
      </w:r>
      <w:r w:rsidR="00923F19">
        <w:rPr>
          <w:rFonts w:hint="cs"/>
          <w:rtl/>
        </w:rPr>
        <w:t>ו</w:t>
      </w:r>
      <w:r>
        <w:rPr>
          <w:rFonts w:hint="cs"/>
          <w:rtl/>
        </w:rPr>
        <w:t xml:space="preserve"> בקרבם, </w:t>
      </w:r>
      <w:r w:rsidR="00923F19">
        <w:rPr>
          <w:rFonts w:hint="cs"/>
          <w:rtl/>
        </w:rPr>
        <w:t>וכך לא יצטרכו לפנות אחרי ההבלים</w:t>
      </w:r>
      <w:r w:rsidR="007679B0">
        <w:rPr>
          <w:rFonts w:hint="cs"/>
          <w:rtl/>
        </w:rPr>
        <w:t>, הנחשים והקוסמים</w:t>
      </w:r>
      <w:r w:rsidR="005933A6">
        <w:rPr>
          <w:rFonts w:hint="cs"/>
          <w:rtl/>
        </w:rPr>
        <w:t xml:space="preserve"> שאין ביכולתם לחזות את העתיד כלל</w:t>
      </w:r>
      <w:r w:rsidR="00C456F6">
        <w:rPr>
          <w:rFonts w:hint="cs"/>
          <w:rtl/>
        </w:rPr>
        <w:t xml:space="preserve">, </w:t>
      </w:r>
      <w:r w:rsidR="00C82DA5">
        <w:rPr>
          <w:rFonts w:hint="cs"/>
          <w:rtl/>
        </w:rPr>
        <w:t>ו</w:t>
      </w:r>
      <w:r w:rsidR="00C456F6">
        <w:rPr>
          <w:rFonts w:hint="cs"/>
          <w:rtl/>
        </w:rPr>
        <w:t>במקרים רבים</w:t>
      </w:r>
      <w:r w:rsidR="00CB4B8A">
        <w:rPr>
          <w:rFonts w:hint="cs"/>
          <w:rtl/>
        </w:rPr>
        <w:t xml:space="preserve"> </w:t>
      </w:r>
      <w:r w:rsidR="00C456F6">
        <w:rPr>
          <w:rFonts w:hint="cs"/>
          <w:rtl/>
        </w:rPr>
        <w:t>הוכחו כשטויות</w:t>
      </w:r>
      <w:r w:rsidR="00923F19">
        <w:rPr>
          <w:rFonts w:hint="cs"/>
          <w:rtl/>
        </w:rPr>
        <w:t xml:space="preserve">. </w:t>
      </w:r>
      <w:r>
        <w:rPr>
          <w:rFonts w:hint="cs"/>
          <w:rtl/>
        </w:rPr>
        <w:t xml:space="preserve">ובלשונו: </w:t>
      </w:r>
    </w:p>
    <w:p w14:paraId="7827207F" w14:textId="5FEB0667" w:rsidR="00493F8B" w:rsidRDefault="00A75534" w:rsidP="007F2B3A">
      <w:pPr>
        <w:ind w:left="720"/>
        <w:rPr>
          <w:rtl/>
        </w:rPr>
      </w:pPr>
      <w:r>
        <w:rPr>
          <w:rFonts w:cs="Arial" w:hint="cs"/>
          <w:rtl/>
        </w:rPr>
        <w:t>''</w:t>
      </w:r>
      <w:r w:rsidRPr="00A75534">
        <w:rPr>
          <w:rFonts w:cs="Arial"/>
          <w:rtl/>
        </w:rPr>
        <w:t>וביאור הדבר שהוזהרנו בתח</w:t>
      </w:r>
      <w:r>
        <w:rPr>
          <w:rFonts w:cs="Arial" w:hint="cs"/>
          <w:rtl/>
        </w:rPr>
        <w:t>י</w:t>
      </w:r>
      <w:r w:rsidRPr="00A75534">
        <w:rPr>
          <w:rFonts w:cs="Arial"/>
          <w:rtl/>
        </w:rPr>
        <w:t>לת הפרשה מלהתעסק בקסמים ובמעוננים ובח</w:t>
      </w:r>
      <w:r w:rsidR="00CB4B8A">
        <w:rPr>
          <w:rFonts w:cs="Arial" w:hint="cs"/>
          <w:rtl/>
        </w:rPr>
        <w:t>ו</w:t>
      </w:r>
      <w:r w:rsidRPr="00A75534">
        <w:rPr>
          <w:rFonts w:cs="Arial"/>
          <w:rtl/>
        </w:rPr>
        <w:t>כמת הכוכבים</w:t>
      </w:r>
      <w:r>
        <w:rPr>
          <w:rFonts w:cs="Arial" w:hint="cs"/>
          <w:rtl/>
        </w:rPr>
        <w:t>..</w:t>
      </w:r>
      <w:r w:rsidRPr="00A75534">
        <w:rPr>
          <w:rFonts w:cs="Arial"/>
          <w:rtl/>
        </w:rPr>
        <w:t xml:space="preserve"> וכשהזהירנו יתברך מלהתעסק בדברים אלו, אמר לנו שכל האומות חושבות שיודעות מה שיתחדש קודם שיתחדש מן הדרך הזה, ואתה לא תדע מזה הדרך מה שעתיד להיות, אבל תדע אותו על ידי נביא שאקים לכם ויאמינו דבריו ולא יחטא בכל מה שיאמר</w:t>
      </w:r>
      <w:r>
        <w:rPr>
          <w:rFonts w:cs="Arial" w:hint="cs"/>
          <w:rtl/>
        </w:rPr>
        <w:t>.''</w:t>
      </w:r>
    </w:p>
    <w:p w14:paraId="150A8B52" w14:textId="6DF8474A" w:rsidR="00DC462F" w:rsidRDefault="00DC462F" w:rsidP="007F2B3A">
      <w:pPr>
        <w:rPr>
          <w:rtl/>
        </w:rPr>
      </w:pPr>
      <w:r>
        <w:rPr>
          <w:rFonts w:hint="cs"/>
          <w:rtl/>
        </w:rPr>
        <w:t xml:space="preserve">א. </w:t>
      </w:r>
      <w:r w:rsidR="0076379C" w:rsidRPr="000A03CC">
        <w:rPr>
          <w:rFonts w:hint="cs"/>
          <w:b/>
          <w:bCs/>
          <w:rtl/>
        </w:rPr>
        <w:t>הרמב''ם</w:t>
      </w:r>
      <w:r w:rsidR="0076379C">
        <w:rPr>
          <w:rFonts w:hint="cs"/>
          <w:rtl/>
        </w:rPr>
        <w:t xml:space="preserve"> </w:t>
      </w:r>
      <w:r w:rsidR="00F7687A">
        <w:rPr>
          <w:rFonts w:hint="cs"/>
          <w:rtl/>
        </w:rPr>
        <w:t xml:space="preserve">לא קיבל את </w:t>
      </w:r>
      <w:r w:rsidR="00923F19">
        <w:rPr>
          <w:rFonts w:hint="cs"/>
          <w:rtl/>
        </w:rPr>
        <w:t xml:space="preserve">דחיית </w:t>
      </w:r>
      <w:r w:rsidR="00F7687A">
        <w:rPr>
          <w:rFonts w:hint="cs"/>
          <w:rtl/>
        </w:rPr>
        <w:t>ה</w:t>
      </w:r>
      <w:r w:rsidR="00E01B17">
        <w:rPr>
          <w:rFonts w:hint="cs"/>
          <w:rtl/>
        </w:rPr>
        <w:t>גויים מנבואה על בסיס הכתוב</w:t>
      </w:r>
      <w:r w:rsidR="00F7687A">
        <w:rPr>
          <w:rFonts w:hint="cs"/>
          <w:rtl/>
        </w:rPr>
        <w:t xml:space="preserve"> </w:t>
      </w:r>
      <w:r w:rsidR="0092330A">
        <w:rPr>
          <w:rFonts w:hint="cs"/>
          <w:rtl/>
        </w:rPr>
        <w:t>'</w:t>
      </w:r>
      <w:r w:rsidR="00F7687A">
        <w:rPr>
          <w:rFonts w:hint="cs"/>
          <w:rtl/>
        </w:rPr>
        <w:t xml:space="preserve">מאחיך </w:t>
      </w:r>
      <w:r w:rsidR="00F7687A" w:rsidRPr="0076379C">
        <w:rPr>
          <w:rFonts w:hint="cs"/>
          <w:rtl/>
        </w:rPr>
        <w:t>כמוני</w:t>
      </w:r>
      <w:r w:rsidR="00F7687A">
        <w:rPr>
          <w:rFonts w:hint="cs"/>
          <w:rtl/>
        </w:rPr>
        <w:t xml:space="preserve">', </w:t>
      </w:r>
      <w:r w:rsidR="00E01B17">
        <w:rPr>
          <w:rFonts w:hint="cs"/>
          <w:rtl/>
        </w:rPr>
        <w:t>ש</w:t>
      </w:r>
      <w:r w:rsidR="00F7687A">
        <w:rPr>
          <w:rFonts w:hint="cs"/>
          <w:rtl/>
        </w:rPr>
        <w:t xml:space="preserve">משמע </w:t>
      </w:r>
      <w:r w:rsidR="00C26CAE">
        <w:rPr>
          <w:rFonts w:hint="cs"/>
          <w:rtl/>
        </w:rPr>
        <w:t xml:space="preserve">שנביא </w:t>
      </w:r>
      <w:r w:rsidR="00F7687A">
        <w:rPr>
          <w:rFonts w:hint="cs"/>
          <w:rtl/>
        </w:rPr>
        <w:t>חייב להיות יהודי</w:t>
      </w:r>
      <w:r w:rsidR="00527311">
        <w:rPr>
          <w:rFonts w:hint="cs"/>
          <w:rtl/>
        </w:rPr>
        <w:t xml:space="preserve">, שכן </w:t>
      </w:r>
      <w:r w:rsidR="0076379C">
        <w:rPr>
          <w:rFonts w:hint="cs"/>
          <w:rtl/>
        </w:rPr>
        <w:t xml:space="preserve">לשיטתו אין מניעה שגוי יהיה נביא, </w:t>
      </w:r>
      <w:r w:rsidR="00527311">
        <w:rPr>
          <w:rFonts w:hint="cs"/>
          <w:rtl/>
        </w:rPr>
        <w:t>ו</w:t>
      </w:r>
      <w:r w:rsidR="0076379C">
        <w:rPr>
          <w:rFonts w:hint="cs"/>
          <w:rtl/>
        </w:rPr>
        <w:t>כפי שמובא בגמרא שאיוב ורעיו היו נביאים.</w:t>
      </w:r>
      <w:r w:rsidR="0013764C">
        <w:rPr>
          <w:rFonts w:hint="cs"/>
          <w:rtl/>
        </w:rPr>
        <w:t xml:space="preserve"> </w:t>
      </w:r>
      <w:r w:rsidR="00FD6C6F">
        <w:rPr>
          <w:rFonts w:hint="cs"/>
          <w:rtl/>
        </w:rPr>
        <w:t>עם זאת, במקרה בו אותו נביא מורה לבטל אחת ממצוות התורה שלא בהוראת שעה כפי שעשה מוחמד, מתברר שהוא נביא שקר ויש להורגו - שכן נבואת משה היא מעל כל הנבואות.</w:t>
      </w:r>
    </w:p>
    <w:p w14:paraId="50C07DDE" w14:textId="6C29491A" w:rsidR="00493F8B" w:rsidRDefault="00C66F57" w:rsidP="007F2B3A">
      <w:pPr>
        <w:rPr>
          <w:rtl/>
        </w:rPr>
      </w:pPr>
      <w:r>
        <w:rPr>
          <w:rFonts w:hint="cs"/>
          <w:rtl/>
        </w:rPr>
        <w:t xml:space="preserve">בנוסף </w:t>
      </w:r>
      <w:r w:rsidR="000D7CEE">
        <w:rPr>
          <w:rFonts w:hint="cs"/>
          <w:rtl/>
        </w:rPr>
        <w:t>לצורך</w:t>
      </w:r>
      <w:r w:rsidR="00493F8B">
        <w:rPr>
          <w:rFonts w:hint="cs"/>
          <w:rtl/>
        </w:rPr>
        <w:t xml:space="preserve"> שנבואות הנביא יתאמתו</w:t>
      </w:r>
      <w:r w:rsidR="00BC5EB6">
        <w:rPr>
          <w:rFonts w:hint="cs"/>
          <w:rtl/>
        </w:rPr>
        <w:t>, ושדבריו לא יבטלו אחת ממצוות התורה, צריך שהוא יהיה ראוי לכך, דהיינו שיהיה חכם</w:t>
      </w:r>
      <w:r w:rsidR="005C07E3">
        <w:rPr>
          <w:rFonts w:hint="cs"/>
          <w:rtl/>
        </w:rPr>
        <w:t>, עשיר</w:t>
      </w:r>
      <w:r w:rsidR="00EC7F8E">
        <w:rPr>
          <w:rFonts w:hint="cs"/>
          <w:rtl/>
        </w:rPr>
        <w:t xml:space="preserve"> ובעל מידות טובות</w:t>
      </w:r>
      <w:r w:rsidR="00BC5EB6">
        <w:rPr>
          <w:rFonts w:hint="cs"/>
          <w:rtl/>
        </w:rPr>
        <w:t xml:space="preserve">. </w:t>
      </w:r>
      <w:r w:rsidR="00EC7F8E">
        <w:rPr>
          <w:rFonts w:hint="cs"/>
          <w:rtl/>
        </w:rPr>
        <w:t>משום כך תמה על היהודים שסברו שאותו יהודי משוגע</w:t>
      </w:r>
      <w:r w:rsidR="000D7CEE">
        <w:rPr>
          <w:rFonts w:hint="cs"/>
          <w:rtl/>
        </w:rPr>
        <w:t>,</w:t>
      </w:r>
      <w:r w:rsidR="00EC7F8E">
        <w:rPr>
          <w:rFonts w:hint="cs"/>
          <w:rtl/>
        </w:rPr>
        <w:t xml:space="preserve"> אחד מעמי הארץ</w:t>
      </w:r>
      <w:r w:rsidR="000D7CEE">
        <w:rPr>
          <w:rFonts w:hint="cs"/>
          <w:rtl/>
        </w:rPr>
        <w:t>,</w:t>
      </w:r>
      <w:r w:rsidR="00EC7F8E">
        <w:rPr>
          <w:rFonts w:hint="cs"/>
          <w:rtl/>
        </w:rPr>
        <w:t xml:space="preserve"> הוא המשיח, שהרי אם נביא צריך להיות חכם</w:t>
      </w:r>
      <w:r w:rsidR="00241772">
        <w:rPr>
          <w:rFonts w:hint="cs"/>
          <w:rtl/>
        </w:rPr>
        <w:t xml:space="preserve"> ודבק </w:t>
      </w:r>
      <w:r w:rsidR="005D73F9">
        <w:rPr>
          <w:rFonts w:hint="cs"/>
          <w:rtl/>
        </w:rPr>
        <w:t>ב</w:t>
      </w:r>
      <w:r w:rsidR="00241772">
        <w:rPr>
          <w:rFonts w:hint="cs"/>
          <w:rtl/>
        </w:rPr>
        <w:t>ה'</w:t>
      </w:r>
      <w:r w:rsidR="00EC7F8E">
        <w:rPr>
          <w:rFonts w:hint="cs"/>
          <w:rtl/>
        </w:rPr>
        <w:t>, קל וחומר ש</w:t>
      </w:r>
      <w:r w:rsidR="000D7CEE">
        <w:rPr>
          <w:rFonts w:hint="cs"/>
          <w:rtl/>
        </w:rPr>
        <w:t xml:space="preserve">כך גם </w:t>
      </w:r>
      <w:r w:rsidR="00EC7F8E">
        <w:rPr>
          <w:rFonts w:hint="cs"/>
          <w:rtl/>
        </w:rPr>
        <w:t>המשיח. מה עוד, שהמשיח יתחיל לנבא בארץ ישראל. ובלשונו:</w:t>
      </w:r>
    </w:p>
    <w:p w14:paraId="5F25D946" w14:textId="1D81CF8C" w:rsidR="00DC462F" w:rsidRDefault="00FC738C" w:rsidP="007F2B3A">
      <w:pPr>
        <w:ind w:left="720"/>
        <w:rPr>
          <w:rtl/>
        </w:rPr>
      </w:pPr>
      <w:r>
        <w:rPr>
          <w:rFonts w:cs="Arial" w:hint="cs"/>
          <w:rtl/>
        </w:rPr>
        <w:t>''</w:t>
      </w:r>
      <w:r w:rsidR="00F86995" w:rsidRPr="00F86995">
        <w:rPr>
          <w:rFonts w:cs="Arial"/>
          <w:rtl/>
        </w:rPr>
        <w:t>אבל אני תמה ממך שאתה מבני תורה ועמדת על ספרי החכמים, האינך יודע, אחי, שהמשיח נביא גדול מאד וגדול מכל הנביאים מלבד משה רבינו עליו השלום?</w:t>
      </w:r>
      <w:r w:rsidR="00F008BE" w:rsidRPr="00F008BE">
        <w:rPr>
          <w:rtl/>
        </w:rPr>
        <w:t xml:space="preserve"> </w:t>
      </w:r>
      <w:r w:rsidR="00F008BE" w:rsidRPr="00F008BE">
        <w:rPr>
          <w:rFonts w:cs="Arial"/>
          <w:rtl/>
        </w:rPr>
        <w:t>ויש תימה בדבריך שאמרת שידוע בשלוה ויש אתו מקצת חכמה, התעלה על דעתך שבמ</w:t>
      </w:r>
      <w:r w:rsidR="00D11D74">
        <w:rPr>
          <w:rFonts w:cs="Arial" w:hint="cs"/>
          <w:rtl/>
        </w:rPr>
        <w:t>י</w:t>
      </w:r>
      <w:r w:rsidR="00F008BE" w:rsidRPr="00F008BE">
        <w:rPr>
          <w:rFonts w:cs="Arial"/>
          <w:rtl/>
        </w:rPr>
        <w:t>דות האלו יהיה משיח?</w:t>
      </w:r>
      <w:r w:rsidR="000A03CC">
        <w:rPr>
          <w:rFonts w:hint="cs"/>
          <w:rtl/>
        </w:rPr>
        <w:t xml:space="preserve"> </w:t>
      </w:r>
      <w:r w:rsidR="000A03CC" w:rsidRPr="000A03CC">
        <w:rPr>
          <w:rFonts w:cs="Arial"/>
          <w:rtl/>
        </w:rPr>
        <w:t>לפי שהוא עיקר אצלנו שאין הנבואה שורה אלא על חכם ג</w:t>
      </w:r>
      <w:r w:rsidR="000A03CC">
        <w:rPr>
          <w:rFonts w:cs="Arial" w:hint="cs"/>
          <w:rtl/>
        </w:rPr>
        <w:t>י</w:t>
      </w:r>
      <w:r w:rsidR="000A03CC" w:rsidRPr="000A03CC">
        <w:rPr>
          <w:rFonts w:cs="Arial"/>
          <w:rtl/>
        </w:rPr>
        <w:t>בור ועשיר</w:t>
      </w:r>
      <w:r w:rsidR="00C5677B">
        <w:rPr>
          <w:rFonts w:cs="Arial" w:hint="cs"/>
          <w:rtl/>
        </w:rPr>
        <w:t>.</w:t>
      </w:r>
      <w:r w:rsidR="00F008BE">
        <w:rPr>
          <w:rFonts w:hint="cs"/>
          <w:rtl/>
        </w:rPr>
        <w:t>''</w:t>
      </w:r>
    </w:p>
    <w:p w14:paraId="068AA071" w14:textId="150CF604" w:rsidR="009E60A9" w:rsidRDefault="005E43AA" w:rsidP="007F2B3A">
      <w:pPr>
        <w:rPr>
          <w:rtl/>
        </w:rPr>
      </w:pPr>
      <w:r>
        <w:rPr>
          <w:rFonts w:hint="cs"/>
          <w:rtl/>
        </w:rPr>
        <w:t>ב.</w:t>
      </w:r>
      <w:r w:rsidR="00DC462F">
        <w:rPr>
          <w:rFonts w:hint="cs"/>
          <w:rtl/>
        </w:rPr>
        <w:t xml:space="preserve"> </w:t>
      </w:r>
      <w:r w:rsidR="00C66F57" w:rsidRPr="00AD2EE3">
        <w:rPr>
          <w:rFonts w:hint="cs"/>
          <w:b/>
          <w:bCs/>
          <w:rtl/>
        </w:rPr>
        <w:t>רבי יהודה הלוי</w:t>
      </w:r>
      <w:r w:rsidR="00C66F57">
        <w:rPr>
          <w:rFonts w:hint="cs"/>
          <w:rtl/>
        </w:rPr>
        <w:t xml:space="preserve"> </w:t>
      </w:r>
      <w:r w:rsidR="00C66F57">
        <w:rPr>
          <w:rFonts w:hint="cs"/>
          <w:sz w:val="18"/>
          <w:szCs w:val="18"/>
          <w:rtl/>
        </w:rPr>
        <w:t xml:space="preserve">(א, קטו) </w:t>
      </w:r>
      <w:r w:rsidR="00C66F57">
        <w:rPr>
          <w:rFonts w:hint="cs"/>
          <w:rtl/>
        </w:rPr>
        <w:t xml:space="preserve">חלק על הרמב''ם </w:t>
      </w:r>
      <w:r w:rsidR="004050EC">
        <w:rPr>
          <w:rFonts w:hint="cs"/>
          <w:rtl/>
        </w:rPr>
        <w:t xml:space="preserve">בשתי נקודות. הראשונה, </w:t>
      </w:r>
      <w:r w:rsidR="003016B5">
        <w:rPr>
          <w:rFonts w:hint="cs"/>
          <w:rtl/>
        </w:rPr>
        <w:t xml:space="preserve">להבנתו </w:t>
      </w:r>
      <w:r w:rsidR="00C66F57">
        <w:rPr>
          <w:rFonts w:hint="cs"/>
          <w:rtl/>
        </w:rPr>
        <w:t>הנבואה היא 'סגולה ישראלית' טבעית, ורק מי שניחן בסגולה הישראלית יכול להיות נביא, ולכן וודאי שגוי אינו יכול להיות נביא. לא זו בלבד, לשיטתו אפילו גר אינו יכול להיות נביא, ולמרות שהוא התגייר</w:t>
      </w:r>
      <w:r w:rsidR="00B2315E">
        <w:rPr>
          <w:rFonts w:hint="cs"/>
          <w:rtl/>
        </w:rPr>
        <w:t>,</w:t>
      </w:r>
      <w:r w:rsidR="00C66F57">
        <w:rPr>
          <w:rFonts w:hint="cs"/>
          <w:rtl/>
        </w:rPr>
        <w:t xml:space="preserve"> מכל מקום את הסגולה שיש לכל מי שאבותיו עמדו על הר סיני</w:t>
      </w:r>
      <w:r w:rsidR="000D7CEE">
        <w:rPr>
          <w:rFonts w:hint="cs"/>
          <w:rtl/>
        </w:rPr>
        <w:t>,</w:t>
      </w:r>
      <w:r w:rsidR="00C66F57">
        <w:rPr>
          <w:rFonts w:hint="cs"/>
          <w:rtl/>
        </w:rPr>
        <w:t xml:space="preserve"> אין לו.</w:t>
      </w:r>
    </w:p>
    <w:p w14:paraId="0406857F" w14:textId="34244C85" w:rsidR="005E43AA" w:rsidRPr="00AB033A" w:rsidRDefault="004050EC" w:rsidP="007F2B3A">
      <w:pPr>
        <w:rPr>
          <w:rFonts w:cs="Arial"/>
          <w:rtl/>
        </w:rPr>
      </w:pPr>
      <w:r>
        <w:rPr>
          <w:rFonts w:hint="cs"/>
          <w:rtl/>
        </w:rPr>
        <w:t xml:space="preserve">השנייה, בעוד שלדעת הרמב''ם </w:t>
      </w:r>
      <w:r w:rsidR="005120EF">
        <w:rPr>
          <w:rFonts w:hint="cs"/>
          <w:rtl/>
        </w:rPr>
        <w:t xml:space="preserve">כדי להתנבא חובה </w:t>
      </w:r>
      <w:r>
        <w:rPr>
          <w:rFonts w:hint="cs"/>
          <w:rtl/>
        </w:rPr>
        <w:t xml:space="preserve">להיות </w:t>
      </w:r>
      <w:r w:rsidR="005120EF">
        <w:rPr>
          <w:rFonts w:hint="cs"/>
          <w:rtl/>
        </w:rPr>
        <w:t>חכ</w:t>
      </w:r>
      <w:r w:rsidR="000D7CEE">
        <w:rPr>
          <w:rFonts w:hint="cs"/>
          <w:rtl/>
        </w:rPr>
        <w:t>ם</w:t>
      </w:r>
      <w:r w:rsidR="005120EF">
        <w:rPr>
          <w:rFonts w:hint="cs"/>
          <w:rtl/>
        </w:rPr>
        <w:t xml:space="preserve"> בצורה יוצאת דופן</w:t>
      </w:r>
      <w:r>
        <w:rPr>
          <w:rFonts w:hint="cs"/>
          <w:rtl/>
        </w:rPr>
        <w:t>, לדעת רבי</w:t>
      </w:r>
      <w:r w:rsidR="007C09DC">
        <w:rPr>
          <w:rFonts w:hint="cs"/>
          <w:rtl/>
        </w:rPr>
        <w:t xml:space="preserve"> יהודה</w:t>
      </w:r>
      <w:r>
        <w:rPr>
          <w:rFonts w:hint="cs"/>
          <w:rtl/>
        </w:rPr>
        <w:t xml:space="preserve"> הלוי </w:t>
      </w:r>
      <w:r w:rsidR="00EC7F8E">
        <w:rPr>
          <w:rFonts w:cs="Arial" w:hint="cs"/>
          <w:sz w:val="18"/>
          <w:szCs w:val="18"/>
          <w:rtl/>
        </w:rPr>
        <w:t>(שם, מאמר א, מט)</w:t>
      </w:r>
      <w:r w:rsidR="00EC7F8E">
        <w:rPr>
          <w:rFonts w:cs="Arial" w:hint="cs"/>
          <w:rtl/>
        </w:rPr>
        <w:t xml:space="preserve">, </w:t>
      </w:r>
      <w:r>
        <w:rPr>
          <w:rFonts w:cs="Arial" w:hint="cs"/>
          <w:rtl/>
        </w:rPr>
        <w:t xml:space="preserve">הנבואה היא </w:t>
      </w:r>
      <w:r w:rsidR="00EC7F8E">
        <w:rPr>
          <w:rFonts w:cs="Arial" w:hint="cs"/>
          <w:rtl/>
        </w:rPr>
        <w:t>דבר ניסי</w:t>
      </w:r>
      <w:r>
        <w:rPr>
          <w:rFonts w:cs="Arial" w:hint="cs"/>
          <w:rtl/>
        </w:rPr>
        <w:t xml:space="preserve">, וברצון ה' גם אדם פשוט יכול להתנבא. משום כך, בעוד שלדעת הרמב''ם במעמד הר סיני בני ישראל שמעו רק את שתי הדיברות הראשונות כי רק אותם יכלו להשיג בעיון שכלי, לשיטתו הם שמעו את כל </w:t>
      </w:r>
      <w:r w:rsidR="00EC7F8E">
        <w:rPr>
          <w:rFonts w:cs="Arial" w:hint="cs"/>
          <w:rtl/>
        </w:rPr>
        <w:t>עשרת הדיברות</w:t>
      </w:r>
      <w:r>
        <w:rPr>
          <w:rFonts w:cs="Arial" w:hint="cs"/>
          <w:rtl/>
        </w:rPr>
        <w:t>.</w:t>
      </w:r>
    </w:p>
    <w:p w14:paraId="017F43DB" w14:textId="0B038394" w:rsidR="00AB033A" w:rsidRDefault="005E43AA" w:rsidP="007F2B3A">
      <w:pPr>
        <w:jc w:val="left"/>
        <w:rPr>
          <w:u w:val="single"/>
          <w:rtl/>
        </w:rPr>
      </w:pPr>
      <w:r w:rsidRPr="005E43AA">
        <w:rPr>
          <w:rFonts w:hint="cs"/>
          <w:u w:val="single"/>
          <w:rtl/>
        </w:rPr>
        <w:t>חישוב הקץ</w:t>
      </w:r>
    </w:p>
    <w:p w14:paraId="118B477D" w14:textId="513D4EBF" w:rsidR="00AB033A" w:rsidRDefault="00AB033A" w:rsidP="007F2B3A">
      <w:pPr>
        <w:rPr>
          <w:rtl/>
        </w:rPr>
      </w:pPr>
      <w:r>
        <w:rPr>
          <w:rFonts w:hint="cs"/>
          <w:rtl/>
        </w:rPr>
        <w:t>נקודה נוספת אליה מתייחס הרמב''ם היא, האיסור לחשב את הקץ.</w:t>
      </w:r>
      <w:r w:rsidR="00B50D9B">
        <w:rPr>
          <w:rFonts w:hint="cs"/>
          <w:rtl/>
        </w:rPr>
        <w:t xml:space="preserve"> </w:t>
      </w:r>
      <w:r w:rsidR="006407F5">
        <w:rPr>
          <w:rFonts w:hint="cs"/>
          <w:rtl/>
        </w:rPr>
        <w:t>ב</w:t>
      </w:r>
      <w:r w:rsidR="00B50D9B">
        <w:rPr>
          <w:rFonts w:hint="cs"/>
          <w:rtl/>
        </w:rPr>
        <w:t xml:space="preserve">גמרא במסכת סנהדרין </w:t>
      </w:r>
      <w:r w:rsidR="00B50D9B">
        <w:rPr>
          <w:rFonts w:hint="cs"/>
          <w:sz w:val="18"/>
          <w:szCs w:val="18"/>
          <w:rtl/>
        </w:rPr>
        <w:t xml:space="preserve">(צז ע''ב) </w:t>
      </w:r>
      <w:r w:rsidR="00B50D9B">
        <w:rPr>
          <w:rFonts w:hint="cs"/>
          <w:rtl/>
        </w:rPr>
        <w:t xml:space="preserve">מובאת מחלוקת האם מותר לחשב את הקץ. להלכה, למעט </w:t>
      </w:r>
      <w:r w:rsidR="00B50D9B" w:rsidRPr="00EF27F4">
        <w:rPr>
          <w:rFonts w:hint="cs"/>
          <w:b/>
          <w:bCs/>
          <w:rtl/>
        </w:rPr>
        <w:t>האברבנאל</w:t>
      </w:r>
      <w:r w:rsidR="00B50D9B">
        <w:rPr>
          <w:rFonts w:hint="cs"/>
          <w:rtl/>
        </w:rPr>
        <w:t xml:space="preserve"> </w:t>
      </w:r>
      <w:r w:rsidR="00B50D9B">
        <w:rPr>
          <w:rFonts w:hint="cs"/>
          <w:sz w:val="18"/>
          <w:szCs w:val="18"/>
          <w:rtl/>
        </w:rPr>
        <w:t>(מעייני הישועה, מעיין א', תמר ב')</w:t>
      </w:r>
      <w:r w:rsidR="00B50D9B">
        <w:rPr>
          <w:rFonts w:hint="cs"/>
          <w:rtl/>
        </w:rPr>
        <w:t xml:space="preserve"> שסבר, שהאיסור לחשב את הקץ נאמר רק במקרה בו מחשבים אותו על פי הכוכבים והמזלות</w:t>
      </w:r>
      <w:r w:rsidR="006407F5">
        <w:rPr>
          <w:rFonts w:hint="cs"/>
          <w:rtl/>
        </w:rPr>
        <w:t xml:space="preserve"> ולא כאשר</w:t>
      </w:r>
      <w:r w:rsidR="00B50D9B">
        <w:rPr>
          <w:rFonts w:hint="cs"/>
          <w:rtl/>
        </w:rPr>
        <w:t xml:space="preserve"> מחשבים באמצעות דברי חז''ל, רוב הפוסקים נקטו ש</w:t>
      </w:r>
      <w:r w:rsidR="007D0198">
        <w:rPr>
          <w:rFonts w:hint="cs"/>
          <w:rtl/>
        </w:rPr>
        <w:t xml:space="preserve">תמיד </w:t>
      </w:r>
      <w:r w:rsidR="00B50D9B">
        <w:rPr>
          <w:rFonts w:hint="cs"/>
          <w:rtl/>
        </w:rPr>
        <w:t>יש בכך איסור.</w:t>
      </w:r>
    </w:p>
    <w:p w14:paraId="7F19FB9D" w14:textId="0CD23AEC" w:rsidR="00F04846" w:rsidRDefault="00FC30AA" w:rsidP="007F2B3A">
      <w:pPr>
        <w:rPr>
          <w:rtl/>
        </w:rPr>
      </w:pPr>
      <w:r>
        <w:rPr>
          <w:rFonts w:hint="cs"/>
          <w:rtl/>
        </w:rPr>
        <w:t>למרות זאת במהלך הדורו, רבים בכל זאת חישבו</w:t>
      </w:r>
      <w:r w:rsidR="00915483">
        <w:rPr>
          <w:rFonts w:hint="cs"/>
          <w:rtl/>
        </w:rPr>
        <w:t>,</w:t>
      </w:r>
      <w:r>
        <w:rPr>
          <w:rFonts w:hint="cs"/>
          <w:rtl/>
        </w:rPr>
        <w:t xml:space="preserve"> כגון </w:t>
      </w:r>
      <w:r w:rsidRPr="009F448E">
        <w:rPr>
          <w:rFonts w:hint="cs"/>
          <w:b/>
          <w:bCs/>
          <w:rtl/>
        </w:rPr>
        <w:t>הרס''ג</w:t>
      </w:r>
      <w:r>
        <w:rPr>
          <w:rFonts w:hint="cs"/>
          <w:rtl/>
        </w:rPr>
        <w:t xml:space="preserve"> </w:t>
      </w:r>
      <w:r w:rsidR="009A233B">
        <w:rPr>
          <w:rFonts w:hint="cs"/>
          <w:rtl/>
        </w:rPr>
        <w:t xml:space="preserve">אשר </w:t>
      </w:r>
      <w:r>
        <w:rPr>
          <w:rFonts w:hint="cs"/>
          <w:rtl/>
        </w:rPr>
        <w:t xml:space="preserve">כתב את דעתו בספרו אמונות ודעות </w:t>
      </w:r>
      <w:r>
        <w:rPr>
          <w:rFonts w:hint="cs"/>
          <w:sz w:val="18"/>
          <w:szCs w:val="18"/>
          <w:rtl/>
        </w:rPr>
        <w:t>(מאמר ח')</w:t>
      </w:r>
      <w:r>
        <w:rPr>
          <w:rFonts w:hint="cs"/>
          <w:rtl/>
        </w:rPr>
        <w:t>,</w:t>
      </w:r>
      <w:r w:rsidR="009452C0">
        <w:rPr>
          <w:rFonts w:hint="cs"/>
          <w:rtl/>
        </w:rPr>
        <w:t xml:space="preserve"> </w:t>
      </w:r>
      <w:r w:rsidR="009452C0" w:rsidRPr="005C6984">
        <w:rPr>
          <w:rFonts w:hint="cs"/>
          <w:b/>
          <w:bCs/>
          <w:rtl/>
        </w:rPr>
        <w:t>והרמב''ן</w:t>
      </w:r>
      <w:r w:rsidR="009452C0">
        <w:rPr>
          <w:rFonts w:hint="cs"/>
          <w:rtl/>
        </w:rPr>
        <w:t xml:space="preserve"> </w:t>
      </w:r>
      <w:r w:rsidR="009452C0" w:rsidRPr="005C6984">
        <w:rPr>
          <w:rFonts w:hint="cs"/>
          <w:rtl/>
        </w:rPr>
        <w:t xml:space="preserve">בספר </w:t>
      </w:r>
      <w:r w:rsidR="009452C0">
        <w:rPr>
          <w:rFonts w:hint="cs"/>
          <w:rtl/>
        </w:rPr>
        <w:t>הויכוח</w:t>
      </w:r>
      <w:r w:rsidR="009452C0" w:rsidRPr="005C6984">
        <w:rPr>
          <w:rFonts w:hint="cs"/>
          <w:rtl/>
        </w:rPr>
        <w:t xml:space="preserve"> </w:t>
      </w:r>
      <w:r w:rsidR="009452C0">
        <w:rPr>
          <w:rFonts w:hint="cs"/>
          <w:sz w:val="18"/>
          <w:szCs w:val="18"/>
          <w:rtl/>
        </w:rPr>
        <w:t>(היום השני)</w:t>
      </w:r>
      <w:r w:rsidR="009452C0">
        <w:rPr>
          <w:rFonts w:hint="cs"/>
          <w:rtl/>
        </w:rPr>
        <w:t>. גם</w:t>
      </w:r>
      <w:r>
        <w:rPr>
          <w:rFonts w:hint="cs"/>
          <w:rtl/>
        </w:rPr>
        <w:t xml:space="preserve"> </w:t>
      </w:r>
      <w:r w:rsidRPr="005C6984">
        <w:rPr>
          <w:rFonts w:hint="cs"/>
          <w:b/>
          <w:bCs/>
          <w:rtl/>
        </w:rPr>
        <w:t>הרמב''ם</w:t>
      </w:r>
      <w:r>
        <w:rPr>
          <w:rFonts w:hint="cs"/>
          <w:rtl/>
        </w:rPr>
        <w:t xml:space="preserve"> </w:t>
      </w:r>
      <w:r w:rsidR="009452C0">
        <w:rPr>
          <w:rFonts w:hint="cs"/>
          <w:rtl/>
        </w:rPr>
        <w:t>למרות ש</w:t>
      </w:r>
      <w:r>
        <w:rPr>
          <w:rFonts w:hint="cs"/>
          <w:rtl/>
        </w:rPr>
        <w:t xml:space="preserve">באגרת </w:t>
      </w:r>
      <w:r>
        <w:rPr>
          <w:rFonts w:hint="cs"/>
          <w:sz w:val="18"/>
          <w:szCs w:val="18"/>
          <w:rtl/>
        </w:rPr>
        <w:t>(עמ' קמב - ג)</w:t>
      </w:r>
      <w:r w:rsidR="009452C0">
        <w:rPr>
          <w:rFonts w:hint="cs"/>
          <w:rtl/>
        </w:rPr>
        <w:t xml:space="preserve"> </w:t>
      </w:r>
      <w:r w:rsidR="009A233B">
        <w:rPr>
          <w:rFonts w:hint="cs"/>
          <w:rtl/>
        </w:rPr>
        <w:t xml:space="preserve">הוא </w:t>
      </w:r>
      <w:r w:rsidR="00F04846">
        <w:rPr>
          <w:rFonts w:hint="cs"/>
          <w:rtl/>
        </w:rPr>
        <w:t xml:space="preserve">חוזר ומדגיש </w:t>
      </w:r>
      <w:r w:rsidR="009452C0">
        <w:rPr>
          <w:rFonts w:hint="cs"/>
          <w:rtl/>
        </w:rPr>
        <w:t>שיש איסור לחשב את הקץ</w:t>
      </w:r>
      <w:r w:rsidR="00C178E1">
        <w:rPr>
          <w:rFonts w:hint="cs"/>
          <w:rtl/>
        </w:rPr>
        <w:t xml:space="preserve"> ואי אפשר לדעת בוודאות מתי יבוא</w:t>
      </w:r>
      <w:r w:rsidR="009452C0">
        <w:rPr>
          <w:rFonts w:hint="cs"/>
          <w:rtl/>
        </w:rPr>
        <w:t xml:space="preserve">, בפועל חישב </w:t>
      </w:r>
      <w:r w:rsidR="00DD030D">
        <w:rPr>
          <w:rFonts w:hint="cs"/>
          <w:rtl/>
        </w:rPr>
        <w:t>מתי תבוא הנבואה שהיא סימן מקדים לבוא המשיח</w:t>
      </w:r>
      <w:r w:rsidR="00F04846">
        <w:rPr>
          <w:rFonts w:hint="cs"/>
          <w:rtl/>
        </w:rPr>
        <w:t>, ושלח את חישובו באגרת. ובלשונו:</w:t>
      </w:r>
    </w:p>
    <w:p w14:paraId="5AA6543D" w14:textId="5B79AE47" w:rsidR="005F065D" w:rsidRDefault="00DD030D" w:rsidP="007F2B3A">
      <w:pPr>
        <w:ind w:left="720"/>
        <w:rPr>
          <w:rtl/>
        </w:rPr>
      </w:pPr>
      <w:r>
        <w:rPr>
          <w:rFonts w:cs="Arial" w:hint="cs"/>
          <w:rtl/>
        </w:rPr>
        <w:t>''</w:t>
      </w:r>
      <w:r w:rsidRPr="00DD030D">
        <w:rPr>
          <w:rFonts w:cs="Arial"/>
          <w:rtl/>
        </w:rPr>
        <w:t>ותמצא התחלת החשבון עד אותה העת אלפים ארבע מאות שמונים ושמנה שנה, שהסימן "בתפ"ח גאולים". ולפי ההקש הזה והפירוש הזה תחזור הנבואה לישראל בשנת ארבעת אלפים תשע מאות שבעים ושש ליצירה. ואין ספק שחזרת הנבואה היא הקדמת משיח, שנאמר (יואל ג' א'): "ונבאו בניכם ובנותיכם".</w:t>
      </w:r>
    </w:p>
    <w:p w14:paraId="1660ED70" w14:textId="47919666" w:rsidR="00FC30AA" w:rsidRPr="009A1335" w:rsidRDefault="009A53E1" w:rsidP="007F2B3A">
      <w:pPr>
        <w:rPr>
          <w:rtl/>
        </w:rPr>
      </w:pPr>
      <w:r>
        <w:rPr>
          <w:rFonts w:hint="cs"/>
          <w:rtl/>
        </w:rPr>
        <w:t>כיצד התיר לעצמו הרמב''ם לחשב?</w:t>
      </w:r>
      <w:r w:rsidR="00FC30AA">
        <w:rPr>
          <w:rFonts w:hint="cs"/>
          <w:rtl/>
        </w:rPr>
        <w:t xml:space="preserve"> </w:t>
      </w:r>
      <w:r w:rsidR="007D7D1C">
        <w:rPr>
          <w:rFonts w:hint="cs"/>
          <w:rtl/>
        </w:rPr>
        <w:t>נראה שההיתר לכך</w:t>
      </w:r>
      <w:r w:rsidR="00B62EA0">
        <w:rPr>
          <w:rFonts w:hint="cs"/>
          <w:rtl/>
        </w:rPr>
        <w:t xml:space="preserve"> מבוסס על הדרך שנימק את דברי </w:t>
      </w:r>
      <w:r w:rsidR="007D7D1C">
        <w:rPr>
          <w:rFonts w:hint="cs"/>
          <w:rtl/>
        </w:rPr>
        <w:t xml:space="preserve">רס''ג. </w:t>
      </w:r>
      <w:r w:rsidR="006B6A2C">
        <w:rPr>
          <w:rFonts w:hint="cs"/>
          <w:rtl/>
        </w:rPr>
        <w:t xml:space="preserve">להבנתם הסיבה שאסור לחשב את הקץ היא, </w:t>
      </w:r>
      <w:r w:rsidR="007D7D1C">
        <w:rPr>
          <w:rFonts w:hint="cs"/>
          <w:rtl/>
        </w:rPr>
        <w:t>ש</w:t>
      </w:r>
      <w:r w:rsidR="00FC30AA">
        <w:rPr>
          <w:rFonts w:hint="cs"/>
          <w:rtl/>
        </w:rPr>
        <w:t xml:space="preserve">אי אפשר לדעת מתי </w:t>
      </w:r>
      <w:r w:rsidR="006B6A2C">
        <w:rPr>
          <w:rFonts w:hint="cs"/>
          <w:rtl/>
        </w:rPr>
        <w:t>הוא יבוא</w:t>
      </w:r>
      <w:r w:rsidR="00FC30AA">
        <w:rPr>
          <w:rFonts w:hint="cs"/>
          <w:rtl/>
        </w:rPr>
        <w:t>, ודבר זה גורם לבלבול ולספקות בעם. משום כך במקרה בו עם ישראל עייף מצרות הגלות ורוצים לעודדו - מותר לומר שהקץ קרוב.</w:t>
      </w:r>
    </w:p>
    <w:p w14:paraId="28E7E6EF" w14:textId="7244881F" w:rsidR="00D53958" w:rsidRDefault="009A53E1" w:rsidP="007F2B3A">
      <w:pPr>
        <w:rPr>
          <w:u w:val="single"/>
          <w:rtl/>
        </w:rPr>
      </w:pPr>
      <w:r>
        <w:rPr>
          <w:rFonts w:hint="cs"/>
          <w:rtl/>
        </w:rPr>
        <w:t xml:space="preserve">עם זאת כפי שעולה מדבריו, </w:t>
      </w:r>
      <w:r w:rsidR="009A233B">
        <w:rPr>
          <w:rFonts w:hint="cs"/>
          <w:rtl/>
        </w:rPr>
        <w:t>ב</w:t>
      </w:r>
      <w:r w:rsidR="005572E0">
        <w:rPr>
          <w:rFonts w:hint="cs"/>
          <w:rtl/>
        </w:rPr>
        <w:t>וודאי ש</w:t>
      </w:r>
      <w:r>
        <w:rPr>
          <w:rFonts w:hint="cs"/>
          <w:rtl/>
        </w:rPr>
        <w:t xml:space="preserve">חישוב הקץ </w:t>
      </w:r>
      <w:r w:rsidR="005572E0">
        <w:rPr>
          <w:rFonts w:hint="cs"/>
          <w:rtl/>
        </w:rPr>
        <w:t>וההתעסקות ''במשיחים'' למיניהם אינה טובה</w:t>
      </w:r>
      <w:r>
        <w:rPr>
          <w:rFonts w:hint="cs"/>
          <w:rtl/>
        </w:rPr>
        <w:t xml:space="preserve">, ונראה שכתב את דבריו בלית ברירה. הוא מביא דוגמאות רבות מארצות ישמעאל, ספרד, פאס וצרפת, שבגלל חישובי קצים ואנשים שטענו שהם המשיח, </w:t>
      </w:r>
      <w:r w:rsidR="009452C0">
        <w:rPr>
          <w:rFonts w:hint="cs"/>
          <w:rtl/>
        </w:rPr>
        <w:t xml:space="preserve">גויים </w:t>
      </w:r>
      <w:r w:rsidR="009A233B">
        <w:rPr>
          <w:rFonts w:hint="cs"/>
          <w:rtl/>
        </w:rPr>
        <w:t>פגעו ביהודים שבסביבתם</w:t>
      </w:r>
      <w:r w:rsidR="009452C0">
        <w:rPr>
          <w:rFonts w:hint="cs"/>
          <w:rtl/>
        </w:rPr>
        <w:t xml:space="preserve"> (ללא אפשרות אמיתית להתגונן)</w:t>
      </w:r>
      <w:r>
        <w:rPr>
          <w:rFonts w:hint="cs"/>
          <w:rtl/>
        </w:rPr>
        <w:t>.</w:t>
      </w:r>
    </w:p>
    <w:p w14:paraId="1DB31451" w14:textId="6C762334" w:rsidR="00D53958" w:rsidRPr="00676F48" w:rsidRDefault="00D53958" w:rsidP="007F2B3A">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r>
        <w:rPr>
          <w:rtl/>
        </w:rPr>
        <w:tab/>
      </w:r>
    </w:p>
    <w:sectPr w:rsidR="00D53958" w:rsidRPr="00676F48" w:rsidSect="00151A2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3AEF" w14:textId="77777777" w:rsidR="00420D8C" w:rsidRDefault="00420D8C" w:rsidP="00661A1D">
      <w:pPr>
        <w:spacing w:after="0" w:line="240" w:lineRule="auto"/>
      </w:pPr>
      <w:r>
        <w:separator/>
      </w:r>
    </w:p>
  </w:endnote>
  <w:endnote w:type="continuationSeparator" w:id="0">
    <w:p w14:paraId="215A14CA" w14:textId="77777777" w:rsidR="00420D8C" w:rsidRDefault="00420D8C" w:rsidP="00661A1D">
      <w:pPr>
        <w:spacing w:after="0" w:line="240" w:lineRule="auto"/>
      </w:pPr>
      <w:r>
        <w:continuationSeparator/>
      </w:r>
    </w:p>
  </w:endnote>
  <w:endnote w:type="continuationNotice" w:id="1">
    <w:p w14:paraId="793C9CE4" w14:textId="77777777" w:rsidR="00420D8C" w:rsidRDefault="00420D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06EC" w14:textId="77777777" w:rsidR="00420D8C" w:rsidRDefault="00420D8C" w:rsidP="00661A1D">
      <w:pPr>
        <w:spacing w:after="0" w:line="240" w:lineRule="auto"/>
      </w:pPr>
      <w:r>
        <w:separator/>
      </w:r>
    </w:p>
  </w:footnote>
  <w:footnote w:type="continuationSeparator" w:id="0">
    <w:p w14:paraId="4453AF60" w14:textId="77777777" w:rsidR="00420D8C" w:rsidRDefault="00420D8C" w:rsidP="00661A1D">
      <w:pPr>
        <w:spacing w:after="0" w:line="240" w:lineRule="auto"/>
      </w:pPr>
      <w:r>
        <w:continuationSeparator/>
      </w:r>
    </w:p>
  </w:footnote>
  <w:footnote w:type="continuationNotice" w:id="1">
    <w:p w14:paraId="001E3729" w14:textId="77777777" w:rsidR="00420D8C" w:rsidRDefault="00420D8C">
      <w:pPr>
        <w:spacing w:after="0" w:line="240" w:lineRule="auto"/>
      </w:pPr>
    </w:p>
  </w:footnote>
  <w:footnote w:id="2">
    <w:p w14:paraId="0C9CB828" w14:textId="3A65ECC7" w:rsidR="00661A1D" w:rsidRDefault="00661A1D">
      <w:pPr>
        <w:pStyle w:val="a3"/>
      </w:pPr>
      <w:r>
        <w:rPr>
          <w:rStyle w:val="a5"/>
        </w:rPr>
        <w:footnoteRef/>
      </w:r>
      <w:r>
        <w:rPr>
          <w:rtl/>
        </w:rPr>
        <w:t xml:space="preserve"> </w:t>
      </w:r>
      <w:r>
        <w:rPr>
          <w:rFonts w:hint="cs"/>
          <w:rtl/>
        </w:rPr>
        <w:t xml:space="preserve">בעקבות </w:t>
      </w:r>
      <w:r w:rsidR="004F2BA3">
        <w:rPr>
          <w:rFonts w:hint="cs"/>
          <w:rtl/>
        </w:rPr>
        <w:t xml:space="preserve">כך הקשו, מדוע קובע הרמב''ם מיד אחר כך שהנהרג ולא הודה באסלם אינו עובר עבירה? והרי לדעת הרמב''ם (בניגוד לדעת התוספות) הנהרג </w:t>
      </w:r>
      <w:r w:rsidR="00E02DAD">
        <w:rPr>
          <w:rFonts w:hint="cs"/>
          <w:rtl/>
        </w:rPr>
        <w:t>למען המצוות כ</w:t>
      </w:r>
      <w:r w:rsidR="004F2BA3">
        <w:rPr>
          <w:rFonts w:hint="cs"/>
          <w:rtl/>
        </w:rPr>
        <w:t xml:space="preserve">שאין חובה </w:t>
      </w:r>
      <w:r w:rsidR="00D14674">
        <w:rPr>
          <w:rFonts w:hint="cs"/>
          <w:rtl/>
        </w:rPr>
        <w:t>לעשות כך</w:t>
      </w:r>
      <w:r w:rsidR="00B85512">
        <w:rPr>
          <w:rFonts w:hint="cs"/>
          <w:rtl/>
        </w:rPr>
        <w:t>,</w:t>
      </w:r>
      <w:r w:rsidR="00D14674">
        <w:rPr>
          <w:rFonts w:hint="cs"/>
          <w:rtl/>
        </w:rPr>
        <w:t xml:space="preserve"> </w:t>
      </w:r>
      <w:r w:rsidR="00F07116">
        <w:rPr>
          <w:rFonts w:hint="cs"/>
          <w:rtl/>
        </w:rPr>
        <w:t>נחשב מתאבד!</w:t>
      </w:r>
      <w:r w:rsidR="00D14674">
        <w:rPr>
          <w:rFonts w:hint="cs"/>
          <w:rtl/>
        </w:rPr>
        <w:t xml:space="preserve"> </w:t>
      </w:r>
      <w:r w:rsidR="00D14674" w:rsidRPr="00831D49">
        <w:rPr>
          <w:rFonts w:hint="cs"/>
          <w:b/>
          <w:bCs/>
          <w:rtl/>
        </w:rPr>
        <w:t>הרב רבינוביץ'</w:t>
      </w:r>
      <w:r w:rsidR="00831D49">
        <w:rPr>
          <w:rFonts w:hint="cs"/>
          <w:rtl/>
        </w:rPr>
        <w:t xml:space="preserve"> </w:t>
      </w:r>
      <w:r w:rsidR="00831D49">
        <w:rPr>
          <w:rFonts w:hint="cs"/>
          <w:sz w:val="16"/>
          <w:szCs w:val="16"/>
          <w:rtl/>
        </w:rPr>
        <w:t>(יד פשוטה תפילין ד, יא)</w:t>
      </w:r>
      <w:r w:rsidR="00D14674">
        <w:rPr>
          <w:rFonts w:hint="cs"/>
          <w:rtl/>
        </w:rPr>
        <w:t xml:space="preserve"> </w:t>
      </w:r>
      <w:r w:rsidR="007910C3">
        <w:rPr>
          <w:rFonts w:hint="cs"/>
          <w:rtl/>
        </w:rPr>
        <w:t xml:space="preserve">יישב </w:t>
      </w:r>
      <w:r w:rsidR="00D14674">
        <w:rPr>
          <w:rFonts w:hint="cs"/>
          <w:rtl/>
        </w:rPr>
        <w:t>שלמרות שמדובר בעבירה, מדובר בעבירה לשמה</w:t>
      </w:r>
      <w:r w:rsidR="00D91023">
        <w:rPr>
          <w:rFonts w:hint="cs"/>
          <w:rtl/>
        </w:rPr>
        <w:t xml:space="preserve"> ולכן היא </w:t>
      </w:r>
      <w:r w:rsidR="007910C3">
        <w:rPr>
          <w:rFonts w:hint="cs"/>
          <w:rtl/>
        </w:rPr>
        <w:t xml:space="preserve">לא </w:t>
      </w:r>
      <w:r w:rsidR="00D91023">
        <w:rPr>
          <w:rFonts w:hint="cs"/>
          <w:rtl/>
        </w:rPr>
        <w:t>לגמרי איסור</w:t>
      </w:r>
      <w:r w:rsidR="00D14674">
        <w:rPr>
          <w:rFonts w:hint="cs"/>
          <w:rtl/>
        </w:rPr>
        <w:t xml:space="preserve">. </w:t>
      </w:r>
      <w:r w:rsidR="00D14674" w:rsidRPr="00831D49">
        <w:rPr>
          <w:rFonts w:hint="cs"/>
          <w:b/>
          <w:bCs/>
          <w:rtl/>
        </w:rPr>
        <w:t>הרב שילת</w:t>
      </w:r>
      <w:r w:rsidR="00831D49">
        <w:rPr>
          <w:rFonts w:hint="cs"/>
          <w:rtl/>
        </w:rPr>
        <w:t xml:space="preserve"> </w:t>
      </w:r>
      <w:r w:rsidR="00831D49">
        <w:rPr>
          <w:rFonts w:hint="cs"/>
          <w:sz w:val="16"/>
          <w:szCs w:val="16"/>
          <w:rtl/>
        </w:rPr>
        <w:t>(אגרות עמ' נ</w:t>
      </w:r>
      <w:r w:rsidR="00A94008">
        <w:rPr>
          <w:rFonts w:hint="cs"/>
          <w:sz w:val="16"/>
          <w:szCs w:val="16"/>
          <w:rtl/>
        </w:rPr>
        <w:t>ג, הערה</w:t>
      </w:r>
      <w:r w:rsidR="00831D49">
        <w:rPr>
          <w:rFonts w:hint="cs"/>
          <w:sz w:val="16"/>
          <w:szCs w:val="16"/>
          <w:rtl/>
        </w:rPr>
        <w:t>)</w:t>
      </w:r>
      <w:r w:rsidR="00D14674">
        <w:rPr>
          <w:rFonts w:hint="cs"/>
          <w:rtl/>
        </w:rPr>
        <w:t xml:space="preserve"> תירץ, שכיוון שמעיקר הדין היה צריך למות כי מדובר בשעת השמד, ואין חובה למות</w:t>
      </w:r>
      <w:r w:rsidR="00847EE6">
        <w:rPr>
          <w:rFonts w:hint="cs"/>
          <w:rtl/>
        </w:rPr>
        <w:t xml:space="preserve"> רק</w:t>
      </w:r>
      <w:r w:rsidR="00D14674">
        <w:rPr>
          <w:rFonts w:hint="cs"/>
          <w:rtl/>
        </w:rPr>
        <w:t xml:space="preserve"> כי המוסלמים יודעים שמדובר בהודאה שקרית, </w:t>
      </w:r>
      <w:r w:rsidR="004D640A">
        <w:rPr>
          <w:rFonts w:hint="cs"/>
          <w:rtl/>
        </w:rPr>
        <w:t>הנהרג</w:t>
      </w:r>
      <w:r w:rsidR="00B85512">
        <w:rPr>
          <w:rFonts w:hint="cs"/>
          <w:rtl/>
        </w:rPr>
        <w:t>,</w:t>
      </w:r>
      <w:r w:rsidR="004D640A">
        <w:rPr>
          <w:rFonts w:hint="cs"/>
          <w:rtl/>
        </w:rPr>
        <w:t xml:space="preserve"> בכל זאת אינו עובר איסור כל כך.</w:t>
      </w:r>
    </w:p>
  </w:footnote>
  <w:footnote w:id="3">
    <w:p w14:paraId="19C1BA47" w14:textId="77777777" w:rsidR="00D53958" w:rsidRDefault="00D53958" w:rsidP="00D53958">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A0"/>
    <w:rsid w:val="00011DDA"/>
    <w:rsid w:val="00015D8A"/>
    <w:rsid w:val="0003003A"/>
    <w:rsid w:val="0003753C"/>
    <w:rsid w:val="00044C00"/>
    <w:rsid w:val="00073C0D"/>
    <w:rsid w:val="000A03CC"/>
    <w:rsid w:val="000B12F9"/>
    <w:rsid w:val="000C0A5D"/>
    <w:rsid w:val="000C208D"/>
    <w:rsid w:val="000D7CEE"/>
    <w:rsid w:val="0011285C"/>
    <w:rsid w:val="0011301F"/>
    <w:rsid w:val="00113963"/>
    <w:rsid w:val="00131680"/>
    <w:rsid w:val="0013691C"/>
    <w:rsid w:val="0013764C"/>
    <w:rsid w:val="00151A22"/>
    <w:rsid w:val="00164B30"/>
    <w:rsid w:val="00165DEE"/>
    <w:rsid w:val="001666E4"/>
    <w:rsid w:val="00172B07"/>
    <w:rsid w:val="00183AC7"/>
    <w:rsid w:val="001A22ED"/>
    <w:rsid w:val="001B2ED2"/>
    <w:rsid w:val="001B7E76"/>
    <w:rsid w:val="001D0B85"/>
    <w:rsid w:val="001E4039"/>
    <w:rsid w:val="001F67EB"/>
    <w:rsid w:val="002104B3"/>
    <w:rsid w:val="00241772"/>
    <w:rsid w:val="00242D8A"/>
    <w:rsid w:val="0024443D"/>
    <w:rsid w:val="0024466E"/>
    <w:rsid w:val="00260EB0"/>
    <w:rsid w:val="002720C0"/>
    <w:rsid w:val="00295931"/>
    <w:rsid w:val="002B1564"/>
    <w:rsid w:val="002C401A"/>
    <w:rsid w:val="002D0A07"/>
    <w:rsid w:val="002E74B2"/>
    <w:rsid w:val="002F39DF"/>
    <w:rsid w:val="003016B5"/>
    <w:rsid w:val="00302470"/>
    <w:rsid w:val="00360D40"/>
    <w:rsid w:val="00396C1F"/>
    <w:rsid w:val="003A3603"/>
    <w:rsid w:val="003A7F94"/>
    <w:rsid w:val="003D3097"/>
    <w:rsid w:val="004050EC"/>
    <w:rsid w:val="00412ACB"/>
    <w:rsid w:val="00420D8C"/>
    <w:rsid w:val="00427A05"/>
    <w:rsid w:val="00430BFF"/>
    <w:rsid w:val="00437C0A"/>
    <w:rsid w:val="00444560"/>
    <w:rsid w:val="00457F26"/>
    <w:rsid w:val="00472A6A"/>
    <w:rsid w:val="00476A27"/>
    <w:rsid w:val="00491304"/>
    <w:rsid w:val="004934B9"/>
    <w:rsid w:val="00493F8B"/>
    <w:rsid w:val="004D1CCC"/>
    <w:rsid w:val="004D24EA"/>
    <w:rsid w:val="004D640A"/>
    <w:rsid w:val="004F2BA3"/>
    <w:rsid w:val="004F5434"/>
    <w:rsid w:val="004F7DBE"/>
    <w:rsid w:val="0050743D"/>
    <w:rsid w:val="00507CFF"/>
    <w:rsid w:val="00507DCA"/>
    <w:rsid w:val="005120EF"/>
    <w:rsid w:val="0052087B"/>
    <w:rsid w:val="005216C7"/>
    <w:rsid w:val="00522F10"/>
    <w:rsid w:val="00527311"/>
    <w:rsid w:val="005572E0"/>
    <w:rsid w:val="00563C3E"/>
    <w:rsid w:val="00580743"/>
    <w:rsid w:val="00581564"/>
    <w:rsid w:val="005933A6"/>
    <w:rsid w:val="005A5F84"/>
    <w:rsid w:val="005A6BEE"/>
    <w:rsid w:val="005A7D07"/>
    <w:rsid w:val="005B1D07"/>
    <w:rsid w:val="005C07E3"/>
    <w:rsid w:val="005D73F9"/>
    <w:rsid w:val="005E43AA"/>
    <w:rsid w:val="005E4BC5"/>
    <w:rsid w:val="005F065D"/>
    <w:rsid w:val="005F7759"/>
    <w:rsid w:val="00620300"/>
    <w:rsid w:val="00626666"/>
    <w:rsid w:val="00627BCC"/>
    <w:rsid w:val="00632926"/>
    <w:rsid w:val="0063500B"/>
    <w:rsid w:val="006407F5"/>
    <w:rsid w:val="00651F05"/>
    <w:rsid w:val="00656F08"/>
    <w:rsid w:val="00661A1D"/>
    <w:rsid w:val="00673D11"/>
    <w:rsid w:val="00676F48"/>
    <w:rsid w:val="006A5EDD"/>
    <w:rsid w:val="006B6A2C"/>
    <w:rsid w:val="006C5F9E"/>
    <w:rsid w:val="006D4319"/>
    <w:rsid w:val="006D5EB7"/>
    <w:rsid w:val="006D6364"/>
    <w:rsid w:val="006E2678"/>
    <w:rsid w:val="00741752"/>
    <w:rsid w:val="00761DC1"/>
    <w:rsid w:val="0076379C"/>
    <w:rsid w:val="007679B0"/>
    <w:rsid w:val="00771CC9"/>
    <w:rsid w:val="007910C3"/>
    <w:rsid w:val="007B77FB"/>
    <w:rsid w:val="007C09DC"/>
    <w:rsid w:val="007D0198"/>
    <w:rsid w:val="007D7D1C"/>
    <w:rsid w:val="007F2B3A"/>
    <w:rsid w:val="008024ED"/>
    <w:rsid w:val="0082256E"/>
    <w:rsid w:val="00831D49"/>
    <w:rsid w:val="00832CC5"/>
    <w:rsid w:val="00837661"/>
    <w:rsid w:val="00841CB2"/>
    <w:rsid w:val="00847EE6"/>
    <w:rsid w:val="00861638"/>
    <w:rsid w:val="0087767C"/>
    <w:rsid w:val="00883C68"/>
    <w:rsid w:val="008A2CFA"/>
    <w:rsid w:val="008C0826"/>
    <w:rsid w:val="008E55D7"/>
    <w:rsid w:val="008F061C"/>
    <w:rsid w:val="008F228F"/>
    <w:rsid w:val="0091254A"/>
    <w:rsid w:val="00915483"/>
    <w:rsid w:val="009154D8"/>
    <w:rsid w:val="009162B8"/>
    <w:rsid w:val="0092330A"/>
    <w:rsid w:val="00923F19"/>
    <w:rsid w:val="00930DDF"/>
    <w:rsid w:val="009341FD"/>
    <w:rsid w:val="00936975"/>
    <w:rsid w:val="0093768A"/>
    <w:rsid w:val="009452C0"/>
    <w:rsid w:val="00984E3B"/>
    <w:rsid w:val="00985F07"/>
    <w:rsid w:val="009A233B"/>
    <w:rsid w:val="009A25A7"/>
    <w:rsid w:val="009A49A0"/>
    <w:rsid w:val="009A53E1"/>
    <w:rsid w:val="009E436C"/>
    <w:rsid w:val="009E60A9"/>
    <w:rsid w:val="009F56EF"/>
    <w:rsid w:val="00A05671"/>
    <w:rsid w:val="00A26316"/>
    <w:rsid w:val="00A41640"/>
    <w:rsid w:val="00A7084F"/>
    <w:rsid w:val="00A75534"/>
    <w:rsid w:val="00A94008"/>
    <w:rsid w:val="00AB033A"/>
    <w:rsid w:val="00AC6BB2"/>
    <w:rsid w:val="00AD6345"/>
    <w:rsid w:val="00AE53C5"/>
    <w:rsid w:val="00B2315E"/>
    <w:rsid w:val="00B255F2"/>
    <w:rsid w:val="00B50D9B"/>
    <w:rsid w:val="00B522A0"/>
    <w:rsid w:val="00B52F27"/>
    <w:rsid w:val="00B626BA"/>
    <w:rsid w:val="00B62EA0"/>
    <w:rsid w:val="00B77B80"/>
    <w:rsid w:val="00B85512"/>
    <w:rsid w:val="00B91329"/>
    <w:rsid w:val="00BC5EB6"/>
    <w:rsid w:val="00BF70A2"/>
    <w:rsid w:val="00C178E1"/>
    <w:rsid w:val="00C208E2"/>
    <w:rsid w:val="00C26CAE"/>
    <w:rsid w:val="00C41D0E"/>
    <w:rsid w:val="00C42A05"/>
    <w:rsid w:val="00C456F6"/>
    <w:rsid w:val="00C5677B"/>
    <w:rsid w:val="00C622A3"/>
    <w:rsid w:val="00C63108"/>
    <w:rsid w:val="00C66F57"/>
    <w:rsid w:val="00C70FBD"/>
    <w:rsid w:val="00C82DA5"/>
    <w:rsid w:val="00CB4B8A"/>
    <w:rsid w:val="00CB5FFC"/>
    <w:rsid w:val="00CC2D8F"/>
    <w:rsid w:val="00CD16BA"/>
    <w:rsid w:val="00D11D74"/>
    <w:rsid w:val="00D14674"/>
    <w:rsid w:val="00D25384"/>
    <w:rsid w:val="00D43CE8"/>
    <w:rsid w:val="00D51861"/>
    <w:rsid w:val="00D53958"/>
    <w:rsid w:val="00D6394B"/>
    <w:rsid w:val="00D91023"/>
    <w:rsid w:val="00DA40C5"/>
    <w:rsid w:val="00DB1522"/>
    <w:rsid w:val="00DC462F"/>
    <w:rsid w:val="00DD030D"/>
    <w:rsid w:val="00DD2675"/>
    <w:rsid w:val="00E01B17"/>
    <w:rsid w:val="00E02DAD"/>
    <w:rsid w:val="00E06B42"/>
    <w:rsid w:val="00E1534D"/>
    <w:rsid w:val="00E46031"/>
    <w:rsid w:val="00E47A25"/>
    <w:rsid w:val="00E47AC9"/>
    <w:rsid w:val="00E6025D"/>
    <w:rsid w:val="00E73010"/>
    <w:rsid w:val="00E82AE0"/>
    <w:rsid w:val="00EA5B71"/>
    <w:rsid w:val="00EA64D4"/>
    <w:rsid w:val="00EC7EB2"/>
    <w:rsid w:val="00EC7F8E"/>
    <w:rsid w:val="00EF7966"/>
    <w:rsid w:val="00F008BE"/>
    <w:rsid w:val="00F028D5"/>
    <w:rsid w:val="00F04846"/>
    <w:rsid w:val="00F04ACD"/>
    <w:rsid w:val="00F07116"/>
    <w:rsid w:val="00F146C1"/>
    <w:rsid w:val="00F32315"/>
    <w:rsid w:val="00F55E04"/>
    <w:rsid w:val="00F74FDD"/>
    <w:rsid w:val="00F7687A"/>
    <w:rsid w:val="00F80D3A"/>
    <w:rsid w:val="00F8387C"/>
    <w:rsid w:val="00F855AD"/>
    <w:rsid w:val="00F86995"/>
    <w:rsid w:val="00F90A57"/>
    <w:rsid w:val="00FB6835"/>
    <w:rsid w:val="00FC30AA"/>
    <w:rsid w:val="00FC738C"/>
    <w:rsid w:val="00FD6C6F"/>
    <w:rsid w:val="00FE6F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5401"/>
  <w15:chartTrackingRefBased/>
  <w15:docId w15:val="{117754E0-D627-4F7F-9B85-864D066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61A1D"/>
    <w:pPr>
      <w:spacing w:after="0" w:line="240" w:lineRule="auto"/>
    </w:pPr>
    <w:rPr>
      <w:sz w:val="20"/>
      <w:szCs w:val="20"/>
    </w:rPr>
  </w:style>
  <w:style w:type="character" w:customStyle="1" w:styleId="a4">
    <w:name w:val="טקסט הערת שוליים תו"/>
    <w:basedOn w:val="a0"/>
    <w:link w:val="a3"/>
    <w:uiPriority w:val="99"/>
    <w:rsid w:val="00661A1D"/>
    <w:rPr>
      <w:sz w:val="20"/>
      <w:szCs w:val="20"/>
    </w:rPr>
  </w:style>
  <w:style w:type="character" w:styleId="a5">
    <w:name w:val="footnote reference"/>
    <w:basedOn w:val="a0"/>
    <w:uiPriority w:val="99"/>
    <w:semiHidden/>
    <w:unhideWhenUsed/>
    <w:rsid w:val="00661A1D"/>
    <w:rPr>
      <w:vertAlign w:val="superscript"/>
    </w:rPr>
  </w:style>
  <w:style w:type="character" w:styleId="Hyperlink">
    <w:name w:val="Hyperlink"/>
    <w:basedOn w:val="a0"/>
    <w:uiPriority w:val="99"/>
    <w:unhideWhenUsed/>
    <w:rsid w:val="00D53958"/>
    <w:rPr>
      <w:color w:val="0000FF"/>
      <w:u w:val="single"/>
    </w:rPr>
  </w:style>
  <w:style w:type="paragraph" w:styleId="a6">
    <w:name w:val="header"/>
    <w:basedOn w:val="a"/>
    <w:link w:val="a7"/>
    <w:uiPriority w:val="99"/>
    <w:unhideWhenUsed/>
    <w:rsid w:val="00242D8A"/>
    <w:pPr>
      <w:tabs>
        <w:tab w:val="center" w:pos="4153"/>
        <w:tab w:val="right" w:pos="8306"/>
      </w:tabs>
      <w:spacing w:after="0" w:line="240" w:lineRule="auto"/>
    </w:pPr>
  </w:style>
  <w:style w:type="character" w:customStyle="1" w:styleId="a7">
    <w:name w:val="כותרת עליונה תו"/>
    <w:basedOn w:val="a0"/>
    <w:link w:val="a6"/>
    <w:uiPriority w:val="99"/>
    <w:rsid w:val="00242D8A"/>
  </w:style>
  <w:style w:type="paragraph" w:styleId="a8">
    <w:name w:val="footer"/>
    <w:basedOn w:val="a"/>
    <w:link w:val="a9"/>
    <w:uiPriority w:val="99"/>
    <w:unhideWhenUsed/>
    <w:rsid w:val="00242D8A"/>
    <w:pPr>
      <w:tabs>
        <w:tab w:val="center" w:pos="4153"/>
        <w:tab w:val="right" w:pos="8306"/>
      </w:tabs>
      <w:spacing w:after="0" w:line="240" w:lineRule="auto"/>
    </w:pPr>
  </w:style>
  <w:style w:type="character" w:customStyle="1" w:styleId="a9">
    <w:name w:val="כותרת תחתונה תו"/>
    <w:basedOn w:val="a0"/>
    <w:link w:val="a8"/>
    <w:uiPriority w:val="99"/>
    <w:rsid w:val="00242D8A"/>
  </w:style>
  <w:style w:type="paragraph" w:styleId="aa">
    <w:name w:val="Revision"/>
    <w:hidden/>
    <w:uiPriority w:val="99"/>
    <w:semiHidden/>
    <w:rsid w:val="00242D8A"/>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1509</Words>
  <Characters>7546</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30</cp:revision>
  <dcterms:created xsi:type="dcterms:W3CDTF">2023-02-21T07:42:00Z</dcterms:created>
  <dcterms:modified xsi:type="dcterms:W3CDTF">2023-02-22T07:46:00Z</dcterms:modified>
</cp:coreProperties>
</file>