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225DC" w14:textId="6919DA9B" w:rsidR="0050743D" w:rsidRDefault="00CB4E5C" w:rsidP="00EA6EFB">
      <w:pPr>
        <w:rPr>
          <w:b/>
          <w:bCs/>
          <w:sz w:val="36"/>
          <w:szCs w:val="36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</w:t>
      </w:r>
      <w:r w:rsidR="000A55D6">
        <w:rPr>
          <w:rFonts w:hint="cs"/>
          <w:b/>
          <w:bCs/>
          <w:sz w:val="36"/>
          <w:szCs w:val="36"/>
          <w:rtl/>
        </w:rPr>
        <w:t xml:space="preserve"> </w:t>
      </w:r>
      <w:r w:rsidR="006F11B4">
        <w:rPr>
          <w:b/>
          <w:bCs/>
          <w:sz w:val="36"/>
          <w:szCs w:val="36"/>
        </w:rPr>
        <w:t xml:space="preserve"> </w:t>
      </w:r>
      <w:r w:rsidRPr="00CB4E5C">
        <w:rPr>
          <w:rFonts w:hint="cs"/>
          <w:b/>
          <w:bCs/>
          <w:sz w:val="36"/>
          <w:szCs w:val="36"/>
          <w:rtl/>
        </w:rPr>
        <w:t>פרשת תצווה:</w:t>
      </w:r>
      <w:r w:rsidR="00E10C9B"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>אגרות הרמב</w:t>
      </w:r>
      <w:r w:rsidR="00CB670B">
        <w:rPr>
          <w:rFonts w:hint="cs"/>
          <w:b/>
          <w:bCs/>
          <w:sz w:val="36"/>
          <w:szCs w:val="36"/>
          <w:rtl/>
        </w:rPr>
        <w:t>"</w:t>
      </w:r>
      <w:r>
        <w:rPr>
          <w:rFonts w:hint="cs"/>
          <w:b/>
          <w:bCs/>
          <w:sz w:val="36"/>
          <w:szCs w:val="36"/>
          <w:rtl/>
        </w:rPr>
        <w:t xml:space="preserve">ם </w:t>
      </w:r>
      <w:r w:rsidR="00763782">
        <w:rPr>
          <w:rFonts w:hint="cs"/>
          <w:b/>
          <w:bCs/>
          <w:sz w:val="36"/>
          <w:szCs w:val="36"/>
          <w:rtl/>
        </w:rPr>
        <w:t>המרכזיות</w:t>
      </w:r>
      <w:r>
        <w:rPr>
          <w:rFonts w:hint="cs"/>
          <w:b/>
          <w:bCs/>
          <w:sz w:val="36"/>
          <w:szCs w:val="36"/>
          <w:rtl/>
        </w:rPr>
        <w:t xml:space="preserve"> - חלק ב'</w:t>
      </w:r>
      <w:r w:rsidRPr="00CB4E5C">
        <w:rPr>
          <w:rFonts w:hint="cs"/>
          <w:b/>
          <w:bCs/>
          <w:sz w:val="36"/>
          <w:szCs w:val="36"/>
          <w:rtl/>
        </w:rPr>
        <w:t xml:space="preserve"> </w:t>
      </w:r>
    </w:p>
    <w:p w14:paraId="4F85138F" w14:textId="042714F8" w:rsidR="00605941" w:rsidRDefault="00605941" w:rsidP="00EA6EFB">
      <w:pPr>
        <w:rPr>
          <w:b/>
          <w:bCs/>
          <w:u w:val="single"/>
          <w:rtl/>
        </w:rPr>
      </w:pPr>
      <w:r w:rsidRPr="00605941">
        <w:rPr>
          <w:rFonts w:hint="cs"/>
          <w:b/>
          <w:bCs/>
          <w:u w:val="single"/>
          <w:rtl/>
        </w:rPr>
        <w:t>פתיחה</w:t>
      </w:r>
    </w:p>
    <w:p w14:paraId="7016F27E" w14:textId="66105F54" w:rsidR="00B72FFB" w:rsidRDefault="00597CC5" w:rsidP="00EA6EFB">
      <w:pPr>
        <w:rPr>
          <w:rtl/>
        </w:rPr>
      </w:pPr>
      <w:r>
        <w:rPr>
          <w:rFonts w:hint="cs"/>
          <w:rtl/>
        </w:rPr>
        <w:t>ב</w:t>
      </w:r>
      <w:r w:rsidR="00B0205F">
        <w:rPr>
          <w:rFonts w:hint="cs"/>
          <w:rtl/>
        </w:rPr>
        <w:t xml:space="preserve">שבוע שעבר </w:t>
      </w:r>
      <w:r w:rsidR="00B0205F">
        <w:rPr>
          <w:rFonts w:hint="cs"/>
          <w:sz w:val="18"/>
          <w:szCs w:val="18"/>
          <w:rtl/>
        </w:rPr>
        <w:t>(תרומה שנה ה')</w:t>
      </w:r>
      <w:r w:rsidR="00763782">
        <w:rPr>
          <w:rFonts w:hint="cs"/>
          <w:rtl/>
        </w:rPr>
        <w:t xml:space="preserve"> התחלנו לעסוק באגרות הרמב''ם המרכזיות, וראינו </w:t>
      </w:r>
      <w:r w:rsidR="007C7BB0">
        <w:rPr>
          <w:rFonts w:hint="cs"/>
          <w:rtl/>
        </w:rPr>
        <w:t xml:space="preserve">בהרחבה </w:t>
      </w:r>
      <w:r w:rsidR="00763782">
        <w:rPr>
          <w:rFonts w:hint="cs"/>
          <w:rtl/>
        </w:rPr>
        <w:t>את אגרת השמד ואגרת תימן</w:t>
      </w:r>
      <w:r w:rsidR="00B72FFB">
        <w:rPr>
          <w:rFonts w:hint="cs"/>
          <w:rtl/>
        </w:rPr>
        <w:t>:</w:t>
      </w:r>
      <w:r w:rsidR="00763782">
        <w:rPr>
          <w:rFonts w:hint="cs"/>
          <w:rtl/>
        </w:rPr>
        <w:t xml:space="preserve"> </w:t>
      </w:r>
    </w:p>
    <w:p w14:paraId="59D2877E" w14:textId="1D3B5A0C" w:rsidR="00B72FFB" w:rsidRDefault="00B72FFB" w:rsidP="00EA6EFB">
      <w:pPr>
        <w:rPr>
          <w:rtl/>
        </w:rPr>
      </w:pPr>
      <w:r>
        <w:rPr>
          <w:rFonts w:hint="cs"/>
          <w:rtl/>
        </w:rPr>
        <w:t xml:space="preserve">א. </w:t>
      </w:r>
      <w:r w:rsidRPr="00B72FFB">
        <w:rPr>
          <w:rFonts w:hint="cs"/>
          <w:b/>
          <w:bCs/>
          <w:rtl/>
        </w:rPr>
        <w:t>באגרת השמד</w:t>
      </w:r>
      <w:r>
        <w:rPr>
          <w:rFonts w:hint="cs"/>
          <w:rtl/>
        </w:rPr>
        <w:t xml:space="preserve"> עוסק הרמב''ם בגזירות שמד שאירעו בתקופתו על ידי המוסלמים, הוא </w:t>
      </w:r>
      <w:r w:rsidR="001E31ED">
        <w:rPr>
          <w:rFonts w:hint="cs"/>
          <w:rtl/>
        </w:rPr>
        <w:t xml:space="preserve">מעודד את תושבי המקום לעבור למקום בו ניתן לקיים את המצוות בחופשיות, אך </w:t>
      </w:r>
      <w:r>
        <w:rPr>
          <w:rFonts w:hint="cs"/>
          <w:rtl/>
        </w:rPr>
        <w:t xml:space="preserve">קובע </w:t>
      </w:r>
      <w:r w:rsidR="007C7BB0">
        <w:rPr>
          <w:rFonts w:hint="cs"/>
          <w:rtl/>
        </w:rPr>
        <w:t xml:space="preserve">בכל זאת </w:t>
      </w:r>
      <w:r>
        <w:rPr>
          <w:rFonts w:hint="cs"/>
          <w:rtl/>
        </w:rPr>
        <w:t xml:space="preserve">שמותר לומר את נוסח ההתאסלמות. בנוסף, </w:t>
      </w:r>
      <w:r w:rsidR="00633D72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תוקף את הטענה, שמי שמודה באסלם אין משמעות לשאר המצוות שמקיים, </w:t>
      </w:r>
      <w:r w:rsidR="00633D72">
        <w:rPr>
          <w:rFonts w:hint="cs"/>
          <w:rtl/>
        </w:rPr>
        <w:t>ו</w:t>
      </w:r>
      <w:r w:rsidR="00597CC5">
        <w:rPr>
          <w:rFonts w:hint="cs"/>
          <w:rtl/>
        </w:rPr>
        <w:t xml:space="preserve">דוחה </w:t>
      </w:r>
      <w:r>
        <w:rPr>
          <w:rFonts w:hint="cs"/>
          <w:rtl/>
        </w:rPr>
        <w:t xml:space="preserve">את הטענה שכל </w:t>
      </w:r>
      <w:r w:rsidR="00633D72">
        <w:rPr>
          <w:rFonts w:hint="cs"/>
          <w:rtl/>
        </w:rPr>
        <w:t>ה</w:t>
      </w:r>
      <w:r>
        <w:rPr>
          <w:rFonts w:hint="cs"/>
          <w:rtl/>
        </w:rPr>
        <w:t xml:space="preserve">מודה באסלם באונס נחשב כופר. </w:t>
      </w:r>
    </w:p>
    <w:p w14:paraId="2001D5DA" w14:textId="5E5D5B2C" w:rsidR="00391716" w:rsidRDefault="004A04C6" w:rsidP="00EA6EFB">
      <w:pPr>
        <w:rPr>
          <w:rtl/>
        </w:rPr>
      </w:pPr>
      <w:r>
        <w:rPr>
          <w:rFonts w:hint="cs"/>
          <w:rtl/>
        </w:rPr>
        <w:t xml:space="preserve">ב. </w:t>
      </w:r>
      <w:r w:rsidR="002667FD" w:rsidRPr="001E31ED">
        <w:rPr>
          <w:rFonts w:hint="cs"/>
          <w:b/>
          <w:bCs/>
          <w:rtl/>
        </w:rPr>
        <w:t>באגרת תימן</w:t>
      </w:r>
      <w:r w:rsidR="002667FD">
        <w:rPr>
          <w:rFonts w:hint="cs"/>
          <w:rtl/>
        </w:rPr>
        <w:t xml:space="preserve"> </w:t>
      </w:r>
      <w:r w:rsidR="00AB0E1F">
        <w:rPr>
          <w:rFonts w:hint="cs"/>
          <w:rtl/>
        </w:rPr>
        <w:t xml:space="preserve">מעודד </w:t>
      </w:r>
      <w:r w:rsidR="0029287C">
        <w:rPr>
          <w:rFonts w:hint="cs"/>
          <w:rtl/>
        </w:rPr>
        <w:t xml:space="preserve">הרמב''ם </w:t>
      </w:r>
      <w:r w:rsidR="00AB0E1F">
        <w:rPr>
          <w:rFonts w:hint="cs"/>
          <w:rtl/>
        </w:rPr>
        <w:t xml:space="preserve">את הנשארים </w:t>
      </w:r>
      <w:r w:rsidR="0029287C">
        <w:rPr>
          <w:rFonts w:hint="cs"/>
          <w:rtl/>
        </w:rPr>
        <w:t xml:space="preserve">בארצות השמד </w:t>
      </w:r>
      <w:r w:rsidR="00AB0E1F">
        <w:rPr>
          <w:rFonts w:hint="cs"/>
          <w:rtl/>
        </w:rPr>
        <w:t>להתחזק בדת האמת, ולא להיגרר אחרי שאר הדתות שניסו לחקות את היהדות</w:t>
      </w:r>
      <w:r w:rsidR="00362AF0">
        <w:rPr>
          <w:rFonts w:hint="cs"/>
          <w:rtl/>
        </w:rPr>
        <w:t>.</w:t>
      </w:r>
      <w:r w:rsidR="0029287C">
        <w:rPr>
          <w:rFonts w:hint="cs"/>
          <w:rtl/>
        </w:rPr>
        <w:t xml:space="preserve"> עוד מתייחס הרמב''ם</w:t>
      </w:r>
      <w:r w:rsidR="00210D0A">
        <w:rPr>
          <w:rFonts w:hint="cs"/>
          <w:rtl/>
        </w:rPr>
        <w:t xml:space="preserve"> </w:t>
      </w:r>
      <w:r w:rsidR="00B260EF">
        <w:rPr>
          <w:rFonts w:hint="cs"/>
          <w:rtl/>
        </w:rPr>
        <w:t>לשאלת גילוי הקץ,</w:t>
      </w:r>
      <w:r w:rsidR="002D7A29">
        <w:rPr>
          <w:rFonts w:hint="cs"/>
          <w:rtl/>
        </w:rPr>
        <w:t xml:space="preserve"> להליכה אחרי הכוכבים,</w:t>
      </w:r>
      <w:r w:rsidR="00B260EF">
        <w:rPr>
          <w:rFonts w:hint="cs"/>
          <w:rtl/>
        </w:rPr>
        <w:t xml:space="preserve"> </w:t>
      </w:r>
      <w:r w:rsidR="00210D0A">
        <w:rPr>
          <w:rFonts w:hint="cs"/>
          <w:rtl/>
        </w:rPr>
        <w:t>לטענה ש</w:t>
      </w:r>
      <w:r w:rsidR="00D23973">
        <w:rPr>
          <w:rFonts w:hint="cs"/>
          <w:rtl/>
        </w:rPr>
        <w:t xml:space="preserve">ל </w:t>
      </w:r>
      <w:r w:rsidR="00210D0A">
        <w:rPr>
          <w:rFonts w:hint="cs"/>
          <w:rtl/>
        </w:rPr>
        <w:t xml:space="preserve">יהודי </w:t>
      </w:r>
      <w:r w:rsidR="00D23973">
        <w:rPr>
          <w:rFonts w:hint="cs"/>
          <w:rtl/>
        </w:rPr>
        <w:t xml:space="preserve">אחד (משוגע) שטען שהוא </w:t>
      </w:r>
      <w:r w:rsidR="00391716">
        <w:rPr>
          <w:rFonts w:hint="cs"/>
          <w:rtl/>
        </w:rPr>
        <w:t xml:space="preserve">המשיח, </w:t>
      </w:r>
      <w:r w:rsidR="002D7A29">
        <w:rPr>
          <w:rFonts w:hint="cs"/>
          <w:rtl/>
        </w:rPr>
        <w:t>ו</w:t>
      </w:r>
      <w:r w:rsidR="00D23973">
        <w:rPr>
          <w:rFonts w:hint="cs"/>
          <w:rtl/>
        </w:rPr>
        <w:t xml:space="preserve">לדיון האם נבואה בגויים אפשרית, בעקבות הטענה </w:t>
      </w:r>
      <w:r w:rsidR="00391716">
        <w:rPr>
          <w:rFonts w:hint="cs"/>
          <w:rtl/>
        </w:rPr>
        <w:t>שמוחמד החליף את משה</w:t>
      </w:r>
      <w:r w:rsidR="00C611D1">
        <w:rPr>
          <w:rFonts w:hint="cs"/>
          <w:rtl/>
        </w:rPr>
        <w:t>.</w:t>
      </w:r>
    </w:p>
    <w:p w14:paraId="20DEDC51" w14:textId="4E416093" w:rsidR="00B260EF" w:rsidRDefault="00B260EF" w:rsidP="00EA6EFB">
      <w:pPr>
        <w:rPr>
          <w:rtl/>
        </w:rPr>
      </w:pPr>
      <w:r>
        <w:rPr>
          <w:rFonts w:hint="cs"/>
          <w:rtl/>
        </w:rPr>
        <w:t xml:space="preserve">השבוע נמשיך </w:t>
      </w:r>
      <w:r w:rsidR="009E2145">
        <w:rPr>
          <w:rFonts w:hint="cs"/>
          <w:rtl/>
        </w:rPr>
        <w:t>באגרות הרמב''ם ונראה את האגרת לרבי עובדיה הגר</w:t>
      </w:r>
      <w:r w:rsidR="00597CC5">
        <w:rPr>
          <w:rFonts w:hint="cs"/>
          <w:rtl/>
        </w:rPr>
        <w:t>.</w:t>
      </w:r>
      <w:r w:rsidR="005756B3">
        <w:rPr>
          <w:rFonts w:hint="cs"/>
          <w:rtl/>
        </w:rPr>
        <w:t xml:space="preserve"> אגרת </w:t>
      </w:r>
      <w:r w:rsidR="00E35709">
        <w:rPr>
          <w:rFonts w:hint="cs"/>
          <w:rtl/>
        </w:rPr>
        <w:t xml:space="preserve">זו עוסקת במעמד הגר, היחס לבחירה חופשית, ומעמד </w:t>
      </w:r>
      <w:r w:rsidR="00807AFD">
        <w:rPr>
          <w:rFonts w:hint="cs"/>
          <w:rtl/>
        </w:rPr>
        <w:t>הישמעאלים</w:t>
      </w:r>
      <w:r w:rsidR="00E35709">
        <w:rPr>
          <w:rFonts w:hint="cs"/>
          <w:rtl/>
        </w:rPr>
        <w:t>. כמו כן נראה את האגרת בעניין לימוד משנה תורה, ו</w:t>
      </w:r>
      <w:r w:rsidR="00EA5E24">
        <w:rPr>
          <w:rFonts w:hint="cs"/>
          <w:rtl/>
        </w:rPr>
        <w:t>את ה</w:t>
      </w:r>
      <w:r w:rsidR="00E35709">
        <w:rPr>
          <w:rFonts w:hint="cs"/>
          <w:rtl/>
        </w:rPr>
        <w:t>אגרת לרבי פנחס הדיין המשלימה דיון זה, ומתייחס</w:t>
      </w:r>
      <w:r w:rsidR="00EA5E24">
        <w:rPr>
          <w:rFonts w:hint="cs"/>
          <w:rtl/>
        </w:rPr>
        <w:t>ת</w:t>
      </w:r>
      <w:r w:rsidR="00E35709">
        <w:rPr>
          <w:rFonts w:hint="cs"/>
          <w:rtl/>
        </w:rPr>
        <w:t xml:space="preserve"> לביקורת שנאמרה על משנה תורה, </w:t>
      </w:r>
      <w:r w:rsidR="00EA5E24">
        <w:rPr>
          <w:rFonts w:hint="cs"/>
          <w:rtl/>
        </w:rPr>
        <w:t xml:space="preserve">וכן לסוגיות </w:t>
      </w:r>
      <w:r w:rsidR="00E35709">
        <w:rPr>
          <w:rFonts w:hint="cs"/>
          <w:rtl/>
        </w:rPr>
        <w:t>האם יש לרחוץ לפני התפילה,</w:t>
      </w:r>
      <w:r w:rsidR="00EA5E24">
        <w:rPr>
          <w:rFonts w:hint="cs"/>
          <w:rtl/>
        </w:rPr>
        <w:t xml:space="preserve"> ולהגדרת המושג 'דברי סופרים'.</w:t>
      </w:r>
      <w:r w:rsidR="00E35709">
        <w:rPr>
          <w:rFonts w:hint="cs"/>
          <w:rtl/>
        </w:rPr>
        <w:t xml:space="preserve"> </w:t>
      </w:r>
    </w:p>
    <w:p w14:paraId="602CEFD8" w14:textId="4941AB18" w:rsidR="003C2940" w:rsidRDefault="003C2940" w:rsidP="00EA6EFB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אגרת לרבי עובדיה הגר</w:t>
      </w:r>
    </w:p>
    <w:p w14:paraId="774DA1E4" w14:textId="51F2FAD0" w:rsidR="003C2940" w:rsidRDefault="003C2940" w:rsidP="00EA6EFB">
      <w:pPr>
        <w:rPr>
          <w:rtl/>
        </w:rPr>
      </w:pPr>
      <w:r>
        <w:rPr>
          <w:rFonts w:hint="cs"/>
          <w:rtl/>
        </w:rPr>
        <w:t xml:space="preserve">רבי עובדיה, היה </w:t>
      </w:r>
      <w:r w:rsidR="00DB3ED2">
        <w:rPr>
          <w:rFonts w:hint="cs"/>
          <w:rtl/>
        </w:rPr>
        <w:t xml:space="preserve">גר ישמעאלי, </w:t>
      </w:r>
      <w:r w:rsidR="00597CC5">
        <w:rPr>
          <w:rFonts w:hint="cs"/>
          <w:rtl/>
        </w:rPr>
        <w:t>ש</w:t>
      </w:r>
      <w:r w:rsidR="00DB3ED2">
        <w:rPr>
          <w:rFonts w:hint="cs"/>
          <w:rtl/>
        </w:rPr>
        <w:t>פנה לרמב''ם במספר שאלות.</w:t>
      </w:r>
      <w:r w:rsidR="005D7907">
        <w:rPr>
          <w:rFonts w:hint="cs"/>
          <w:rtl/>
        </w:rPr>
        <w:t xml:space="preserve"> הרמב''ם מעודד אותו ומחזק אותו על התגיירותו, וכותב שרבו שקרא לו </w:t>
      </w:r>
      <w:r w:rsidR="0067461E">
        <w:rPr>
          <w:rFonts w:hint="cs"/>
          <w:rtl/>
        </w:rPr>
        <w:t>'</w:t>
      </w:r>
      <w:r w:rsidR="005D7907">
        <w:rPr>
          <w:rFonts w:hint="cs"/>
          <w:rtl/>
        </w:rPr>
        <w:t>כסיל</w:t>
      </w:r>
      <w:r w:rsidR="0067461E">
        <w:rPr>
          <w:rFonts w:hint="cs"/>
          <w:rtl/>
        </w:rPr>
        <w:t>'</w:t>
      </w:r>
      <w:r w:rsidR="005D7907">
        <w:rPr>
          <w:rFonts w:hint="cs"/>
          <w:rtl/>
        </w:rPr>
        <w:t xml:space="preserve"> עבר עבירה גדולה, שכן בשלושים וששה מקומות הזהירה התורה על מעמד הגר, ושאסור לצערו. מה עוד, שאדם שזנח את מולדתו לטובת דת האמת, למרות שדת האמת מושפלת - וודאי אינו כסיל.</w:t>
      </w:r>
    </w:p>
    <w:p w14:paraId="78232704" w14:textId="4CB14063" w:rsidR="005D7907" w:rsidRDefault="005D7907" w:rsidP="00EA6EFB">
      <w:pPr>
        <w:rPr>
          <w:rtl/>
        </w:rPr>
      </w:pPr>
      <w:r>
        <w:rPr>
          <w:rFonts w:hint="cs"/>
          <w:rtl/>
        </w:rPr>
        <w:t>עוד עוסק הרמב''ם באגרת זו במעמד הישמעאלים</w:t>
      </w:r>
      <w:r w:rsidR="0005633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A458BD">
        <w:rPr>
          <w:rFonts w:hint="cs"/>
          <w:rtl/>
        </w:rPr>
        <w:t>ו</w:t>
      </w:r>
      <w:r w:rsidR="00FE4B90">
        <w:rPr>
          <w:rFonts w:hint="cs"/>
          <w:rtl/>
        </w:rPr>
        <w:t xml:space="preserve">כפי שראינו שבוע שעבר </w:t>
      </w:r>
      <w:r w:rsidR="00597CC5">
        <w:rPr>
          <w:rFonts w:hint="cs"/>
          <w:rtl/>
        </w:rPr>
        <w:t xml:space="preserve">הוא </w:t>
      </w:r>
      <w:r w:rsidR="00E71DAE">
        <w:rPr>
          <w:rFonts w:hint="cs"/>
          <w:rtl/>
        </w:rPr>
        <w:t>קובע שהם אינם עובדי עבודה זרה,</w:t>
      </w:r>
      <w:r w:rsidR="007C7BB0">
        <w:rPr>
          <w:rFonts w:hint="cs"/>
          <w:rtl/>
        </w:rPr>
        <w:t xml:space="preserve"> ולמרות שהם זורקים אבנים כפי שהיו עושים לעבודה זרה מרקוליס,</w:t>
      </w:r>
      <w:r w:rsidR="00597CC5">
        <w:rPr>
          <w:rFonts w:hint="cs"/>
          <w:rtl/>
        </w:rPr>
        <w:t xml:space="preserve"> </w:t>
      </w:r>
      <w:r w:rsidR="007C7BB0">
        <w:rPr>
          <w:rFonts w:hint="cs"/>
          <w:rtl/>
        </w:rPr>
        <w:t>כוונתם שונה מה</w:t>
      </w:r>
      <w:r w:rsidR="0067461E">
        <w:rPr>
          <w:rFonts w:hint="cs"/>
          <w:rtl/>
        </w:rPr>
        <w:t>כוונה המקורית</w:t>
      </w:r>
      <w:r w:rsidR="00E71DAE">
        <w:rPr>
          <w:rFonts w:hint="cs"/>
          <w:rtl/>
        </w:rPr>
        <w:t>.</w:t>
      </w:r>
      <w:r w:rsidR="008B07D5">
        <w:rPr>
          <w:rFonts w:hint="cs"/>
          <w:rtl/>
        </w:rPr>
        <w:t xml:space="preserve"> עוד מוסיף הרמב''ם לדון בשאלה האם הגר יכול לומר בתפילה </w:t>
      </w:r>
      <w:r w:rsidR="00597CC5">
        <w:rPr>
          <w:rFonts w:hint="cs"/>
          <w:rtl/>
        </w:rPr>
        <w:t>"</w:t>
      </w:r>
      <w:r w:rsidR="008B07D5">
        <w:rPr>
          <w:rFonts w:hint="cs"/>
          <w:rtl/>
        </w:rPr>
        <w:t>אלוקינו ואלוקי אבותינו</w:t>
      </w:r>
      <w:r w:rsidR="00597CC5">
        <w:rPr>
          <w:rFonts w:hint="cs"/>
          <w:rtl/>
        </w:rPr>
        <w:t>"</w:t>
      </w:r>
      <w:r w:rsidR="008B07D5">
        <w:rPr>
          <w:rFonts w:hint="cs"/>
          <w:rtl/>
        </w:rPr>
        <w:t xml:space="preserve">, שכן אבותיו לא עבדו את ה', והאם אדם נושא אשה בגזירת שמיים. </w:t>
      </w:r>
      <w:r w:rsidR="00E71DAE">
        <w:rPr>
          <w:rFonts w:hint="cs"/>
          <w:rtl/>
        </w:rPr>
        <w:t xml:space="preserve"> </w:t>
      </w:r>
    </w:p>
    <w:p w14:paraId="025FFF2F" w14:textId="375A477E" w:rsidR="008B07D5" w:rsidRDefault="008B07D5" w:rsidP="00EA6EFB">
      <w:pPr>
        <w:rPr>
          <w:u w:val="single"/>
          <w:rtl/>
        </w:rPr>
      </w:pPr>
      <w:r>
        <w:rPr>
          <w:rFonts w:hint="cs"/>
          <w:u w:val="single"/>
          <w:rtl/>
        </w:rPr>
        <w:t>אלוקי אבותינו</w:t>
      </w:r>
    </w:p>
    <w:p w14:paraId="1D756BCA" w14:textId="2A4F17DB" w:rsidR="008B07D5" w:rsidRDefault="008B07D5" w:rsidP="00EA6EFB">
      <w:pPr>
        <w:rPr>
          <w:rtl/>
        </w:rPr>
      </w:pPr>
      <w:r>
        <w:rPr>
          <w:rFonts w:hint="cs"/>
          <w:rtl/>
        </w:rPr>
        <w:t xml:space="preserve">האם הגר יכול לומר </w:t>
      </w:r>
      <w:r w:rsidR="00CB7767">
        <w:rPr>
          <w:rFonts w:hint="cs"/>
          <w:rtl/>
        </w:rPr>
        <w:t>בתפילה</w:t>
      </w:r>
      <w:r w:rsidR="00597CC5">
        <w:rPr>
          <w:rFonts w:hint="cs"/>
          <w:rtl/>
        </w:rPr>
        <w:t>,</w:t>
      </w:r>
      <w:r w:rsidR="00CB7767">
        <w:rPr>
          <w:rFonts w:hint="cs"/>
          <w:rtl/>
        </w:rPr>
        <w:t xml:space="preserve"> </w:t>
      </w:r>
      <w:r w:rsidR="00597CC5">
        <w:rPr>
          <w:rFonts w:hint="cs"/>
          <w:rtl/>
        </w:rPr>
        <w:t>"</w:t>
      </w:r>
      <w:r w:rsidR="00CB7767">
        <w:rPr>
          <w:rFonts w:hint="cs"/>
          <w:rtl/>
        </w:rPr>
        <w:t>אלוקינו ואלוקי אבותינו</w:t>
      </w:r>
      <w:r w:rsidR="00597CC5">
        <w:rPr>
          <w:rFonts w:hint="cs"/>
          <w:rtl/>
        </w:rPr>
        <w:t>"</w:t>
      </w:r>
      <w:r w:rsidR="00CB7767">
        <w:rPr>
          <w:rFonts w:hint="cs"/>
          <w:rtl/>
        </w:rPr>
        <w:t>? נחלקו הפוסקים:</w:t>
      </w:r>
    </w:p>
    <w:p w14:paraId="2392BD05" w14:textId="34E60B03" w:rsidR="00D549B2" w:rsidRDefault="00CB7767" w:rsidP="00EA6EFB">
      <w:pPr>
        <w:rPr>
          <w:rtl/>
        </w:rPr>
      </w:pPr>
      <w:r>
        <w:rPr>
          <w:rFonts w:hint="cs"/>
          <w:rtl/>
        </w:rPr>
        <w:t xml:space="preserve">א. </w:t>
      </w:r>
      <w:r w:rsidRPr="00CB7767">
        <w:rPr>
          <w:rFonts w:hint="cs"/>
          <w:b/>
          <w:bCs/>
          <w:rtl/>
        </w:rPr>
        <w:t>הרמב''ם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(שם, עמ' </w:t>
      </w:r>
      <w:proofErr w:type="spellStart"/>
      <w:r>
        <w:rPr>
          <w:rFonts w:hint="cs"/>
          <w:sz w:val="18"/>
          <w:szCs w:val="18"/>
          <w:rtl/>
        </w:rPr>
        <w:t>רלג</w:t>
      </w:r>
      <w:proofErr w:type="spellEnd"/>
      <w:r>
        <w:rPr>
          <w:rFonts w:hint="cs"/>
          <w:sz w:val="18"/>
          <w:szCs w:val="18"/>
          <w:rtl/>
        </w:rPr>
        <w:t xml:space="preserve">) </w:t>
      </w:r>
      <w:r>
        <w:rPr>
          <w:rFonts w:hint="cs"/>
          <w:rtl/>
        </w:rPr>
        <w:t xml:space="preserve">סבר, שאין מניעה שהגר יאמר בתפילה </w:t>
      </w:r>
      <w:r w:rsidR="00597CC5">
        <w:rPr>
          <w:rFonts w:hint="cs"/>
          <w:rtl/>
        </w:rPr>
        <w:t>"</w:t>
      </w:r>
      <w:r>
        <w:rPr>
          <w:rFonts w:hint="cs"/>
          <w:rtl/>
        </w:rPr>
        <w:t>אלוקינו ואלוקי אבותינו</w:t>
      </w:r>
      <w:r w:rsidR="00597CC5">
        <w:rPr>
          <w:rFonts w:hint="cs"/>
          <w:rtl/>
        </w:rPr>
        <w:t>"</w:t>
      </w:r>
      <w:r>
        <w:rPr>
          <w:rFonts w:hint="cs"/>
          <w:rtl/>
        </w:rPr>
        <w:t xml:space="preserve"> </w:t>
      </w:r>
      <w:r w:rsidR="004709FA">
        <w:rPr>
          <w:rFonts w:hint="cs"/>
          <w:rtl/>
        </w:rPr>
        <w:t>ו</w:t>
      </w:r>
      <w:r w:rsidR="00597CC5">
        <w:rPr>
          <w:rFonts w:hint="cs"/>
          <w:rtl/>
        </w:rPr>
        <w:t>"</w:t>
      </w:r>
      <w:r>
        <w:rPr>
          <w:rFonts w:hint="cs"/>
          <w:rtl/>
        </w:rPr>
        <w:t>אשר בחר בנו</w:t>
      </w:r>
      <w:r w:rsidR="00742224">
        <w:rPr>
          <w:rFonts w:hint="cs"/>
          <w:rtl/>
        </w:rPr>
        <w:t xml:space="preserve"> מכל העמים</w:t>
      </w:r>
      <w:r w:rsidR="00597CC5">
        <w:rPr>
          <w:rFonts w:hint="cs"/>
          <w:rtl/>
        </w:rPr>
        <w:t>"</w:t>
      </w:r>
      <w:r w:rsidR="00D549B2">
        <w:rPr>
          <w:rFonts w:hint="cs"/>
          <w:rtl/>
        </w:rPr>
        <w:t>, וכן פסק</w:t>
      </w:r>
      <w:r w:rsidR="003433C6">
        <w:rPr>
          <w:rFonts w:hint="cs"/>
          <w:rtl/>
        </w:rPr>
        <w:t>ו</w:t>
      </w:r>
      <w:r w:rsidR="00D549B2">
        <w:rPr>
          <w:rFonts w:hint="cs"/>
          <w:rtl/>
        </w:rPr>
        <w:t xml:space="preserve"> </w:t>
      </w:r>
      <w:r w:rsidR="00D549B2" w:rsidRPr="00D549B2">
        <w:rPr>
          <w:rFonts w:hint="cs"/>
          <w:b/>
          <w:bCs/>
          <w:rtl/>
        </w:rPr>
        <w:t>השולחן ערוך</w:t>
      </w:r>
      <w:r w:rsidR="00DD5ED4">
        <w:rPr>
          <w:rFonts w:hint="cs"/>
          <w:rtl/>
        </w:rPr>
        <w:t xml:space="preserve"> </w:t>
      </w:r>
      <w:r w:rsidR="00DD5ED4">
        <w:rPr>
          <w:rFonts w:hint="cs"/>
          <w:sz w:val="18"/>
          <w:szCs w:val="18"/>
          <w:rtl/>
        </w:rPr>
        <w:t>(נג, יט)</w:t>
      </w:r>
      <w:r w:rsidR="003433C6">
        <w:rPr>
          <w:rFonts w:hint="cs"/>
          <w:rtl/>
        </w:rPr>
        <w:t xml:space="preserve"> </w:t>
      </w:r>
      <w:r w:rsidR="003433C6" w:rsidRPr="003433C6">
        <w:rPr>
          <w:rFonts w:hint="cs"/>
          <w:b/>
          <w:bCs/>
          <w:rtl/>
        </w:rPr>
        <w:t>והרמ''א</w:t>
      </w:r>
      <w:r w:rsidR="003433C6">
        <w:rPr>
          <w:rFonts w:hint="cs"/>
          <w:rtl/>
        </w:rPr>
        <w:t xml:space="preserve"> </w:t>
      </w:r>
      <w:r w:rsidR="003433C6">
        <w:rPr>
          <w:rFonts w:hint="cs"/>
          <w:sz w:val="18"/>
          <w:szCs w:val="18"/>
          <w:rtl/>
        </w:rPr>
        <w:t>(שם)</w:t>
      </w:r>
      <w:r w:rsidR="00742224">
        <w:rPr>
          <w:rFonts w:hint="cs"/>
          <w:rtl/>
        </w:rPr>
        <w:t xml:space="preserve">. בטעם הדבר נימק, שכל </w:t>
      </w:r>
      <w:r w:rsidR="00487AD9">
        <w:rPr>
          <w:rFonts w:hint="cs"/>
          <w:rtl/>
        </w:rPr>
        <w:t>המ</w:t>
      </w:r>
      <w:r w:rsidR="00742224">
        <w:rPr>
          <w:rFonts w:hint="cs"/>
          <w:rtl/>
        </w:rPr>
        <w:t>תגייר ונכנס תחת כנפי השכינה</w:t>
      </w:r>
      <w:r w:rsidR="00487AD9">
        <w:rPr>
          <w:rFonts w:hint="cs"/>
          <w:rtl/>
        </w:rPr>
        <w:t>, נחשב כבנו של אברהם אבינו</w:t>
      </w:r>
      <w:r w:rsidR="00D549B2">
        <w:rPr>
          <w:rFonts w:hint="cs"/>
          <w:rtl/>
        </w:rPr>
        <w:t xml:space="preserve"> שנבחר מכל העמים. משום כך הוא גם יכול לומר </w:t>
      </w:r>
      <w:r w:rsidR="00597CC5">
        <w:rPr>
          <w:rFonts w:hint="cs"/>
          <w:rtl/>
        </w:rPr>
        <w:t>"</w:t>
      </w:r>
      <w:r w:rsidR="00D549B2">
        <w:rPr>
          <w:rFonts w:hint="cs"/>
          <w:rtl/>
        </w:rPr>
        <w:t>הארץ אשר הנחלת לאבותינו</w:t>
      </w:r>
      <w:r w:rsidR="00597CC5">
        <w:rPr>
          <w:rFonts w:hint="cs"/>
          <w:rtl/>
        </w:rPr>
        <w:t>"</w:t>
      </w:r>
      <w:r w:rsidR="00D549B2">
        <w:rPr>
          <w:rFonts w:hint="cs"/>
          <w:rtl/>
        </w:rPr>
        <w:t>, שכן הארץ ניתנה לאברהם והוא תלמידו.</w:t>
      </w:r>
    </w:p>
    <w:p w14:paraId="0163225F" w14:textId="575C5921" w:rsidR="008C52D3" w:rsidRDefault="00D549B2" w:rsidP="00EA6EFB">
      <w:pPr>
        <w:rPr>
          <w:rtl/>
        </w:rPr>
      </w:pPr>
      <w:r>
        <w:rPr>
          <w:rFonts w:hint="cs"/>
          <w:rtl/>
        </w:rPr>
        <w:t xml:space="preserve">ראייה לדבריו הביא מהירושלמי </w:t>
      </w:r>
      <w:r>
        <w:rPr>
          <w:rFonts w:hint="cs"/>
          <w:sz w:val="18"/>
          <w:szCs w:val="18"/>
          <w:rtl/>
        </w:rPr>
        <w:t xml:space="preserve">(א, ד) </w:t>
      </w:r>
      <w:r>
        <w:rPr>
          <w:rFonts w:hint="cs"/>
          <w:rtl/>
        </w:rPr>
        <w:t>הכותב</w:t>
      </w:r>
      <w:r w:rsidR="006C32C2">
        <w:rPr>
          <w:rFonts w:hint="cs"/>
          <w:rtl/>
        </w:rPr>
        <w:t>,</w:t>
      </w:r>
      <w:r>
        <w:rPr>
          <w:rFonts w:hint="cs"/>
          <w:rtl/>
        </w:rPr>
        <w:t xml:space="preserve"> ש</w:t>
      </w:r>
      <w:r w:rsidR="008C52D3">
        <w:rPr>
          <w:rFonts w:hint="cs"/>
          <w:rtl/>
        </w:rPr>
        <w:t xml:space="preserve">למרות שהמשנה כותבת שכאשר גר מביא </w:t>
      </w:r>
      <w:r>
        <w:rPr>
          <w:rFonts w:hint="cs"/>
          <w:rtl/>
        </w:rPr>
        <w:t xml:space="preserve">ביכורים לבית המקדש, הוא </w:t>
      </w:r>
      <w:r w:rsidR="008C52D3">
        <w:rPr>
          <w:rFonts w:hint="cs"/>
          <w:rtl/>
        </w:rPr>
        <w:t xml:space="preserve">לא </w:t>
      </w:r>
      <w:r>
        <w:rPr>
          <w:rFonts w:hint="cs"/>
          <w:rtl/>
        </w:rPr>
        <w:t>יכול לומר את נוסח הביכורים</w:t>
      </w:r>
      <w:r w:rsidR="008C52D3">
        <w:rPr>
          <w:rFonts w:hint="cs"/>
          <w:rtl/>
        </w:rPr>
        <w:t xml:space="preserve"> שכן בנוסח זה נאמר </w:t>
      </w:r>
      <w:r w:rsidR="00597CC5">
        <w:rPr>
          <w:rFonts w:hint="cs"/>
          <w:rtl/>
        </w:rPr>
        <w:t>"</w:t>
      </w:r>
      <w:r w:rsidR="008C52D3">
        <w:rPr>
          <w:rFonts w:hint="cs"/>
          <w:rtl/>
        </w:rPr>
        <w:t>הארץ שהנחלת לאבותינו</w:t>
      </w:r>
      <w:r w:rsidR="00597CC5">
        <w:rPr>
          <w:rFonts w:hint="cs"/>
          <w:rtl/>
        </w:rPr>
        <w:t>"</w:t>
      </w:r>
      <w:r w:rsidR="008C52D3">
        <w:rPr>
          <w:rFonts w:hint="cs"/>
          <w:rtl/>
        </w:rPr>
        <w:t xml:space="preserve">, ואבותיו </w:t>
      </w:r>
      <w:r w:rsidR="00597CC5">
        <w:rPr>
          <w:rFonts w:hint="cs"/>
          <w:rtl/>
        </w:rPr>
        <w:t xml:space="preserve">הרי </w:t>
      </w:r>
      <w:r w:rsidR="008C52D3">
        <w:rPr>
          <w:rFonts w:hint="cs"/>
          <w:rtl/>
        </w:rPr>
        <w:t>לא נחלו את הארץ - אין הלכה כדע</w:t>
      </w:r>
      <w:r w:rsidR="00AA4A76">
        <w:rPr>
          <w:rFonts w:hint="cs"/>
          <w:rtl/>
        </w:rPr>
        <w:t>ה</w:t>
      </w:r>
      <w:r w:rsidR="008C52D3">
        <w:rPr>
          <w:rFonts w:hint="cs"/>
          <w:rtl/>
        </w:rPr>
        <w:t xml:space="preserve"> זו, אלא כדעת רבי יהודה הסובר שהוא יכול לומר, כיוון שאברהם נקרא אב המון גויים.</w:t>
      </w:r>
      <w:r w:rsidR="00161EFB">
        <w:rPr>
          <w:rFonts w:hint="cs"/>
          <w:rtl/>
        </w:rPr>
        <w:t xml:space="preserve"> ובלשונו:</w:t>
      </w:r>
    </w:p>
    <w:p w14:paraId="09A3F31E" w14:textId="4FEBC59C" w:rsidR="00161EFB" w:rsidRPr="00F930E7" w:rsidRDefault="00F930E7" w:rsidP="00EA6EFB">
      <w:pPr>
        <w:ind w:left="720"/>
        <w:rPr>
          <w:rtl/>
        </w:rPr>
      </w:pPr>
      <w:r>
        <w:rPr>
          <w:rFonts w:hint="cs"/>
          <w:rtl/>
        </w:rPr>
        <w:t>''</w:t>
      </w:r>
      <w:r w:rsidRPr="00F930E7">
        <w:rPr>
          <w:rtl/>
        </w:rPr>
        <w:t>יש לך לומר הכל כתקנן ואל תשנה דבר אלא כמו שיתפלל ויברך כל אזרח מישראל כך ראוי לך לברך ולהתפלל</w:t>
      </w:r>
      <w:r>
        <w:rPr>
          <w:rFonts w:hint="cs"/>
          <w:rtl/>
        </w:rPr>
        <w:t xml:space="preserve">... </w:t>
      </w:r>
      <w:r w:rsidRPr="00F930E7">
        <w:rPr>
          <w:rtl/>
        </w:rPr>
        <w:t>ועיקר הדבר שאברהם אבינו הוא שלימד כל העם והשכילם והודיעם דת האמת וייחודו של הקב"ה</w:t>
      </w:r>
      <w:r>
        <w:rPr>
          <w:rFonts w:hint="cs"/>
          <w:rtl/>
        </w:rPr>
        <w:t xml:space="preserve">.. </w:t>
      </w:r>
      <w:r w:rsidRPr="00F930E7">
        <w:rPr>
          <w:rtl/>
        </w:rPr>
        <w:t>לפיכך כל מי שנתגייר עד סוף כל הדורות וכל המייחד שמו של הקב''ה כמו שהוא כתוב בתורה מתלמידיו של אברהם אבינו הוא</w:t>
      </w:r>
      <w:r>
        <w:rPr>
          <w:rFonts w:hint="cs"/>
          <w:rtl/>
        </w:rPr>
        <w:t>.''</w:t>
      </w:r>
    </w:p>
    <w:p w14:paraId="25041E44" w14:textId="7262C734" w:rsidR="005D7907" w:rsidRDefault="00742224" w:rsidP="00EA6EFB">
      <w:pPr>
        <w:rPr>
          <w:rtl/>
        </w:rPr>
      </w:pPr>
      <w:r>
        <w:rPr>
          <w:rFonts w:hint="cs"/>
          <w:rtl/>
        </w:rPr>
        <w:t>ב.</w:t>
      </w:r>
      <w:r w:rsidR="00D81E8B">
        <w:rPr>
          <w:rFonts w:hint="cs"/>
          <w:rtl/>
        </w:rPr>
        <w:t xml:space="preserve"> </w:t>
      </w:r>
      <w:r w:rsidR="00D81E8B" w:rsidRPr="00D81E8B">
        <w:rPr>
          <w:rFonts w:hint="cs"/>
          <w:b/>
          <w:bCs/>
          <w:rtl/>
        </w:rPr>
        <w:t>רבינו תם</w:t>
      </w:r>
      <w:r w:rsidR="00D81E8B">
        <w:rPr>
          <w:rFonts w:hint="cs"/>
          <w:rtl/>
        </w:rPr>
        <w:t xml:space="preserve"> </w:t>
      </w:r>
      <w:r w:rsidR="00D81E8B">
        <w:rPr>
          <w:rFonts w:hint="cs"/>
          <w:sz w:val="18"/>
          <w:szCs w:val="18"/>
          <w:rtl/>
        </w:rPr>
        <w:t xml:space="preserve">(בבא בתרא פא ע''א ד''ה למעוטי) </w:t>
      </w:r>
      <w:r w:rsidR="00D81E8B">
        <w:rPr>
          <w:rFonts w:hint="cs"/>
          <w:rtl/>
        </w:rPr>
        <w:t xml:space="preserve">חלק וסבר, שהלכה כדעת המשנה הסוברת שהגר אינו יכול לומר </w:t>
      </w:r>
      <w:r w:rsidR="00597CC5">
        <w:rPr>
          <w:rFonts w:hint="cs"/>
          <w:rtl/>
        </w:rPr>
        <w:t>"</w:t>
      </w:r>
      <w:r w:rsidR="00387AB8">
        <w:rPr>
          <w:rFonts w:hint="cs"/>
          <w:rtl/>
        </w:rPr>
        <w:t>הארץ אשר הנחלת לאבותינו</w:t>
      </w:r>
      <w:r w:rsidR="00597CC5">
        <w:rPr>
          <w:rFonts w:hint="cs"/>
          <w:rtl/>
        </w:rPr>
        <w:t>"</w:t>
      </w:r>
      <w:r w:rsidR="00D81E8B">
        <w:rPr>
          <w:rFonts w:hint="cs"/>
          <w:rtl/>
        </w:rPr>
        <w:t>. משום כך</w:t>
      </w:r>
      <w:r w:rsidR="00BD2FE2">
        <w:rPr>
          <w:rFonts w:hint="cs"/>
          <w:rtl/>
        </w:rPr>
        <w:t xml:space="preserve"> לשיטתו</w:t>
      </w:r>
      <w:r w:rsidR="00D81E8B">
        <w:rPr>
          <w:rFonts w:hint="cs"/>
          <w:rtl/>
        </w:rPr>
        <w:t xml:space="preserve">, כאשר </w:t>
      </w:r>
      <w:r w:rsidR="00BD2FE2">
        <w:rPr>
          <w:rFonts w:hint="cs"/>
          <w:rtl/>
        </w:rPr>
        <w:t xml:space="preserve">גר מתפלל בלחש שמונה עשרה הוא אומר </w:t>
      </w:r>
      <w:r w:rsidR="00597CC5">
        <w:rPr>
          <w:rFonts w:cs="Arial" w:hint="cs"/>
          <w:rtl/>
        </w:rPr>
        <w:t>"</w:t>
      </w:r>
      <w:r w:rsidR="00BD2FE2" w:rsidRPr="00BD2FE2">
        <w:rPr>
          <w:rFonts w:cs="Arial"/>
          <w:rtl/>
        </w:rPr>
        <w:t>א</w:t>
      </w:r>
      <w:r w:rsidR="00BD2FE2">
        <w:rPr>
          <w:rFonts w:cs="Arial" w:hint="cs"/>
          <w:rtl/>
        </w:rPr>
        <w:t>-</w:t>
      </w:r>
      <w:r w:rsidR="00BD2FE2" w:rsidRPr="00BD2FE2">
        <w:rPr>
          <w:rFonts w:cs="Arial"/>
          <w:rtl/>
        </w:rPr>
        <w:t>להי אבות ישראל</w:t>
      </w:r>
      <w:r w:rsidR="00597CC5">
        <w:rPr>
          <w:rFonts w:cs="Arial" w:hint="cs"/>
          <w:rtl/>
        </w:rPr>
        <w:t>"</w:t>
      </w:r>
      <w:r w:rsidR="00BD2FE2">
        <w:rPr>
          <w:rFonts w:cs="Arial" w:hint="cs"/>
          <w:rtl/>
        </w:rPr>
        <w:t>,</w:t>
      </w:r>
      <w:r w:rsidR="00BD2FE2" w:rsidRPr="00BD2FE2">
        <w:rPr>
          <w:rFonts w:cs="Arial"/>
          <w:rtl/>
        </w:rPr>
        <w:t xml:space="preserve"> </w:t>
      </w:r>
      <w:r w:rsidR="00BD2FE2">
        <w:rPr>
          <w:rFonts w:cs="Arial" w:hint="cs"/>
          <w:rtl/>
        </w:rPr>
        <w:t>וכאשר הוא שליח ציבור ו</w:t>
      </w:r>
      <w:r w:rsidR="00BD2FE2" w:rsidRPr="00BD2FE2">
        <w:rPr>
          <w:rFonts w:cs="Arial"/>
          <w:rtl/>
        </w:rPr>
        <w:t xml:space="preserve">מתפלל </w:t>
      </w:r>
      <w:r w:rsidR="00BD2FE2">
        <w:rPr>
          <w:rFonts w:cs="Arial" w:hint="cs"/>
          <w:rtl/>
        </w:rPr>
        <w:t xml:space="preserve">בקול </w:t>
      </w:r>
      <w:r w:rsidR="00BD2FE2" w:rsidRPr="00BD2FE2">
        <w:rPr>
          <w:rFonts w:cs="Arial"/>
          <w:rtl/>
        </w:rPr>
        <w:t xml:space="preserve">בבית הכנסת אומר </w:t>
      </w:r>
      <w:r w:rsidR="00597CC5">
        <w:rPr>
          <w:rFonts w:cs="Arial" w:hint="cs"/>
          <w:rtl/>
        </w:rPr>
        <w:t>"</w:t>
      </w:r>
      <w:r w:rsidR="00BD2FE2" w:rsidRPr="00BD2FE2">
        <w:rPr>
          <w:rFonts w:cs="Arial"/>
          <w:rtl/>
        </w:rPr>
        <w:t>א</w:t>
      </w:r>
      <w:r w:rsidR="00BD2FE2">
        <w:rPr>
          <w:rFonts w:cs="Arial" w:hint="cs"/>
          <w:rtl/>
        </w:rPr>
        <w:t>-</w:t>
      </w:r>
      <w:r w:rsidR="00BD2FE2" w:rsidRPr="00BD2FE2">
        <w:rPr>
          <w:rFonts w:cs="Arial"/>
          <w:rtl/>
        </w:rPr>
        <w:t>להי אבותיכם</w:t>
      </w:r>
      <w:r w:rsidR="00597CC5">
        <w:rPr>
          <w:rFonts w:cs="Arial" w:hint="cs"/>
          <w:rtl/>
        </w:rPr>
        <w:t>"</w:t>
      </w:r>
      <w:r w:rsidR="004709FA">
        <w:rPr>
          <w:rFonts w:hint="cs"/>
          <w:sz w:val="18"/>
          <w:szCs w:val="18"/>
          <w:rtl/>
        </w:rPr>
        <w:t xml:space="preserve"> </w:t>
      </w:r>
      <w:r w:rsidR="00B15194">
        <w:rPr>
          <w:rFonts w:hint="cs"/>
          <w:sz w:val="18"/>
          <w:szCs w:val="18"/>
          <w:rtl/>
        </w:rPr>
        <w:t>(ועיין הערה</w:t>
      </w:r>
      <w:r w:rsidR="00B15194">
        <w:rPr>
          <w:rStyle w:val="a5"/>
          <w:rtl/>
        </w:rPr>
        <w:footnoteReference w:id="2"/>
      </w:r>
      <w:r w:rsidR="00B15194">
        <w:rPr>
          <w:rFonts w:hint="cs"/>
          <w:sz w:val="18"/>
          <w:szCs w:val="18"/>
          <w:rtl/>
        </w:rPr>
        <w:t>)</w:t>
      </w:r>
      <w:r w:rsidR="00BD2FE2">
        <w:rPr>
          <w:rFonts w:cs="Arial" w:hint="cs"/>
          <w:rtl/>
        </w:rPr>
        <w:t>.</w:t>
      </w:r>
    </w:p>
    <w:p w14:paraId="593E6319" w14:textId="1A007B98" w:rsidR="005D7907" w:rsidRDefault="005D7907" w:rsidP="00EA6EFB">
      <w:pPr>
        <w:rPr>
          <w:u w:val="single"/>
          <w:rtl/>
        </w:rPr>
      </w:pPr>
      <w:r>
        <w:rPr>
          <w:rFonts w:hint="cs"/>
          <w:u w:val="single"/>
          <w:rtl/>
        </w:rPr>
        <w:t>הכל בידי שמיים</w:t>
      </w:r>
    </w:p>
    <w:p w14:paraId="3E866E48" w14:textId="559868A9" w:rsidR="00F95BA4" w:rsidRDefault="00A2077B" w:rsidP="00EA6EFB">
      <w:pPr>
        <w:rPr>
          <w:rtl/>
        </w:rPr>
      </w:pPr>
      <w:r>
        <w:rPr>
          <w:rFonts w:hint="cs"/>
          <w:rtl/>
        </w:rPr>
        <w:t xml:space="preserve">נקודה נוספת שבגינה פונה </w:t>
      </w:r>
      <w:r w:rsidR="00F95BA4">
        <w:rPr>
          <w:rFonts w:hint="cs"/>
          <w:rtl/>
        </w:rPr>
        <w:t xml:space="preserve">רבי עובדיה הגר </w:t>
      </w:r>
      <w:r>
        <w:rPr>
          <w:rFonts w:hint="cs"/>
          <w:rtl/>
        </w:rPr>
        <w:t xml:space="preserve">לרמב''ם, היא ביאור הגמרא במסכת ברכות </w:t>
      </w:r>
      <w:r>
        <w:rPr>
          <w:rFonts w:hint="cs"/>
          <w:sz w:val="18"/>
          <w:szCs w:val="18"/>
          <w:rtl/>
        </w:rPr>
        <w:t xml:space="preserve">(לג ע''א) </w:t>
      </w:r>
      <w:r>
        <w:rPr>
          <w:rFonts w:hint="cs"/>
          <w:rtl/>
        </w:rPr>
        <w:t xml:space="preserve">הכותבת, </w:t>
      </w:r>
      <w:r w:rsidR="00597CC5">
        <w:rPr>
          <w:rFonts w:hint="cs"/>
          <w:rtl/>
        </w:rPr>
        <w:t>"</w:t>
      </w:r>
      <w:r>
        <w:rPr>
          <w:rFonts w:hint="cs"/>
          <w:rtl/>
        </w:rPr>
        <w:t>שהכל בידי שמיים חוץ מיראת שמיים</w:t>
      </w:r>
      <w:r w:rsidR="00597CC5">
        <w:rPr>
          <w:rFonts w:hint="cs"/>
          <w:rtl/>
        </w:rPr>
        <w:t>"</w:t>
      </w:r>
      <w:r>
        <w:rPr>
          <w:rFonts w:hint="cs"/>
          <w:rtl/>
        </w:rPr>
        <w:t>.</w:t>
      </w:r>
      <w:r w:rsidR="00F95BA4">
        <w:rPr>
          <w:rFonts w:hint="cs"/>
          <w:rtl/>
        </w:rPr>
        <w:t xml:space="preserve"> הגר טען, שכל מעשה ידי האדם בידו ואינם גזירה בידי שמיים, ואילו רבו </w:t>
      </w:r>
      <w:r w:rsidR="00597CC5">
        <w:rPr>
          <w:rFonts w:hint="cs"/>
          <w:rtl/>
        </w:rPr>
        <w:t>(</w:t>
      </w:r>
      <w:r w:rsidR="00F95BA4">
        <w:rPr>
          <w:rFonts w:hint="cs"/>
          <w:rtl/>
        </w:rPr>
        <w:t>של הגר</w:t>
      </w:r>
      <w:r w:rsidR="00597CC5">
        <w:rPr>
          <w:rFonts w:hint="cs"/>
          <w:rtl/>
        </w:rPr>
        <w:t>)</w:t>
      </w:r>
      <w:r w:rsidR="00F95BA4">
        <w:rPr>
          <w:rFonts w:hint="cs"/>
          <w:rtl/>
        </w:rPr>
        <w:t xml:space="preserve"> חלק עליו, והביא ראייה מדברי הגמרא במועד קטן </w:t>
      </w:r>
      <w:r w:rsidR="00F95BA4">
        <w:rPr>
          <w:rFonts w:hint="cs"/>
          <w:sz w:val="18"/>
          <w:szCs w:val="18"/>
          <w:rtl/>
        </w:rPr>
        <w:t xml:space="preserve">(יח ע''ב) </w:t>
      </w:r>
      <w:r w:rsidR="00F95BA4">
        <w:rPr>
          <w:rFonts w:hint="cs"/>
          <w:rtl/>
        </w:rPr>
        <w:t>הכותבת בשם שמואל, שבכל יום יוצאת בת קול ואומרת בת פלוני לפלוני, שדה פלוני לפלוני.</w:t>
      </w:r>
    </w:p>
    <w:p w14:paraId="1F922354" w14:textId="41B5A517" w:rsidR="00A2077B" w:rsidRDefault="00F95BA4" w:rsidP="00EA6EFB">
      <w:pPr>
        <w:rPr>
          <w:rtl/>
        </w:rPr>
      </w:pPr>
      <w:r w:rsidRPr="00F95BA4">
        <w:rPr>
          <w:rFonts w:hint="cs"/>
          <w:b/>
          <w:bCs/>
          <w:rtl/>
        </w:rPr>
        <w:t xml:space="preserve">הרמב''ם </w:t>
      </w:r>
      <w:r w:rsidRPr="00F95BA4">
        <w:rPr>
          <w:rFonts w:hint="cs"/>
          <w:sz w:val="18"/>
          <w:szCs w:val="18"/>
          <w:rtl/>
        </w:rPr>
        <w:t xml:space="preserve">(עמ' </w:t>
      </w:r>
      <w:proofErr w:type="spellStart"/>
      <w:r w:rsidRPr="00F95BA4">
        <w:rPr>
          <w:rFonts w:hint="cs"/>
          <w:sz w:val="18"/>
          <w:szCs w:val="18"/>
          <w:rtl/>
        </w:rPr>
        <w:t>רלו</w:t>
      </w:r>
      <w:proofErr w:type="spellEnd"/>
      <w:r w:rsidRPr="00F95BA4">
        <w:rPr>
          <w:rFonts w:hint="cs"/>
          <w:sz w:val="18"/>
          <w:szCs w:val="18"/>
          <w:rtl/>
        </w:rPr>
        <w:t>)</w:t>
      </w:r>
      <w:r w:rsidRPr="00F95BA4">
        <w:rPr>
          <w:rFonts w:hint="cs"/>
          <w:b/>
          <w:bCs/>
          <w:rtl/>
        </w:rPr>
        <w:t xml:space="preserve"> </w:t>
      </w:r>
      <w:r w:rsidR="00421D3A">
        <w:rPr>
          <w:rFonts w:hint="cs"/>
          <w:rtl/>
        </w:rPr>
        <w:t>צידד</w:t>
      </w:r>
      <w:r w:rsidRPr="00F95BA4">
        <w:rPr>
          <w:rFonts w:hint="cs"/>
          <w:rtl/>
        </w:rPr>
        <w:t xml:space="preserve"> בעמד</w:t>
      </w:r>
      <w:r>
        <w:rPr>
          <w:rFonts w:hint="cs"/>
          <w:rtl/>
        </w:rPr>
        <w:t>ת</w:t>
      </w:r>
      <w:r w:rsidRPr="00F95BA4">
        <w:rPr>
          <w:rFonts w:hint="cs"/>
          <w:rtl/>
        </w:rPr>
        <w:t>ו של רבי עובדיה,</w:t>
      </w:r>
      <w:r w:rsidR="00421D3A">
        <w:rPr>
          <w:rFonts w:hint="cs"/>
          <w:rtl/>
        </w:rPr>
        <w:t xml:space="preserve"> ומבאר שרק תכונות טבעיות</w:t>
      </w:r>
      <w:r w:rsidR="00451955">
        <w:rPr>
          <w:rFonts w:hint="cs"/>
          <w:rtl/>
        </w:rPr>
        <w:t xml:space="preserve"> כמו פריחת האילנות, גובהו של אדם וכדומה הם גזירה בידי שמיים. שאר הדברים התלויים במעשיו של אדם, כמו נשיאת אשה, כלולים 'ביראת שמים' ש</w:t>
      </w:r>
      <w:r w:rsidR="00A458BD">
        <w:rPr>
          <w:rFonts w:hint="cs"/>
          <w:rtl/>
        </w:rPr>
        <w:t>ה</w:t>
      </w:r>
      <w:r w:rsidR="00451955">
        <w:rPr>
          <w:rFonts w:hint="cs"/>
          <w:rtl/>
        </w:rPr>
        <w:t xml:space="preserve">ינה בידי אדם, שכן ביכולתו של אדם לבחור האם יישא אשה כרצון התורה במצווה, או יישא האסורה לו ויחטא. </w:t>
      </w:r>
    </w:p>
    <w:p w14:paraId="1A266898" w14:textId="271DBABF" w:rsidR="00990F55" w:rsidRPr="000B35CC" w:rsidRDefault="00E65615" w:rsidP="00EA6EFB">
      <w:pPr>
        <w:rPr>
          <w:b/>
          <w:bCs/>
          <w:rtl/>
        </w:rPr>
      </w:pPr>
      <w:r>
        <w:rPr>
          <w:rFonts w:hint="cs"/>
          <w:rtl/>
        </w:rPr>
        <w:t xml:space="preserve">מעבר </w:t>
      </w:r>
      <w:proofErr w:type="spellStart"/>
      <w:r w:rsidR="003726EE">
        <w:rPr>
          <w:rFonts w:hint="cs"/>
          <w:rtl/>
        </w:rPr>
        <w:t>לסברא</w:t>
      </w:r>
      <w:proofErr w:type="spellEnd"/>
      <w:r w:rsidR="003726EE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שב</w:t>
      </w:r>
      <w:r w:rsidR="00597CC5">
        <w:rPr>
          <w:rFonts w:hint="cs"/>
          <w:rtl/>
        </w:rPr>
        <w:t>ענין</w:t>
      </w:r>
      <w:proofErr w:type="spellEnd"/>
      <w:r>
        <w:rPr>
          <w:rFonts w:hint="cs"/>
          <w:rtl/>
        </w:rPr>
        <w:t xml:space="preserve">, הביא </w:t>
      </w:r>
      <w:r w:rsidR="00990F55">
        <w:rPr>
          <w:rFonts w:hint="cs"/>
          <w:rtl/>
        </w:rPr>
        <w:t>לביסוס דבריו את פסוקי התורה</w:t>
      </w:r>
      <w:r>
        <w:rPr>
          <w:rFonts w:hint="cs"/>
          <w:rtl/>
        </w:rPr>
        <w:t xml:space="preserve"> בפרשת שופטים </w:t>
      </w:r>
      <w:r>
        <w:rPr>
          <w:rFonts w:hint="cs"/>
          <w:sz w:val="18"/>
          <w:szCs w:val="18"/>
          <w:rtl/>
        </w:rPr>
        <w:t>(כ, ו -ז)</w:t>
      </w:r>
      <w:r w:rsidR="00990F55">
        <w:rPr>
          <w:rFonts w:hint="cs"/>
          <w:rtl/>
        </w:rPr>
        <w:t xml:space="preserve">, </w:t>
      </w:r>
      <w:r>
        <w:rPr>
          <w:rFonts w:hint="cs"/>
          <w:rtl/>
        </w:rPr>
        <w:t xml:space="preserve">הכותבת, שלפני שיוצאים למלחמה שואל הכהן אם יש אדם שנטע כרם ולא הספיק לחללו, או אירס אשה ולא הספיק לשאתה. </w:t>
      </w:r>
      <w:r w:rsidR="00597CC5">
        <w:rPr>
          <w:rFonts w:hint="cs"/>
          <w:rtl/>
        </w:rPr>
        <w:t>ו</w:t>
      </w:r>
      <w:r>
        <w:rPr>
          <w:rFonts w:hint="cs"/>
          <w:rtl/>
        </w:rPr>
        <w:t xml:space="preserve">אם דברים אלו </w:t>
      </w:r>
      <w:r w:rsidR="00994FAD">
        <w:rPr>
          <w:rFonts w:hint="cs"/>
          <w:rtl/>
        </w:rPr>
        <w:t xml:space="preserve">באים </w:t>
      </w:r>
      <w:r>
        <w:rPr>
          <w:rFonts w:hint="cs"/>
          <w:rtl/>
        </w:rPr>
        <w:t>ב</w:t>
      </w:r>
      <w:r w:rsidR="0098149E">
        <w:rPr>
          <w:rFonts w:hint="cs"/>
          <w:rtl/>
        </w:rPr>
        <w:t xml:space="preserve">גזירת </w:t>
      </w:r>
      <w:r>
        <w:rPr>
          <w:rFonts w:hint="cs"/>
          <w:rtl/>
        </w:rPr>
        <w:t>שמיים, איזו משמעות יש לשאלה אם ייצא למ</w:t>
      </w:r>
      <w:r w:rsidR="0098149E">
        <w:rPr>
          <w:rFonts w:hint="cs"/>
          <w:rtl/>
        </w:rPr>
        <w:t>לחמה</w:t>
      </w:r>
      <w:r w:rsidR="00994FAD">
        <w:rPr>
          <w:rFonts w:hint="cs"/>
          <w:rtl/>
        </w:rPr>
        <w:t xml:space="preserve"> וימות או לא</w:t>
      </w:r>
      <w:r w:rsidR="0098149E">
        <w:rPr>
          <w:rFonts w:hint="cs"/>
          <w:rtl/>
        </w:rPr>
        <w:t xml:space="preserve">?! בכל מקרה </w:t>
      </w:r>
      <w:r w:rsidR="00597CC5">
        <w:rPr>
          <w:rFonts w:hint="cs"/>
          <w:rtl/>
        </w:rPr>
        <w:t>הגזירה נתונה</w:t>
      </w:r>
      <w:r w:rsidR="004049D6">
        <w:rPr>
          <w:rFonts w:hint="cs"/>
          <w:rtl/>
        </w:rPr>
        <w:t>!</w:t>
      </w:r>
      <w:r w:rsidR="0098149E">
        <w:rPr>
          <w:rFonts w:hint="cs"/>
          <w:rtl/>
        </w:rPr>
        <w:t xml:space="preserve"> אלא מוכח שלא כך. ובלשונו:</w:t>
      </w:r>
    </w:p>
    <w:p w14:paraId="35923E49" w14:textId="24FB1B61" w:rsidR="00990F55" w:rsidRPr="00D22834" w:rsidRDefault="00D22834" w:rsidP="00EA6EFB">
      <w:pPr>
        <w:ind w:left="720"/>
        <w:rPr>
          <w:rtl/>
        </w:rPr>
      </w:pPr>
      <w:r>
        <w:rPr>
          <w:rFonts w:hint="cs"/>
          <w:rtl/>
        </w:rPr>
        <w:t>''</w:t>
      </w:r>
      <w:r w:rsidRPr="00D22834">
        <w:rPr>
          <w:rtl/>
        </w:rPr>
        <w:t>וזהו שאמר לך רבך בתו של פלוני לפלוני וממון של פלוני לפלוני אם גזרה שו</w:t>
      </w:r>
      <w:r>
        <w:rPr>
          <w:rFonts w:hint="cs"/>
          <w:rtl/>
        </w:rPr>
        <w:t>ו</w:t>
      </w:r>
      <w:r w:rsidRPr="00D22834">
        <w:rPr>
          <w:rtl/>
        </w:rPr>
        <w:t>ה בכל היא זאת והדברים כפשוטם</w:t>
      </w:r>
      <w:r>
        <w:rPr>
          <w:rFonts w:hint="cs"/>
          <w:rtl/>
        </w:rPr>
        <w:t>,</w:t>
      </w:r>
      <w:r w:rsidRPr="00D22834">
        <w:rPr>
          <w:rtl/>
        </w:rPr>
        <w:t xml:space="preserve"> למה נאמר בתורה פן ימות במלחמה ואיש אחר </w:t>
      </w:r>
      <w:proofErr w:type="spellStart"/>
      <w:r w:rsidRPr="00D22834">
        <w:rPr>
          <w:rtl/>
        </w:rPr>
        <w:t>יקחנה</w:t>
      </w:r>
      <w:proofErr w:type="spellEnd"/>
      <w:r w:rsidRPr="00D22834">
        <w:rPr>
          <w:rtl/>
        </w:rPr>
        <w:t xml:space="preserve"> ואיש אחר יחללנו</w:t>
      </w:r>
      <w:r>
        <w:rPr>
          <w:rFonts w:hint="cs"/>
          <w:rtl/>
        </w:rPr>
        <w:t>?</w:t>
      </w:r>
      <w:r w:rsidRPr="00D22834">
        <w:rPr>
          <w:rtl/>
        </w:rPr>
        <w:t xml:space="preserve"> וכי יש בעולם בעל דעה יסתפק לו דבר זה אחר מה שכתוב בתורה</w:t>
      </w:r>
      <w:r>
        <w:rPr>
          <w:rFonts w:hint="cs"/>
          <w:rtl/>
        </w:rPr>
        <w:t>?</w:t>
      </w:r>
      <w:r w:rsidR="008E6D01">
        <w:rPr>
          <w:rFonts w:hint="cs"/>
          <w:rtl/>
        </w:rPr>
        <w:t>!''</w:t>
      </w:r>
    </w:p>
    <w:p w14:paraId="2970AC9D" w14:textId="77777777" w:rsidR="004F7975" w:rsidRDefault="00990F55" w:rsidP="004F7975">
      <w:pPr>
        <w:rPr>
          <w:rtl/>
        </w:rPr>
      </w:pPr>
      <w:r>
        <w:rPr>
          <w:rFonts w:hint="cs"/>
          <w:rtl/>
        </w:rPr>
        <w:t xml:space="preserve">כיצד יפרש את דברי הגמרא הכותבת בת פלוני לפלוני, ממון פלוני לפלוני? הרמב''ם </w:t>
      </w:r>
      <w:r w:rsidR="00F67BBE">
        <w:rPr>
          <w:rFonts w:hint="cs"/>
          <w:rtl/>
        </w:rPr>
        <w:t>מתרץ</w:t>
      </w:r>
      <w:r>
        <w:rPr>
          <w:rFonts w:hint="cs"/>
          <w:rtl/>
        </w:rPr>
        <w:t xml:space="preserve">, שאכן תתכן אפשרות כזו, הנגרמת </w:t>
      </w:r>
    </w:p>
    <w:p w14:paraId="194AC74B" w14:textId="4A27A0E2" w:rsidR="006A5719" w:rsidRDefault="00990F55" w:rsidP="004F7975">
      <w:pPr>
        <w:rPr>
          <w:rtl/>
        </w:rPr>
      </w:pPr>
      <w:r>
        <w:rPr>
          <w:rFonts w:hint="cs"/>
          <w:rtl/>
        </w:rPr>
        <w:lastRenderedPageBreak/>
        <w:t>בעקבות מצווה גדולה שאדם עשה</w:t>
      </w:r>
      <w:r w:rsidR="00073EAB">
        <w:rPr>
          <w:rFonts w:hint="cs"/>
          <w:rtl/>
        </w:rPr>
        <w:t>,</w:t>
      </w:r>
      <w:r>
        <w:rPr>
          <w:rFonts w:hint="cs"/>
          <w:rtl/>
        </w:rPr>
        <w:t xml:space="preserve"> שמגיע לו בזכותה שכר, או עבירה גד</w:t>
      </w:r>
      <w:r w:rsidR="002678AA">
        <w:rPr>
          <w:rFonts w:hint="cs"/>
          <w:rtl/>
        </w:rPr>
        <w:t>ו</w:t>
      </w:r>
      <w:r>
        <w:rPr>
          <w:rFonts w:hint="cs"/>
          <w:rtl/>
        </w:rPr>
        <w:t xml:space="preserve">לה שעבר </w:t>
      </w:r>
      <w:r w:rsidR="00073EAB">
        <w:rPr>
          <w:rFonts w:hint="cs"/>
          <w:rtl/>
        </w:rPr>
        <w:t>ש</w:t>
      </w:r>
      <w:r w:rsidR="008B543F">
        <w:rPr>
          <w:rFonts w:hint="cs"/>
          <w:rtl/>
        </w:rPr>
        <w:t>בגללה</w:t>
      </w:r>
      <w:r w:rsidR="002678AA">
        <w:rPr>
          <w:rFonts w:hint="cs"/>
          <w:rtl/>
        </w:rPr>
        <w:t xml:space="preserve"> </w:t>
      </w:r>
      <w:r w:rsidR="00073EAB">
        <w:rPr>
          <w:rFonts w:hint="cs"/>
          <w:rtl/>
        </w:rPr>
        <w:t xml:space="preserve">מגיע לו </w:t>
      </w:r>
      <w:r>
        <w:rPr>
          <w:rFonts w:hint="cs"/>
          <w:rtl/>
        </w:rPr>
        <w:t>עונש, אך המצב הרגיל אינו כך, ומעשיו של אדם תלויים ביד</w:t>
      </w:r>
      <w:r w:rsidR="00073EAB">
        <w:rPr>
          <w:rFonts w:hint="cs"/>
          <w:rtl/>
        </w:rPr>
        <w:t>י</w:t>
      </w:r>
      <w:r>
        <w:rPr>
          <w:rFonts w:hint="cs"/>
          <w:rtl/>
        </w:rPr>
        <w:t>ו</w:t>
      </w:r>
      <w:r w:rsidR="00B04FA9">
        <w:rPr>
          <w:rFonts w:hint="cs"/>
          <w:rtl/>
        </w:rPr>
        <w:t xml:space="preserve"> </w:t>
      </w:r>
      <w:r w:rsidR="00B04FA9">
        <w:rPr>
          <w:rFonts w:hint="cs"/>
          <w:sz w:val="18"/>
          <w:szCs w:val="18"/>
          <w:rtl/>
        </w:rPr>
        <w:t>(ועיין הערה</w:t>
      </w:r>
      <w:r w:rsidR="00B04FA9" w:rsidRPr="009F48DB">
        <w:rPr>
          <w:rStyle w:val="a5"/>
          <w:rtl/>
        </w:rPr>
        <w:footnoteReference w:id="3"/>
      </w:r>
      <w:r w:rsidR="00B04FA9"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 xml:space="preserve">. </w:t>
      </w:r>
      <w:r w:rsidR="00391716">
        <w:rPr>
          <w:rFonts w:hint="cs"/>
          <w:rtl/>
        </w:rPr>
        <w:t xml:space="preserve"> </w:t>
      </w:r>
    </w:p>
    <w:p w14:paraId="7615612A" w14:textId="7B6E984C" w:rsidR="006A5719" w:rsidRDefault="006A5719" w:rsidP="00AB0E1F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אגר</w:t>
      </w:r>
      <w:r w:rsidR="00A057A3">
        <w:rPr>
          <w:rFonts w:hint="cs"/>
          <w:b/>
          <w:bCs/>
          <w:u w:val="single"/>
          <w:rtl/>
        </w:rPr>
        <w:t>ו</w:t>
      </w:r>
      <w:r>
        <w:rPr>
          <w:rFonts w:hint="cs"/>
          <w:b/>
          <w:bCs/>
          <w:u w:val="single"/>
          <w:rtl/>
        </w:rPr>
        <w:t>ת משנה תורה</w:t>
      </w:r>
      <w:r w:rsidR="00474E50">
        <w:rPr>
          <w:rFonts w:hint="cs"/>
          <w:b/>
          <w:bCs/>
          <w:u w:val="single"/>
          <w:rtl/>
        </w:rPr>
        <w:t xml:space="preserve"> ורבי פנחס הדיין</w:t>
      </w:r>
    </w:p>
    <w:p w14:paraId="32DE00B2" w14:textId="66A6FC43" w:rsidR="00A349C9" w:rsidRPr="004049D6" w:rsidRDefault="00F57DC5" w:rsidP="00AB0E1F">
      <w:pPr>
        <w:rPr>
          <w:rtl/>
        </w:rPr>
      </w:pPr>
      <w:r>
        <w:rPr>
          <w:rFonts w:hint="cs"/>
          <w:rtl/>
        </w:rPr>
        <w:t>באגרת משנה תורה</w:t>
      </w:r>
      <w:r w:rsidR="0088289D">
        <w:rPr>
          <w:rFonts w:hint="cs"/>
          <w:rtl/>
        </w:rPr>
        <w:t xml:space="preserve"> </w:t>
      </w:r>
      <w:r w:rsidR="0088289D">
        <w:rPr>
          <w:rFonts w:hint="cs"/>
          <w:sz w:val="18"/>
          <w:szCs w:val="18"/>
          <w:rtl/>
        </w:rPr>
        <w:t xml:space="preserve">(עמ' </w:t>
      </w:r>
      <w:proofErr w:type="spellStart"/>
      <w:r w:rsidR="0088289D">
        <w:rPr>
          <w:rFonts w:hint="cs"/>
          <w:sz w:val="18"/>
          <w:szCs w:val="18"/>
          <w:rtl/>
        </w:rPr>
        <w:t>רנז</w:t>
      </w:r>
      <w:proofErr w:type="spellEnd"/>
      <w:r w:rsidR="0088289D"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 xml:space="preserve">, פונה </w:t>
      </w:r>
      <w:r w:rsidRPr="005C1272">
        <w:rPr>
          <w:rFonts w:hint="cs"/>
          <w:b/>
          <w:bCs/>
          <w:rtl/>
        </w:rPr>
        <w:t>הרמב''ם</w:t>
      </w:r>
      <w:r>
        <w:rPr>
          <w:rFonts w:hint="cs"/>
          <w:rtl/>
        </w:rPr>
        <w:t xml:space="preserve"> אל תלמידו </w:t>
      </w:r>
      <w:r w:rsidRPr="005C1272">
        <w:rPr>
          <w:rFonts w:hint="cs"/>
          <w:b/>
          <w:bCs/>
          <w:rtl/>
        </w:rPr>
        <w:t>רבי יוסף</w:t>
      </w:r>
      <w:r w:rsidR="00C63108">
        <w:rPr>
          <w:rFonts w:hint="cs"/>
          <w:rtl/>
        </w:rPr>
        <w:t xml:space="preserve"> וכותב, שהטעם </w:t>
      </w:r>
      <w:r w:rsidR="0088289D">
        <w:rPr>
          <w:rFonts w:hint="cs"/>
          <w:rtl/>
        </w:rPr>
        <w:t xml:space="preserve">שכתב את משנה תורה </w:t>
      </w:r>
      <w:r w:rsidR="00C63108">
        <w:rPr>
          <w:rFonts w:hint="cs"/>
          <w:rtl/>
        </w:rPr>
        <w:t>הוא</w:t>
      </w:r>
      <w:r w:rsidR="0088289D">
        <w:rPr>
          <w:rFonts w:hint="cs"/>
          <w:rtl/>
        </w:rPr>
        <w:t>, שהתכלית בלימוד הגמרא הוא הלימוד למעשה</w:t>
      </w:r>
      <w:r w:rsidR="005C1272">
        <w:rPr>
          <w:rFonts w:hint="cs"/>
          <w:rtl/>
        </w:rPr>
        <w:t>, לדעת ממה להיזהר וכדומה.</w:t>
      </w:r>
      <w:r w:rsidR="0088289D">
        <w:rPr>
          <w:rFonts w:hint="cs"/>
          <w:rtl/>
        </w:rPr>
        <w:t xml:space="preserve"> המחלוק</w:t>
      </w:r>
      <w:r w:rsidR="00073EAB">
        <w:rPr>
          <w:rFonts w:hint="cs"/>
          <w:rtl/>
        </w:rPr>
        <w:t>ו</w:t>
      </w:r>
      <w:r w:rsidR="0088289D">
        <w:rPr>
          <w:rFonts w:hint="cs"/>
          <w:rtl/>
        </w:rPr>
        <w:t xml:space="preserve">ת שנוצרו בתלמוד נוצרו במקרה, מחמת העובדה שלכל אמורא הייתה סברא שונה, </w:t>
      </w:r>
      <w:r w:rsidR="007B1F19">
        <w:rPr>
          <w:rFonts w:hint="cs"/>
          <w:rtl/>
        </w:rPr>
        <w:t>והוא נצרך</w:t>
      </w:r>
      <w:r w:rsidR="0088289D">
        <w:rPr>
          <w:rFonts w:hint="cs"/>
          <w:rtl/>
        </w:rPr>
        <w:t xml:space="preserve"> להביא </w:t>
      </w:r>
      <w:r w:rsidR="007B1F19">
        <w:rPr>
          <w:rFonts w:hint="cs"/>
          <w:rtl/>
        </w:rPr>
        <w:t xml:space="preserve">ראייה </w:t>
      </w:r>
      <w:r w:rsidR="0088289D">
        <w:rPr>
          <w:rFonts w:hint="cs"/>
          <w:rtl/>
        </w:rPr>
        <w:t>לשיטת</w:t>
      </w:r>
      <w:r w:rsidR="007B1F19">
        <w:rPr>
          <w:rFonts w:hint="cs"/>
          <w:rtl/>
        </w:rPr>
        <w:t>ו</w:t>
      </w:r>
      <w:r w:rsidR="00A349C9">
        <w:rPr>
          <w:rFonts w:hint="cs"/>
          <w:rtl/>
        </w:rPr>
        <w:t xml:space="preserve"> - ואין טעם להשקיע את הזמן במשא ומתן שבתלמוד, וב</w:t>
      </w:r>
      <w:r w:rsidR="005C1272">
        <w:rPr>
          <w:rFonts w:hint="cs"/>
          <w:rtl/>
        </w:rPr>
        <w:t>ו</w:t>
      </w:r>
      <w:r w:rsidR="00A349C9">
        <w:rPr>
          <w:rFonts w:hint="cs"/>
          <w:rtl/>
        </w:rPr>
        <w:t>ויכוחי סרק</w:t>
      </w:r>
      <w:r w:rsidR="00A458BD">
        <w:rPr>
          <w:rFonts w:hint="cs"/>
          <w:rtl/>
        </w:rPr>
        <w:t>.</w:t>
      </w:r>
    </w:p>
    <w:p w14:paraId="0CA9FF45" w14:textId="6B9C51BC" w:rsidR="004A04C6" w:rsidRDefault="00A349C9" w:rsidP="00AB0E1F">
      <w:pPr>
        <w:rPr>
          <w:rtl/>
        </w:rPr>
      </w:pPr>
      <w:r>
        <w:rPr>
          <w:rFonts w:hint="cs"/>
          <w:rtl/>
        </w:rPr>
        <w:t>משום כך</w:t>
      </w:r>
      <w:r w:rsidR="00C45839">
        <w:rPr>
          <w:rFonts w:hint="cs"/>
          <w:rtl/>
        </w:rPr>
        <w:t>,</w:t>
      </w:r>
      <w:r w:rsidR="005C1272">
        <w:rPr>
          <w:rFonts w:hint="cs"/>
          <w:rtl/>
        </w:rPr>
        <w:t xml:space="preserve"> כפי שהוא כותב באגרת נוספת </w:t>
      </w:r>
      <w:r w:rsidR="005C1272" w:rsidRPr="005C1272">
        <w:rPr>
          <w:rFonts w:hint="cs"/>
          <w:b/>
          <w:bCs/>
          <w:rtl/>
        </w:rPr>
        <w:t xml:space="preserve">לרבי </w:t>
      </w:r>
      <w:r w:rsidR="00A919C3">
        <w:rPr>
          <w:rFonts w:hint="cs"/>
          <w:b/>
          <w:bCs/>
          <w:rtl/>
        </w:rPr>
        <w:t>פנחס</w:t>
      </w:r>
      <w:r w:rsidR="005C1272" w:rsidRPr="005C1272">
        <w:rPr>
          <w:rFonts w:hint="cs"/>
          <w:b/>
          <w:bCs/>
          <w:rtl/>
        </w:rPr>
        <w:t xml:space="preserve"> הדיין</w:t>
      </w:r>
      <w:r w:rsidR="005C1272">
        <w:rPr>
          <w:rFonts w:hint="cs"/>
          <w:rtl/>
        </w:rPr>
        <w:t xml:space="preserve"> </w:t>
      </w:r>
      <w:r w:rsidR="005C1272">
        <w:rPr>
          <w:rFonts w:hint="cs"/>
          <w:sz w:val="18"/>
          <w:szCs w:val="18"/>
          <w:rtl/>
        </w:rPr>
        <w:t xml:space="preserve">(עמ' </w:t>
      </w:r>
      <w:proofErr w:type="spellStart"/>
      <w:r w:rsidR="005C1272">
        <w:rPr>
          <w:rFonts w:hint="cs"/>
          <w:sz w:val="18"/>
          <w:szCs w:val="18"/>
          <w:rtl/>
        </w:rPr>
        <w:t>תלט</w:t>
      </w:r>
      <w:proofErr w:type="spellEnd"/>
      <w:r w:rsidR="005C1272">
        <w:rPr>
          <w:rFonts w:hint="cs"/>
          <w:sz w:val="18"/>
          <w:szCs w:val="18"/>
          <w:rtl/>
        </w:rPr>
        <w:t>)</w:t>
      </w:r>
      <w:r w:rsidR="00C45839">
        <w:rPr>
          <w:rFonts w:hint="cs"/>
          <w:rtl/>
        </w:rPr>
        <w:t xml:space="preserve"> </w:t>
      </w:r>
      <w:r w:rsidR="005C1272">
        <w:rPr>
          <w:rFonts w:hint="cs"/>
          <w:rtl/>
        </w:rPr>
        <w:t>הוא</w:t>
      </w:r>
      <w:r w:rsidR="00C45839">
        <w:rPr>
          <w:rFonts w:hint="cs"/>
          <w:rtl/>
        </w:rPr>
        <w:t xml:space="preserve"> </w:t>
      </w:r>
      <w:r w:rsidR="005C1272">
        <w:rPr>
          <w:rFonts w:hint="cs"/>
          <w:rtl/>
        </w:rPr>
        <w:t xml:space="preserve">כתב את משנה תורה, לא מחמת שאין טעם ללמוד גמרא אלא מחמת העובדה שלא כל אדם מסוגל </w:t>
      </w:r>
      <w:r w:rsidR="00073EAB">
        <w:rPr>
          <w:rFonts w:hint="cs"/>
          <w:rtl/>
        </w:rPr>
        <w:t>ללמוד תלמוד</w:t>
      </w:r>
      <w:r w:rsidR="00E72676">
        <w:rPr>
          <w:rFonts w:hint="cs"/>
          <w:rtl/>
        </w:rPr>
        <w:t xml:space="preserve"> מחמת דוחק הגלות וקושי הדברים</w:t>
      </w:r>
      <w:r w:rsidR="005C1272">
        <w:rPr>
          <w:rFonts w:hint="cs"/>
          <w:rtl/>
        </w:rPr>
        <w:t xml:space="preserve">, </w:t>
      </w:r>
      <w:r w:rsidR="00073EAB">
        <w:rPr>
          <w:rFonts w:hint="cs"/>
          <w:rtl/>
        </w:rPr>
        <w:t xml:space="preserve">לכן </w:t>
      </w:r>
      <w:r w:rsidR="001940D0">
        <w:rPr>
          <w:rFonts w:hint="cs"/>
          <w:rtl/>
        </w:rPr>
        <w:t xml:space="preserve">יש צורך </w:t>
      </w:r>
      <w:r w:rsidR="00E72676">
        <w:rPr>
          <w:rFonts w:hint="cs"/>
          <w:rtl/>
        </w:rPr>
        <w:t>ב</w:t>
      </w:r>
      <w:r w:rsidR="00073EAB">
        <w:rPr>
          <w:rFonts w:hint="cs"/>
          <w:rtl/>
        </w:rPr>
        <w:t xml:space="preserve">ספר </w:t>
      </w:r>
      <w:r w:rsidR="001940D0">
        <w:rPr>
          <w:rFonts w:hint="cs"/>
          <w:rtl/>
        </w:rPr>
        <w:t>הלכות</w:t>
      </w:r>
      <w:r w:rsidR="00E72676">
        <w:rPr>
          <w:rFonts w:hint="cs"/>
          <w:rtl/>
        </w:rPr>
        <w:t xml:space="preserve"> בלבד</w:t>
      </w:r>
      <w:r w:rsidR="001940D0">
        <w:rPr>
          <w:rFonts w:hint="cs"/>
          <w:rtl/>
        </w:rPr>
        <w:t>, ללא פירוש המקורות</w:t>
      </w:r>
      <w:r w:rsidR="00A919C3">
        <w:rPr>
          <w:rFonts w:hint="cs"/>
          <w:rtl/>
        </w:rPr>
        <w:t xml:space="preserve"> ואריכות הדברים</w:t>
      </w:r>
      <w:r w:rsidR="001940D0">
        <w:rPr>
          <w:rFonts w:hint="cs"/>
          <w:rtl/>
        </w:rPr>
        <w:t>. ובלשונו</w:t>
      </w:r>
      <w:r w:rsidR="00CC20E4">
        <w:rPr>
          <w:rFonts w:hint="cs"/>
          <w:rtl/>
        </w:rPr>
        <w:t xml:space="preserve"> </w:t>
      </w:r>
      <w:r w:rsidR="00E72676">
        <w:rPr>
          <w:rFonts w:hint="cs"/>
          <w:sz w:val="18"/>
          <w:szCs w:val="18"/>
          <w:rtl/>
        </w:rPr>
        <w:t>(</w:t>
      </w:r>
      <w:r w:rsidR="00CC20E4" w:rsidRPr="00E72676">
        <w:rPr>
          <w:rFonts w:hint="cs"/>
          <w:sz w:val="18"/>
          <w:szCs w:val="18"/>
          <w:rtl/>
        </w:rPr>
        <w:t>הקדמה למשנה תורה</w:t>
      </w:r>
      <w:r w:rsidR="00E72676">
        <w:rPr>
          <w:rFonts w:hint="cs"/>
          <w:sz w:val="18"/>
          <w:szCs w:val="18"/>
          <w:rtl/>
        </w:rPr>
        <w:t>)</w:t>
      </w:r>
      <w:r w:rsidR="001940D0">
        <w:rPr>
          <w:rFonts w:hint="cs"/>
          <w:rtl/>
        </w:rPr>
        <w:t>:</w:t>
      </w:r>
    </w:p>
    <w:p w14:paraId="3C546E10" w14:textId="2946C475" w:rsidR="00357D02" w:rsidRDefault="007312E0" w:rsidP="0014706C">
      <w:pPr>
        <w:ind w:left="720"/>
        <w:rPr>
          <w:rtl/>
        </w:rPr>
      </w:pPr>
      <w:r>
        <w:rPr>
          <w:rFonts w:cs="Arial" w:hint="cs"/>
          <w:rtl/>
        </w:rPr>
        <w:t>''</w:t>
      </w:r>
      <w:r w:rsidR="00E72676">
        <w:rPr>
          <w:rFonts w:cs="Arial"/>
          <w:rtl/>
        </w:rPr>
        <w:t>וראיתי לחבר דברים המתבררים מכל אֵלו החיבורי</w:t>
      </w:r>
      <w:r w:rsidR="0014706C">
        <w:rPr>
          <w:rFonts w:cs="Arial" w:hint="cs"/>
          <w:rtl/>
        </w:rPr>
        <w:t>ם</w:t>
      </w:r>
      <w:r w:rsidR="00E72676">
        <w:rPr>
          <w:rFonts w:cs="Arial"/>
          <w:rtl/>
        </w:rPr>
        <w:t xml:space="preserve"> בעני</w:t>
      </w:r>
      <w:r w:rsidR="00FA1494">
        <w:rPr>
          <w:rFonts w:cs="Arial" w:hint="cs"/>
          <w:rtl/>
        </w:rPr>
        <w:t>י</w:t>
      </w:r>
      <w:r w:rsidR="00E72676">
        <w:rPr>
          <w:rFonts w:cs="Arial"/>
          <w:rtl/>
        </w:rPr>
        <w:t>ן האסור והמותר</w:t>
      </w:r>
      <w:r w:rsidR="0014706C">
        <w:rPr>
          <w:rFonts w:cs="Arial" w:hint="cs"/>
          <w:rtl/>
        </w:rPr>
        <w:t xml:space="preserve">... </w:t>
      </w:r>
      <w:r w:rsidR="00E72676">
        <w:rPr>
          <w:rFonts w:cs="Arial"/>
          <w:rtl/>
        </w:rPr>
        <w:t>כולן בלשון ברורה ודרך קצרה, עד שתהא תורה שבעל פה כולה סדורה בפי הכל בלא קושיא ולא פירוק.</w:t>
      </w:r>
      <w:r w:rsidR="0014706C">
        <w:rPr>
          <w:rFonts w:cs="Arial" w:hint="cs"/>
          <w:rtl/>
        </w:rPr>
        <w:t>..</w:t>
      </w:r>
      <w:r w:rsidR="00FA1494">
        <w:rPr>
          <w:rFonts w:cs="Arial" w:hint="cs"/>
          <w:rtl/>
        </w:rPr>
        <w:t xml:space="preserve"> </w:t>
      </w:r>
      <w:r w:rsidR="00E72676">
        <w:rPr>
          <w:rFonts w:cs="Arial"/>
          <w:rtl/>
        </w:rPr>
        <w:t xml:space="preserve">כללו של דבר: כדי שלא יהא אדם צריך לחיבור אחר בעולם בדין מדיני ישראל, אלא יהא חיבור זה מְקַבֵּץ לתורה שבעל פה כולה, עם התקנות </w:t>
      </w:r>
      <w:proofErr w:type="spellStart"/>
      <w:r w:rsidR="00E72676">
        <w:rPr>
          <w:rFonts w:cs="Arial"/>
          <w:rtl/>
        </w:rPr>
        <w:t>והמנהגות</w:t>
      </w:r>
      <w:proofErr w:type="spellEnd"/>
      <w:r w:rsidR="00E72676">
        <w:rPr>
          <w:rFonts w:cs="Arial"/>
          <w:rtl/>
        </w:rPr>
        <w:t xml:space="preserve"> והגזירות</w:t>
      </w:r>
      <w:r w:rsidR="0014706C">
        <w:rPr>
          <w:rFonts w:cs="Arial" w:hint="cs"/>
          <w:rtl/>
        </w:rPr>
        <w:t>.''</w:t>
      </w:r>
    </w:p>
    <w:p w14:paraId="1431D8DA" w14:textId="40CB9110" w:rsidR="00544979" w:rsidRPr="004049D6" w:rsidRDefault="00720CFC" w:rsidP="0080701C">
      <w:pPr>
        <w:rPr>
          <w:rtl/>
        </w:rPr>
      </w:pPr>
      <w:r>
        <w:rPr>
          <w:rFonts w:hint="cs"/>
          <w:rtl/>
        </w:rPr>
        <w:t xml:space="preserve">מעבר לשמו של הספר 'משנה תורה', שעורר ביקורת רבה (מחמת כך יש שקוראים לספר </w:t>
      </w:r>
      <w:proofErr w:type="spellStart"/>
      <w:r>
        <w:rPr>
          <w:rFonts w:hint="cs"/>
          <w:rtl/>
        </w:rPr>
        <w:t>הי''ד</w:t>
      </w:r>
      <w:proofErr w:type="spellEnd"/>
      <w:r>
        <w:rPr>
          <w:rFonts w:hint="cs"/>
          <w:rtl/>
        </w:rPr>
        <w:t xml:space="preserve"> החזקה)</w:t>
      </w:r>
      <w:r w:rsidR="00A80E2C">
        <w:rPr>
          <w:rFonts w:hint="cs"/>
          <w:rtl/>
        </w:rPr>
        <w:t xml:space="preserve"> -</w:t>
      </w:r>
      <w:r w:rsidR="00073EAB">
        <w:rPr>
          <w:rFonts w:hint="cs"/>
          <w:rtl/>
        </w:rPr>
        <w:t xml:space="preserve"> </w:t>
      </w:r>
      <w:r w:rsidR="004049D6">
        <w:rPr>
          <w:rFonts w:hint="cs"/>
          <w:rtl/>
        </w:rPr>
        <w:t xml:space="preserve">גם </w:t>
      </w:r>
      <w:r w:rsidR="00A919C3">
        <w:rPr>
          <w:rFonts w:hint="cs"/>
          <w:rtl/>
        </w:rPr>
        <w:t xml:space="preserve">על </w:t>
      </w:r>
      <w:r>
        <w:rPr>
          <w:rFonts w:hint="cs"/>
          <w:rtl/>
        </w:rPr>
        <w:t xml:space="preserve">עצם הכתיבה </w:t>
      </w:r>
      <w:r w:rsidR="00A919C3">
        <w:rPr>
          <w:rFonts w:hint="cs"/>
          <w:rtl/>
        </w:rPr>
        <w:t>נאמרו ביקורות,</w:t>
      </w:r>
      <w:r>
        <w:rPr>
          <w:rFonts w:hint="cs"/>
          <w:rtl/>
        </w:rPr>
        <w:t xml:space="preserve"> </w:t>
      </w:r>
      <w:r w:rsidR="00A919C3">
        <w:rPr>
          <w:rFonts w:hint="cs"/>
          <w:rtl/>
        </w:rPr>
        <w:t>כאשר חלק מה</w:t>
      </w:r>
      <w:r w:rsidR="00073EAB">
        <w:rPr>
          <w:rFonts w:hint="cs"/>
          <w:rtl/>
        </w:rPr>
        <w:t>ן</w:t>
      </w:r>
      <w:r w:rsidR="00A919C3">
        <w:rPr>
          <w:rFonts w:hint="cs"/>
          <w:rtl/>
        </w:rPr>
        <w:t xml:space="preserve"> השמיע רבי </w:t>
      </w:r>
      <w:r w:rsidR="00440AED">
        <w:rPr>
          <w:rFonts w:hint="cs"/>
          <w:rtl/>
        </w:rPr>
        <w:t>פנחס</w:t>
      </w:r>
      <w:r w:rsidR="00A919C3">
        <w:rPr>
          <w:rFonts w:hint="cs"/>
          <w:rtl/>
        </w:rPr>
        <w:t xml:space="preserve"> הדיין. </w:t>
      </w:r>
      <w:r w:rsidR="00A919C3" w:rsidRPr="00A919C3">
        <w:rPr>
          <w:rFonts w:hint="cs"/>
          <w:b/>
          <w:bCs/>
          <w:rtl/>
        </w:rPr>
        <w:t>ראשונה</w:t>
      </w:r>
      <w:r w:rsidR="00A919C3">
        <w:rPr>
          <w:rFonts w:hint="cs"/>
          <w:rtl/>
        </w:rPr>
        <w:t xml:space="preserve">, </w:t>
      </w:r>
      <w:r w:rsidR="00440AED">
        <w:rPr>
          <w:rFonts w:hint="cs"/>
          <w:rtl/>
        </w:rPr>
        <w:t>כיצד משמיט הרמב''ם את דברי החכמים וכותב הלכות פסוקות</w:t>
      </w:r>
      <w:r w:rsidR="00430374">
        <w:rPr>
          <w:rFonts w:hint="cs"/>
          <w:rtl/>
        </w:rPr>
        <w:t>.</w:t>
      </w:r>
      <w:r w:rsidR="00440AED">
        <w:rPr>
          <w:rFonts w:hint="cs"/>
          <w:rtl/>
        </w:rPr>
        <w:t xml:space="preserve"> </w:t>
      </w:r>
      <w:r w:rsidR="00440AED" w:rsidRPr="00440AED">
        <w:rPr>
          <w:rFonts w:hint="cs"/>
          <w:b/>
          <w:bCs/>
          <w:rtl/>
        </w:rPr>
        <w:t>שנייה</w:t>
      </w:r>
      <w:r w:rsidR="00440AED">
        <w:rPr>
          <w:rFonts w:hint="cs"/>
          <w:rtl/>
        </w:rPr>
        <w:t>,</w:t>
      </w:r>
      <w:r w:rsidR="00750A49">
        <w:rPr>
          <w:rFonts w:hint="cs"/>
          <w:rtl/>
        </w:rPr>
        <w:t xml:space="preserve"> החיבור נכתב ללא מקורות,</w:t>
      </w:r>
      <w:r w:rsidR="00A9446F">
        <w:rPr>
          <w:rFonts w:hint="cs"/>
          <w:rtl/>
        </w:rPr>
        <w:t xml:space="preserve"> דבר המקשה על ידיעת מקור הדין, ולתרץ סתירות שיש </w:t>
      </w:r>
      <w:r w:rsidR="004049D6">
        <w:rPr>
          <w:rFonts w:hint="cs"/>
          <w:rtl/>
        </w:rPr>
        <w:t xml:space="preserve">על הרמב''ם </w:t>
      </w:r>
      <w:r w:rsidR="00A9446F">
        <w:rPr>
          <w:rFonts w:hint="cs"/>
          <w:rtl/>
        </w:rPr>
        <w:t>מגמרות</w:t>
      </w:r>
      <w:r w:rsidR="0080701C">
        <w:rPr>
          <w:rFonts w:hint="cs"/>
          <w:rtl/>
        </w:rPr>
        <w:t>.</w:t>
      </w:r>
    </w:p>
    <w:p w14:paraId="05D45A4C" w14:textId="0BAAF106" w:rsidR="00544979" w:rsidRPr="0080701C" w:rsidRDefault="00544979" w:rsidP="00A919C3">
      <w:pPr>
        <w:rPr>
          <w:rtl/>
        </w:rPr>
      </w:pPr>
      <w:r>
        <w:rPr>
          <w:rFonts w:hint="cs"/>
          <w:u w:val="single"/>
          <w:rtl/>
        </w:rPr>
        <w:t>תשובה לביקורות</w:t>
      </w:r>
    </w:p>
    <w:p w14:paraId="37ED2B4D" w14:textId="6C933A94" w:rsidR="0080701C" w:rsidRPr="0080701C" w:rsidRDefault="0080701C" w:rsidP="00A919C3">
      <w:pPr>
        <w:rPr>
          <w:rtl/>
        </w:rPr>
      </w:pPr>
      <w:r w:rsidRPr="0080701C">
        <w:rPr>
          <w:rFonts w:hint="cs"/>
          <w:rtl/>
        </w:rPr>
        <w:t>הרמב''ם השיב לביקורות:</w:t>
      </w:r>
    </w:p>
    <w:p w14:paraId="2182DF29" w14:textId="5C88D832" w:rsidR="00323963" w:rsidRDefault="0080701C" w:rsidP="00713A92">
      <w:pPr>
        <w:rPr>
          <w:rtl/>
        </w:rPr>
      </w:pPr>
      <w:r>
        <w:rPr>
          <w:rFonts w:hint="cs"/>
          <w:rtl/>
        </w:rPr>
        <w:t xml:space="preserve">א. </w:t>
      </w:r>
      <w:r w:rsidRPr="0080701C">
        <w:rPr>
          <w:rFonts w:hint="cs"/>
          <w:b/>
          <w:bCs/>
          <w:rtl/>
        </w:rPr>
        <w:t>הביקורת הראשונה</w:t>
      </w:r>
      <w:r>
        <w:rPr>
          <w:rFonts w:hint="cs"/>
          <w:rtl/>
        </w:rPr>
        <w:t>:</w:t>
      </w:r>
      <w:r w:rsidR="00CC20E4">
        <w:rPr>
          <w:rFonts w:hint="cs"/>
          <w:rtl/>
        </w:rPr>
        <w:t xml:space="preserve"> הרמב''ם דחה ביקורת זו</w:t>
      </w:r>
      <w:r w:rsidR="000B07E6">
        <w:rPr>
          <w:rFonts w:hint="cs"/>
          <w:rtl/>
        </w:rPr>
        <w:t xml:space="preserve"> מכל וכל</w:t>
      </w:r>
      <w:r w:rsidR="00CC20E4">
        <w:rPr>
          <w:rFonts w:hint="cs"/>
          <w:rtl/>
        </w:rPr>
        <w:t xml:space="preserve">. ראשית, הרי בהקדמה למשנה תורה הזכיר את כל </w:t>
      </w:r>
      <w:r w:rsidR="000B07E6">
        <w:rPr>
          <w:rFonts w:hint="cs"/>
          <w:rtl/>
        </w:rPr>
        <w:t xml:space="preserve">החכמים במהלך הדורות, כך ששמם לא נשכח. </w:t>
      </w:r>
      <w:r w:rsidR="00E80534">
        <w:rPr>
          <w:rFonts w:hint="cs"/>
          <w:rtl/>
        </w:rPr>
        <w:t>שנית</w:t>
      </w:r>
      <w:r w:rsidR="000B07E6">
        <w:rPr>
          <w:rFonts w:hint="cs"/>
          <w:rtl/>
        </w:rPr>
        <w:t>,</w:t>
      </w:r>
      <w:r w:rsidR="00A7659D">
        <w:rPr>
          <w:rFonts w:hint="cs"/>
          <w:rtl/>
        </w:rPr>
        <w:t xml:space="preserve"> </w:t>
      </w:r>
      <w:r w:rsidR="007439FA">
        <w:rPr>
          <w:rFonts w:hint="cs"/>
          <w:rtl/>
        </w:rPr>
        <w:t>וכי כל אחד שכותב חיבור צריך להזכיר את שמות הקודמים לו? והרי גם רבי יהודה הנשיא, הזכיר שמות חכמים בודדים ולא את כל מסורת הקבלה, ובמקום שבו לא הי</w:t>
      </w:r>
      <w:r w:rsidR="00176E35">
        <w:rPr>
          <w:rFonts w:hint="cs"/>
          <w:rtl/>
        </w:rPr>
        <w:t>ת</w:t>
      </w:r>
      <w:r w:rsidR="007439FA">
        <w:rPr>
          <w:rFonts w:hint="cs"/>
          <w:rtl/>
        </w:rPr>
        <w:t>ה מחלוקת</w:t>
      </w:r>
      <w:r w:rsidR="00176E35">
        <w:rPr>
          <w:rFonts w:hint="cs"/>
          <w:rtl/>
        </w:rPr>
        <w:t>,</w:t>
      </w:r>
      <w:r w:rsidR="007439FA">
        <w:rPr>
          <w:rFonts w:hint="cs"/>
          <w:rtl/>
        </w:rPr>
        <w:t xml:space="preserve"> כתב את המשנה כ'סתם'.</w:t>
      </w:r>
      <w:r w:rsidR="008442AD">
        <w:rPr>
          <w:rFonts w:hint="cs"/>
          <w:rtl/>
        </w:rPr>
        <w:t xml:space="preserve"> ובלשונו:</w:t>
      </w:r>
    </w:p>
    <w:p w14:paraId="4CAE3D19" w14:textId="6F166DED" w:rsidR="008442AD" w:rsidRPr="0090730C" w:rsidRDefault="00D75701" w:rsidP="00713A92">
      <w:pPr>
        <w:ind w:left="720"/>
        <w:rPr>
          <w:rtl/>
        </w:rPr>
      </w:pPr>
      <w:r>
        <w:rPr>
          <w:rFonts w:hint="cs"/>
          <w:rtl/>
        </w:rPr>
        <w:t>''</w:t>
      </w:r>
      <w:r w:rsidR="0042400D">
        <w:rPr>
          <w:rFonts w:hint="cs"/>
          <w:rtl/>
        </w:rPr>
        <w:t xml:space="preserve">וזה שאמרת על שמות החכמים - כבר הזכרתי שמות רבי החכמים בתחילת החיבור. האם כן הוא, שכל מי שפסק הלכות ועשה </w:t>
      </w:r>
      <w:proofErr w:type="spellStart"/>
      <w:r w:rsidR="0042400D">
        <w:rPr>
          <w:rFonts w:hint="cs"/>
          <w:rtl/>
        </w:rPr>
        <w:t>סלת</w:t>
      </w:r>
      <w:proofErr w:type="spellEnd"/>
      <w:r w:rsidR="0042400D">
        <w:rPr>
          <w:rFonts w:hint="cs"/>
          <w:rtl/>
        </w:rPr>
        <w:t xml:space="preserve"> נקייה גרם לשם שמים להתחלל כמו שעלה על </w:t>
      </w:r>
      <w:proofErr w:type="spellStart"/>
      <w:r w:rsidR="0042400D">
        <w:rPr>
          <w:rFonts w:hint="cs"/>
          <w:rtl/>
        </w:rPr>
        <w:t>לבך</w:t>
      </w:r>
      <w:proofErr w:type="spellEnd"/>
      <w:r w:rsidR="0042400D">
        <w:rPr>
          <w:rFonts w:hint="cs"/>
          <w:rtl/>
        </w:rPr>
        <w:t>?! כבר קדמוני גאונים וגדולים שחיברו חיבורים ופסקו הלכות... אבל לפסוק הלכות בכל התלמוד ובכל דיני התורה - לא קדמני אדם זולת רבנו הקדוש וסיעתו הקדושה.'</w:t>
      </w:r>
      <w:r w:rsidR="00CC6BDF">
        <w:rPr>
          <w:rFonts w:hint="cs"/>
          <w:rtl/>
        </w:rPr>
        <w:t>'</w:t>
      </w:r>
    </w:p>
    <w:p w14:paraId="679EB13E" w14:textId="0ECB8BFE" w:rsidR="00101309" w:rsidRDefault="0080701C" w:rsidP="00713A92">
      <w:pPr>
        <w:rPr>
          <w:rtl/>
        </w:rPr>
      </w:pPr>
      <w:r>
        <w:rPr>
          <w:rFonts w:hint="cs"/>
          <w:rtl/>
        </w:rPr>
        <w:t xml:space="preserve">ב. </w:t>
      </w:r>
      <w:r w:rsidRPr="0080701C">
        <w:rPr>
          <w:rFonts w:hint="cs"/>
          <w:b/>
          <w:bCs/>
          <w:rtl/>
        </w:rPr>
        <w:t>הביקורת השנייה</w:t>
      </w:r>
      <w:r>
        <w:rPr>
          <w:rFonts w:hint="cs"/>
          <w:rtl/>
        </w:rPr>
        <w:t>:</w:t>
      </w:r>
      <w:r w:rsidR="00FB1D39">
        <w:rPr>
          <w:rFonts w:hint="cs"/>
          <w:rtl/>
        </w:rPr>
        <w:t xml:space="preserve"> את הביקורת על אי הזכרת מקומות הפסיקה, מקבל הרמב''ם, אך באופן חלקי. הוא לא קיבל את הביקורת </w:t>
      </w:r>
      <w:r w:rsidR="00101309">
        <w:rPr>
          <w:rFonts w:hint="cs"/>
          <w:rtl/>
        </w:rPr>
        <w:t>שהיה עליו להזכיר בגוף החיבור מהיכן מקורו, שהרי כאמור מטרת החיבו</w:t>
      </w:r>
      <w:r w:rsidR="00176E35">
        <w:rPr>
          <w:rFonts w:hint="cs"/>
          <w:rtl/>
        </w:rPr>
        <w:t>ר</w:t>
      </w:r>
      <w:r w:rsidR="00872718">
        <w:rPr>
          <w:rFonts w:hint="cs"/>
          <w:rtl/>
        </w:rPr>
        <w:t xml:space="preserve"> היא</w:t>
      </w:r>
      <w:r w:rsidR="00176E35">
        <w:rPr>
          <w:rFonts w:hint="cs"/>
          <w:rtl/>
        </w:rPr>
        <w:t>,</w:t>
      </w:r>
      <w:r w:rsidR="00101309">
        <w:rPr>
          <w:rFonts w:hint="cs"/>
          <w:rtl/>
        </w:rPr>
        <w:t xml:space="preserve"> </w:t>
      </w:r>
      <w:r w:rsidR="00176E35">
        <w:rPr>
          <w:rFonts w:hint="cs"/>
          <w:rtl/>
        </w:rPr>
        <w:t>ש</w:t>
      </w:r>
      <w:r w:rsidR="00101309">
        <w:rPr>
          <w:rFonts w:hint="cs"/>
          <w:rtl/>
        </w:rPr>
        <w:t xml:space="preserve">ניתן </w:t>
      </w:r>
      <w:r w:rsidR="00176E35">
        <w:rPr>
          <w:rFonts w:hint="cs"/>
          <w:rtl/>
        </w:rPr>
        <w:t xml:space="preserve">יהיה </w:t>
      </w:r>
      <w:r w:rsidR="00101309">
        <w:rPr>
          <w:rFonts w:hint="cs"/>
          <w:rtl/>
        </w:rPr>
        <w:t>ללמוד את ההלכה באופן פשוט בלי להזדקק לגמרא ולמשא ומתן התלמודי</w:t>
      </w:r>
      <w:r w:rsidR="00C20969">
        <w:rPr>
          <w:rFonts w:hint="cs"/>
          <w:rtl/>
        </w:rPr>
        <w:t>, או לשאר המקורות (תוספתא, ירושלמי, מדרשי הלכה וכו')</w:t>
      </w:r>
      <w:r w:rsidR="00101309">
        <w:rPr>
          <w:rFonts w:hint="cs"/>
          <w:rtl/>
        </w:rPr>
        <w:t>.</w:t>
      </w:r>
    </w:p>
    <w:p w14:paraId="18AC8852" w14:textId="18D1F604" w:rsidR="00544979" w:rsidRPr="00467317" w:rsidRDefault="00101309" w:rsidP="00176E35">
      <w:pPr>
        <w:spacing w:after="40"/>
        <w:rPr>
          <w:rtl/>
        </w:rPr>
      </w:pPr>
      <w:r>
        <w:rPr>
          <w:rFonts w:hint="cs"/>
          <w:rtl/>
        </w:rPr>
        <w:t>אמנם, הסכים שעליו לחבר ספר נוסף</w:t>
      </w:r>
      <w:r w:rsidR="00504F9B">
        <w:rPr>
          <w:rFonts w:hint="cs"/>
          <w:rtl/>
        </w:rPr>
        <w:t xml:space="preserve"> (דבר שבסוף לא יצא אל הפועל)</w:t>
      </w:r>
      <w:r>
        <w:rPr>
          <w:rFonts w:hint="cs"/>
          <w:rtl/>
        </w:rPr>
        <w:t xml:space="preserve">, בו יפרט </w:t>
      </w:r>
      <w:r w:rsidR="00504F9B">
        <w:rPr>
          <w:rFonts w:hint="cs"/>
          <w:rtl/>
        </w:rPr>
        <w:t xml:space="preserve">הלכות שבמשנה תורה שאינן מופיעות במסכתן. לדוגמא, </w:t>
      </w:r>
      <w:r w:rsidR="00325B28">
        <w:rPr>
          <w:rFonts w:hint="cs"/>
          <w:rtl/>
        </w:rPr>
        <w:t xml:space="preserve">הלכה בהלכות </w:t>
      </w:r>
      <w:r w:rsidR="00504F9B">
        <w:rPr>
          <w:rFonts w:hint="cs"/>
          <w:rtl/>
        </w:rPr>
        <w:t>גיטין, שאינה מופיעה במסכת גיטין</w:t>
      </w:r>
      <w:r w:rsidR="008910B0">
        <w:rPr>
          <w:rFonts w:hint="cs"/>
          <w:rtl/>
        </w:rPr>
        <w:t xml:space="preserve"> אלא במסכת בבא בתרא</w:t>
      </w:r>
      <w:r w:rsidR="00504F9B">
        <w:rPr>
          <w:rFonts w:hint="cs"/>
          <w:rtl/>
        </w:rPr>
        <w:t>.</w:t>
      </w:r>
      <w:r w:rsidR="008910B0">
        <w:rPr>
          <w:rFonts w:hint="cs"/>
          <w:rtl/>
        </w:rPr>
        <w:t xml:space="preserve"> עוד מביא הרמב''ם </w:t>
      </w:r>
      <w:r w:rsidR="004049D6">
        <w:rPr>
          <w:rFonts w:hint="cs"/>
          <w:rtl/>
        </w:rPr>
        <w:t>מעשה</w:t>
      </w:r>
      <w:r w:rsidR="008910B0">
        <w:rPr>
          <w:rFonts w:hint="cs"/>
          <w:rtl/>
        </w:rPr>
        <w:t xml:space="preserve"> </w:t>
      </w:r>
      <w:r w:rsidR="004049D6">
        <w:rPr>
          <w:rFonts w:hint="cs"/>
          <w:rtl/>
        </w:rPr>
        <w:t>ש</w:t>
      </w:r>
      <w:r w:rsidR="008910B0">
        <w:rPr>
          <w:rFonts w:hint="cs"/>
          <w:rtl/>
        </w:rPr>
        <w:t xml:space="preserve">קרה </w:t>
      </w:r>
      <w:r w:rsidR="007C6206">
        <w:rPr>
          <w:rFonts w:hint="cs"/>
          <w:rtl/>
        </w:rPr>
        <w:t xml:space="preserve">אפילו </w:t>
      </w:r>
      <w:r w:rsidR="008910B0">
        <w:rPr>
          <w:rFonts w:hint="cs"/>
          <w:rtl/>
        </w:rPr>
        <w:t>לו,</w:t>
      </w:r>
      <w:r w:rsidR="004049D6">
        <w:rPr>
          <w:rFonts w:hint="cs"/>
          <w:rtl/>
        </w:rPr>
        <w:t xml:space="preserve"> מחבר הספר,</w:t>
      </w:r>
      <w:r w:rsidR="008910B0">
        <w:rPr>
          <w:rFonts w:hint="cs"/>
          <w:rtl/>
        </w:rPr>
        <w:t xml:space="preserve"> שבא חכם לשאול אותו שאלה ולקח לו זמן רב למצוא היכן המקור.</w:t>
      </w:r>
      <w:r w:rsidR="00504F9B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</w:p>
    <w:p w14:paraId="63E19182" w14:textId="765B939E" w:rsidR="00544979" w:rsidRDefault="00544979" w:rsidP="00BB72DF">
      <w:pPr>
        <w:spacing w:after="40"/>
        <w:rPr>
          <w:u w:val="single"/>
          <w:rtl/>
        </w:rPr>
      </w:pPr>
      <w:r w:rsidRPr="00BA3EE2">
        <w:rPr>
          <w:rFonts w:hint="cs"/>
          <w:u w:val="single"/>
          <w:rtl/>
        </w:rPr>
        <w:t>רחיצה מקרי</w:t>
      </w:r>
    </w:p>
    <w:p w14:paraId="323B1C8C" w14:textId="7361A61C" w:rsidR="004E3F2E" w:rsidRDefault="004E3F2E" w:rsidP="00713A92">
      <w:pPr>
        <w:rPr>
          <w:rtl/>
        </w:rPr>
      </w:pPr>
      <w:r>
        <w:rPr>
          <w:rFonts w:hint="cs"/>
          <w:rtl/>
        </w:rPr>
        <w:t xml:space="preserve">עניין נוסף בו נוגע הרמב''ם הוא </w:t>
      </w:r>
      <w:r w:rsidR="004A11FC">
        <w:rPr>
          <w:rFonts w:hint="cs"/>
          <w:rtl/>
        </w:rPr>
        <w:t>'</w:t>
      </w:r>
      <w:r>
        <w:rPr>
          <w:rFonts w:hint="cs"/>
          <w:rtl/>
        </w:rPr>
        <w:t>טבילת עזרא</w:t>
      </w:r>
      <w:r w:rsidR="004A11FC">
        <w:rPr>
          <w:rFonts w:hint="cs"/>
          <w:rtl/>
        </w:rPr>
        <w:t>'</w:t>
      </w:r>
      <w:r w:rsidR="00BC79D5">
        <w:rPr>
          <w:rFonts w:hint="cs"/>
          <w:rtl/>
        </w:rPr>
        <w:t>,</w:t>
      </w:r>
      <w:r w:rsidR="00D806E9">
        <w:rPr>
          <w:rFonts w:hint="cs"/>
          <w:rtl/>
        </w:rPr>
        <w:t xml:space="preserve"> נושא בו עסקנו בהרחבה בעבר </w:t>
      </w:r>
      <w:r w:rsidR="00D806E9">
        <w:rPr>
          <w:rFonts w:hint="cs"/>
          <w:sz w:val="18"/>
          <w:szCs w:val="18"/>
          <w:rtl/>
        </w:rPr>
        <w:t>(אמור שנה ג')</w:t>
      </w:r>
      <w:r>
        <w:rPr>
          <w:rFonts w:hint="cs"/>
          <w:rtl/>
        </w:rPr>
        <w:t xml:space="preserve">. </w:t>
      </w:r>
      <w:r w:rsidR="00846B0B">
        <w:rPr>
          <w:rFonts w:hint="cs"/>
          <w:rtl/>
        </w:rPr>
        <w:t>ה</w:t>
      </w:r>
      <w:r>
        <w:rPr>
          <w:rFonts w:hint="cs"/>
          <w:rtl/>
        </w:rPr>
        <w:t xml:space="preserve">גמרא במסכת בבא קמא </w:t>
      </w:r>
      <w:r>
        <w:rPr>
          <w:rFonts w:hint="cs"/>
          <w:sz w:val="18"/>
          <w:szCs w:val="18"/>
          <w:rtl/>
        </w:rPr>
        <w:t>(</w:t>
      </w:r>
      <w:proofErr w:type="spellStart"/>
      <w:r>
        <w:rPr>
          <w:rFonts w:hint="cs"/>
          <w:sz w:val="18"/>
          <w:szCs w:val="18"/>
          <w:rtl/>
        </w:rPr>
        <w:t>פב</w:t>
      </w:r>
      <w:proofErr w:type="spellEnd"/>
      <w:r>
        <w:rPr>
          <w:rFonts w:hint="cs"/>
          <w:sz w:val="18"/>
          <w:szCs w:val="18"/>
          <w:rtl/>
        </w:rPr>
        <w:t xml:space="preserve"> ע''ב)</w:t>
      </w:r>
      <w:r>
        <w:rPr>
          <w:rFonts w:hint="cs"/>
          <w:rtl/>
        </w:rPr>
        <w:t xml:space="preserve">, </w:t>
      </w:r>
      <w:r w:rsidR="00846B0B">
        <w:rPr>
          <w:rFonts w:hint="cs"/>
          <w:rtl/>
        </w:rPr>
        <w:t>כותבת ש</w:t>
      </w:r>
      <w:r>
        <w:rPr>
          <w:rFonts w:hint="cs"/>
          <w:rtl/>
        </w:rPr>
        <w:t xml:space="preserve">עזרא </w:t>
      </w:r>
      <w:r w:rsidR="00846B0B">
        <w:rPr>
          <w:rFonts w:hint="cs"/>
          <w:rtl/>
        </w:rPr>
        <w:t xml:space="preserve">תיקן </w:t>
      </w:r>
      <w:r>
        <w:rPr>
          <w:rFonts w:hint="cs"/>
          <w:rtl/>
        </w:rPr>
        <w:t xml:space="preserve">לטבול לפני לימוד תורה ותפילה במקרה של ראיית קרי. </w:t>
      </w:r>
      <w:r w:rsidR="00484F8A">
        <w:rPr>
          <w:rFonts w:hint="cs"/>
          <w:rtl/>
        </w:rPr>
        <w:t>אולם</w:t>
      </w:r>
      <w:r>
        <w:rPr>
          <w:rFonts w:hint="cs"/>
          <w:rtl/>
        </w:rPr>
        <w:t xml:space="preserve">, הגמרא </w:t>
      </w:r>
      <w:r w:rsidR="00A458BD">
        <w:rPr>
          <w:rFonts w:hint="cs"/>
          <w:rtl/>
        </w:rPr>
        <w:t>ב</w:t>
      </w:r>
      <w:r>
        <w:rPr>
          <w:rFonts w:hint="cs"/>
          <w:rtl/>
        </w:rPr>
        <w:t xml:space="preserve">ברכות </w:t>
      </w:r>
      <w:r>
        <w:rPr>
          <w:rFonts w:hint="cs"/>
          <w:sz w:val="18"/>
          <w:szCs w:val="18"/>
          <w:rtl/>
        </w:rPr>
        <w:t xml:space="preserve">(כב ע''א) </w:t>
      </w:r>
      <w:r>
        <w:rPr>
          <w:rFonts w:hint="cs"/>
          <w:rtl/>
        </w:rPr>
        <w:t xml:space="preserve">מביאה את דברי רבי יהודה בין </w:t>
      </w:r>
      <w:proofErr w:type="spellStart"/>
      <w:r>
        <w:rPr>
          <w:rFonts w:hint="cs"/>
          <w:rtl/>
        </w:rPr>
        <w:t>בתירא</w:t>
      </w:r>
      <w:proofErr w:type="spellEnd"/>
      <w:r>
        <w:rPr>
          <w:rFonts w:hint="cs"/>
          <w:rtl/>
        </w:rPr>
        <w:t xml:space="preserve"> הנוקט</w:t>
      </w:r>
      <w:r w:rsidR="003848DA">
        <w:rPr>
          <w:rFonts w:hint="cs"/>
          <w:rtl/>
        </w:rPr>
        <w:t xml:space="preserve"> שביטלו את הטבילה </w:t>
      </w:r>
      <w:r w:rsidR="003848DA">
        <w:rPr>
          <w:rFonts w:hint="cs"/>
          <w:sz w:val="18"/>
          <w:szCs w:val="18"/>
          <w:rtl/>
        </w:rPr>
        <w:t>(ממספר סיבות)</w:t>
      </w:r>
      <w:r w:rsidR="003848DA">
        <w:rPr>
          <w:rFonts w:hint="cs"/>
          <w:rtl/>
        </w:rPr>
        <w:t>, ונחלקו הפוסקים מה בוטל:</w:t>
      </w:r>
    </w:p>
    <w:p w14:paraId="5BC25B8F" w14:textId="0FAE4103" w:rsidR="0073736E" w:rsidRPr="00C0239F" w:rsidRDefault="003848DA" w:rsidP="00713A92">
      <w:pPr>
        <w:rPr>
          <w:rtl/>
        </w:rPr>
      </w:pPr>
      <w:r>
        <w:rPr>
          <w:rFonts w:hint="cs"/>
          <w:rtl/>
        </w:rPr>
        <w:t xml:space="preserve">א. </w:t>
      </w:r>
      <w:r>
        <w:rPr>
          <w:rFonts w:hint="cs"/>
          <w:b/>
          <w:bCs/>
          <w:rtl/>
        </w:rPr>
        <w:t xml:space="preserve">התוספות רי''ד </w:t>
      </w:r>
      <w:r>
        <w:rPr>
          <w:rFonts w:hint="cs"/>
          <w:sz w:val="18"/>
          <w:szCs w:val="18"/>
          <w:rtl/>
        </w:rPr>
        <w:t xml:space="preserve">(שם) </w:t>
      </w:r>
      <w:r>
        <w:rPr>
          <w:rFonts w:hint="cs"/>
          <w:rtl/>
        </w:rPr>
        <w:t>הבין שכשם שבטלה הטבילה לפני לימוד תורה, כך בטלה הטבילה לפני התפילה, וכן פסק</w:t>
      </w:r>
      <w:r w:rsidR="001B3A7E">
        <w:rPr>
          <w:rFonts w:hint="cs"/>
          <w:rtl/>
        </w:rPr>
        <w:t xml:space="preserve"> להלכה </w:t>
      </w:r>
      <w:r w:rsidR="001B3A7E" w:rsidRPr="001B3A7E">
        <w:rPr>
          <w:rFonts w:hint="cs"/>
          <w:b/>
          <w:bCs/>
          <w:rtl/>
        </w:rPr>
        <w:t>השולחן ערוך</w:t>
      </w:r>
      <w:r w:rsidR="001B3A7E">
        <w:rPr>
          <w:rFonts w:hint="cs"/>
          <w:rtl/>
        </w:rPr>
        <w:t xml:space="preserve"> </w:t>
      </w:r>
      <w:r w:rsidR="001B3A7E">
        <w:rPr>
          <w:rFonts w:hint="cs"/>
          <w:sz w:val="18"/>
          <w:szCs w:val="18"/>
          <w:rtl/>
        </w:rPr>
        <w:t>(פח, א)</w:t>
      </w:r>
      <w:r w:rsidR="001B3A7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3736E" w:rsidRPr="000478B7">
        <w:rPr>
          <w:rFonts w:hint="cs"/>
          <w:rtl/>
        </w:rPr>
        <w:t>ב.</w:t>
      </w:r>
      <w:r w:rsidR="0073736E">
        <w:rPr>
          <w:rFonts w:hint="cs"/>
          <w:rtl/>
        </w:rPr>
        <w:t xml:space="preserve"> </w:t>
      </w:r>
      <w:r w:rsidR="0073736E" w:rsidRPr="00E20FB5">
        <w:rPr>
          <w:rFonts w:hint="cs"/>
          <w:b/>
          <w:bCs/>
          <w:rtl/>
        </w:rPr>
        <w:t>רבינו תם</w:t>
      </w:r>
      <w:r w:rsidR="0073736E">
        <w:rPr>
          <w:rFonts w:hint="cs"/>
          <w:rtl/>
        </w:rPr>
        <w:t xml:space="preserve"> </w:t>
      </w:r>
      <w:r w:rsidR="0073736E">
        <w:rPr>
          <w:rFonts w:hint="cs"/>
          <w:sz w:val="18"/>
          <w:szCs w:val="18"/>
          <w:rtl/>
        </w:rPr>
        <w:t xml:space="preserve">(חידושים </w:t>
      </w:r>
      <w:proofErr w:type="spellStart"/>
      <w:r w:rsidR="0073736E">
        <w:rPr>
          <w:rFonts w:hint="cs"/>
          <w:sz w:val="18"/>
          <w:szCs w:val="18"/>
          <w:rtl/>
        </w:rPr>
        <w:t>שצא</w:t>
      </w:r>
      <w:proofErr w:type="spellEnd"/>
      <w:r w:rsidR="0073736E">
        <w:rPr>
          <w:rFonts w:hint="cs"/>
          <w:sz w:val="18"/>
          <w:szCs w:val="18"/>
          <w:rtl/>
        </w:rPr>
        <w:t xml:space="preserve">) </w:t>
      </w:r>
      <w:r w:rsidR="0073736E">
        <w:rPr>
          <w:rFonts w:hint="cs"/>
          <w:rtl/>
        </w:rPr>
        <w:t xml:space="preserve">חלק וסבר שדברי רבי יהודה בן </w:t>
      </w:r>
      <w:proofErr w:type="spellStart"/>
      <w:r w:rsidR="0073736E">
        <w:rPr>
          <w:rFonts w:hint="cs"/>
          <w:rtl/>
        </w:rPr>
        <w:t>בתירא</w:t>
      </w:r>
      <w:proofErr w:type="spellEnd"/>
      <w:r w:rsidR="0073736E">
        <w:rPr>
          <w:rFonts w:hint="cs"/>
          <w:rtl/>
        </w:rPr>
        <w:t xml:space="preserve"> שביטלו את הטבילה נאמרו רק לעניין לימוד תורה, אבל תפילה אינה כך ויש לטבול לפניה במקום שנטמאו מקרי, </w:t>
      </w:r>
      <w:r w:rsidR="00FC0F6F">
        <w:rPr>
          <w:rFonts w:hint="cs"/>
          <w:rtl/>
        </w:rPr>
        <w:t xml:space="preserve">וכן כתב </w:t>
      </w:r>
      <w:r w:rsidR="0000549C">
        <w:rPr>
          <w:rFonts w:hint="cs"/>
          <w:rtl/>
        </w:rPr>
        <w:t>שנכון</w:t>
      </w:r>
      <w:r w:rsidR="00FC0F6F">
        <w:rPr>
          <w:rFonts w:hint="cs"/>
          <w:rtl/>
        </w:rPr>
        <w:t xml:space="preserve"> להחמיר </w:t>
      </w:r>
      <w:r w:rsidR="00FC0F6F" w:rsidRPr="00FC0F6F">
        <w:rPr>
          <w:rFonts w:hint="cs"/>
          <w:b/>
          <w:bCs/>
          <w:rtl/>
        </w:rPr>
        <w:t>הדברי יציב</w:t>
      </w:r>
      <w:r w:rsidR="00C0239F">
        <w:rPr>
          <w:rFonts w:hint="cs"/>
          <w:b/>
          <w:bCs/>
          <w:rtl/>
        </w:rPr>
        <w:t xml:space="preserve"> </w:t>
      </w:r>
      <w:r w:rsidR="00C0239F" w:rsidRPr="00C0239F">
        <w:rPr>
          <w:rFonts w:hint="cs"/>
          <w:sz w:val="18"/>
          <w:szCs w:val="18"/>
          <w:rtl/>
        </w:rPr>
        <w:t>(א, נה)</w:t>
      </w:r>
      <w:r w:rsidR="00C0239F" w:rsidRPr="00C0239F">
        <w:rPr>
          <w:rFonts w:hint="cs"/>
          <w:rtl/>
        </w:rPr>
        <w:t>.</w:t>
      </w:r>
    </w:p>
    <w:p w14:paraId="3DEA0D06" w14:textId="2B00D9D2" w:rsidR="0089768D" w:rsidRDefault="007B1D86" w:rsidP="00713A92">
      <w:pPr>
        <w:rPr>
          <w:rtl/>
        </w:rPr>
      </w:pPr>
      <w:r w:rsidRPr="007B1D86">
        <w:rPr>
          <w:rFonts w:hint="cs"/>
          <w:rtl/>
        </w:rPr>
        <w:t>ג.</w:t>
      </w:r>
      <w:r>
        <w:rPr>
          <w:rFonts w:hint="cs"/>
          <w:b/>
          <w:bCs/>
          <w:rtl/>
        </w:rPr>
        <w:t xml:space="preserve"> </w:t>
      </w:r>
      <w:r w:rsidRPr="004A39F5">
        <w:rPr>
          <w:rFonts w:hint="cs"/>
          <w:b/>
          <w:bCs/>
          <w:rtl/>
        </w:rPr>
        <w:t>הרמב''ם</w:t>
      </w:r>
      <w:r>
        <w:rPr>
          <w:rFonts w:hint="cs"/>
          <w:rtl/>
        </w:rPr>
        <w:t xml:space="preserve"> </w:t>
      </w:r>
      <w:r w:rsidRPr="007A2045">
        <w:rPr>
          <w:rFonts w:hint="cs"/>
          <w:sz w:val="18"/>
          <w:szCs w:val="18"/>
          <w:rtl/>
        </w:rPr>
        <w:t>(תפילה ד, ה - ו)</w:t>
      </w:r>
      <w:r>
        <w:rPr>
          <w:rFonts w:hint="cs"/>
          <w:sz w:val="16"/>
          <w:szCs w:val="16"/>
          <w:rtl/>
        </w:rPr>
        <w:t xml:space="preserve"> </w:t>
      </w:r>
      <w:r>
        <w:rPr>
          <w:rFonts w:hint="cs"/>
          <w:rtl/>
        </w:rPr>
        <w:t xml:space="preserve">כתב שיש לשטוף את הגוף בט' </w:t>
      </w:r>
      <w:proofErr w:type="spellStart"/>
      <w:r>
        <w:rPr>
          <w:rFonts w:hint="cs"/>
          <w:rtl/>
        </w:rPr>
        <w:t>קבין</w:t>
      </w:r>
      <w:proofErr w:type="spellEnd"/>
      <w:r>
        <w:rPr>
          <w:rFonts w:hint="cs"/>
          <w:rtl/>
        </w:rPr>
        <w:t xml:space="preserve"> במקרה בו אדם ראה</w:t>
      </w:r>
      <w:r w:rsidRPr="006E2784">
        <w:rPr>
          <w:rFonts w:hint="cs"/>
          <w:rtl/>
        </w:rPr>
        <w:t xml:space="preserve"> </w:t>
      </w:r>
      <w:r>
        <w:rPr>
          <w:rFonts w:hint="cs"/>
          <w:rtl/>
        </w:rPr>
        <w:t>קרי, אך לא מדובר בחובה גמורה, אלא במנהג טוב</w:t>
      </w:r>
      <w:r w:rsidR="008442AD">
        <w:rPr>
          <w:rFonts w:hint="cs"/>
          <w:rtl/>
        </w:rPr>
        <w:t xml:space="preserve"> (</w:t>
      </w:r>
      <w:r>
        <w:rPr>
          <w:rFonts w:hint="cs"/>
          <w:rtl/>
        </w:rPr>
        <w:t xml:space="preserve">או ברצון לחשוש מעט לדעת רב האי גאון שמצריך </w:t>
      </w:r>
      <w:r w:rsidR="000A4893">
        <w:rPr>
          <w:rFonts w:hint="cs"/>
          <w:rtl/>
        </w:rPr>
        <w:t>שטיפה</w:t>
      </w:r>
      <w:r>
        <w:rPr>
          <w:rFonts w:hint="cs"/>
          <w:rtl/>
        </w:rPr>
        <w:t xml:space="preserve"> בט' </w:t>
      </w:r>
      <w:proofErr w:type="spellStart"/>
      <w:r>
        <w:rPr>
          <w:rFonts w:hint="cs"/>
          <w:rtl/>
        </w:rPr>
        <w:t>קבין</w:t>
      </w:r>
      <w:proofErr w:type="spellEnd"/>
      <w:r w:rsidR="008442AD">
        <w:rPr>
          <w:rFonts w:hint="cs"/>
          <w:rtl/>
        </w:rPr>
        <w:t>)</w:t>
      </w:r>
      <w:r w:rsidR="0008331E">
        <w:rPr>
          <w:rFonts w:hint="cs"/>
          <w:rtl/>
        </w:rPr>
        <w:t xml:space="preserve">, שבחלק מהמקומות </w:t>
      </w:r>
      <w:r w:rsidR="005C3FC3">
        <w:rPr>
          <w:rFonts w:hint="cs"/>
          <w:rtl/>
        </w:rPr>
        <w:t xml:space="preserve">כמו מקומו של הרמב''ם </w:t>
      </w:r>
      <w:r w:rsidR="0008331E">
        <w:rPr>
          <w:rFonts w:hint="cs"/>
          <w:rtl/>
        </w:rPr>
        <w:t xml:space="preserve">נהגו, ובחלק מהמקומות </w:t>
      </w:r>
      <w:r w:rsidR="005C3FC3">
        <w:rPr>
          <w:rFonts w:hint="cs"/>
          <w:rtl/>
        </w:rPr>
        <w:t xml:space="preserve">כמו </w:t>
      </w:r>
      <w:r w:rsidR="00176E35">
        <w:rPr>
          <w:rFonts w:hint="cs"/>
          <w:rtl/>
        </w:rPr>
        <w:t>ב</w:t>
      </w:r>
      <w:r w:rsidR="005C3FC3">
        <w:rPr>
          <w:rFonts w:hint="cs"/>
          <w:rtl/>
        </w:rPr>
        <w:t xml:space="preserve">צרפת </w:t>
      </w:r>
      <w:r w:rsidR="0008331E">
        <w:rPr>
          <w:rFonts w:hint="cs"/>
          <w:rtl/>
        </w:rPr>
        <w:t>לא</w:t>
      </w:r>
      <w:r w:rsidR="005C3FC3">
        <w:rPr>
          <w:rFonts w:hint="cs"/>
          <w:rtl/>
        </w:rPr>
        <w:t xml:space="preserve"> נהגו</w:t>
      </w:r>
      <w:r>
        <w:rPr>
          <w:rFonts w:hint="cs"/>
          <w:rtl/>
        </w:rPr>
        <w:t>.</w:t>
      </w:r>
      <w:r w:rsidR="00B53E02">
        <w:rPr>
          <w:rFonts w:hint="cs"/>
          <w:rtl/>
        </w:rPr>
        <w:t xml:space="preserve"> </w:t>
      </w:r>
      <w:r w:rsidR="0089768D">
        <w:rPr>
          <w:rFonts w:hint="cs"/>
          <w:rtl/>
        </w:rPr>
        <w:t>ובלשונו:</w:t>
      </w:r>
    </w:p>
    <w:p w14:paraId="4079632F" w14:textId="3EE9EA58" w:rsidR="003E1A7E" w:rsidRDefault="007A2045" w:rsidP="00713A92">
      <w:pPr>
        <w:ind w:left="720"/>
        <w:rPr>
          <w:rtl/>
        </w:rPr>
      </w:pPr>
      <w:r>
        <w:rPr>
          <w:rFonts w:hint="cs"/>
          <w:rtl/>
        </w:rPr>
        <w:t>''</w:t>
      </w:r>
      <w:r w:rsidR="007600E2" w:rsidRPr="007600E2">
        <w:rPr>
          <w:rFonts w:cs="Arial"/>
          <w:rtl/>
        </w:rPr>
        <w:t xml:space="preserve">מנהג פשוט </w:t>
      </w:r>
      <w:proofErr w:type="spellStart"/>
      <w:r w:rsidR="007600E2" w:rsidRPr="007600E2">
        <w:rPr>
          <w:rFonts w:cs="Arial"/>
          <w:rtl/>
        </w:rPr>
        <w:t>בשנער</w:t>
      </w:r>
      <w:proofErr w:type="spellEnd"/>
      <w:r w:rsidR="007600E2" w:rsidRPr="007600E2">
        <w:rPr>
          <w:rFonts w:cs="Arial"/>
          <w:rtl/>
        </w:rPr>
        <w:t xml:space="preserve"> ובספרד שאין בעל קרי מתפלל עד שרוחץ כל בשרו במים משום הכון לקראת </w:t>
      </w:r>
      <w:proofErr w:type="spellStart"/>
      <w:r w:rsidR="007600E2" w:rsidRPr="007600E2">
        <w:rPr>
          <w:rFonts w:cs="Arial"/>
          <w:rtl/>
        </w:rPr>
        <w:t>אלהיך</w:t>
      </w:r>
      <w:proofErr w:type="spellEnd"/>
      <w:r w:rsidR="007600E2" w:rsidRPr="007600E2">
        <w:rPr>
          <w:rFonts w:cs="Arial"/>
          <w:rtl/>
        </w:rPr>
        <w:t xml:space="preserve"> ישראל, במה דברים אמורים בבריא או בחולה שבעל אבל חולה שראה קרי לאונסו פטור מן הרחיצה ואין בזה מנהג, וכן זב שראה קרי ונדה שפלטה שכבת זרע אין בהן מנהג אלא </w:t>
      </w:r>
      <w:proofErr w:type="spellStart"/>
      <w:r w:rsidR="007600E2" w:rsidRPr="007600E2">
        <w:rPr>
          <w:rFonts w:cs="Arial"/>
          <w:rtl/>
        </w:rPr>
        <w:t>מקנחין</w:t>
      </w:r>
      <w:proofErr w:type="spellEnd"/>
      <w:r w:rsidR="007600E2" w:rsidRPr="007600E2">
        <w:rPr>
          <w:rFonts w:cs="Arial"/>
          <w:rtl/>
        </w:rPr>
        <w:t xml:space="preserve"> עצמן </w:t>
      </w:r>
      <w:proofErr w:type="spellStart"/>
      <w:r w:rsidR="007600E2" w:rsidRPr="007600E2">
        <w:rPr>
          <w:rFonts w:cs="Arial"/>
          <w:rtl/>
        </w:rPr>
        <w:t>ורוחצין</w:t>
      </w:r>
      <w:proofErr w:type="spellEnd"/>
      <w:r w:rsidR="007600E2" w:rsidRPr="007600E2">
        <w:rPr>
          <w:rFonts w:cs="Arial"/>
          <w:rtl/>
        </w:rPr>
        <w:t xml:space="preserve"> ידיהן </w:t>
      </w:r>
      <w:proofErr w:type="spellStart"/>
      <w:r w:rsidR="007600E2" w:rsidRPr="007600E2">
        <w:rPr>
          <w:rFonts w:cs="Arial"/>
          <w:rtl/>
        </w:rPr>
        <w:t>ומתפללין</w:t>
      </w:r>
      <w:proofErr w:type="spellEnd"/>
      <w:r w:rsidR="007600E2" w:rsidRPr="007600E2">
        <w:rPr>
          <w:rFonts w:cs="Arial"/>
          <w:rtl/>
        </w:rPr>
        <w:t>.</w:t>
      </w:r>
      <w:r w:rsidR="007600E2">
        <w:rPr>
          <w:rFonts w:cs="Arial" w:hint="cs"/>
          <w:rtl/>
        </w:rPr>
        <w:t>''</w:t>
      </w:r>
    </w:p>
    <w:p w14:paraId="5EBD04BF" w14:textId="271C8D10" w:rsidR="00357D02" w:rsidRDefault="00B53E02" w:rsidP="00BB72DF">
      <w:pPr>
        <w:spacing w:after="40"/>
        <w:rPr>
          <w:rtl/>
        </w:rPr>
      </w:pPr>
      <w:r>
        <w:rPr>
          <w:rFonts w:hint="cs"/>
          <w:rtl/>
        </w:rPr>
        <w:t xml:space="preserve">משום כך, כאשר רבי </w:t>
      </w:r>
      <w:r w:rsidR="000A4893">
        <w:rPr>
          <w:rFonts w:hint="cs"/>
          <w:rtl/>
        </w:rPr>
        <w:t xml:space="preserve">פנחס </w:t>
      </w:r>
      <w:r w:rsidR="00B10B80">
        <w:rPr>
          <w:rFonts w:hint="cs"/>
          <w:rtl/>
        </w:rPr>
        <w:t xml:space="preserve">כותב </w:t>
      </w:r>
      <w:r w:rsidR="0089768D">
        <w:rPr>
          <w:rFonts w:hint="cs"/>
          <w:rtl/>
        </w:rPr>
        <w:t xml:space="preserve">לרמב''ם </w:t>
      </w:r>
      <w:r w:rsidR="00B10B80">
        <w:rPr>
          <w:rFonts w:hint="cs"/>
          <w:rtl/>
        </w:rPr>
        <w:t>באגרת</w:t>
      </w:r>
      <w:r w:rsidR="0089768D">
        <w:rPr>
          <w:rFonts w:hint="cs"/>
          <w:rtl/>
        </w:rPr>
        <w:t xml:space="preserve">, שכל העם 'מקצה לקצה' התרעמו על כך שלא נהגו </w:t>
      </w:r>
      <w:r w:rsidR="00D75701">
        <w:rPr>
          <w:rFonts w:hint="cs"/>
          <w:rtl/>
        </w:rPr>
        <w:t xml:space="preserve">במקום </w:t>
      </w:r>
      <w:r w:rsidR="0042400D">
        <w:rPr>
          <w:rFonts w:hint="cs"/>
          <w:rtl/>
        </w:rPr>
        <w:t xml:space="preserve">כלשהו </w:t>
      </w:r>
      <w:r w:rsidR="0089768D">
        <w:rPr>
          <w:rFonts w:hint="cs"/>
          <w:rtl/>
        </w:rPr>
        <w:t>לטבול מקרי, נזף בו הרמב''ם</w:t>
      </w:r>
      <w:r w:rsidR="0042400D">
        <w:rPr>
          <w:rFonts w:hint="cs"/>
          <w:rtl/>
        </w:rPr>
        <w:t>,</w:t>
      </w:r>
      <w:r w:rsidR="00D75701">
        <w:rPr>
          <w:rFonts w:hint="cs"/>
          <w:rtl/>
        </w:rPr>
        <w:t xml:space="preserve"> וטען שהשנאה לדיין אחר באותו המקום</w:t>
      </w:r>
      <w:r w:rsidR="00176E35">
        <w:rPr>
          <w:rFonts w:hint="cs"/>
          <w:rtl/>
        </w:rPr>
        <w:t>,</w:t>
      </w:r>
      <w:r w:rsidR="00D75701">
        <w:rPr>
          <w:rFonts w:hint="cs"/>
          <w:rtl/>
        </w:rPr>
        <w:t xml:space="preserve"> העבירה אותו</w:t>
      </w:r>
      <w:r w:rsidR="00085D6A">
        <w:rPr>
          <w:rFonts w:hint="cs"/>
          <w:rtl/>
        </w:rPr>
        <w:t xml:space="preserve"> על</w:t>
      </w:r>
      <w:r w:rsidR="00D75701">
        <w:rPr>
          <w:rFonts w:hint="cs"/>
          <w:rtl/>
        </w:rPr>
        <w:t xml:space="preserve"> דעתו</w:t>
      </w:r>
      <w:r w:rsidR="0089768D">
        <w:rPr>
          <w:rFonts w:hint="cs"/>
          <w:rtl/>
        </w:rPr>
        <w:t xml:space="preserve">. </w:t>
      </w:r>
      <w:r w:rsidR="0089768D" w:rsidRPr="00A47E8F">
        <w:rPr>
          <w:rFonts w:hint="cs"/>
          <w:b/>
          <w:bCs/>
          <w:rtl/>
        </w:rPr>
        <w:t>ראשית</w:t>
      </w:r>
      <w:r w:rsidR="0089768D">
        <w:rPr>
          <w:rFonts w:hint="cs"/>
          <w:rtl/>
        </w:rPr>
        <w:t>, הרי</w:t>
      </w:r>
      <w:r w:rsidR="0042400D">
        <w:rPr>
          <w:rFonts w:hint="cs"/>
          <w:rtl/>
        </w:rPr>
        <w:t xml:space="preserve"> כאמור</w:t>
      </w:r>
      <w:r w:rsidR="0089768D">
        <w:rPr>
          <w:rFonts w:hint="cs"/>
          <w:rtl/>
        </w:rPr>
        <w:t xml:space="preserve"> </w:t>
      </w:r>
      <w:r w:rsidR="008442AD">
        <w:rPr>
          <w:rFonts w:hint="cs"/>
          <w:rtl/>
        </w:rPr>
        <w:t xml:space="preserve">לא מדובר בחובה אלא במנהג, ואין לשקר ולהפוך דבר שבמנהג לחובה. </w:t>
      </w:r>
      <w:r w:rsidR="008442AD" w:rsidRPr="00A47E8F">
        <w:rPr>
          <w:rFonts w:hint="cs"/>
          <w:b/>
          <w:bCs/>
          <w:rtl/>
        </w:rPr>
        <w:t>שנית</w:t>
      </w:r>
      <w:r w:rsidR="008442AD">
        <w:rPr>
          <w:rFonts w:hint="cs"/>
          <w:rtl/>
        </w:rPr>
        <w:t>, מה שכתב שכל העם התרעמו מקצה לקצה, ברור ש</w:t>
      </w:r>
      <w:r w:rsidR="00F965A2">
        <w:rPr>
          <w:rFonts w:hint="cs"/>
          <w:rtl/>
        </w:rPr>
        <w:t xml:space="preserve">רק </w:t>
      </w:r>
      <w:r w:rsidR="008442AD">
        <w:rPr>
          <w:rFonts w:hint="cs"/>
          <w:rtl/>
        </w:rPr>
        <w:t xml:space="preserve">קצת </w:t>
      </w:r>
      <w:r w:rsidR="00F965A2">
        <w:rPr>
          <w:rFonts w:hint="cs"/>
          <w:rtl/>
        </w:rPr>
        <w:t>מ</w:t>
      </w:r>
      <w:r w:rsidR="008442AD">
        <w:rPr>
          <w:rFonts w:hint="cs"/>
          <w:rtl/>
        </w:rPr>
        <w:t xml:space="preserve">עמי </w:t>
      </w:r>
      <w:r w:rsidR="00176E35">
        <w:rPr>
          <w:rFonts w:hint="cs"/>
          <w:rtl/>
        </w:rPr>
        <w:t>ה</w:t>
      </w:r>
      <w:r w:rsidR="008442AD">
        <w:rPr>
          <w:rFonts w:hint="cs"/>
          <w:rtl/>
        </w:rPr>
        <w:t xml:space="preserve">ארצות </w:t>
      </w:r>
      <w:r w:rsidR="00F965A2">
        <w:rPr>
          <w:rFonts w:hint="cs"/>
          <w:rtl/>
        </w:rPr>
        <w:t xml:space="preserve">השוטים </w:t>
      </w:r>
      <w:r w:rsidR="008442AD">
        <w:rPr>
          <w:rFonts w:hint="cs"/>
          <w:rtl/>
        </w:rPr>
        <w:t>התרעמו על כך.</w:t>
      </w:r>
      <w:r w:rsidR="00F965A2">
        <w:rPr>
          <w:rFonts w:hint="cs"/>
          <w:rtl/>
        </w:rPr>
        <w:t xml:space="preserve"> </w:t>
      </w:r>
      <w:r w:rsidR="00F965A2" w:rsidRPr="00A47E8F">
        <w:rPr>
          <w:rFonts w:hint="cs"/>
          <w:b/>
          <w:bCs/>
          <w:rtl/>
        </w:rPr>
        <w:t>שלישית</w:t>
      </w:r>
      <w:r w:rsidR="00F965A2">
        <w:rPr>
          <w:rFonts w:hint="cs"/>
          <w:rtl/>
        </w:rPr>
        <w:t xml:space="preserve">, </w:t>
      </w:r>
      <w:r w:rsidR="00176E35">
        <w:rPr>
          <w:rFonts w:hint="cs"/>
          <w:rtl/>
        </w:rPr>
        <w:t xml:space="preserve">ההוספה </w:t>
      </w:r>
      <w:r w:rsidR="00F965A2">
        <w:rPr>
          <w:rFonts w:hint="cs"/>
          <w:rtl/>
        </w:rPr>
        <w:t>לאסור גם כניסה לבית כנסת לפני טבילה, אין ל</w:t>
      </w:r>
      <w:r w:rsidR="00176E35">
        <w:rPr>
          <w:rFonts w:hint="cs"/>
          <w:rtl/>
        </w:rPr>
        <w:t>ה</w:t>
      </w:r>
      <w:r w:rsidR="00F965A2">
        <w:rPr>
          <w:rFonts w:hint="cs"/>
          <w:rtl/>
        </w:rPr>
        <w:t xml:space="preserve"> מקור.</w:t>
      </w:r>
      <w:r w:rsidR="0042400D">
        <w:rPr>
          <w:rFonts w:hint="cs"/>
          <w:rtl/>
        </w:rPr>
        <w:t xml:space="preserve"> </w:t>
      </w:r>
    </w:p>
    <w:p w14:paraId="0C7E2FFA" w14:textId="4B3F667B" w:rsidR="00357D02" w:rsidRPr="00357D02" w:rsidRDefault="00357D02" w:rsidP="00AD7C49">
      <w:pPr>
        <w:rPr>
          <w:rtl/>
        </w:rPr>
      </w:pPr>
      <w:r>
        <w:rPr>
          <w:rFonts w:hint="cs"/>
          <w:b/>
          <w:bCs/>
          <w:rtl/>
        </w:rPr>
        <w:t>ש</w:t>
      </w:r>
      <w:r>
        <w:rPr>
          <w:b/>
          <w:bCs/>
          <w:rtl/>
        </w:rPr>
        <w:t xml:space="preserve">בת שלום! קח לקרוא בשולחן שבת, או תעביר בבקשה הלאה </w:t>
      </w:r>
      <w:r>
        <w:rPr>
          <w:rFonts w:hint="cs"/>
          <w:b/>
          <w:bCs/>
          <w:rtl/>
        </w:rPr>
        <w:t xml:space="preserve">על מנת </w:t>
      </w:r>
      <w:r>
        <w:rPr>
          <w:b/>
          <w:bCs/>
          <w:rtl/>
        </w:rPr>
        <w:t>שעוד אנשים יקראו</w:t>
      </w:r>
      <w:r>
        <w:rPr>
          <w:rStyle w:val="a5"/>
          <w:sz w:val="26"/>
          <w:szCs w:val="26"/>
        </w:rPr>
        <w:footnoteReference w:id="4"/>
      </w:r>
      <w:r>
        <w:rPr>
          <w:b/>
          <w:bCs/>
          <w:rtl/>
        </w:rPr>
        <w:t xml:space="preserve">... </w:t>
      </w:r>
      <w:r>
        <w:rPr>
          <w:rtl/>
        </w:rPr>
        <w:tab/>
      </w:r>
    </w:p>
    <w:sectPr w:rsidR="00357D02" w:rsidRPr="00357D02" w:rsidSect="00CB4E5C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9E0EC" w14:textId="77777777" w:rsidR="00230ACA" w:rsidRDefault="00230ACA" w:rsidP="00161EFB">
      <w:pPr>
        <w:spacing w:after="0" w:line="240" w:lineRule="auto"/>
      </w:pPr>
      <w:r>
        <w:separator/>
      </w:r>
    </w:p>
  </w:endnote>
  <w:endnote w:type="continuationSeparator" w:id="0">
    <w:p w14:paraId="64A76529" w14:textId="77777777" w:rsidR="00230ACA" w:rsidRDefault="00230ACA" w:rsidP="00161EFB">
      <w:pPr>
        <w:spacing w:after="0" w:line="240" w:lineRule="auto"/>
      </w:pPr>
      <w:r>
        <w:continuationSeparator/>
      </w:r>
    </w:p>
  </w:endnote>
  <w:endnote w:type="continuationNotice" w:id="1">
    <w:p w14:paraId="3CB99A56" w14:textId="77777777" w:rsidR="00230ACA" w:rsidRDefault="00230A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5FE9E" w14:textId="77777777" w:rsidR="00230ACA" w:rsidRDefault="00230ACA" w:rsidP="00161EFB">
      <w:pPr>
        <w:spacing w:after="0" w:line="240" w:lineRule="auto"/>
      </w:pPr>
      <w:r>
        <w:separator/>
      </w:r>
    </w:p>
  </w:footnote>
  <w:footnote w:type="continuationSeparator" w:id="0">
    <w:p w14:paraId="776637E2" w14:textId="77777777" w:rsidR="00230ACA" w:rsidRDefault="00230ACA" w:rsidP="00161EFB">
      <w:pPr>
        <w:spacing w:after="0" w:line="240" w:lineRule="auto"/>
      </w:pPr>
      <w:r>
        <w:continuationSeparator/>
      </w:r>
    </w:p>
  </w:footnote>
  <w:footnote w:type="continuationNotice" w:id="1">
    <w:p w14:paraId="2C1AF7AD" w14:textId="77777777" w:rsidR="00230ACA" w:rsidRDefault="00230ACA">
      <w:pPr>
        <w:spacing w:after="0" w:line="240" w:lineRule="auto"/>
      </w:pPr>
    </w:p>
  </w:footnote>
  <w:footnote w:id="2">
    <w:p w14:paraId="502B9758" w14:textId="261FBB40" w:rsidR="00B15194" w:rsidRDefault="00B15194" w:rsidP="00B15194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עם זאת הרמב''ם מוסיף וכותב, שאת </w:t>
      </w:r>
      <w:r w:rsidRPr="00161EFB">
        <w:rPr>
          <w:rFonts w:hint="cs"/>
          <w:rtl/>
        </w:rPr>
        <w:t xml:space="preserve">הנוסח 'שעשה ניסים לאבותינו' או 'שהוצאתנו ממצרים', </w:t>
      </w:r>
      <w:r>
        <w:rPr>
          <w:rFonts w:hint="cs"/>
          <w:rtl/>
        </w:rPr>
        <w:t>יכול הגר לבחור שלא לאומרו. שכן בניגוד לנוסחים המתייחסים לבחירת עם ישראל ו</w:t>
      </w:r>
      <w:r w:rsidR="00073EAB">
        <w:rPr>
          <w:rFonts w:hint="cs"/>
          <w:rtl/>
        </w:rPr>
        <w:t>ל</w:t>
      </w:r>
      <w:r>
        <w:rPr>
          <w:rFonts w:hint="cs"/>
          <w:rtl/>
        </w:rPr>
        <w:t xml:space="preserve">אחר שהוא התגייר גם הוא נבחר, </w:t>
      </w:r>
      <w:r w:rsidR="004049D6">
        <w:rPr>
          <w:rFonts w:hint="cs"/>
          <w:rtl/>
        </w:rPr>
        <w:t>כאן</w:t>
      </w:r>
      <w:r>
        <w:rPr>
          <w:rFonts w:hint="cs"/>
          <w:rtl/>
        </w:rPr>
        <w:t xml:space="preserve"> מדובר על תיעוד היסטורי שלא קרה לאבותיו של הגר. עם זאת, במקרה בו ירצה הגר</w:t>
      </w:r>
      <w:r w:rsidR="00073EAB">
        <w:rPr>
          <w:rFonts w:hint="cs"/>
          <w:rtl/>
        </w:rPr>
        <w:t>,</w:t>
      </w:r>
      <w:r>
        <w:rPr>
          <w:rFonts w:hint="cs"/>
          <w:rtl/>
        </w:rPr>
        <w:t xml:space="preserve"> יוכל לאומרו, שכן מאז שנכנס תחת כנפי השכינה, כל הניסים שנעשו לנו כאילו נעשו לו.</w:t>
      </w:r>
    </w:p>
  </w:footnote>
  <w:footnote w:id="3">
    <w:p w14:paraId="55D43F14" w14:textId="328F3E42" w:rsidR="00B04FA9" w:rsidRPr="002921BC" w:rsidRDefault="00B04FA9" w:rsidP="00B04FA9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על בסיס אותו טיעון </w:t>
      </w:r>
      <w:r w:rsidR="00A801EA">
        <w:rPr>
          <w:rFonts w:hint="cs"/>
          <w:rtl/>
        </w:rPr>
        <w:t xml:space="preserve">מפסוק </w:t>
      </w:r>
      <w:r w:rsidR="00A46FB7">
        <w:rPr>
          <w:rFonts w:hint="cs"/>
          <w:rtl/>
        </w:rPr>
        <w:t xml:space="preserve">זה </w:t>
      </w:r>
      <w:r>
        <w:rPr>
          <w:rFonts w:hint="cs"/>
          <w:rtl/>
        </w:rPr>
        <w:t>ו</w:t>
      </w:r>
      <w:r w:rsidR="00A801EA">
        <w:rPr>
          <w:rFonts w:hint="cs"/>
          <w:rtl/>
        </w:rPr>
        <w:t>מ</w:t>
      </w:r>
      <w:r>
        <w:rPr>
          <w:rFonts w:hint="cs"/>
          <w:rtl/>
        </w:rPr>
        <w:t xml:space="preserve">פסוקים נוספים (כמו הפסוק המורה לבנות מעקה לגג, כדי שלא יפלו ממנו אנשים), כותב </w:t>
      </w:r>
      <w:r w:rsidRPr="002921BC">
        <w:rPr>
          <w:rFonts w:hint="cs"/>
          <w:b/>
          <w:bCs/>
          <w:rtl/>
        </w:rPr>
        <w:t>הרמב''ם</w:t>
      </w:r>
      <w:r>
        <w:rPr>
          <w:rFonts w:hint="cs"/>
          <w:rtl/>
        </w:rPr>
        <w:t xml:space="preserve"> באגרת אחרת </w:t>
      </w:r>
      <w:r>
        <w:rPr>
          <w:rFonts w:hint="cs"/>
          <w:sz w:val="16"/>
          <w:szCs w:val="16"/>
          <w:rtl/>
        </w:rPr>
        <w:t xml:space="preserve">(קץ הקצוב לחיים, </w:t>
      </w:r>
      <w:proofErr w:type="spellStart"/>
      <w:r>
        <w:rPr>
          <w:rFonts w:hint="cs"/>
          <w:sz w:val="16"/>
          <w:szCs w:val="16"/>
          <w:rtl/>
        </w:rPr>
        <w:t>לר</w:t>
      </w:r>
      <w:proofErr w:type="spellEnd"/>
      <w:r>
        <w:rPr>
          <w:rFonts w:hint="cs"/>
          <w:sz w:val="16"/>
          <w:szCs w:val="16"/>
          <w:rtl/>
        </w:rPr>
        <w:t>' יוסף תלמידו)</w:t>
      </w:r>
      <w:r>
        <w:rPr>
          <w:rFonts w:hint="cs"/>
          <w:rtl/>
        </w:rPr>
        <w:t>, שאין גזירה שאדם יח</w:t>
      </w:r>
      <w:r w:rsidR="00176E35">
        <w:rPr>
          <w:rFonts w:hint="cs"/>
          <w:rtl/>
        </w:rPr>
        <w:t>י</w:t>
      </w:r>
      <w:r>
        <w:rPr>
          <w:rFonts w:hint="cs"/>
          <w:rtl/>
        </w:rPr>
        <w:t xml:space="preserve">ה סך מסוים של שנים, אלא </w:t>
      </w:r>
      <w:r w:rsidR="00176E35">
        <w:rPr>
          <w:rFonts w:hint="cs"/>
          <w:rtl/>
        </w:rPr>
        <w:t>הוא</w:t>
      </w:r>
      <w:r>
        <w:rPr>
          <w:rFonts w:hint="cs"/>
          <w:rtl/>
        </w:rPr>
        <w:t xml:space="preserve"> חי </w:t>
      </w:r>
      <w:r w:rsidR="00176E35">
        <w:rPr>
          <w:rFonts w:hint="cs"/>
          <w:rtl/>
        </w:rPr>
        <w:t>מספר</w:t>
      </w:r>
      <w:r>
        <w:rPr>
          <w:rFonts w:hint="cs"/>
          <w:rtl/>
        </w:rPr>
        <w:t xml:space="preserve"> השנים שגופו מאפשר לו לחיות, וייתכן שימות מוקדם </w:t>
      </w:r>
      <w:r w:rsidR="00176E35">
        <w:rPr>
          <w:rFonts w:hint="cs"/>
          <w:rtl/>
        </w:rPr>
        <w:t>יותר</w:t>
      </w:r>
      <w:r>
        <w:rPr>
          <w:rFonts w:hint="cs"/>
          <w:rtl/>
        </w:rPr>
        <w:t xml:space="preserve"> בעקבות פגעים רעים</w:t>
      </w:r>
      <w:r w:rsidR="00E72D6E">
        <w:rPr>
          <w:rFonts w:hint="cs"/>
          <w:rtl/>
        </w:rPr>
        <w:t xml:space="preserve"> (וירא שמים ייתכן שיצילו אותו מפגעים)</w:t>
      </w:r>
      <w:r>
        <w:rPr>
          <w:rFonts w:hint="cs"/>
          <w:rtl/>
        </w:rPr>
        <w:t xml:space="preserve">. </w:t>
      </w:r>
    </w:p>
  </w:footnote>
  <w:footnote w:id="4">
    <w:p w14:paraId="788CB02E" w14:textId="77777777" w:rsidR="00357D02" w:rsidRDefault="00357D02" w:rsidP="00357D02">
      <w:pPr>
        <w:pStyle w:val="a3"/>
        <w:spacing w:line="256" w:lineRule="auto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>
        <w:rPr>
          <w:b/>
          <w:bCs/>
          <w:rtl/>
        </w:rPr>
        <w:t>מצאת טעות? רוצה לקבל כל שבוע את הדף למייל</w:t>
      </w:r>
      <w:r>
        <w:rPr>
          <w:rFonts w:hint="cs"/>
          <w:b/>
          <w:bCs/>
          <w:rtl/>
        </w:rPr>
        <w:t xml:space="preserve">, </w:t>
      </w:r>
      <w:r>
        <w:rPr>
          <w:b/>
          <w:bCs/>
          <w:rtl/>
        </w:rPr>
        <w:t>לשים את הדף במקומך</w:t>
      </w:r>
      <w:r>
        <w:rPr>
          <w:rFonts w:hint="cs"/>
          <w:b/>
          <w:bCs/>
          <w:rtl/>
        </w:rPr>
        <w:t xml:space="preserve"> או להעביר למשפחה</w:t>
      </w:r>
      <w:r>
        <w:rPr>
          <w:b/>
          <w:bCs/>
          <w:rtl/>
        </w:rPr>
        <w:t xml:space="preserve">? מוזמן: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CE"/>
    <w:rsid w:val="0000549C"/>
    <w:rsid w:val="00045784"/>
    <w:rsid w:val="0005633D"/>
    <w:rsid w:val="000642E4"/>
    <w:rsid w:val="00073EAB"/>
    <w:rsid w:val="0008331E"/>
    <w:rsid w:val="00085D6A"/>
    <w:rsid w:val="000947EA"/>
    <w:rsid w:val="000A4893"/>
    <w:rsid w:val="000A55D6"/>
    <w:rsid w:val="000B07E6"/>
    <w:rsid w:val="000B35CC"/>
    <w:rsid w:val="000C47FA"/>
    <w:rsid w:val="000C4FC5"/>
    <w:rsid w:val="00101309"/>
    <w:rsid w:val="00114DE5"/>
    <w:rsid w:val="0014706C"/>
    <w:rsid w:val="00161EFB"/>
    <w:rsid w:val="00176E35"/>
    <w:rsid w:val="001940D0"/>
    <w:rsid w:val="001B3A7E"/>
    <w:rsid w:val="001E31ED"/>
    <w:rsid w:val="001F1206"/>
    <w:rsid w:val="00210D0A"/>
    <w:rsid w:val="00230ACA"/>
    <w:rsid w:val="002667FD"/>
    <w:rsid w:val="002678AA"/>
    <w:rsid w:val="002921BC"/>
    <w:rsid w:val="0029287C"/>
    <w:rsid w:val="002A2903"/>
    <w:rsid w:val="002D7A29"/>
    <w:rsid w:val="00323963"/>
    <w:rsid w:val="00325B28"/>
    <w:rsid w:val="003433C6"/>
    <w:rsid w:val="00357D02"/>
    <w:rsid w:val="00362AF0"/>
    <w:rsid w:val="003726EE"/>
    <w:rsid w:val="003848DA"/>
    <w:rsid w:val="00387AB8"/>
    <w:rsid w:val="0039072C"/>
    <w:rsid w:val="00391716"/>
    <w:rsid w:val="003C2940"/>
    <w:rsid w:val="003D744E"/>
    <w:rsid w:val="003E1A7E"/>
    <w:rsid w:val="00401767"/>
    <w:rsid w:val="004049D6"/>
    <w:rsid w:val="00421D3A"/>
    <w:rsid w:val="0042400D"/>
    <w:rsid w:val="00430374"/>
    <w:rsid w:val="00440AED"/>
    <w:rsid w:val="00451955"/>
    <w:rsid w:val="00467317"/>
    <w:rsid w:val="004709FA"/>
    <w:rsid w:val="004743CE"/>
    <w:rsid w:val="00474E50"/>
    <w:rsid w:val="00484F8A"/>
    <w:rsid w:val="00487AD9"/>
    <w:rsid w:val="004939CE"/>
    <w:rsid w:val="004A04C6"/>
    <w:rsid w:val="004A11FC"/>
    <w:rsid w:val="004D6ED8"/>
    <w:rsid w:val="004E3F2E"/>
    <w:rsid w:val="004F7975"/>
    <w:rsid w:val="00504F9B"/>
    <w:rsid w:val="0050743D"/>
    <w:rsid w:val="00527B7E"/>
    <w:rsid w:val="00533D17"/>
    <w:rsid w:val="00544979"/>
    <w:rsid w:val="005570C9"/>
    <w:rsid w:val="00567A76"/>
    <w:rsid w:val="005756B3"/>
    <w:rsid w:val="00597CC5"/>
    <w:rsid w:val="005A0AE5"/>
    <w:rsid w:val="005B1D07"/>
    <w:rsid w:val="005C1272"/>
    <w:rsid w:val="005C3FC3"/>
    <w:rsid w:val="005D7907"/>
    <w:rsid w:val="005F0547"/>
    <w:rsid w:val="00605941"/>
    <w:rsid w:val="00633D72"/>
    <w:rsid w:val="00636DDF"/>
    <w:rsid w:val="00670D1E"/>
    <w:rsid w:val="0067461E"/>
    <w:rsid w:val="00675BE2"/>
    <w:rsid w:val="006A5719"/>
    <w:rsid w:val="006A6FE6"/>
    <w:rsid w:val="006A70FF"/>
    <w:rsid w:val="006C32C2"/>
    <w:rsid w:val="006F11B4"/>
    <w:rsid w:val="00713A92"/>
    <w:rsid w:val="00720CFC"/>
    <w:rsid w:val="007312E0"/>
    <w:rsid w:val="0073736E"/>
    <w:rsid w:val="00742224"/>
    <w:rsid w:val="007439FA"/>
    <w:rsid w:val="00750A49"/>
    <w:rsid w:val="007600E2"/>
    <w:rsid w:val="00763782"/>
    <w:rsid w:val="007A2045"/>
    <w:rsid w:val="007B1D86"/>
    <w:rsid w:val="007B1F19"/>
    <w:rsid w:val="007C6206"/>
    <w:rsid w:val="007C7BB0"/>
    <w:rsid w:val="0080701C"/>
    <w:rsid w:val="00807AFD"/>
    <w:rsid w:val="008200ED"/>
    <w:rsid w:val="008442AD"/>
    <w:rsid w:val="00846B0B"/>
    <w:rsid w:val="00847944"/>
    <w:rsid w:val="0085326D"/>
    <w:rsid w:val="00872718"/>
    <w:rsid w:val="0087635B"/>
    <w:rsid w:val="0088289D"/>
    <w:rsid w:val="00887227"/>
    <w:rsid w:val="008910B0"/>
    <w:rsid w:val="0089768D"/>
    <w:rsid w:val="008A07C1"/>
    <w:rsid w:val="008B07D5"/>
    <w:rsid w:val="008B543F"/>
    <w:rsid w:val="008C52D3"/>
    <w:rsid w:val="008E6D01"/>
    <w:rsid w:val="008F6A8E"/>
    <w:rsid w:val="0090730C"/>
    <w:rsid w:val="009120F2"/>
    <w:rsid w:val="00934328"/>
    <w:rsid w:val="00945067"/>
    <w:rsid w:val="00946434"/>
    <w:rsid w:val="0098149E"/>
    <w:rsid w:val="00990F55"/>
    <w:rsid w:val="00994FAD"/>
    <w:rsid w:val="009A11B0"/>
    <w:rsid w:val="009A195E"/>
    <w:rsid w:val="009A46E3"/>
    <w:rsid w:val="009E2145"/>
    <w:rsid w:val="009F48DB"/>
    <w:rsid w:val="00A057A3"/>
    <w:rsid w:val="00A20635"/>
    <w:rsid w:val="00A2077B"/>
    <w:rsid w:val="00A349C9"/>
    <w:rsid w:val="00A458BD"/>
    <w:rsid w:val="00A46FB7"/>
    <w:rsid w:val="00A47E8F"/>
    <w:rsid w:val="00A52B01"/>
    <w:rsid w:val="00A7659D"/>
    <w:rsid w:val="00A801EA"/>
    <w:rsid w:val="00A80E2C"/>
    <w:rsid w:val="00A919C3"/>
    <w:rsid w:val="00A9446F"/>
    <w:rsid w:val="00AA4A76"/>
    <w:rsid w:val="00AB0E1F"/>
    <w:rsid w:val="00AD7C49"/>
    <w:rsid w:val="00B0205F"/>
    <w:rsid w:val="00B04FA9"/>
    <w:rsid w:val="00B10B80"/>
    <w:rsid w:val="00B15194"/>
    <w:rsid w:val="00B260EF"/>
    <w:rsid w:val="00B53E02"/>
    <w:rsid w:val="00B72CAE"/>
    <w:rsid w:val="00B72FFB"/>
    <w:rsid w:val="00BA3EE2"/>
    <w:rsid w:val="00BB3B07"/>
    <w:rsid w:val="00BB72DF"/>
    <w:rsid w:val="00BC1321"/>
    <w:rsid w:val="00BC79D5"/>
    <w:rsid w:val="00BD2FE2"/>
    <w:rsid w:val="00C0239F"/>
    <w:rsid w:val="00C20969"/>
    <w:rsid w:val="00C257CE"/>
    <w:rsid w:val="00C33914"/>
    <w:rsid w:val="00C45839"/>
    <w:rsid w:val="00C611D1"/>
    <w:rsid w:val="00C63108"/>
    <w:rsid w:val="00C912A3"/>
    <w:rsid w:val="00CB4E5C"/>
    <w:rsid w:val="00CB670B"/>
    <w:rsid w:val="00CB7767"/>
    <w:rsid w:val="00CC20E4"/>
    <w:rsid w:val="00CC6BDF"/>
    <w:rsid w:val="00D04580"/>
    <w:rsid w:val="00D046D5"/>
    <w:rsid w:val="00D22834"/>
    <w:rsid w:val="00D23973"/>
    <w:rsid w:val="00D549B2"/>
    <w:rsid w:val="00D557AD"/>
    <w:rsid w:val="00D75701"/>
    <w:rsid w:val="00D806E9"/>
    <w:rsid w:val="00D81E8B"/>
    <w:rsid w:val="00D86A54"/>
    <w:rsid w:val="00DB3ED2"/>
    <w:rsid w:val="00DD5ED4"/>
    <w:rsid w:val="00E10C9B"/>
    <w:rsid w:val="00E35709"/>
    <w:rsid w:val="00E65615"/>
    <w:rsid w:val="00E71DAE"/>
    <w:rsid w:val="00E72676"/>
    <w:rsid w:val="00E72D6E"/>
    <w:rsid w:val="00E80534"/>
    <w:rsid w:val="00EA53D0"/>
    <w:rsid w:val="00EA5E24"/>
    <w:rsid w:val="00EA6EFB"/>
    <w:rsid w:val="00EC0F8C"/>
    <w:rsid w:val="00F147FC"/>
    <w:rsid w:val="00F57DC5"/>
    <w:rsid w:val="00F66DBB"/>
    <w:rsid w:val="00F67BBE"/>
    <w:rsid w:val="00F930E7"/>
    <w:rsid w:val="00F95BA4"/>
    <w:rsid w:val="00F965A2"/>
    <w:rsid w:val="00FA1494"/>
    <w:rsid w:val="00FA61C7"/>
    <w:rsid w:val="00FB1D39"/>
    <w:rsid w:val="00FB3141"/>
    <w:rsid w:val="00FC0F6F"/>
    <w:rsid w:val="00FE4B90"/>
    <w:rsid w:val="00FF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C512"/>
  <w15:chartTrackingRefBased/>
  <w15:docId w15:val="{3D4F82D4-9FE0-4E44-9AEB-4127E64B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161EFB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rsid w:val="00161EF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161EFB"/>
    <w:rPr>
      <w:vertAlign w:val="superscript"/>
    </w:rPr>
  </w:style>
  <w:style w:type="character" w:styleId="Hyperlink">
    <w:name w:val="Hyperlink"/>
    <w:basedOn w:val="a0"/>
    <w:uiPriority w:val="99"/>
    <w:unhideWhenUsed/>
    <w:rsid w:val="00357D02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049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4049D6"/>
  </w:style>
  <w:style w:type="paragraph" w:styleId="a8">
    <w:name w:val="footer"/>
    <w:basedOn w:val="a"/>
    <w:link w:val="a9"/>
    <w:uiPriority w:val="99"/>
    <w:unhideWhenUsed/>
    <w:rsid w:val="004049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4049D6"/>
  </w:style>
  <w:style w:type="paragraph" w:styleId="aa">
    <w:name w:val="Revision"/>
    <w:hidden/>
    <w:uiPriority w:val="99"/>
    <w:semiHidden/>
    <w:rsid w:val="004049D6"/>
    <w:pPr>
      <w:bidi w:val="0"/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1440</Words>
  <Characters>7205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6</cp:revision>
  <dcterms:created xsi:type="dcterms:W3CDTF">2023-02-27T15:43:00Z</dcterms:created>
  <dcterms:modified xsi:type="dcterms:W3CDTF">2023-03-01T10:18:00Z</dcterms:modified>
</cp:coreProperties>
</file>