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76F3" w14:textId="0333ACF1" w:rsidR="0050743D" w:rsidRDefault="00F43DC6" w:rsidP="00EA1F8C">
      <w:pPr>
        <w:spacing w:after="80"/>
        <w:rPr>
          <w:b/>
          <w:bCs/>
          <w:sz w:val="36"/>
          <w:szCs w:val="36"/>
          <w:rtl/>
        </w:rPr>
      </w:pPr>
      <w:r>
        <w:rPr>
          <w:rFonts w:hint="cs"/>
          <w:rtl/>
        </w:rPr>
        <w:t xml:space="preserve">בס''ד   </w:t>
      </w:r>
      <w:r w:rsidRPr="00F43DC6">
        <w:rPr>
          <w:rFonts w:hint="cs"/>
          <w:b/>
          <w:bCs/>
          <w:sz w:val="36"/>
          <w:szCs w:val="36"/>
          <w:rtl/>
        </w:rPr>
        <w:t>פרשות בהר - בחוקתי: האם יש איסור ריבית בהלוואה הצמודה למדד</w:t>
      </w:r>
    </w:p>
    <w:p w14:paraId="67B86B34" w14:textId="3C891435" w:rsidR="00F43DC6" w:rsidRDefault="00F43DC6" w:rsidP="00EA1F8C">
      <w:pPr>
        <w:spacing w:after="80"/>
        <w:rPr>
          <w:b/>
          <w:bCs/>
          <w:u w:val="single"/>
          <w:rtl/>
        </w:rPr>
      </w:pPr>
      <w:r w:rsidRPr="00F43DC6">
        <w:rPr>
          <w:rFonts w:hint="cs"/>
          <w:b/>
          <w:bCs/>
          <w:u w:val="single"/>
          <w:rtl/>
        </w:rPr>
        <w:t>פתיחה</w:t>
      </w:r>
    </w:p>
    <w:p w14:paraId="6AA988D0" w14:textId="340E0E23" w:rsidR="00886668" w:rsidRDefault="00854208" w:rsidP="00EA1F8C">
      <w:pPr>
        <w:spacing w:after="80"/>
        <w:rPr>
          <w:rtl/>
        </w:rPr>
      </w:pPr>
      <w:r>
        <w:rPr>
          <w:rFonts w:hint="cs"/>
          <w:rtl/>
        </w:rPr>
        <w:t>בפרשת השבוע כותבת התורה על איסור הריבית, איסור שהחמירו חז''ל בחומרתו</w:t>
      </w:r>
      <w:r w:rsidR="009119B9">
        <w:rPr>
          <w:rFonts w:hint="cs"/>
          <w:rtl/>
        </w:rPr>
        <w:t>:</w:t>
      </w:r>
      <w:r w:rsidR="009119B9" w:rsidRPr="009119B9">
        <w:rPr>
          <w:rtl/>
        </w:rPr>
        <w:t xml:space="preserve"> </w:t>
      </w:r>
      <w:r w:rsidR="009119B9">
        <w:rPr>
          <w:rFonts w:cs="Arial" w:hint="cs"/>
          <w:rtl/>
        </w:rPr>
        <w:t>''</w:t>
      </w:r>
      <w:r w:rsidR="009119B9" w:rsidRPr="009119B9">
        <w:rPr>
          <w:rFonts w:cs="Arial"/>
          <w:rtl/>
        </w:rPr>
        <w:t>אַל־תִּקַּ֤ח מֵֽאִתּוֹ֙ נֶ֣שֶׁךְ וְתַרְבִּ֔ית וְיָרֵ֖אתָ מֵֽאֱ</w:t>
      </w:r>
      <w:r w:rsidR="009119B9">
        <w:rPr>
          <w:rFonts w:cs="Arial" w:hint="cs"/>
          <w:rtl/>
        </w:rPr>
        <w:t>-</w:t>
      </w:r>
      <w:r w:rsidR="009119B9" w:rsidRPr="009119B9">
        <w:rPr>
          <w:rFonts w:cs="Arial"/>
          <w:rtl/>
        </w:rPr>
        <w:t>לֹהֶ֑יךָ וְחֵ֥י אָחִ֖יךָ עִמָּֽךְ</w:t>
      </w:r>
      <w:r w:rsidR="009119B9">
        <w:rPr>
          <w:rFonts w:cs="Arial" w:hint="cs"/>
          <w:rtl/>
        </w:rPr>
        <w:t>''.</w:t>
      </w:r>
      <w:r w:rsidR="00FC6B53">
        <w:rPr>
          <w:rFonts w:hint="cs"/>
          <w:rtl/>
        </w:rPr>
        <w:t xml:space="preserve"> כפי שראינו בעבר </w:t>
      </w:r>
      <w:r w:rsidR="00FC6B53">
        <w:rPr>
          <w:rFonts w:hint="cs"/>
          <w:sz w:val="18"/>
          <w:szCs w:val="18"/>
          <w:rtl/>
        </w:rPr>
        <w:t>(</w:t>
      </w:r>
      <w:r w:rsidR="00494D77">
        <w:rPr>
          <w:rFonts w:hint="cs"/>
          <w:sz w:val="18"/>
          <w:szCs w:val="18"/>
          <w:rtl/>
        </w:rPr>
        <w:t xml:space="preserve">משפטים שנה </w:t>
      </w:r>
      <w:r w:rsidR="009119B9">
        <w:rPr>
          <w:rFonts w:hint="cs"/>
          <w:sz w:val="18"/>
          <w:szCs w:val="18"/>
          <w:rtl/>
        </w:rPr>
        <w:t>ד'</w:t>
      </w:r>
      <w:r w:rsidR="00FC6B53">
        <w:rPr>
          <w:rFonts w:hint="cs"/>
          <w:sz w:val="18"/>
          <w:szCs w:val="18"/>
          <w:rtl/>
        </w:rPr>
        <w:t>)</w:t>
      </w:r>
      <w:r w:rsidR="00FC6B53">
        <w:rPr>
          <w:rFonts w:hint="cs"/>
          <w:rtl/>
        </w:rPr>
        <w:t>,</w:t>
      </w:r>
      <w:r w:rsidR="009119B9">
        <w:rPr>
          <w:rFonts w:hint="cs"/>
          <w:rtl/>
        </w:rPr>
        <w:t xml:space="preserve"> נחלקו הפוסקים האם יש איסור לחבר</w:t>
      </w:r>
      <w:r w:rsidR="00406762">
        <w:rPr>
          <w:rFonts w:hint="cs"/>
          <w:rtl/>
        </w:rPr>
        <w:t>ה</w:t>
      </w:r>
      <w:r w:rsidR="009119B9">
        <w:rPr>
          <w:rFonts w:hint="cs"/>
          <w:rtl/>
        </w:rPr>
        <w:t xml:space="preserve"> בע''מ לסחור בריבית</w:t>
      </w:r>
      <w:r w:rsidR="00886668">
        <w:rPr>
          <w:rFonts w:hint="cs"/>
          <w:rtl/>
        </w:rPr>
        <w:t xml:space="preserve">, בגלל </w:t>
      </w:r>
      <w:r w:rsidR="00DB1B56">
        <w:rPr>
          <w:rFonts w:hint="cs"/>
          <w:rtl/>
        </w:rPr>
        <w:t>המעמד המיוחד של חברה זו, בה</w:t>
      </w:r>
      <w:r w:rsidR="00E0036B">
        <w:rPr>
          <w:rFonts w:hint="cs"/>
          <w:rtl/>
        </w:rPr>
        <w:t xml:space="preserve"> הרווחים בידי בעלי המניות, ניהול החברה בידי המנכ''ל, ומכירת הנכסים בידי הדירקטוריון</w:t>
      </w:r>
      <w:r w:rsidR="00886668">
        <w:rPr>
          <w:rFonts w:hint="cs"/>
          <w:rtl/>
        </w:rPr>
        <w:t>:</w:t>
      </w:r>
    </w:p>
    <w:p w14:paraId="10D097E0" w14:textId="355190AB" w:rsidR="00EB5E2C" w:rsidRDefault="00886668" w:rsidP="00EA1F8C">
      <w:pPr>
        <w:spacing w:after="80"/>
        <w:rPr>
          <w:rtl/>
        </w:rPr>
      </w:pPr>
      <w:r>
        <w:rPr>
          <w:rFonts w:hint="cs"/>
          <w:rtl/>
        </w:rPr>
        <w:t xml:space="preserve">א. </w:t>
      </w:r>
      <w:r w:rsidRPr="00EB5E2C">
        <w:rPr>
          <w:rFonts w:hint="cs"/>
          <w:b/>
          <w:bCs/>
          <w:rtl/>
        </w:rPr>
        <w:t xml:space="preserve">הרב </w:t>
      </w:r>
      <w:r w:rsidR="00DB1B56" w:rsidRPr="00EB5E2C">
        <w:rPr>
          <w:rFonts w:hint="cs"/>
          <w:b/>
          <w:bCs/>
          <w:rtl/>
        </w:rPr>
        <w:t>א</w:t>
      </w:r>
      <w:r w:rsidRPr="00EB5E2C">
        <w:rPr>
          <w:rFonts w:hint="cs"/>
          <w:b/>
          <w:bCs/>
          <w:rtl/>
        </w:rPr>
        <w:t>שר</w:t>
      </w:r>
      <w:r w:rsidR="00DB1B56" w:rsidRPr="00EB5E2C">
        <w:rPr>
          <w:rFonts w:hint="cs"/>
          <w:b/>
          <w:bCs/>
          <w:rtl/>
        </w:rPr>
        <w:t xml:space="preserve"> וייס</w:t>
      </w:r>
      <w:r w:rsidR="00EB5E2C">
        <w:rPr>
          <w:rFonts w:hint="cs"/>
          <w:rtl/>
        </w:rPr>
        <w:t xml:space="preserve"> </w:t>
      </w:r>
      <w:r w:rsidR="00EB5E2C">
        <w:rPr>
          <w:rFonts w:hint="cs"/>
          <w:sz w:val="18"/>
          <w:szCs w:val="18"/>
          <w:rtl/>
        </w:rPr>
        <w:t>(שו''ת א, קה - קו)</w:t>
      </w:r>
      <w:r w:rsidR="00EB5E2C">
        <w:rPr>
          <w:rFonts w:hint="cs"/>
          <w:rtl/>
        </w:rPr>
        <w:t xml:space="preserve"> סבר, שאין איסור לחברה </w:t>
      </w:r>
      <w:r w:rsidR="00406762">
        <w:rPr>
          <w:rFonts w:hint="cs"/>
          <w:rtl/>
        </w:rPr>
        <w:t>כ</w:t>
      </w:r>
      <w:r w:rsidR="00EB5E2C">
        <w:rPr>
          <w:rFonts w:hint="cs"/>
          <w:rtl/>
        </w:rPr>
        <w:t xml:space="preserve">זו להלוות בריבית </w:t>
      </w:r>
      <w:r w:rsidR="00EB5E2C">
        <w:rPr>
          <w:rFonts w:hint="cs"/>
          <w:sz w:val="18"/>
          <w:szCs w:val="18"/>
          <w:rtl/>
        </w:rPr>
        <w:t>(אם כי בכל זאת טוב שיעשו היתר עסקה)</w:t>
      </w:r>
      <w:r w:rsidR="00EB5E2C">
        <w:rPr>
          <w:rFonts w:hint="cs"/>
          <w:rtl/>
        </w:rPr>
        <w:t xml:space="preserve">. הטעם לכך הוא, </w:t>
      </w:r>
      <w:r w:rsidR="00586C1C">
        <w:rPr>
          <w:rFonts w:hint="cs"/>
          <w:rtl/>
        </w:rPr>
        <w:t>שכדי</w:t>
      </w:r>
      <w:r w:rsidR="00EB5E2C">
        <w:rPr>
          <w:rFonts w:hint="cs"/>
          <w:rtl/>
        </w:rPr>
        <w:t xml:space="preserve"> שאדם ייחשב כבעל</w:t>
      </w:r>
      <w:r w:rsidR="00406762">
        <w:rPr>
          <w:rFonts w:hint="cs"/>
          <w:rtl/>
        </w:rPr>
        <w:t>ים</w:t>
      </w:r>
      <w:r w:rsidR="00EB5E2C">
        <w:rPr>
          <w:rFonts w:hint="cs"/>
          <w:rtl/>
        </w:rPr>
        <w:t xml:space="preserve"> על ממון</w:t>
      </w:r>
      <w:r w:rsidR="00586C1C">
        <w:rPr>
          <w:rFonts w:hint="cs"/>
          <w:rtl/>
        </w:rPr>
        <w:t xml:space="preserve">, </w:t>
      </w:r>
      <w:r w:rsidR="00EB5E2C">
        <w:rPr>
          <w:rFonts w:hint="cs"/>
          <w:rtl/>
        </w:rPr>
        <w:t>הוא זכאי להרוויח ממנו, להחליט כיצד להתנהל עימו והיכן להשקיע אותו וכדומה. בחברה בע''מ הסמכויות הללו מתחלק</w:t>
      </w:r>
      <w:r w:rsidR="00406762">
        <w:rPr>
          <w:rFonts w:hint="cs"/>
          <w:rtl/>
        </w:rPr>
        <w:t>ות</w:t>
      </w:r>
      <w:r w:rsidR="00EB5E2C">
        <w:rPr>
          <w:rFonts w:hint="cs"/>
          <w:rtl/>
        </w:rPr>
        <w:t xml:space="preserve"> בין בעלי המניות, ונמצא שהחברה היא בעלים על עצמה, ואין לה בעלים מוגדרים.</w:t>
      </w:r>
      <w:r w:rsidR="00DB1B56">
        <w:rPr>
          <w:rFonts w:hint="cs"/>
          <w:rtl/>
        </w:rPr>
        <w:t xml:space="preserve"> </w:t>
      </w:r>
    </w:p>
    <w:p w14:paraId="20ABDDA5" w14:textId="5BD95CC6" w:rsidR="00C63D27" w:rsidRDefault="00C63D27" w:rsidP="00EA1F8C">
      <w:pPr>
        <w:tabs>
          <w:tab w:val="left" w:pos="5320"/>
        </w:tabs>
        <w:spacing w:after="80"/>
        <w:rPr>
          <w:rtl/>
        </w:rPr>
      </w:pPr>
      <w:r>
        <w:rPr>
          <w:rFonts w:hint="cs"/>
          <w:rtl/>
        </w:rPr>
        <w:t xml:space="preserve">ב. </w:t>
      </w:r>
      <w:r w:rsidR="00CF0330" w:rsidRPr="0033674C">
        <w:rPr>
          <w:rFonts w:hint="cs"/>
          <w:b/>
          <w:bCs/>
          <w:rtl/>
        </w:rPr>
        <w:t>הרב וואזנר</w:t>
      </w:r>
      <w:r w:rsidR="00CF0330">
        <w:rPr>
          <w:rFonts w:hint="cs"/>
          <w:rtl/>
        </w:rPr>
        <w:t xml:space="preserve"> </w:t>
      </w:r>
      <w:r w:rsidR="00CF0330">
        <w:rPr>
          <w:rFonts w:hint="cs"/>
          <w:sz w:val="18"/>
          <w:szCs w:val="18"/>
          <w:rtl/>
        </w:rPr>
        <w:t>(שבט הלוי ח, שו)</w:t>
      </w:r>
      <w:r w:rsidR="00CF0330">
        <w:rPr>
          <w:rFonts w:hint="cs"/>
          <w:b/>
          <w:bCs/>
          <w:rtl/>
        </w:rPr>
        <w:t xml:space="preserve"> ו</w:t>
      </w:r>
      <w:r w:rsidRPr="00F27D78">
        <w:rPr>
          <w:rFonts w:hint="cs"/>
          <w:b/>
          <w:bCs/>
          <w:rtl/>
        </w:rPr>
        <w:t>הרב שטרנבוך</w:t>
      </w:r>
      <w:r>
        <w:rPr>
          <w:rFonts w:hint="cs"/>
          <w:rtl/>
        </w:rPr>
        <w:t xml:space="preserve"> </w:t>
      </w:r>
      <w:r>
        <w:rPr>
          <w:rFonts w:hint="cs"/>
          <w:sz w:val="18"/>
          <w:szCs w:val="18"/>
          <w:rtl/>
        </w:rPr>
        <w:t>(מועדים וזמנים ג, רסט)</w:t>
      </w:r>
      <w:r>
        <w:rPr>
          <w:rFonts w:hint="cs"/>
          <w:rtl/>
        </w:rPr>
        <w:t xml:space="preserve"> חלק</w:t>
      </w:r>
      <w:r w:rsidR="00CF0330">
        <w:rPr>
          <w:rFonts w:hint="cs"/>
          <w:rtl/>
        </w:rPr>
        <w:t>ו</w:t>
      </w:r>
      <w:r>
        <w:rPr>
          <w:rFonts w:hint="cs"/>
          <w:rtl/>
        </w:rPr>
        <w:t xml:space="preserve"> </w:t>
      </w:r>
      <w:r w:rsidR="00CF0330">
        <w:rPr>
          <w:rFonts w:hint="cs"/>
          <w:rtl/>
        </w:rPr>
        <w:t>וטענו</w:t>
      </w:r>
      <w:r>
        <w:rPr>
          <w:rFonts w:hint="cs"/>
          <w:rtl/>
        </w:rPr>
        <w:t xml:space="preserve">, </w:t>
      </w:r>
      <w:r w:rsidR="00586C1C">
        <w:rPr>
          <w:rFonts w:hint="cs"/>
          <w:rtl/>
        </w:rPr>
        <w:t>ש</w:t>
      </w:r>
      <w:r>
        <w:rPr>
          <w:rFonts w:hint="cs"/>
          <w:rtl/>
        </w:rPr>
        <w:t>ממון שאין לו בעלים בשר ודם אלא הוא ישות מופשטת</w:t>
      </w:r>
      <w:r w:rsidR="00586C1C">
        <w:rPr>
          <w:rFonts w:hint="cs"/>
          <w:rtl/>
        </w:rPr>
        <w:t xml:space="preserve"> הוא 'יצור חדש' בהלכה</w:t>
      </w:r>
      <w:r w:rsidR="00586C1C" w:rsidRPr="00586C1C">
        <w:rPr>
          <w:rFonts w:hint="cs"/>
          <w:rtl/>
        </w:rPr>
        <w:t xml:space="preserve"> </w:t>
      </w:r>
      <w:r w:rsidR="00586C1C">
        <w:rPr>
          <w:rFonts w:hint="cs"/>
          <w:rtl/>
        </w:rPr>
        <w:t>שאי אפשר ליצור.</w:t>
      </w:r>
      <w:r w:rsidR="00CF0330">
        <w:rPr>
          <w:rFonts w:hint="cs"/>
          <w:rtl/>
        </w:rPr>
        <w:t xml:space="preserve"> </w:t>
      </w:r>
      <w:r>
        <w:rPr>
          <w:rFonts w:hint="cs"/>
          <w:rtl/>
        </w:rPr>
        <w:t xml:space="preserve">הם סברו, </w:t>
      </w:r>
      <w:r w:rsidR="00CF0330">
        <w:rPr>
          <w:rFonts w:hint="cs"/>
          <w:rtl/>
        </w:rPr>
        <w:t>ש</w:t>
      </w:r>
      <w:r w:rsidR="00586C1C">
        <w:rPr>
          <w:rFonts w:hint="cs"/>
          <w:rtl/>
        </w:rPr>
        <w:t>ב</w:t>
      </w:r>
      <w:r w:rsidR="00CF0330">
        <w:rPr>
          <w:rFonts w:hint="cs"/>
          <w:rtl/>
        </w:rPr>
        <w:t xml:space="preserve">חברה </w:t>
      </w:r>
      <w:r w:rsidR="00586C1C">
        <w:rPr>
          <w:rFonts w:hint="cs"/>
          <w:rtl/>
        </w:rPr>
        <w:t>כ</w:t>
      </w:r>
      <w:r w:rsidR="00CF0330">
        <w:rPr>
          <w:rFonts w:hint="cs"/>
          <w:rtl/>
        </w:rPr>
        <w:t xml:space="preserve">זו כל הגורמים נחשבים בעלי החברה, אלא </w:t>
      </w:r>
      <w:r>
        <w:rPr>
          <w:rFonts w:hint="cs"/>
          <w:rtl/>
        </w:rPr>
        <w:t xml:space="preserve">שהם עשו ביניהם </w:t>
      </w:r>
      <w:r w:rsidR="00CF0330">
        <w:rPr>
          <w:rFonts w:hint="cs"/>
          <w:rtl/>
        </w:rPr>
        <w:t xml:space="preserve">מספר </w:t>
      </w:r>
      <w:r>
        <w:rPr>
          <w:rFonts w:hint="cs"/>
          <w:rtl/>
        </w:rPr>
        <w:t xml:space="preserve">תנאים </w:t>
      </w:r>
      <w:r w:rsidR="00CF0330">
        <w:rPr>
          <w:rFonts w:hint="cs"/>
          <w:rtl/>
        </w:rPr>
        <w:t xml:space="preserve">כיצד החברה תתנהל. </w:t>
      </w:r>
      <w:r>
        <w:rPr>
          <w:rFonts w:hint="cs"/>
          <w:rtl/>
        </w:rPr>
        <w:t>אם הם נחשבים שותפים, וודאי שאין היתר שהחברה שלהם תלווה בריבית ליהודים, תחזיק חמץ בפסח, תחלל שבת וכל איסור שהוא</w:t>
      </w:r>
      <w:r w:rsidR="00CF0330">
        <w:rPr>
          <w:rFonts w:hint="cs"/>
          <w:rtl/>
        </w:rPr>
        <w:t>,</w:t>
      </w:r>
      <w:r>
        <w:rPr>
          <w:rFonts w:hint="cs"/>
          <w:rtl/>
        </w:rPr>
        <w:t xml:space="preserve"> שהרי היא שלהם</w:t>
      </w:r>
      <w:r w:rsidR="00CF0330">
        <w:rPr>
          <w:rFonts w:hint="cs"/>
          <w:rtl/>
        </w:rPr>
        <w:t>.</w:t>
      </w:r>
      <w:r>
        <w:rPr>
          <w:rFonts w:hint="cs"/>
          <w:rtl/>
        </w:rPr>
        <w:t xml:space="preserve"> ובלשונו</w:t>
      </w:r>
      <w:r w:rsidR="00674ABC">
        <w:rPr>
          <w:rFonts w:hint="cs"/>
          <w:rtl/>
        </w:rPr>
        <w:t xml:space="preserve"> של הרב שטרנבוך</w:t>
      </w:r>
      <w:r>
        <w:rPr>
          <w:rFonts w:hint="cs"/>
          <w:rtl/>
        </w:rPr>
        <w:t>:</w:t>
      </w:r>
    </w:p>
    <w:p w14:paraId="5B7ECFDF" w14:textId="50E49B7D" w:rsidR="00854208" w:rsidRDefault="00C63D27" w:rsidP="00EA1F8C">
      <w:pPr>
        <w:tabs>
          <w:tab w:val="left" w:pos="5320"/>
        </w:tabs>
        <w:spacing w:after="80"/>
        <w:ind w:left="720"/>
        <w:rPr>
          <w:rtl/>
        </w:rPr>
      </w:pPr>
      <w:r>
        <w:rPr>
          <w:rFonts w:hint="cs"/>
          <w:rtl/>
        </w:rPr>
        <w:t>''ואנו עם ישראל אין לנו מושג הזה כלל בדיני ממונות וגם אי אפשר לנו לייצרו, שבמשפט דיני ממונות אצלינו מגבילים זכות קנייני ממון לאדם דווקא, ואין למת אף ביצירת חוק שום קניין ממוני כלל. ולדידן, אפשר רק שותפות בתנאים מסויימים ולא חברה בע''מ בגדר הנזכר לעיל.''</w:t>
      </w:r>
    </w:p>
    <w:p w14:paraId="7107994D" w14:textId="7EF58210" w:rsidR="00E815DB" w:rsidRDefault="00854208" w:rsidP="00EA1F8C">
      <w:pPr>
        <w:spacing w:after="80"/>
        <w:rPr>
          <w:rtl/>
        </w:rPr>
      </w:pPr>
      <w:r>
        <w:rPr>
          <w:rFonts w:hint="cs"/>
          <w:rtl/>
        </w:rPr>
        <w:t xml:space="preserve">בעקבות העיסוק בדיני </w:t>
      </w:r>
      <w:r w:rsidR="00494D77">
        <w:rPr>
          <w:rFonts w:hint="cs"/>
          <w:rtl/>
        </w:rPr>
        <w:t xml:space="preserve">ריבית בפרשה, נעסוק השבוע בשאלה </w:t>
      </w:r>
      <w:r w:rsidR="00406762">
        <w:rPr>
          <w:rFonts w:hint="cs"/>
          <w:rtl/>
        </w:rPr>
        <w:t xml:space="preserve">האם </w:t>
      </w:r>
      <w:r w:rsidR="00494D77">
        <w:rPr>
          <w:rFonts w:hint="cs"/>
          <w:rtl/>
        </w:rPr>
        <w:t>כאשר אדם מלווה לחברו כסף,</w:t>
      </w:r>
      <w:r w:rsidR="00586C1C" w:rsidRPr="00586C1C">
        <w:rPr>
          <w:rFonts w:hint="cs"/>
          <w:rtl/>
        </w:rPr>
        <w:t xml:space="preserve"> </w:t>
      </w:r>
      <w:r w:rsidR="00494D77">
        <w:rPr>
          <w:rFonts w:hint="cs"/>
          <w:rtl/>
        </w:rPr>
        <w:t xml:space="preserve"> עליו להשיב לו לאחר זמן את אותו הסכום בתוספת ההצמדה למדד. </w:t>
      </w:r>
      <w:r w:rsidR="00772F96">
        <w:rPr>
          <w:rFonts w:hint="cs"/>
          <w:rtl/>
        </w:rPr>
        <w:t>כפי שנראה, שאלה זו תלויה בין השאר כיצד מחשבים את שוויו של הכסף, ומה היחס לשאר המחירים בשוק שהשווי שלהם משתנה.</w:t>
      </w:r>
      <w:r w:rsidR="00586C1C">
        <w:rPr>
          <w:rFonts w:hint="cs"/>
          <w:rtl/>
        </w:rPr>
        <w:t xml:space="preserve"> </w:t>
      </w:r>
    </w:p>
    <w:p w14:paraId="17FE8356" w14:textId="61057CEA" w:rsidR="00E815DB" w:rsidRDefault="00E815DB" w:rsidP="00EA1F8C">
      <w:pPr>
        <w:spacing w:after="80"/>
        <w:rPr>
          <w:b/>
          <w:bCs/>
          <w:u w:val="single"/>
          <w:rtl/>
        </w:rPr>
      </w:pPr>
      <w:r>
        <w:rPr>
          <w:rFonts w:hint="cs"/>
          <w:b/>
          <w:bCs/>
          <w:u w:val="single"/>
          <w:rtl/>
        </w:rPr>
        <w:t>מהו מדד</w:t>
      </w:r>
    </w:p>
    <w:p w14:paraId="5B67383D" w14:textId="19B4511F" w:rsidR="00E815DB" w:rsidRDefault="00E815DB" w:rsidP="00EA1F8C">
      <w:pPr>
        <w:spacing w:after="80"/>
        <w:rPr>
          <w:rtl/>
        </w:rPr>
      </w:pPr>
      <w:r>
        <w:rPr>
          <w:rFonts w:hint="cs"/>
          <w:rtl/>
        </w:rPr>
        <w:t xml:space="preserve">כדי לענות על השאלה האם יש איסור ריבית בהלוואה צמודה למדד, יש לפתוח </w:t>
      </w:r>
      <w:r w:rsidR="00406762">
        <w:rPr>
          <w:rFonts w:hint="cs"/>
          <w:rtl/>
        </w:rPr>
        <w:t xml:space="preserve">ראשית </w:t>
      </w:r>
      <w:r>
        <w:rPr>
          <w:rFonts w:hint="cs"/>
          <w:rtl/>
        </w:rPr>
        <w:t>בביאור המושג 'מדד'. בכל חודש לועזי, מפרסמת הלשכה המרכזית לסטטיסטיקה, כמה עולה סל מוצרים בסיסי, הכולל לדוגמא ירקות, פירות</w:t>
      </w:r>
      <w:r w:rsidR="00C2372C">
        <w:rPr>
          <w:rFonts w:hint="cs"/>
          <w:rtl/>
        </w:rPr>
        <w:t xml:space="preserve"> ו</w:t>
      </w:r>
      <w:r>
        <w:rPr>
          <w:rFonts w:hint="cs"/>
          <w:rtl/>
        </w:rPr>
        <w:t>ביגוד. המדד לא מתייחס רק לחודש הנוכחי, אלא גם לחודשים שעברו</w:t>
      </w:r>
      <w:r w:rsidR="00707EF6">
        <w:rPr>
          <w:rFonts w:hint="cs"/>
          <w:rtl/>
        </w:rPr>
        <w:t xml:space="preserve">, </w:t>
      </w:r>
      <w:r w:rsidR="00586C1C">
        <w:rPr>
          <w:rFonts w:hint="cs"/>
          <w:rtl/>
        </w:rPr>
        <w:t>ו</w:t>
      </w:r>
      <w:r w:rsidR="00707EF6">
        <w:rPr>
          <w:rFonts w:hint="cs"/>
          <w:rtl/>
        </w:rPr>
        <w:t>מה ה</w:t>
      </w:r>
      <w:r w:rsidR="00586C1C">
        <w:rPr>
          <w:rFonts w:hint="cs"/>
          <w:rtl/>
        </w:rPr>
        <w:t>שתנה בין החודש הנוכחי לבין החודשים הקודמים.</w:t>
      </w:r>
    </w:p>
    <w:p w14:paraId="3A2470FA" w14:textId="5406AEBA" w:rsidR="00A53E94" w:rsidRDefault="00E815DB" w:rsidP="00EA1F8C">
      <w:pPr>
        <w:tabs>
          <w:tab w:val="num" w:pos="720"/>
        </w:tabs>
        <w:spacing w:after="80"/>
        <w:rPr>
          <w:rtl/>
        </w:rPr>
      </w:pPr>
      <w:r>
        <w:rPr>
          <w:rFonts w:hint="cs"/>
          <w:rtl/>
        </w:rPr>
        <w:t xml:space="preserve">לדוגמא, מדד המחירים לצרכן עלה </w:t>
      </w:r>
      <w:r w:rsidR="008C41CA">
        <w:rPr>
          <w:rFonts w:hint="cs"/>
          <w:rtl/>
        </w:rPr>
        <w:t xml:space="preserve">בממוצע </w:t>
      </w:r>
      <w:r>
        <w:rPr>
          <w:rFonts w:hint="cs"/>
          <w:rtl/>
        </w:rPr>
        <w:t xml:space="preserve">בחודש </w:t>
      </w:r>
      <w:r w:rsidR="008C41CA">
        <w:rPr>
          <w:rFonts w:hint="cs"/>
          <w:rtl/>
        </w:rPr>
        <w:t>מרץ השנה, ביחס של 0.4 אחוז ביחס לחודש הקודם (פברואר). דהיינו, אם בחודש פברואר קנייה של ירקות, פירות וביגוד עלו מאה שקלים, בחודש מרץ קנייה מעין ז</w:t>
      </w:r>
      <w:r w:rsidR="00F71DD0">
        <w:rPr>
          <w:rFonts w:hint="cs"/>
          <w:rtl/>
        </w:rPr>
        <w:t>ו</w:t>
      </w:r>
      <w:r w:rsidR="008C41CA">
        <w:rPr>
          <w:rFonts w:hint="cs"/>
          <w:rtl/>
        </w:rPr>
        <w:t xml:space="preserve"> </w:t>
      </w:r>
      <w:r w:rsidR="009819A8">
        <w:rPr>
          <w:rFonts w:hint="cs"/>
          <w:rtl/>
        </w:rPr>
        <w:t>ת</w:t>
      </w:r>
      <w:r w:rsidR="008C41CA">
        <w:rPr>
          <w:rFonts w:hint="cs"/>
          <w:rtl/>
        </w:rPr>
        <w:t>עלה מאה שקלים וארבעים אגורות. במילים אחרות, בחודש מרץ מאה שקלים שווים פחות מבחודש פברואר, כיוון שניתן לקנות בהם פחות מוצרים.</w:t>
      </w:r>
      <w:r w:rsidR="00B572A6">
        <w:rPr>
          <w:rFonts w:hint="cs"/>
          <w:rtl/>
        </w:rPr>
        <w:t xml:space="preserve"> ובלשון הלשכה:</w:t>
      </w:r>
    </w:p>
    <w:p w14:paraId="3B2CA55F" w14:textId="3862B487" w:rsidR="00B572A6" w:rsidRDefault="00A53E94" w:rsidP="00C76E87">
      <w:pPr>
        <w:tabs>
          <w:tab w:val="num" w:pos="720"/>
        </w:tabs>
        <w:ind w:left="720"/>
        <w:rPr>
          <w:rtl/>
        </w:rPr>
      </w:pPr>
      <w:r>
        <w:rPr>
          <w:rFonts w:hint="cs"/>
          <w:rtl/>
        </w:rPr>
        <w:t>''</w:t>
      </w:r>
      <w:r w:rsidRPr="00A53E94">
        <w:rPr>
          <w:rtl/>
        </w:rPr>
        <w:t>מדד המחירים לצרכן עלה ב-0.4% בחודש מרץ 2023, בהשוואה לחודש פברואר 2023 והגיע לרמת מדד של 103.2 נקודות. מדד המחירים לצרכן ללא ירקות ופירות</w:t>
      </w:r>
      <w:r>
        <w:rPr>
          <w:rFonts w:hint="cs"/>
          <w:rtl/>
        </w:rPr>
        <w:t>,</w:t>
      </w:r>
      <w:r w:rsidRPr="00A53E94">
        <w:rPr>
          <w:rtl/>
        </w:rPr>
        <w:t xml:space="preserve"> ומדד המחירים לצרכן ללא אנרגיה עלו ב-0.5% כל אחד</w:t>
      </w:r>
      <w:r>
        <w:rPr>
          <w:rFonts w:hint="cs"/>
          <w:rtl/>
        </w:rPr>
        <w:t>,</w:t>
      </w:r>
      <w:r w:rsidRPr="00A53E94">
        <w:rPr>
          <w:rtl/>
        </w:rPr>
        <w:t xml:space="preserve"> והגיעו לרמת מדד של 103.3 ו-103.1 נקודות, בהתאמה. המחירים לצרכן ללא דיור עלה ב-0.3%</w:t>
      </w:r>
      <w:r>
        <w:rPr>
          <w:rFonts w:hint="cs"/>
          <w:rtl/>
        </w:rPr>
        <w:t>.''</w:t>
      </w:r>
    </w:p>
    <w:p w14:paraId="046D927E" w14:textId="544E9AEF" w:rsidR="00305751" w:rsidRDefault="006371A1" w:rsidP="00C76E87">
      <w:pPr>
        <w:rPr>
          <w:rtl/>
        </w:rPr>
      </w:pPr>
      <w:r>
        <w:rPr>
          <w:rFonts w:hint="cs"/>
          <w:rtl/>
        </w:rPr>
        <w:t>כיוון שהמדד אף פעם לא נשאר יציב וערכו עולה ויורד</w:t>
      </w:r>
      <w:r w:rsidR="00532561">
        <w:rPr>
          <w:rFonts w:hint="cs"/>
          <w:rtl/>
        </w:rPr>
        <w:t xml:space="preserve"> </w:t>
      </w:r>
      <w:r w:rsidR="00532561" w:rsidRPr="0025024B">
        <w:rPr>
          <w:rFonts w:hint="cs"/>
          <w:sz w:val="18"/>
          <w:szCs w:val="18"/>
          <w:rtl/>
        </w:rPr>
        <w:t>(ובימים לא יציבים הוא עולה ויורד בתנודות קיצוניות)</w:t>
      </w:r>
      <w:r w:rsidR="00C4615B">
        <w:rPr>
          <w:rFonts w:hint="cs"/>
          <w:rtl/>
        </w:rPr>
        <w:t>,</w:t>
      </w:r>
      <w:r>
        <w:rPr>
          <w:rFonts w:hint="cs"/>
          <w:rtl/>
        </w:rPr>
        <w:t xml:space="preserve"> </w:t>
      </w:r>
      <w:r w:rsidR="00F71DD0">
        <w:rPr>
          <w:rFonts w:hint="cs"/>
          <w:rtl/>
        </w:rPr>
        <w:t xml:space="preserve">נמצא, שבמקרה בו </w:t>
      </w:r>
      <w:r w:rsidR="00BF003A">
        <w:rPr>
          <w:rFonts w:hint="cs"/>
          <w:rtl/>
        </w:rPr>
        <w:t>ראובן</w:t>
      </w:r>
      <w:r w:rsidR="00F71DD0">
        <w:rPr>
          <w:rFonts w:hint="cs"/>
          <w:rtl/>
        </w:rPr>
        <w:t xml:space="preserve"> </w:t>
      </w:r>
      <w:r w:rsidR="00BF003A">
        <w:rPr>
          <w:rFonts w:hint="cs"/>
          <w:rtl/>
        </w:rPr>
        <w:t>ה</w:t>
      </w:r>
      <w:r w:rsidR="00F71DD0">
        <w:rPr>
          <w:rFonts w:hint="cs"/>
          <w:rtl/>
        </w:rPr>
        <w:t xml:space="preserve">לווה </w:t>
      </w:r>
      <w:r w:rsidR="00BF003A">
        <w:rPr>
          <w:rFonts w:hint="cs"/>
          <w:rtl/>
        </w:rPr>
        <w:t xml:space="preserve">לשמעון </w:t>
      </w:r>
      <w:r w:rsidR="00F71DD0">
        <w:rPr>
          <w:rFonts w:hint="cs"/>
          <w:rtl/>
        </w:rPr>
        <w:t xml:space="preserve">אלף שקלים על תנאי שיחזיר לו את הכסף </w:t>
      </w:r>
      <w:r w:rsidR="00586C1C">
        <w:rPr>
          <w:rFonts w:hint="cs"/>
          <w:rtl/>
        </w:rPr>
        <w:t>ב</w:t>
      </w:r>
      <w:r w:rsidR="00F71DD0">
        <w:rPr>
          <w:rFonts w:hint="cs"/>
          <w:rtl/>
        </w:rPr>
        <w:t xml:space="preserve">עוד שנה, </w:t>
      </w:r>
      <w:r>
        <w:rPr>
          <w:rFonts w:hint="cs"/>
          <w:rtl/>
        </w:rPr>
        <w:t xml:space="preserve">למרות שכאשר </w:t>
      </w:r>
      <w:r w:rsidR="00BF003A">
        <w:rPr>
          <w:rFonts w:hint="cs"/>
          <w:rtl/>
        </w:rPr>
        <w:t xml:space="preserve">שמעון </w:t>
      </w:r>
      <w:r w:rsidR="00F71DD0">
        <w:rPr>
          <w:rFonts w:hint="cs"/>
          <w:rtl/>
        </w:rPr>
        <w:t xml:space="preserve">מחזיר </w:t>
      </w:r>
      <w:r w:rsidR="00BF003A">
        <w:rPr>
          <w:rFonts w:hint="cs"/>
          <w:rtl/>
        </w:rPr>
        <w:t xml:space="preserve">את </w:t>
      </w:r>
      <w:r>
        <w:rPr>
          <w:rFonts w:hint="cs"/>
          <w:rtl/>
        </w:rPr>
        <w:t>הכסף</w:t>
      </w:r>
      <w:r w:rsidR="00586C1C">
        <w:rPr>
          <w:rFonts w:hint="cs"/>
          <w:rtl/>
        </w:rPr>
        <w:t>,</w:t>
      </w:r>
      <w:r>
        <w:rPr>
          <w:rFonts w:hint="cs"/>
          <w:rtl/>
        </w:rPr>
        <w:t xml:space="preserve"> הוא מחזיר </w:t>
      </w:r>
      <w:r w:rsidR="00F71DD0">
        <w:rPr>
          <w:rFonts w:hint="cs"/>
          <w:rtl/>
        </w:rPr>
        <w:t xml:space="preserve">אלף שקלים </w:t>
      </w:r>
      <w:r>
        <w:rPr>
          <w:rFonts w:hint="cs"/>
          <w:rtl/>
        </w:rPr>
        <w:t>בדיוק</w:t>
      </w:r>
      <w:r w:rsidR="00F71DD0">
        <w:rPr>
          <w:rFonts w:hint="cs"/>
          <w:rtl/>
        </w:rPr>
        <w:t>,</w:t>
      </w:r>
      <w:r w:rsidR="00BF003A">
        <w:rPr>
          <w:rFonts w:hint="cs"/>
          <w:rtl/>
        </w:rPr>
        <w:t xml:space="preserve"> </w:t>
      </w:r>
      <w:r w:rsidR="00586C1C">
        <w:rPr>
          <w:rFonts w:hint="cs"/>
          <w:rtl/>
        </w:rPr>
        <w:t xml:space="preserve">הרי </w:t>
      </w:r>
      <w:r>
        <w:rPr>
          <w:rFonts w:hint="cs"/>
          <w:rtl/>
        </w:rPr>
        <w:t xml:space="preserve">בפועל </w:t>
      </w:r>
      <w:r w:rsidR="00BF003A">
        <w:rPr>
          <w:rFonts w:hint="cs"/>
          <w:rtl/>
        </w:rPr>
        <w:t>הכסף שהוא מחזיר שוו</w:t>
      </w:r>
      <w:r>
        <w:rPr>
          <w:rFonts w:hint="cs"/>
          <w:rtl/>
        </w:rPr>
        <w:t>ה</w:t>
      </w:r>
      <w:r w:rsidR="00BF003A">
        <w:rPr>
          <w:rFonts w:hint="cs"/>
          <w:rtl/>
        </w:rPr>
        <w:t xml:space="preserve"> </w:t>
      </w:r>
      <w:r>
        <w:rPr>
          <w:rFonts w:hint="cs"/>
          <w:rtl/>
        </w:rPr>
        <w:t xml:space="preserve">פחות </w:t>
      </w:r>
      <w:r w:rsidR="00A651A8">
        <w:rPr>
          <w:rFonts w:hint="cs"/>
          <w:rtl/>
        </w:rPr>
        <w:t xml:space="preserve">(או יותר) </w:t>
      </w:r>
      <w:r>
        <w:rPr>
          <w:rFonts w:hint="cs"/>
          <w:rtl/>
        </w:rPr>
        <w:t xml:space="preserve">ממה שקיבל. </w:t>
      </w:r>
    </w:p>
    <w:p w14:paraId="4120E4CE" w14:textId="3F3E4569" w:rsidR="00305751" w:rsidRPr="00D50786" w:rsidRDefault="00305751" w:rsidP="00C76E87">
      <w:pPr>
        <w:rPr>
          <w:rtl/>
        </w:rPr>
      </w:pPr>
      <w:r>
        <w:rPr>
          <w:rFonts w:hint="cs"/>
          <w:rtl/>
        </w:rPr>
        <w:t xml:space="preserve">בעקבות כך דנו הפוסקים, </w:t>
      </w:r>
      <w:r w:rsidR="00406762">
        <w:rPr>
          <w:rFonts w:hint="cs"/>
          <w:rtl/>
        </w:rPr>
        <w:t xml:space="preserve">האם מותר לו להתנות שהלוואה תהיה צמודה למדד </w:t>
      </w:r>
      <w:r>
        <w:rPr>
          <w:rFonts w:hint="cs"/>
          <w:rtl/>
        </w:rPr>
        <w:t>כאשר ראובן מלווה לשמעון</w:t>
      </w:r>
      <w:r w:rsidR="00781FB3">
        <w:rPr>
          <w:rFonts w:hint="cs"/>
          <w:rtl/>
        </w:rPr>
        <w:t xml:space="preserve">. </w:t>
      </w:r>
      <w:r>
        <w:rPr>
          <w:rFonts w:hint="cs"/>
          <w:rtl/>
        </w:rPr>
        <w:t>כך לדוגמא</w:t>
      </w:r>
      <w:r w:rsidR="00781FB3">
        <w:rPr>
          <w:rFonts w:hint="cs"/>
          <w:rtl/>
        </w:rPr>
        <w:t>,</w:t>
      </w:r>
      <w:r>
        <w:rPr>
          <w:rFonts w:hint="cs"/>
          <w:rtl/>
        </w:rPr>
        <w:t xml:space="preserve"> </w:t>
      </w:r>
      <w:r w:rsidR="00781FB3">
        <w:rPr>
          <w:rFonts w:hint="cs"/>
          <w:rtl/>
        </w:rPr>
        <w:t xml:space="preserve">אם </w:t>
      </w:r>
      <w:r>
        <w:rPr>
          <w:rFonts w:hint="cs"/>
          <w:rtl/>
        </w:rPr>
        <w:t>המדד לצרכן עלה בעשר</w:t>
      </w:r>
      <w:r w:rsidR="002B47B1">
        <w:rPr>
          <w:rFonts w:hint="cs"/>
          <w:rtl/>
        </w:rPr>
        <w:t>ה</w:t>
      </w:r>
      <w:r>
        <w:rPr>
          <w:rFonts w:hint="cs"/>
          <w:rtl/>
        </w:rPr>
        <w:t xml:space="preserve"> אחוז</w:t>
      </w:r>
      <w:r w:rsidR="00406762">
        <w:rPr>
          <w:rFonts w:hint="cs"/>
          <w:rtl/>
        </w:rPr>
        <w:t>ים</w:t>
      </w:r>
      <w:r>
        <w:rPr>
          <w:rFonts w:hint="cs"/>
          <w:rtl/>
        </w:rPr>
        <w:t xml:space="preserve"> משנת הלוואה</w:t>
      </w:r>
      <w:r w:rsidR="00781FB3">
        <w:rPr>
          <w:rFonts w:hint="cs"/>
          <w:rtl/>
        </w:rPr>
        <w:t xml:space="preserve">, כאשר שמעון יחזיר את אלף השקלים שלווה, עליו יהיה להחזיר אלף ומאה שקלים. או, </w:t>
      </w:r>
      <w:r w:rsidR="001C2207">
        <w:rPr>
          <w:rFonts w:hint="cs"/>
          <w:rtl/>
        </w:rPr>
        <w:t>מחמת העובדה ש</w:t>
      </w:r>
      <w:r w:rsidR="00781FB3">
        <w:rPr>
          <w:rFonts w:hint="cs"/>
          <w:rtl/>
        </w:rPr>
        <w:t>החזיר אלף ומאה שקלים, יש בכ</w:t>
      </w:r>
      <w:r w:rsidR="001C2207">
        <w:rPr>
          <w:rFonts w:hint="cs"/>
          <w:rtl/>
        </w:rPr>
        <w:t>ך</w:t>
      </w:r>
      <w:r w:rsidR="00781FB3">
        <w:rPr>
          <w:rFonts w:hint="cs"/>
          <w:rtl/>
        </w:rPr>
        <w:t xml:space="preserve"> איסור ריבית.</w:t>
      </w:r>
      <w:r>
        <w:rPr>
          <w:rFonts w:hint="cs"/>
          <w:rtl/>
        </w:rPr>
        <w:t xml:space="preserve"> </w:t>
      </w:r>
      <w:r w:rsidR="00586C1C">
        <w:rPr>
          <w:rFonts w:hint="cs"/>
          <w:rtl/>
        </w:rPr>
        <w:t xml:space="preserve"> </w:t>
      </w:r>
    </w:p>
    <w:p w14:paraId="740EB9F1" w14:textId="039D47D6" w:rsidR="00305751" w:rsidRDefault="00054231" w:rsidP="00C76E87">
      <w:pPr>
        <w:rPr>
          <w:u w:val="single"/>
          <w:rtl/>
        </w:rPr>
      </w:pPr>
      <w:r>
        <w:rPr>
          <w:rFonts w:hint="cs"/>
          <w:u w:val="single"/>
          <w:rtl/>
        </w:rPr>
        <w:t xml:space="preserve">שווי </w:t>
      </w:r>
      <w:r w:rsidR="00B572A6">
        <w:rPr>
          <w:rFonts w:hint="cs"/>
          <w:u w:val="single"/>
          <w:rtl/>
        </w:rPr>
        <w:t>המטבע</w:t>
      </w:r>
    </w:p>
    <w:p w14:paraId="4530BFC4" w14:textId="084ABE5F" w:rsidR="00D50786" w:rsidRDefault="00B572A6" w:rsidP="00C76E87">
      <w:pPr>
        <w:rPr>
          <w:rtl/>
        </w:rPr>
      </w:pPr>
      <w:r>
        <w:rPr>
          <w:rFonts w:hint="cs"/>
          <w:rtl/>
        </w:rPr>
        <w:t xml:space="preserve">האם מותר להלוות הלוואה צמודה למדד? </w:t>
      </w:r>
      <w:r w:rsidR="0025024B">
        <w:rPr>
          <w:rFonts w:hint="cs"/>
          <w:rtl/>
        </w:rPr>
        <w:t>בפשטות</w:t>
      </w:r>
      <w:r>
        <w:rPr>
          <w:rFonts w:hint="cs"/>
          <w:rtl/>
        </w:rPr>
        <w:t xml:space="preserve">, מדברי </w:t>
      </w:r>
      <w:r w:rsidR="00AE57CD">
        <w:rPr>
          <w:rFonts w:hint="cs"/>
          <w:rtl/>
        </w:rPr>
        <w:t xml:space="preserve">הגמרא במסכת בבא מציעא </w:t>
      </w:r>
      <w:r w:rsidR="00AE57CD">
        <w:rPr>
          <w:rFonts w:hint="cs"/>
          <w:sz w:val="18"/>
          <w:szCs w:val="18"/>
          <w:rtl/>
        </w:rPr>
        <w:t xml:space="preserve">(מד ע''ב) </w:t>
      </w:r>
      <w:r>
        <w:rPr>
          <w:rFonts w:hint="cs"/>
          <w:rtl/>
        </w:rPr>
        <w:t>עולה שיש בכך איסור. הגמרא כותבת,</w:t>
      </w:r>
      <w:r>
        <w:rPr>
          <w:rFonts w:hint="cs"/>
        </w:rPr>
        <w:t xml:space="preserve"> </w:t>
      </w:r>
      <w:r>
        <w:rPr>
          <w:rFonts w:hint="cs"/>
          <w:rtl/>
        </w:rPr>
        <w:t>שערכו של המטבע נחשב תמיד קבוע, והמחירים שמשתנים הם מחירי הפירות</w:t>
      </w:r>
      <w:r w:rsidR="0025024B">
        <w:rPr>
          <w:rFonts w:hint="cs"/>
          <w:rtl/>
        </w:rPr>
        <w:t xml:space="preserve">. לכן, אם בעבר היה ניתן לקנות בגוש </w:t>
      </w:r>
      <w:r w:rsidR="00693EB3">
        <w:rPr>
          <w:rFonts w:hint="cs"/>
          <w:rtl/>
        </w:rPr>
        <w:t>נחושת או כסף</w:t>
      </w:r>
      <w:r w:rsidR="0025024B">
        <w:rPr>
          <w:rFonts w:hint="cs"/>
          <w:rtl/>
        </w:rPr>
        <w:t xml:space="preserve"> חמישים פירות, ובזמן הזה </w:t>
      </w:r>
      <w:r w:rsidR="00586C1C">
        <w:rPr>
          <w:rFonts w:hint="cs"/>
          <w:rtl/>
        </w:rPr>
        <w:t xml:space="preserve">רק </w:t>
      </w:r>
      <w:r w:rsidR="0025024B">
        <w:rPr>
          <w:rFonts w:hint="cs"/>
          <w:rtl/>
        </w:rPr>
        <w:t xml:space="preserve">ארבעים, </w:t>
      </w:r>
      <w:r w:rsidR="00693EB3">
        <w:rPr>
          <w:rFonts w:hint="cs"/>
          <w:rtl/>
        </w:rPr>
        <w:t>הסיבה לכך היא</w:t>
      </w:r>
      <w:r w:rsidR="0025024B">
        <w:rPr>
          <w:rFonts w:hint="cs"/>
          <w:rtl/>
        </w:rPr>
        <w:t xml:space="preserve"> שמחירי הפירות עלו, ולא </w:t>
      </w:r>
      <w:r w:rsidR="003828A1">
        <w:rPr>
          <w:rFonts w:hint="cs"/>
          <w:rtl/>
        </w:rPr>
        <w:t>מפני</w:t>
      </w:r>
      <w:r w:rsidR="0025024B">
        <w:rPr>
          <w:rFonts w:hint="cs"/>
          <w:rtl/>
        </w:rPr>
        <w:t xml:space="preserve"> </w:t>
      </w:r>
      <w:r w:rsidR="00693EB3">
        <w:rPr>
          <w:rFonts w:hint="cs"/>
          <w:rtl/>
        </w:rPr>
        <w:t>ששווי המתכת השתנה.</w:t>
      </w:r>
    </w:p>
    <w:p w14:paraId="6B22FA08" w14:textId="1873CAB7" w:rsidR="00054231" w:rsidRDefault="00054231" w:rsidP="00C76E87">
      <w:pPr>
        <w:rPr>
          <w:rtl/>
        </w:rPr>
      </w:pPr>
      <w:r>
        <w:rPr>
          <w:rFonts w:hint="cs"/>
          <w:rtl/>
        </w:rPr>
        <w:t xml:space="preserve">א. </w:t>
      </w:r>
      <w:r w:rsidR="0059737B" w:rsidRPr="00BF1952">
        <w:rPr>
          <w:rFonts w:hint="cs"/>
          <w:b/>
          <w:bCs/>
          <w:rtl/>
        </w:rPr>
        <w:t>הרב שטרנבוך</w:t>
      </w:r>
      <w:r w:rsidR="0059737B">
        <w:rPr>
          <w:rFonts w:hint="cs"/>
          <w:rtl/>
        </w:rPr>
        <w:t xml:space="preserve"> </w:t>
      </w:r>
      <w:r w:rsidR="0059737B">
        <w:rPr>
          <w:rFonts w:hint="cs"/>
          <w:sz w:val="18"/>
          <w:szCs w:val="18"/>
          <w:rtl/>
        </w:rPr>
        <w:t xml:space="preserve">(קיצור דיני ריבית, פרק ג') </w:t>
      </w:r>
      <w:r w:rsidR="00BF1952">
        <w:rPr>
          <w:rFonts w:hint="cs"/>
          <w:b/>
          <w:bCs/>
          <w:rtl/>
        </w:rPr>
        <w:t>ו</w:t>
      </w:r>
      <w:r w:rsidR="001A17E4" w:rsidRPr="001A17E4">
        <w:rPr>
          <w:rFonts w:hint="cs"/>
          <w:b/>
          <w:bCs/>
          <w:rtl/>
        </w:rPr>
        <w:t>הרב חיים בלוי</w:t>
      </w:r>
      <w:r w:rsidR="001A17E4">
        <w:rPr>
          <w:rFonts w:hint="cs"/>
          <w:rtl/>
        </w:rPr>
        <w:t xml:space="preserve"> </w:t>
      </w:r>
      <w:r w:rsidR="001A17E4">
        <w:rPr>
          <w:rFonts w:hint="cs"/>
          <w:sz w:val="18"/>
          <w:szCs w:val="18"/>
          <w:rtl/>
        </w:rPr>
        <w:t xml:space="preserve">(ברית יהודה כ, א - </w:t>
      </w:r>
      <w:r w:rsidR="004634E0">
        <w:rPr>
          <w:rFonts w:hint="cs"/>
          <w:sz w:val="18"/>
          <w:szCs w:val="18"/>
          <w:rtl/>
        </w:rPr>
        <w:t>ג</w:t>
      </w:r>
      <w:r w:rsidR="001A17E4">
        <w:rPr>
          <w:rFonts w:hint="cs"/>
          <w:sz w:val="18"/>
          <w:szCs w:val="18"/>
          <w:rtl/>
        </w:rPr>
        <w:t xml:space="preserve">) </w:t>
      </w:r>
      <w:r w:rsidR="001A17E4">
        <w:rPr>
          <w:rFonts w:hint="cs"/>
          <w:rtl/>
        </w:rPr>
        <w:t>נקט</w:t>
      </w:r>
      <w:r w:rsidR="00BF1952">
        <w:rPr>
          <w:rFonts w:hint="cs"/>
          <w:rtl/>
        </w:rPr>
        <w:t>ו</w:t>
      </w:r>
      <w:r w:rsidR="001A17E4">
        <w:rPr>
          <w:rFonts w:hint="cs"/>
          <w:rtl/>
        </w:rPr>
        <w:t xml:space="preserve"> </w:t>
      </w:r>
      <w:r>
        <w:rPr>
          <w:rFonts w:hint="cs"/>
          <w:rtl/>
        </w:rPr>
        <w:t xml:space="preserve">על בסיס </w:t>
      </w:r>
      <w:r w:rsidR="001A17E4">
        <w:rPr>
          <w:rFonts w:hint="cs"/>
          <w:rtl/>
        </w:rPr>
        <w:t xml:space="preserve">גמרא זו, </w:t>
      </w:r>
      <w:r w:rsidR="00AA7A37">
        <w:rPr>
          <w:rFonts w:hint="cs"/>
          <w:rtl/>
        </w:rPr>
        <w:t>ש</w:t>
      </w:r>
      <w:r w:rsidR="001A17E4">
        <w:rPr>
          <w:rFonts w:hint="cs"/>
          <w:rtl/>
        </w:rPr>
        <w:t>כאשר מלווים אלף שקלים יש להחזיר אלף שקלים בדיוק</w:t>
      </w:r>
      <w:r w:rsidR="00052C69">
        <w:rPr>
          <w:rFonts w:hint="cs"/>
          <w:rtl/>
        </w:rPr>
        <w:t xml:space="preserve"> בלי להתייחס לשינויים במדד המחירים לצרכן</w:t>
      </w:r>
      <w:r w:rsidR="00AA7A37">
        <w:rPr>
          <w:rFonts w:hint="cs"/>
          <w:rtl/>
        </w:rPr>
        <w:t>,</w:t>
      </w:r>
      <w:r w:rsidR="001A17E4">
        <w:rPr>
          <w:rFonts w:hint="cs"/>
          <w:rtl/>
        </w:rPr>
        <w:t xml:space="preserve"> שכן</w:t>
      </w:r>
      <w:r w:rsidR="00AA7A37">
        <w:rPr>
          <w:rFonts w:hint="cs"/>
          <w:rtl/>
        </w:rPr>
        <w:t xml:space="preserve"> כפי שעולה מדברי הגמרא ערך הכסף </w:t>
      </w:r>
      <w:r w:rsidR="004634E0">
        <w:rPr>
          <w:rFonts w:hint="cs"/>
          <w:rtl/>
        </w:rPr>
        <w:t xml:space="preserve">תמיד </w:t>
      </w:r>
      <w:r w:rsidR="00AA7A37">
        <w:rPr>
          <w:rFonts w:hint="cs"/>
          <w:rtl/>
        </w:rPr>
        <w:t xml:space="preserve">נשאר יציב, ומחיר החפץ הוא זה שהשתנה. ממילא, כאשר מחזירים את הכסף, יש להחזיר אותו </w:t>
      </w:r>
      <w:r w:rsidR="007C61C0">
        <w:rPr>
          <w:rFonts w:hint="cs"/>
          <w:rtl/>
        </w:rPr>
        <w:t xml:space="preserve">סכום </w:t>
      </w:r>
      <w:r w:rsidR="00AA7A37">
        <w:rPr>
          <w:rFonts w:hint="cs"/>
          <w:rtl/>
        </w:rPr>
        <w:t>בדיוק. ובלשו</w:t>
      </w:r>
      <w:r w:rsidR="007E1FC8">
        <w:rPr>
          <w:rFonts w:hint="cs"/>
          <w:rtl/>
        </w:rPr>
        <w:t>ן הרב בלוי</w:t>
      </w:r>
      <w:r w:rsidR="00AA7A37">
        <w:rPr>
          <w:rFonts w:hint="cs"/>
          <w:rtl/>
        </w:rPr>
        <w:t>:</w:t>
      </w:r>
    </w:p>
    <w:p w14:paraId="0AFCFB0A" w14:textId="45E4B65B" w:rsidR="004634E0" w:rsidRDefault="00A679D6" w:rsidP="00C76E87">
      <w:pPr>
        <w:ind w:left="720"/>
        <w:rPr>
          <w:rtl/>
        </w:rPr>
      </w:pPr>
      <w:r>
        <w:rPr>
          <w:rFonts w:hint="cs"/>
          <w:rtl/>
        </w:rPr>
        <w:t>''</w:t>
      </w:r>
      <w:r w:rsidR="004634E0">
        <w:rPr>
          <w:rFonts w:hint="cs"/>
          <w:rtl/>
        </w:rPr>
        <w:t>המל</w:t>
      </w:r>
      <w:r w:rsidR="0026315A">
        <w:rPr>
          <w:rFonts w:hint="cs"/>
          <w:rtl/>
        </w:rPr>
        <w:t>ו</w:t>
      </w:r>
      <w:r w:rsidR="004634E0">
        <w:rPr>
          <w:rFonts w:hint="cs"/>
          <w:rtl/>
        </w:rPr>
        <w:t xml:space="preserve">וה לחברו מעות במטבע היוצאת, ולא חלו שינויים בערך המטבע עצמה, אלא שהוזלו פירות או </w:t>
      </w:r>
      <w:r w:rsidR="000115DF">
        <w:rPr>
          <w:rFonts w:hint="cs"/>
          <w:rtl/>
        </w:rPr>
        <w:t>ה</w:t>
      </w:r>
      <w:r w:rsidR="004634E0">
        <w:rPr>
          <w:rFonts w:hint="cs"/>
          <w:rtl/>
        </w:rPr>
        <w:t>תייקרו ועל ידי כך ירד או עלה כח הקנייה של המטבע שהל</w:t>
      </w:r>
      <w:r w:rsidR="000115DF">
        <w:rPr>
          <w:rFonts w:hint="cs"/>
          <w:rtl/>
        </w:rPr>
        <w:t>ו</w:t>
      </w:r>
      <w:r w:rsidR="004634E0">
        <w:rPr>
          <w:rFonts w:hint="cs"/>
          <w:rtl/>
        </w:rPr>
        <w:t>והו, משלם לו אותו סכום מטבעות שהל</w:t>
      </w:r>
      <w:r w:rsidR="000115DF">
        <w:rPr>
          <w:rFonts w:hint="cs"/>
          <w:rtl/>
        </w:rPr>
        <w:t>וו</w:t>
      </w:r>
      <w:r w:rsidR="004634E0">
        <w:rPr>
          <w:rFonts w:hint="cs"/>
          <w:rtl/>
        </w:rPr>
        <w:t>הו מבלי לנכות או להשלים לער</w:t>
      </w:r>
      <w:r w:rsidR="000115DF">
        <w:rPr>
          <w:rFonts w:hint="cs"/>
          <w:rtl/>
        </w:rPr>
        <w:t>ך</w:t>
      </w:r>
      <w:r w:rsidR="004634E0">
        <w:rPr>
          <w:rFonts w:hint="cs"/>
          <w:rtl/>
        </w:rPr>
        <w:t xml:space="preserve"> המטבע כפי שהיה... ולכן נראה שאסור להלוות להצמיד את ערך ההלוואה למדד יוקר המחייה.''</w:t>
      </w:r>
    </w:p>
    <w:p w14:paraId="1648A2AC" w14:textId="6A575431" w:rsidR="003447A0" w:rsidRDefault="0059737B" w:rsidP="00EA1F8C">
      <w:pPr>
        <w:spacing w:after="80"/>
        <w:rPr>
          <w:rtl/>
        </w:rPr>
      </w:pPr>
      <w:r>
        <w:rPr>
          <w:rFonts w:hint="cs"/>
          <w:rtl/>
        </w:rPr>
        <w:t xml:space="preserve">ב. </w:t>
      </w:r>
      <w:r w:rsidR="00680E62" w:rsidRPr="00680E62">
        <w:rPr>
          <w:rFonts w:hint="cs"/>
          <w:b/>
          <w:bCs/>
          <w:rtl/>
        </w:rPr>
        <w:t>ה</w:t>
      </w:r>
      <w:r w:rsidR="003447A0">
        <w:rPr>
          <w:rFonts w:hint="cs"/>
          <w:b/>
          <w:bCs/>
          <w:rtl/>
        </w:rPr>
        <w:t xml:space="preserve">מהרשד''ם </w:t>
      </w:r>
      <w:r w:rsidR="003447A0" w:rsidRPr="003447A0">
        <w:rPr>
          <w:rFonts w:hint="cs"/>
          <w:sz w:val="18"/>
          <w:szCs w:val="18"/>
          <w:rtl/>
        </w:rPr>
        <w:t>(</w:t>
      </w:r>
      <w:r w:rsidR="003447A0">
        <w:rPr>
          <w:rFonts w:hint="cs"/>
          <w:sz w:val="18"/>
          <w:szCs w:val="18"/>
          <w:rtl/>
        </w:rPr>
        <w:t>יו''ד קעו</w:t>
      </w:r>
      <w:r w:rsidR="003447A0" w:rsidRPr="003447A0">
        <w:rPr>
          <w:rFonts w:hint="cs"/>
          <w:sz w:val="18"/>
          <w:szCs w:val="18"/>
          <w:rtl/>
        </w:rPr>
        <w:t>)</w:t>
      </w:r>
      <w:r w:rsidR="003447A0">
        <w:rPr>
          <w:rFonts w:hint="cs"/>
          <w:b/>
          <w:bCs/>
          <w:sz w:val="18"/>
          <w:szCs w:val="18"/>
          <w:rtl/>
        </w:rPr>
        <w:t xml:space="preserve"> </w:t>
      </w:r>
      <w:r w:rsidR="003447A0">
        <w:rPr>
          <w:rFonts w:hint="cs"/>
          <w:b/>
          <w:bCs/>
          <w:rtl/>
        </w:rPr>
        <w:t>וה</w:t>
      </w:r>
      <w:r w:rsidR="00680E62" w:rsidRPr="00680E62">
        <w:rPr>
          <w:rFonts w:hint="cs"/>
          <w:b/>
          <w:bCs/>
          <w:rtl/>
        </w:rPr>
        <w:t>רב משה פיינשטיין</w:t>
      </w:r>
      <w:r w:rsidR="00680E62">
        <w:rPr>
          <w:rFonts w:hint="cs"/>
          <w:rtl/>
        </w:rPr>
        <w:t xml:space="preserve"> </w:t>
      </w:r>
      <w:r w:rsidR="00680E62">
        <w:rPr>
          <w:rFonts w:hint="cs"/>
          <w:sz w:val="18"/>
          <w:szCs w:val="18"/>
          <w:rtl/>
        </w:rPr>
        <w:t>(אגרות משה יו''ד ב, קיד)</w:t>
      </w:r>
      <w:r w:rsidR="003447A0">
        <w:rPr>
          <w:rFonts w:hint="cs"/>
          <w:sz w:val="18"/>
          <w:szCs w:val="18"/>
          <w:rtl/>
        </w:rPr>
        <w:t xml:space="preserve"> </w:t>
      </w:r>
      <w:r w:rsidR="003447A0">
        <w:rPr>
          <w:rFonts w:hint="cs"/>
          <w:rtl/>
        </w:rPr>
        <w:t>חלקו וסברו, שערכו של הכסף משתנה, ולא ערכם של הפירות</w:t>
      </w:r>
      <w:r w:rsidR="00EA1F8C">
        <w:rPr>
          <w:rStyle w:val="a5"/>
          <w:rtl/>
        </w:rPr>
        <w:footnoteReference w:id="2"/>
      </w:r>
      <w:r w:rsidR="003447A0">
        <w:rPr>
          <w:rFonts w:hint="cs"/>
          <w:rtl/>
        </w:rPr>
        <w:t xml:space="preserve">. </w:t>
      </w:r>
      <w:r w:rsidR="00054787">
        <w:rPr>
          <w:rFonts w:hint="cs"/>
          <w:rtl/>
        </w:rPr>
        <w:t>לכן אין איסור להצמיד את ההלוואה למ</w:t>
      </w:r>
      <w:r w:rsidR="003C41C7">
        <w:rPr>
          <w:rFonts w:hint="cs"/>
          <w:rtl/>
        </w:rPr>
        <w:t>ד</w:t>
      </w:r>
      <w:r w:rsidR="00054787">
        <w:rPr>
          <w:rFonts w:hint="cs"/>
          <w:rtl/>
        </w:rPr>
        <w:t xml:space="preserve">ד, שכן גם אם מספרית בהחזרת ההלוואה מקבל ראובן המלווה יותר </w:t>
      </w:r>
      <w:r w:rsidR="00054787">
        <w:rPr>
          <w:rFonts w:hint="cs"/>
          <w:sz w:val="18"/>
          <w:szCs w:val="18"/>
          <w:rtl/>
        </w:rPr>
        <w:t>(1100</w:t>
      </w:r>
      <w:r w:rsidR="00B802FC">
        <w:rPr>
          <w:rFonts w:hint="cs"/>
          <w:sz w:val="18"/>
          <w:szCs w:val="18"/>
          <w:rtl/>
        </w:rPr>
        <w:t xml:space="preserve"> שקלים</w:t>
      </w:r>
      <w:r w:rsidR="00054787">
        <w:rPr>
          <w:rFonts w:hint="cs"/>
          <w:sz w:val="18"/>
          <w:szCs w:val="18"/>
          <w:rtl/>
        </w:rPr>
        <w:t xml:space="preserve"> במקום 1000</w:t>
      </w:r>
      <w:r w:rsidR="00B802FC">
        <w:rPr>
          <w:rFonts w:hint="cs"/>
          <w:sz w:val="18"/>
          <w:szCs w:val="18"/>
          <w:rtl/>
        </w:rPr>
        <w:t xml:space="preserve"> שקלים</w:t>
      </w:r>
      <w:r w:rsidR="00054787">
        <w:rPr>
          <w:rFonts w:hint="cs"/>
          <w:sz w:val="18"/>
          <w:szCs w:val="18"/>
          <w:rtl/>
        </w:rPr>
        <w:t>)</w:t>
      </w:r>
      <w:r w:rsidR="00054787">
        <w:rPr>
          <w:rFonts w:hint="cs"/>
          <w:rtl/>
        </w:rPr>
        <w:t>, בפועל שווי הכסף הוא אותו שווי.</w:t>
      </w:r>
    </w:p>
    <w:p w14:paraId="1BD9F335" w14:textId="5F209E80" w:rsidR="00412E12" w:rsidRDefault="003447A0" w:rsidP="0059737B">
      <w:pPr>
        <w:rPr>
          <w:rtl/>
        </w:rPr>
      </w:pPr>
      <w:r>
        <w:rPr>
          <w:rFonts w:hint="cs"/>
          <w:rtl/>
        </w:rPr>
        <w:lastRenderedPageBreak/>
        <w:t>את ההבדל בין דין הגמרא לדין בזמן הזה ביארו, שבזמן הגמרא</w:t>
      </w:r>
      <w:r w:rsidR="007C61C0">
        <w:rPr>
          <w:rFonts w:hint="cs"/>
          <w:rtl/>
        </w:rPr>
        <w:t>,</w:t>
      </w:r>
      <w:r>
        <w:rPr>
          <w:rFonts w:hint="cs"/>
          <w:rtl/>
        </w:rPr>
        <w:t xml:space="preserve"> </w:t>
      </w:r>
      <w:r w:rsidR="00406762">
        <w:rPr>
          <w:rFonts w:hint="cs"/>
          <w:rtl/>
        </w:rPr>
        <w:t xml:space="preserve">התשלום היה במתכות </w:t>
      </w:r>
      <w:r w:rsidR="00F5262B">
        <w:rPr>
          <w:rFonts w:hint="cs"/>
          <w:rtl/>
        </w:rPr>
        <w:t xml:space="preserve">נחושת, </w:t>
      </w:r>
      <w:r>
        <w:rPr>
          <w:rFonts w:hint="cs"/>
          <w:rtl/>
        </w:rPr>
        <w:t xml:space="preserve">כסף </w:t>
      </w:r>
      <w:r w:rsidR="00F5262B">
        <w:rPr>
          <w:rFonts w:hint="cs"/>
          <w:rtl/>
        </w:rPr>
        <w:t>וזהב</w:t>
      </w:r>
      <w:r w:rsidR="00412E12">
        <w:rPr>
          <w:rFonts w:hint="cs"/>
          <w:rtl/>
        </w:rPr>
        <w:t>,</w:t>
      </w:r>
      <w:r>
        <w:rPr>
          <w:rFonts w:hint="cs"/>
          <w:rtl/>
        </w:rPr>
        <w:t xml:space="preserve"> </w:t>
      </w:r>
      <w:r w:rsidR="00F5262B">
        <w:rPr>
          <w:rFonts w:hint="cs"/>
          <w:rtl/>
        </w:rPr>
        <w:t xml:space="preserve">להן </w:t>
      </w:r>
      <w:r>
        <w:rPr>
          <w:rFonts w:hint="cs"/>
          <w:rtl/>
        </w:rPr>
        <w:t>היה שווי ממש</w:t>
      </w:r>
      <w:r w:rsidR="00E13F31">
        <w:rPr>
          <w:rFonts w:hint="cs"/>
          <w:rtl/>
        </w:rPr>
        <w:t>י</w:t>
      </w:r>
      <w:r w:rsidR="00B03E50">
        <w:rPr>
          <w:rFonts w:hint="cs"/>
          <w:rtl/>
        </w:rPr>
        <w:t xml:space="preserve"> שלרוב לא השתנה.</w:t>
      </w:r>
      <w:r>
        <w:rPr>
          <w:rFonts w:hint="cs"/>
          <w:rtl/>
        </w:rPr>
        <w:t xml:space="preserve"> לכן כאשר משתנה מחיר הפירות</w:t>
      </w:r>
      <w:r w:rsidR="00B03E50">
        <w:rPr>
          <w:rFonts w:hint="cs"/>
          <w:rtl/>
        </w:rPr>
        <w:t>,</w:t>
      </w:r>
      <w:r>
        <w:rPr>
          <w:rFonts w:hint="cs"/>
          <w:rtl/>
        </w:rPr>
        <w:t xml:space="preserve"> מסתבר לומר שמחיר הפירות השתנ</w:t>
      </w:r>
      <w:r w:rsidR="007C61C0">
        <w:rPr>
          <w:rFonts w:hint="cs"/>
          <w:rtl/>
        </w:rPr>
        <w:t>ה</w:t>
      </w:r>
      <w:r>
        <w:rPr>
          <w:rFonts w:hint="cs"/>
          <w:rtl/>
        </w:rPr>
        <w:t xml:space="preserve"> ולא מחיר המתכת. בזמן הזה לעומת זאת</w:t>
      </w:r>
      <w:r w:rsidR="007C61C0">
        <w:rPr>
          <w:rFonts w:hint="cs"/>
          <w:rtl/>
        </w:rPr>
        <w:t>,</w:t>
      </w:r>
      <w:r>
        <w:rPr>
          <w:rFonts w:hint="cs"/>
          <w:rtl/>
        </w:rPr>
        <w:t xml:space="preserve"> </w:t>
      </w:r>
      <w:r w:rsidR="00E97245">
        <w:rPr>
          <w:rFonts w:hint="cs"/>
          <w:rtl/>
        </w:rPr>
        <w:t xml:space="preserve">אין </w:t>
      </w:r>
      <w:r>
        <w:rPr>
          <w:rFonts w:hint="cs"/>
          <w:rtl/>
        </w:rPr>
        <w:t>לכסף שווי 'אמיתי',</w:t>
      </w:r>
      <w:r w:rsidR="00B03E50">
        <w:rPr>
          <w:rFonts w:hint="cs"/>
          <w:rtl/>
        </w:rPr>
        <w:t xml:space="preserve"> </w:t>
      </w:r>
      <w:r w:rsidR="00F27A94">
        <w:rPr>
          <w:rFonts w:hint="cs"/>
          <w:rtl/>
        </w:rPr>
        <w:t>הוא רק אמצעי חליפין המוסכם על הציבור, וממילא ערכו הוא שעולה ויורד</w:t>
      </w:r>
      <w:r w:rsidR="00387581">
        <w:rPr>
          <w:rStyle w:val="a5"/>
          <w:rtl/>
        </w:rPr>
        <w:footnoteReference w:id="3"/>
      </w:r>
      <w:r w:rsidR="00F27A94">
        <w:rPr>
          <w:rFonts w:hint="cs"/>
          <w:rtl/>
        </w:rPr>
        <w:t>.</w:t>
      </w:r>
    </w:p>
    <w:p w14:paraId="00A80860" w14:textId="4C6C14D8" w:rsidR="002F07A8" w:rsidRPr="00125945" w:rsidRDefault="002F07A8" w:rsidP="0059737B">
      <w:pPr>
        <w:rPr>
          <w:rtl/>
        </w:rPr>
      </w:pPr>
      <w:r>
        <w:rPr>
          <w:rFonts w:hint="cs"/>
          <w:rtl/>
        </w:rPr>
        <w:t xml:space="preserve">ג. </w:t>
      </w:r>
      <w:r w:rsidRPr="002F07A8">
        <w:rPr>
          <w:rFonts w:hint="cs"/>
          <w:b/>
          <w:bCs/>
          <w:rtl/>
        </w:rPr>
        <w:t>הרב אשר וייס</w:t>
      </w:r>
      <w:r>
        <w:rPr>
          <w:rFonts w:hint="cs"/>
          <w:rtl/>
        </w:rPr>
        <w:t xml:space="preserve"> </w:t>
      </w:r>
      <w:r>
        <w:rPr>
          <w:rFonts w:hint="cs"/>
          <w:sz w:val="18"/>
          <w:szCs w:val="18"/>
          <w:rtl/>
        </w:rPr>
        <w:t xml:space="preserve">(שיעור בקול הלשון) </w:t>
      </w:r>
      <w:r>
        <w:rPr>
          <w:rFonts w:hint="cs"/>
          <w:rtl/>
        </w:rPr>
        <w:t>נקט בדעת ביניים. מצד אחד, מחמת חומרת איסור ריבית</w:t>
      </w:r>
      <w:r w:rsidR="008263B6">
        <w:rPr>
          <w:rFonts w:hint="cs"/>
          <w:rtl/>
        </w:rPr>
        <w:t xml:space="preserve"> ובגלל האוסרים</w:t>
      </w:r>
      <w:r>
        <w:rPr>
          <w:rFonts w:hint="cs"/>
          <w:rtl/>
        </w:rPr>
        <w:t xml:space="preserve">, נקט שאין להצמיד ההלוואה למדד, שמא אין להצמיד והסכום הנוסף שיקבל המלווה הוא ריבית. מצד שני, </w:t>
      </w:r>
      <w:r w:rsidR="001F5445">
        <w:rPr>
          <w:rFonts w:hint="cs"/>
          <w:rtl/>
        </w:rPr>
        <w:t>כאשר מדובר בדיני נזיקין, הלנת שכר שכיר וכדומה</w:t>
      </w:r>
      <w:r w:rsidR="00A6660E">
        <w:rPr>
          <w:rFonts w:hint="cs"/>
          <w:rtl/>
        </w:rPr>
        <w:t xml:space="preserve"> </w:t>
      </w:r>
      <w:r w:rsidR="001F5445">
        <w:rPr>
          <w:rFonts w:hint="cs"/>
          <w:rtl/>
        </w:rPr>
        <w:t>בהם אין איסור ריבית</w:t>
      </w:r>
      <w:r w:rsidR="00A6660E">
        <w:rPr>
          <w:rFonts w:hint="cs"/>
          <w:rtl/>
        </w:rPr>
        <w:t>,</w:t>
      </w:r>
      <w:r w:rsidR="001F5445">
        <w:rPr>
          <w:rFonts w:hint="cs"/>
          <w:rtl/>
        </w:rPr>
        <w:t xml:space="preserve"> וגרירה של החוב פוגעת</w:t>
      </w:r>
      <w:r>
        <w:rPr>
          <w:rFonts w:hint="cs"/>
          <w:rtl/>
        </w:rPr>
        <w:t xml:space="preserve"> דרסטית </w:t>
      </w:r>
      <w:r w:rsidR="001F5445">
        <w:rPr>
          <w:rFonts w:hint="cs"/>
          <w:rtl/>
        </w:rPr>
        <w:t>בכסף</w:t>
      </w:r>
      <w:r>
        <w:rPr>
          <w:rFonts w:hint="cs"/>
          <w:rtl/>
        </w:rPr>
        <w:t xml:space="preserve"> שיקבל </w:t>
      </w:r>
      <w:r w:rsidR="001F5445">
        <w:rPr>
          <w:rFonts w:hint="cs"/>
          <w:rtl/>
        </w:rPr>
        <w:t>הניזוק</w:t>
      </w:r>
      <w:r>
        <w:rPr>
          <w:rFonts w:hint="cs"/>
          <w:rtl/>
        </w:rPr>
        <w:t>, ניתן להצמיד את החוב למדד</w:t>
      </w:r>
      <w:r w:rsidR="00800211">
        <w:rPr>
          <w:rFonts w:hint="cs"/>
          <w:rtl/>
        </w:rPr>
        <w:t>.</w:t>
      </w:r>
    </w:p>
    <w:p w14:paraId="28DD5983" w14:textId="67889EC5" w:rsidR="00A97141" w:rsidRPr="00A97141" w:rsidRDefault="00A97141" w:rsidP="00412E12">
      <w:pPr>
        <w:rPr>
          <w:u w:val="single"/>
          <w:rtl/>
        </w:rPr>
      </w:pPr>
      <w:r w:rsidRPr="00A97141">
        <w:rPr>
          <w:rFonts w:hint="cs"/>
          <w:u w:val="single"/>
          <w:rtl/>
        </w:rPr>
        <w:t xml:space="preserve">מדד תשומות הבנייה </w:t>
      </w:r>
    </w:p>
    <w:p w14:paraId="28E81F2A" w14:textId="768095DB" w:rsidR="003315BD" w:rsidRDefault="00412E12" w:rsidP="00412E12">
      <w:pPr>
        <w:rPr>
          <w:rtl/>
        </w:rPr>
      </w:pPr>
      <w:r>
        <w:rPr>
          <w:rFonts w:hint="cs"/>
          <w:rtl/>
        </w:rPr>
        <w:t xml:space="preserve">לכאורה </w:t>
      </w:r>
      <w:r w:rsidR="0063325F">
        <w:rPr>
          <w:rFonts w:hint="cs"/>
          <w:rtl/>
        </w:rPr>
        <w:t>על בסיס הסברא ש</w:t>
      </w:r>
      <w:r w:rsidR="0005218A">
        <w:rPr>
          <w:rFonts w:hint="cs"/>
          <w:rtl/>
        </w:rPr>
        <w:t>ה</w:t>
      </w:r>
      <w:r w:rsidR="0063325F">
        <w:rPr>
          <w:rFonts w:hint="cs"/>
          <w:rtl/>
        </w:rPr>
        <w:t>שווי של הכסף משתנה</w:t>
      </w:r>
      <w:r w:rsidR="00DF39BF">
        <w:rPr>
          <w:rFonts w:hint="cs"/>
          <w:rtl/>
        </w:rPr>
        <w:t>, ניתן להלוות</w:t>
      </w:r>
      <w:r>
        <w:rPr>
          <w:rFonts w:hint="cs"/>
          <w:rtl/>
        </w:rPr>
        <w:t xml:space="preserve"> </w:t>
      </w:r>
      <w:r w:rsidR="00DF39BF">
        <w:rPr>
          <w:rFonts w:hint="cs"/>
          <w:rtl/>
        </w:rPr>
        <w:t>הלוואה הצמודה למדד. אלא</w:t>
      </w:r>
      <w:r w:rsidR="0063325F">
        <w:rPr>
          <w:rFonts w:hint="cs"/>
          <w:rtl/>
        </w:rPr>
        <w:t xml:space="preserve"> שכפי </w:t>
      </w:r>
      <w:r w:rsidR="003315BD">
        <w:rPr>
          <w:rFonts w:hint="cs"/>
          <w:rtl/>
        </w:rPr>
        <w:t xml:space="preserve">שהעיר </w:t>
      </w:r>
      <w:r w:rsidR="0063325F" w:rsidRPr="00331CF9">
        <w:rPr>
          <w:rFonts w:hint="cs"/>
          <w:rtl/>
        </w:rPr>
        <w:t xml:space="preserve">הרב משה </w:t>
      </w:r>
      <w:r w:rsidR="003315BD" w:rsidRPr="00331CF9">
        <w:rPr>
          <w:rFonts w:hint="cs"/>
          <w:rtl/>
        </w:rPr>
        <w:t>פיינשטיי</w:t>
      </w:r>
      <w:r w:rsidR="003315BD" w:rsidRPr="00331CF9">
        <w:rPr>
          <w:rFonts w:hint="eastAsia"/>
          <w:rtl/>
        </w:rPr>
        <w:t>ן</w:t>
      </w:r>
      <w:r w:rsidR="0063325F">
        <w:rPr>
          <w:rFonts w:hint="cs"/>
          <w:rtl/>
        </w:rPr>
        <w:t xml:space="preserve"> </w:t>
      </w:r>
      <w:r w:rsidR="0063325F">
        <w:rPr>
          <w:rFonts w:hint="cs"/>
          <w:sz w:val="18"/>
          <w:szCs w:val="18"/>
          <w:rtl/>
        </w:rPr>
        <w:t>(שם)</w:t>
      </w:r>
      <w:r w:rsidR="00DF39BF">
        <w:rPr>
          <w:rFonts w:hint="cs"/>
          <w:rtl/>
        </w:rPr>
        <w:t xml:space="preserve">, יש לקחת בחשבון נקודה נוספת. לכאורה, אם </w:t>
      </w:r>
      <w:r w:rsidR="00060E6F">
        <w:rPr>
          <w:rFonts w:hint="cs"/>
          <w:rtl/>
        </w:rPr>
        <w:t xml:space="preserve">העלייה במחיר המוצרים היא </w:t>
      </w:r>
      <w:r w:rsidR="002B61EA">
        <w:rPr>
          <w:rFonts w:hint="cs"/>
          <w:rtl/>
        </w:rPr>
        <w:t xml:space="preserve">מחמת </w:t>
      </w:r>
      <w:r w:rsidR="00060E6F">
        <w:rPr>
          <w:rFonts w:hint="cs"/>
          <w:rtl/>
        </w:rPr>
        <w:t>הירידה בשווי הכסף, מדוע מחירם של מוצרים שונים עולה ברמות שונות</w:t>
      </w:r>
      <w:r w:rsidR="002B61EA">
        <w:rPr>
          <w:rFonts w:hint="cs"/>
          <w:rtl/>
        </w:rPr>
        <w:t>?</w:t>
      </w:r>
      <w:r w:rsidR="00060E6F">
        <w:rPr>
          <w:rFonts w:hint="cs"/>
          <w:rtl/>
        </w:rPr>
        <w:t xml:space="preserve"> </w:t>
      </w:r>
      <w:r w:rsidR="002B61EA">
        <w:rPr>
          <w:rFonts w:hint="cs"/>
          <w:rtl/>
        </w:rPr>
        <w:t xml:space="preserve">בפשטות, </w:t>
      </w:r>
      <w:r w:rsidR="00060E6F">
        <w:rPr>
          <w:rFonts w:hint="cs"/>
          <w:rtl/>
        </w:rPr>
        <w:t xml:space="preserve">כל </w:t>
      </w:r>
      <w:r w:rsidR="00C64DDC">
        <w:rPr>
          <w:rFonts w:hint="cs"/>
          <w:rtl/>
        </w:rPr>
        <w:t xml:space="preserve">מחירי </w:t>
      </w:r>
      <w:r w:rsidR="00060E6F">
        <w:rPr>
          <w:rFonts w:hint="cs"/>
          <w:rtl/>
        </w:rPr>
        <w:t xml:space="preserve">המוצרים אמורים לעלות באותו אחוז </w:t>
      </w:r>
      <w:r w:rsidR="00406762">
        <w:rPr>
          <w:rFonts w:hint="cs"/>
          <w:rtl/>
        </w:rPr>
        <w:t xml:space="preserve">שבו </w:t>
      </w:r>
      <w:r w:rsidR="00060E6F">
        <w:rPr>
          <w:rFonts w:hint="cs"/>
          <w:rtl/>
        </w:rPr>
        <w:t>ירד שווי הכסף.</w:t>
      </w:r>
    </w:p>
    <w:p w14:paraId="1496E8D1" w14:textId="7BCC9B89" w:rsidR="00331CF9" w:rsidRDefault="00A97141" w:rsidP="00412E12">
      <w:pPr>
        <w:rPr>
          <w:rtl/>
        </w:rPr>
      </w:pPr>
      <w:r>
        <w:rPr>
          <w:rFonts w:hint="cs"/>
          <w:rtl/>
        </w:rPr>
        <w:t>אלא ש</w:t>
      </w:r>
      <w:r w:rsidR="00F83429">
        <w:rPr>
          <w:rFonts w:hint="cs"/>
          <w:rtl/>
        </w:rPr>
        <w:t>הסיבה לשינויים אלה</w:t>
      </w:r>
      <w:r w:rsidR="003315BD">
        <w:rPr>
          <w:rFonts w:hint="cs"/>
          <w:rtl/>
        </w:rPr>
        <w:t xml:space="preserve"> היא, שלמעשה העלייה </w:t>
      </w:r>
      <w:r w:rsidR="002B61EA">
        <w:rPr>
          <w:rFonts w:hint="cs"/>
          <w:rtl/>
        </w:rPr>
        <w:t>במדד המחירים לצרכן אינ</w:t>
      </w:r>
      <w:r w:rsidR="009B6726">
        <w:rPr>
          <w:rFonts w:hint="cs"/>
          <w:rtl/>
        </w:rPr>
        <w:t>ה</w:t>
      </w:r>
      <w:r w:rsidR="002B61EA">
        <w:rPr>
          <w:rFonts w:hint="cs"/>
          <w:rtl/>
        </w:rPr>
        <w:t xml:space="preserve"> רק בגלל השינוי בערך הכסף, אלא גם בגלל השינוי במוצרים עצמם. לדוגמא, בחורף אנשים קונים יותר נעליים, הביקוש לנעליים גובר, והמחיר שלהם עולה.</w:t>
      </w:r>
      <w:r w:rsidR="00331CF9">
        <w:rPr>
          <w:rFonts w:hint="cs"/>
          <w:rtl/>
        </w:rPr>
        <w:t xml:space="preserve"> משום כך</w:t>
      </w:r>
      <w:r w:rsidR="00E72A33">
        <w:rPr>
          <w:rFonts w:hint="cs"/>
          <w:rtl/>
        </w:rPr>
        <w:t xml:space="preserve"> לכאורה</w:t>
      </w:r>
      <w:r w:rsidR="00331CF9">
        <w:rPr>
          <w:rFonts w:hint="cs"/>
          <w:rtl/>
        </w:rPr>
        <w:t>, לא ניתן להחזיר את הלוואה על בסיס הצמדתה לעליית המדד, כיוון שעליית המדד נגרמת לא רק מירידה בשווי כסף.</w:t>
      </w:r>
    </w:p>
    <w:p w14:paraId="4B168FCB" w14:textId="7E141589" w:rsidR="00475106" w:rsidRDefault="00331CF9" w:rsidP="002E0C6A">
      <w:pPr>
        <w:rPr>
          <w:rtl/>
        </w:rPr>
      </w:pPr>
      <w:r>
        <w:rPr>
          <w:rFonts w:hint="cs"/>
          <w:rtl/>
        </w:rPr>
        <w:t xml:space="preserve">א. </w:t>
      </w:r>
      <w:r w:rsidRPr="00331CF9">
        <w:rPr>
          <w:rFonts w:hint="cs"/>
          <w:b/>
          <w:bCs/>
          <w:rtl/>
        </w:rPr>
        <w:t>הרב משה פיינשטיין</w:t>
      </w:r>
      <w:r w:rsidR="00093664">
        <w:rPr>
          <w:rFonts w:hint="cs"/>
          <w:rtl/>
        </w:rPr>
        <w:t xml:space="preserve"> </w:t>
      </w:r>
      <w:r w:rsidR="00093664">
        <w:rPr>
          <w:rFonts w:hint="cs"/>
          <w:sz w:val="18"/>
          <w:szCs w:val="18"/>
          <w:rtl/>
        </w:rPr>
        <w:t>(שם)</w:t>
      </w:r>
      <w:r w:rsidR="00093664">
        <w:rPr>
          <w:rFonts w:hint="cs"/>
          <w:rtl/>
        </w:rPr>
        <w:t xml:space="preserve"> מחמת סברא זו כתב, שכאשר מצמידים הלוואה למדד, יש להסיר מהחישוב הממוצע את 'מדד תשומות הבנייה'</w:t>
      </w:r>
      <w:r>
        <w:rPr>
          <w:rFonts w:hint="cs"/>
          <w:rtl/>
        </w:rPr>
        <w:t>,</w:t>
      </w:r>
      <w:r w:rsidR="0042420F">
        <w:rPr>
          <w:rFonts w:hint="cs"/>
          <w:rtl/>
        </w:rPr>
        <w:t xml:space="preserve"> כיוון שמ</w:t>
      </w:r>
      <w:r w:rsidR="002F07A8">
        <w:rPr>
          <w:rFonts w:hint="cs"/>
          <w:rtl/>
        </w:rPr>
        <w:t>ד</w:t>
      </w:r>
      <w:r w:rsidR="0042420F">
        <w:rPr>
          <w:rFonts w:hint="cs"/>
          <w:rtl/>
        </w:rPr>
        <w:t xml:space="preserve">ד </w:t>
      </w:r>
      <w:r w:rsidR="002F07A8">
        <w:rPr>
          <w:rFonts w:hint="cs"/>
          <w:rtl/>
        </w:rPr>
        <w:t>זה עשוי להשתנות בקיצוניות וללא קשר כלל לערך הכסף</w:t>
      </w:r>
      <w:r w:rsidR="007D335C">
        <w:rPr>
          <w:rFonts w:hint="cs"/>
          <w:rtl/>
        </w:rPr>
        <w:t xml:space="preserve"> </w:t>
      </w:r>
      <w:r w:rsidR="007D335C" w:rsidRPr="007D335C">
        <w:rPr>
          <w:rFonts w:hint="cs"/>
          <w:sz w:val="18"/>
          <w:szCs w:val="18"/>
          <w:rtl/>
        </w:rPr>
        <w:t>(והוא הדין לשאר דברים שערכם משתנה בקיצוניות)</w:t>
      </w:r>
      <w:r w:rsidR="002F07A8">
        <w:rPr>
          <w:rFonts w:hint="cs"/>
          <w:rtl/>
        </w:rPr>
        <w:t xml:space="preserve">. באמצעות </w:t>
      </w:r>
      <w:r w:rsidR="00146C0B">
        <w:rPr>
          <w:rFonts w:hint="cs"/>
          <w:rtl/>
        </w:rPr>
        <w:t>הסרה</w:t>
      </w:r>
      <w:r w:rsidR="007D335C">
        <w:rPr>
          <w:rFonts w:hint="cs"/>
          <w:rtl/>
        </w:rPr>
        <w:t xml:space="preserve"> זו, נמצא שהמדד פחות או יותר </w:t>
      </w:r>
      <w:r w:rsidR="00475106">
        <w:rPr>
          <w:rFonts w:hint="cs"/>
          <w:rtl/>
        </w:rPr>
        <w:t xml:space="preserve">תואם את ערך הכסף, ואין </w:t>
      </w:r>
      <w:r w:rsidR="00917BC1">
        <w:rPr>
          <w:rFonts w:hint="cs"/>
          <w:rtl/>
        </w:rPr>
        <w:t>בהצמדה</w:t>
      </w:r>
      <w:r w:rsidR="00475106">
        <w:rPr>
          <w:rFonts w:hint="cs"/>
          <w:rtl/>
        </w:rPr>
        <w:t xml:space="preserve"> איסור ריבית. ובלשונו:</w:t>
      </w:r>
    </w:p>
    <w:p w14:paraId="615C75AA" w14:textId="276B89CF" w:rsidR="003315BD" w:rsidRDefault="002E0C6A" w:rsidP="002E0C6A">
      <w:pPr>
        <w:ind w:left="720"/>
        <w:rPr>
          <w:rtl/>
        </w:rPr>
      </w:pPr>
      <w:r>
        <w:rPr>
          <w:rFonts w:cs="Arial" w:hint="cs"/>
          <w:rtl/>
        </w:rPr>
        <w:t>''</w:t>
      </w:r>
      <w:r w:rsidRPr="002E0C6A">
        <w:rPr>
          <w:rFonts w:cs="Arial"/>
          <w:rtl/>
        </w:rPr>
        <w:t>אבל מכי</w:t>
      </w:r>
      <w:r w:rsidR="006C75F2">
        <w:rPr>
          <w:rFonts w:cs="Arial" w:hint="cs"/>
          <w:rtl/>
        </w:rPr>
        <w:t>ו</w:t>
      </w:r>
      <w:r w:rsidRPr="002E0C6A">
        <w:rPr>
          <w:rFonts w:cs="Arial"/>
          <w:rtl/>
        </w:rPr>
        <w:t>ון שלא לכל דבר הוזלו הפונטים והדאלארים בשו</w:t>
      </w:r>
      <w:r>
        <w:rPr>
          <w:rFonts w:cs="Arial" w:hint="cs"/>
          <w:rtl/>
        </w:rPr>
        <w:t>ו</w:t>
      </w:r>
      <w:r w:rsidRPr="002E0C6A">
        <w:rPr>
          <w:rFonts w:cs="Arial"/>
          <w:rtl/>
        </w:rPr>
        <w:t>ה</w:t>
      </w:r>
      <w:r>
        <w:rPr>
          <w:rFonts w:cs="Arial" w:hint="cs"/>
          <w:rtl/>
        </w:rPr>
        <w:t>,</w:t>
      </w:r>
      <w:r w:rsidRPr="002E0C6A">
        <w:rPr>
          <w:rFonts w:cs="Arial"/>
          <w:rtl/>
        </w:rPr>
        <w:t xml:space="preserve"> ונמצא שיש לאיזה דברים גם טעמים אחרים להשינוי</w:t>
      </w:r>
      <w:r>
        <w:rPr>
          <w:rFonts w:cs="Arial" w:hint="cs"/>
          <w:rtl/>
        </w:rPr>
        <w:t xml:space="preserve">, </w:t>
      </w:r>
      <w:r w:rsidRPr="002E0C6A">
        <w:rPr>
          <w:rFonts w:cs="Arial"/>
          <w:rtl/>
        </w:rPr>
        <w:t xml:space="preserve">צריך לשער לפי הפירות שקונים זה ביותר רוב </w:t>
      </w:r>
      <w:r>
        <w:rPr>
          <w:rFonts w:cs="Arial" w:hint="cs"/>
          <w:rtl/>
        </w:rPr>
        <w:t>בני אדם,</w:t>
      </w:r>
      <w:r w:rsidRPr="002E0C6A">
        <w:rPr>
          <w:rFonts w:cs="Arial"/>
          <w:rtl/>
        </w:rPr>
        <w:t xml:space="preserve"> ובדברים הנחוצים וקונים תמיד כעני</w:t>
      </w:r>
      <w:r>
        <w:rPr>
          <w:rFonts w:cs="Arial" w:hint="cs"/>
          <w:rtl/>
        </w:rPr>
        <w:t>י</w:t>
      </w:r>
      <w:r w:rsidRPr="002E0C6A">
        <w:rPr>
          <w:rFonts w:cs="Arial"/>
          <w:rtl/>
        </w:rPr>
        <w:t>ני אכילה וכדומה</w:t>
      </w:r>
      <w:r>
        <w:rPr>
          <w:rFonts w:cs="Arial" w:hint="cs"/>
          <w:rtl/>
        </w:rPr>
        <w:t>,</w:t>
      </w:r>
      <w:r w:rsidRPr="002E0C6A">
        <w:rPr>
          <w:rFonts w:cs="Arial"/>
          <w:rtl/>
        </w:rPr>
        <w:t xml:space="preserve"> שהן צרכי החיים ממש לחיותם, כי הדברים הגדולים כבתים וקרקעות והדברים שקונים אותם רק מהר</w:t>
      </w:r>
      <w:r>
        <w:rPr>
          <w:rFonts w:cs="Arial" w:hint="cs"/>
          <w:rtl/>
        </w:rPr>
        <w:t>ו</w:t>
      </w:r>
      <w:r w:rsidRPr="002E0C6A">
        <w:rPr>
          <w:rFonts w:cs="Arial"/>
          <w:rtl/>
        </w:rPr>
        <w:t>וחה גדולה שיש לאדם</w:t>
      </w:r>
      <w:r>
        <w:rPr>
          <w:rFonts w:cs="Arial" w:hint="cs"/>
          <w:rtl/>
        </w:rPr>
        <w:t>,</w:t>
      </w:r>
      <w:r w:rsidRPr="002E0C6A">
        <w:rPr>
          <w:rFonts w:cs="Arial"/>
          <w:rtl/>
        </w:rPr>
        <w:t xml:space="preserve"> לא שייך לשער בהם</w:t>
      </w:r>
      <w:r>
        <w:rPr>
          <w:rFonts w:cs="Arial" w:hint="cs"/>
          <w:rtl/>
        </w:rPr>
        <w:t>,</w:t>
      </w:r>
      <w:r w:rsidRPr="002E0C6A">
        <w:rPr>
          <w:rFonts w:cs="Arial"/>
          <w:rtl/>
        </w:rPr>
        <w:t xml:space="preserve"> כי לדברים האלו יש הרבה טעמים שמשנים את השיו</w:t>
      </w:r>
      <w:r w:rsidR="00D8741F">
        <w:rPr>
          <w:rFonts w:cs="Arial" w:hint="cs"/>
          <w:rtl/>
        </w:rPr>
        <w:t>ו</w:t>
      </w:r>
      <w:r w:rsidRPr="002E0C6A">
        <w:rPr>
          <w:rFonts w:cs="Arial"/>
          <w:rtl/>
        </w:rPr>
        <w:t>י שלהם</w:t>
      </w:r>
      <w:r>
        <w:rPr>
          <w:rFonts w:cs="Arial" w:hint="cs"/>
          <w:rtl/>
        </w:rPr>
        <w:t>.''</w:t>
      </w:r>
    </w:p>
    <w:p w14:paraId="20B6A9EC" w14:textId="46C1A1E1" w:rsidR="0059737B" w:rsidRDefault="00345381" w:rsidP="00412E12">
      <w:pPr>
        <w:rPr>
          <w:rtl/>
        </w:rPr>
      </w:pPr>
      <w:r>
        <w:rPr>
          <w:rFonts w:hint="cs"/>
          <w:rtl/>
        </w:rPr>
        <w:t xml:space="preserve">ב. </w:t>
      </w:r>
      <w:r w:rsidR="006D4E61" w:rsidRPr="006D4E61">
        <w:rPr>
          <w:rFonts w:hint="cs"/>
          <w:b/>
          <w:bCs/>
          <w:rtl/>
        </w:rPr>
        <w:t>הרב דוד בס</w:t>
      </w:r>
      <w:r w:rsidR="006D4E61">
        <w:rPr>
          <w:rFonts w:hint="cs"/>
          <w:rtl/>
        </w:rPr>
        <w:t xml:space="preserve"> </w:t>
      </w:r>
      <w:r w:rsidR="006D4E61">
        <w:rPr>
          <w:rFonts w:hint="cs"/>
          <w:sz w:val="18"/>
          <w:szCs w:val="18"/>
          <w:rtl/>
        </w:rPr>
        <w:t xml:space="preserve">(כת''ר, א' עמ' 167) </w:t>
      </w:r>
      <w:r w:rsidR="006D4E61">
        <w:rPr>
          <w:rFonts w:hint="cs"/>
          <w:rtl/>
        </w:rPr>
        <w:t xml:space="preserve">חלק וסבר, שההשפעה של מדדים אלו </w:t>
      </w:r>
      <w:r w:rsidR="00744AB7">
        <w:rPr>
          <w:rFonts w:hint="cs"/>
          <w:rtl/>
        </w:rPr>
        <w:t>על הממוצע</w:t>
      </w:r>
      <w:r w:rsidR="007437A2">
        <w:rPr>
          <w:rFonts w:hint="cs"/>
          <w:rtl/>
        </w:rPr>
        <w:t xml:space="preserve"> הכללי</w:t>
      </w:r>
      <w:r w:rsidR="00744AB7">
        <w:rPr>
          <w:rFonts w:hint="cs"/>
          <w:rtl/>
        </w:rPr>
        <w:t xml:space="preserve"> </w:t>
      </w:r>
      <w:r w:rsidR="006D4E61">
        <w:rPr>
          <w:rFonts w:hint="cs"/>
          <w:rtl/>
        </w:rPr>
        <w:t xml:space="preserve">יחסית שולית, ולכן אין צורך </w:t>
      </w:r>
      <w:r w:rsidR="002D56B5">
        <w:rPr>
          <w:rFonts w:hint="cs"/>
          <w:rtl/>
        </w:rPr>
        <w:t>להסירם</w:t>
      </w:r>
      <w:r w:rsidR="006D4E61">
        <w:rPr>
          <w:rFonts w:hint="cs"/>
          <w:rtl/>
        </w:rPr>
        <w:t>. מה עוד, שלמעשה גם החישוב של המדד אינו מדו</w:t>
      </w:r>
      <w:r w:rsidR="002A45ED">
        <w:rPr>
          <w:rFonts w:hint="cs"/>
          <w:rtl/>
        </w:rPr>
        <w:t>י</w:t>
      </w:r>
      <w:r w:rsidR="006D4E61">
        <w:rPr>
          <w:rFonts w:hint="cs"/>
          <w:rtl/>
        </w:rPr>
        <w:t>ק</w:t>
      </w:r>
      <w:r w:rsidR="00D93095">
        <w:rPr>
          <w:rFonts w:hint="cs"/>
          <w:rtl/>
        </w:rPr>
        <w:t xml:space="preserve"> ממספר סיבות</w:t>
      </w:r>
      <w:r w:rsidR="006D4E61">
        <w:rPr>
          <w:rFonts w:hint="cs"/>
          <w:rtl/>
        </w:rPr>
        <w:t xml:space="preserve">. משום כך, יש להשוות דין זה לדברי </w:t>
      </w:r>
      <w:r w:rsidR="006D4E61" w:rsidRPr="006D4E61">
        <w:rPr>
          <w:rFonts w:hint="cs"/>
          <w:b/>
          <w:bCs/>
          <w:rtl/>
        </w:rPr>
        <w:t>הרמ''א</w:t>
      </w:r>
      <w:r w:rsidR="006D4E61">
        <w:rPr>
          <w:rFonts w:hint="cs"/>
          <w:rtl/>
        </w:rPr>
        <w:t xml:space="preserve"> </w:t>
      </w:r>
      <w:r w:rsidR="006D4E61">
        <w:rPr>
          <w:rFonts w:hint="cs"/>
          <w:sz w:val="18"/>
          <w:szCs w:val="18"/>
          <w:rtl/>
        </w:rPr>
        <w:t>(קסב, א)</w:t>
      </w:r>
      <w:r w:rsidR="007437A2">
        <w:rPr>
          <w:rFonts w:hint="cs"/>
          <w:sz w:val="18"/>
          <w:szCs w:val="18"/>
          <w:rtl/>
        </w:rPr>
        <w:t xml:space="preserve"> </w:t>
      </w:r>
      <w:r w:rsidR="007437A2">
        <w:rPr>
          <w:rFonts w:hint="cs"/>
          <w:rtl/>
        </w:rPr>
        <w:t>שפסק שמותר להלוות כיכר לחם לחברו למרות שלא יחזיר לו בדיוק את אותה הכיכר, כיוון שעל שינוי מועט כזה לא מקפידים.</w:t>
      </w:r>
    </w:p>
    <w:p w14:paraId="1E7E52B5" w14:textId="79C8DAF6" w:rsidR="009F4768" w:rsidRDefault="009F4768" w:rsidP="00412E12">
      <w:pPr>
        <w:rPr>
          <w:b/>
          <w:bCs/>
          <w:u w:val="single"/>
          <w:rtl/>
        </w:rPr>
      </w:pPr>
      <w:r>
        <w:rPr>
          <w:rFonts w:hint="cs"/>
          <w:b/>
          <w:bCs/>
          <w:u w:val="single"/>
          <w:rtl/>
        </w:rPr>
        <w:t>דבר שאינו קצוב</w:t>
      </w:r>
    </w:p>
    <w:p w14:paraId="6E7FBF22" w14:textId="7A24F3F7" w:rsidR="009F4768" w:rsidRDefault="0074092E" w:rsidP="00412E12">
      <w:pPr>
        <w:rPr>
          <w:rtl/>
        </w:rPr>
      </w:pPr>
      <w:r>
        <w:rPr>
          <w:rFonts w:hint="cs"/>
          <w:rtl/>
        </w:rPr>
        <w:t>שאלה נוספת שדנו בה הפוסקים בהקשר של הלוואה הצמודה למדד, היא התחייבות על דבר שאינו קצוב</w:t>
      </w:r>
      <w:r w:rsidR="00A01CC0">
        <w:rPr>
          <w:rFonts w:hint="cs"/>
          <w:rtl/>
        </w:rPr>
        <w:t>:</w:t>
      </w:r>
    </w:p>
    <w:p w14:paraId="66092F9E" w14:textId="602E3778" w:rsidR="00A01CC0" w:rsidRPr="00125945" w:rsidRDefault="00A01CC0" w:rsidP="00412E12">
      <w:pPr>
        <w:rPr>
          <w:rtl/>
        </w:rPr>
      </w:pPr>
      <w:r>
        <w:rPr>
          <w:rFonts w:hint="cs"/>
          <w:rtl/>
        </w:rPr>
        <w:t xml:space="preserve">א. </w:t>
      </w:r>
      <w:r w:rsidRPr="00A01CC0">
        <w:rPr>
          <w:rFonts w:hint="cs"/>
          <w:b/>
          <w:bCs/>
          <w:rtl/>
        </w:rPr>
        <w:t>הרמב''ם</w:t>
      </w:r>
      <w:r>
        <w:rPr>
          <w:rFonts w:hint="cs"/>
          <w:rtl/>
        </w:rPr>
        <w:t xml:space="preserve"> </w:t>
      </w:r>
      <w:r w:rsidRPr="00A01CC0">
        <w:rPr>
          <w:rFonts w:hint="cs"/>
          <w:sz w:val="18"/>
          <w:szCs w:val="18"/>
          <w:rtl/>
        </w:rPr>
        <w:t>(מכירה יא, טז)</w:t>
      </w:r>
      <w:r>
        <w:rPr>
          <w:rFonts w:hint="cs"/>
          <w:sz w:val="18"/>
          <w:szCs w:val="18"/>
          <w:rtl/>
        </w:rPr>
        <w:t xml:space="preserve"> </w:t>
      </w:r>
      <w:r>
        <w:rPr>
          <w:rFonts w:hint="cs"/>
          <w:rtl/>
        </w:rPr>
        <w:t>פסק, שלא ניתן להתחייב על דבר שאין לו ערך וודאי. לדוגמא, מי שהתחייב לאשה (אפילו באמצעות מעשה קניין) לפרנס אותה במשך חמש שנים, התחייבותו בטלה, כיוון שמחיר המזונות בחמש שנים הקרובות אינו יציב, ונמצא שהתחייב על דבר שאינו קצוב</w:t>
      </w:r>
      <w:r w:rsidR="00D44873">
        <w:rPr>
          <w:rFonts w:hint="cs"/>
          <w:rtl/>
        </w:rPr>
        <w:t>.</w:t>
      </w:r>
    </w:p>
    <w:p w14:paraId="2D3C3361" w14:textId="0914C782" w:rsidR="00F43DC6" w:rsidRPr="002D4BF2" w:rsidRDefault="00D44873" w:rsidP="002D4BF2">
      <w:pPr>
        <w:rPr>
          <w:rtl/>
        </w:rPr>
      </w:pPr>
      <w:r>
        <w:rPr>
          <w:rFonts w:hint="cs"/>
          <w:rtl/>
        </w:rPr>
        <w:t xml:space="preserve">על בסיס דבריו פסק </w:t>
      </w:r>
      <w:r w:rsidRPr="00D44873">
        <w:rPr>
          <w:rFonts w:hint="cs"/>
          <w:b/>
          <w:bCs/>
          <w:rtl/>
        </w:rPr>
        <w:t>הרב קאפח</w:t>
      </w:r>
      <w:r>
        <w:rPr>
          <w:rFonts w:hint="cs"/>
          <w:b/>
          <w:bCs/>
          <w:rtl/>
        </w:rPr>
        <w:t xml:space="preserve"> </w:t>
      </w:r>
      <w:r w:rsidRPr="00D44873">
        <w:rPr>
          <w:rFonts w:hint="cs"/>
          <w:sz w:val="18"/>
          <w:szCs w:val="18"/>
          <w:rtl/>
        </w:rPr>
        <w:t xml:space="preserve">(פסקי דין רבניים כרך </w:t>
      </w:r>
      <w:r w:rsidR="006A5702">
        <w:rPr>
          <w:rFonts w:hint="cs"/>
          <w:sz w:val="18"/>
          <w:szCs w:val="18"/>
          <w:rtl/>
        </w:rPr>
        <w:t>יא</w:t>
      </w:r>
      <w:r w:rsidRPr="00D44873">
        <w:rPr>
          <w:rFonts w:hint="cs"/>
          <w:sz w:val="18"/>
          <w:szCs w:val="18"/>
          <w:rtl/>
        </w:rPr>
        <w:t xml:space="preserve">', עמ' </w:t>
      </w:r>
      <w:r w:rsidR="006A5702">
        <w:rPr>
          <w:rFonts w:hint="cs"/>
          <w:sz w:val="18"/>
          <w:szCs w:val="18"/>
          <w:rtl/>
        </w:rPr>
        <w:t xml:space="preserve">235 </w:t>
      </w:r>
      <w:r w:rsidRPr="00D44873">
        <w:rPr>
          <w:rFonts w:hint="cs"/>
          <w:sz w:val="18"/>
          <w:szCs w:val="18"/>
          <w:rtl/>
        </w:rPr>
        <w:t>והלאה)</w:t>
      </w:r>
      <w:r>
        <w:rPr>
          <w:rFonts w:hint="cs"/>
          <w:rtl/>
        </w:rPr>
        <w:t xml:space="preserve">, שבמקרה בו </w:t>
      </w:r>
      <w:r w:rsidR="002D4BF2">
        <w:rPr>
          <w:rFonts w:hint="cs"/>
          <w:rtl/>
        </w:rPr>
        <w:t>זוג התגרש והבעל התחייב לתת מזונות לאשה לצורך פרנס</w:t>
      </w:r>
      <w:r w:rsidR="006A5702">
        <w:rPr>
          <w:rFonts w:hint="cs"/>
          <w:rtl/>
        </w:rPr>
        <w:t>ת</w:t>
      </w:r>
      <w:r w:rsidR="002D4BF2">
        <w:rPr>
          <w:rFonts w:hint="cs"/>
          <w:rtl/>
        </w:rPr>
        <w:t xml:space="preserve"> בנם, אין להצמיד את ההתחייבות למדד, שכן המדד אינו קבוע, ונמצא שהתחייבות זו היא התחייבות לדבר שאינו קצוב שאינה תקיפה.</w:t>
      </w:r>
      <w:r w:rsidR="00E84AD8">
        <w:rPr>
          <w:rFonts w:hint="cs"/>
          <w:rtl/>
        </w:rPr>
        <w:t xml:space="preserve"> ועל אף שכפי שנראה רוב הראשונים חולקים על הרמב''ם, בדיני ממונות ניתן לומר </w:t>
      </w:r>
      <w:r w:rsidR="00E629E4">
        <w:rPr>
          <w:rFonts w:hint="cs"/>
          <w:rtl/>
        </w:rPr>
        <w:t>'קים לי</w:t>
      </w:r>
      <w:r w:rsidR="00A97141">
        <w:rPr>
          <w:rFonts w:hint="cs"/>
          <w:rtl/>
        </w:rPr>
        <w:t>ה</w:t>
      </w:r>
      <w:r w:rsidR="00E629E4">
        <w:rPr>
          <w:rFonts w:hint="cs"/>
          <w:rtl/>
        </w:rPr>
        <w:t xml:space="preserve">' כאחד הפוסקים, </w:t>
      </w:r>
      <w:r w:rsidR="00A97141">
        <w:rPr>
          <w:rFonts w:hint="cs"/>
          <w:rtl/>
        </w:rPr>
        <w:t xml:space="preserve">שזו </w:t>
      </w:r>
      <w:r w:rsidR="002F64F4">
        <w:rPr>
          <w:rFonts w:hint="cs"/>
          <w:rtl/>
        </w:rPr>
        <w:t xml:space="preserve">טענה הקובעת שניתן להמשיך להחזיק בממון אם דעת חלק מהראשונים </w:t>
      </w:r>
      <w:r w:rsidR="00A97141">
        <w:rPr>
          <w:rFonts w:hint="cs"/>
          <w:rtl/>
        </w:rPr>
        <w:t xml:space="preserve">סוברת </w:t>
      </w:r>
      <w:r w:rsidR="002F64F4">
        <w:rPr>
          <w:rFonts w:hint="cs"/>
          <w:rtl/>
        </w:rPr>
        <w:t>כך.</w:t>
      </w:r>
      <w:r w:rsidR="002D4BF2">
        <w:rPr>
          <w:rFonts w:hint="cs"/>
          <w:rtl/>
        </w:rPr>
        <w:t xml:space="preserve"> ובלשונו:</w:t>
      </w:r>
      <w:r>
        <w:rPr>
          <w:rFonts w:hint="cs"/>
          <w:rtl/>
        </w:rPr>
        <w:t xml:space="preserve"> </w:t>
      </w:r>
    </w:p>
    <w:p w14:paraId="1263D957" w14:textId="59126C07" w:rsidR="008837BD" w:rsidRPr="00D44873" w:rsidRDefault="00D44873" w:rsidP="00D44873">
      <w:pPr>
        <w:ind w:left="720"/>
        <w:rPr>
          <w:rtl/>
        </w:rPr>
      </w:pPr>
      <w:r>
        <w:rPr>
          <w:rFonts w:cs="Arial" w:hint="cs"/>
          <w:rtl/>
        </w:rPr>
        <w:t>''</w:t>
      </w:r>
      <w:r w:rsidRPr="00D44873">
        <w:rPr>
          <w:rFonts w:cs="Arial"/>
          <w:rtl/>
        </w:rPr>
        <w:t>ויש סוברים שגם רש"י סובר כשיטת הרמב"ם. עיין שיטה מקובצת כתובות דף ס"ח. ואם כן אין הרמב"ם יחידאה, כפי שכתב הש"ך בחו"מ סי' ס', ורבו כמו רבו הסוברים שיכול הנתבע לומר קים לי כהרמב"ם, וכפי שהובאו מקצתם בשדי חמד קונטרס הכללים ערך דבר שאינו קצוב. גם גט פשוט סבור שיכול הנתבע לומר קים לי כהרמב"ם ורבותיו</w:t>
      </w:r>
      <w:r>
        <w:rPr>
          <w:rFonts w:hint="cs"/>
          <w:rtl/>
        </w:rPr>
        <w:t>.''</w:t>
      </w:r>
    </w:p>
    <w:p w14:paraId="381DB26A" w14:textId="74D1D04F" w:rsidR="006A5702" w:rsidRDefault="002D4BF2" w:rsidP="00E84AD8">
      <w:pPr>
        <w:rPr>
          <w:rtl/>
        </w:rPr>
      </w:pPr>
      <w:r w:rsidRPr="002D4BF2">
        <w:rPr>
          <w:rFonts w:hint="cs"/>
          <w:rtl/>
        </w:rPr>
        <w:t>ב.</w:t>
      </w:r>
      <w:r w:rsidR="006A5702">
        <w:rPr>
          <w:rFonts w:hint="cs"/>
          <w:rtl/>
        </w:rPr>
        <w:t xml:space="preserve"> </w:t>
      </w:r>
      <w:r w:rsidR="006A5702" w:rsidRPr="00E84AD8">
        <w:rPr>
          <w:rFonts w:hint="cs"/>
          <w:b/>
          <w:bCs/>
          <w:rtl/>
        </w:rPr>
        <w:t>הראב''ד</w:t>
      </w:r>
      <w:r w:rsidR="006A5702">
        <w:rPr>
          <w:rFonts w:hint="cs"/>
          <w:rtl/>
        </w:rPr>
        <w:t xml:space="preserve"> </w:t>
      </w:r>
      <w:r w:rsidR="006A5702">
        <w:rPr>
          <w:rFonts w:hint="cs"/>
          <w:sz w:val="18"/>
          <w:szCs w:val="18"/>
          <w:rtl/>
        </w:rPr>
        <w:t xml:space="preserve">(שם) </w:t>
      </w:r>
      <w:r w:rsidR="006A5702" w:rsidRPr="006A5702">
        <w:rPr>
          <w:rFonts w:hint="cs"/>
          <w:b/>
          <w:bCs/>
          <w:rtl/>
        </w:rPr>
        <w:t>הרשב''א</w:t>
      </w:r>
      <w:r w:rsidR="006A5702">
        <w:rPr>
          <w:rFonts w:hint="cs"/>
          <w:rtl/>
        </w:rPr>
        <w:t xml:space="preserve"> </w:t>
      </w:r>
      <w:r w:rsidR="00E84AD8">
        <w:rPr>
          <w:rFonts w:hint="cs"/>
          <w:sz w:val="18"/>
          <w:szCs w:val="18"/>
          <w:rtl/>
        </w:rPr>
        <w:t xml:space="preserve">(שו''ת ב, פט) </w:t>
      </w:r>
      <w:r w:rsidR="006A5702" w:rsidRPr="006A5702">
        <w:rPr>
          <w:rFonts w:hint="cs"/>
          <w:b/>
          <w:bCs/>
          <w:rtl/>
        </w:rPr>
        <w:t>והרא''ש</w:t>
      </w:r>
      <w:r w:rsidR="006A5702">
        <w:rPr>
          <w:rFonts w:hint="cs"/>
          <w:rtl/>
        </w:rPr>
        <w:t xml:space="preserve"> </w:t>
      </w:r>
      <w:r w:rsidR="00E629E4" w:rsidRPr="00BF2CAB">
        <w:rPr>
          <w:rFonts w:hint="cs"/>
          <w:sz w:val="18"/>
          <w:szCs w:val="18"/>
          <w:rtl/>
        </w:rPr>
        <w:t>(</w:t>
      </w:r>
      <w:r w:rsidR="00BF2CAB" w:rsidRPr="00BF2CAB">
        <w:rPr>
          <w:rFonts w:hint="cs"/>
          <w:sz w:val="18"/>
          <w:szCs w:val="18"/>
          <w:rtl/>
        </w:rPr>
        <w:t>טור חו''מ סי' רז</w:t>
      </w:r>
      <w:r w:rsidR="00E629E4" w:rsidRPr="00BF2CAB">
        <w:rPr>
          <w:rFonts w:hint="cs"/>
          <w:sz w:val="18"/>
          <w:szCs w:val="18"/>
          <w:rtl/>
        </w:rPr>
        <w:t xml:space="preserve">) </w:t>
      </w:r>
      <w:r w:rsidR="00E84AD8">
        <w:rPr>
          <w:rFonts w:hint="cs"/>
          <w:rtl/>
        </w:rPr>
        <w:t>חלקו על הרמב''ם וסברו, שניתן להתחייב על דבר שאינו קצוב, וכתבו שכך עושים מעשים בכל יום.</w:t>
      </w:r>
      <w:r w:rsidRPr="002D4BF2">
        <w:rPr>
          <w:rFonts w:hint="cs"/>
          <w:rtl/>
        </w:rPr>
        <w:t xml:space="preserve"> </w:t>
      </w:r>
      <w:r w:rsidR="006A5702">
        <w:rPr>
          <w:rFonts w:hint="cs"/>
          <w:rtl/>
        </w:rPr>
        <w:t xml:space="preserve">גם </w:t>
      </w:r>
      <w:r w:rsidR="006A5702" w:rsidRPr="00E84AD8">
        <w:rPr>
          <w:rFonts w:hint="cs"/>
          <w:b/>
          <w:bCs/>
          <w:rtl/>
        </w:rPr>
        <w:t xml:space="preserve">הרב גורן והרב אליהו </w:t>
      </w:r>
      <w:r w:rsidR="006A5702">
        <w:rPr>
          <w:rFonts w:hint="cs"/>
          <w:sz w:val="18"/>
          <w:szCs w:val="18"/>
          <w:rtl/>
        </w:rPr>
        <w:t>(פסקי דין רבניים שם)</w:t>
      </w:r>
      <w:r w:rsidR="006A5702">
        <w:rPr>
          <w:rFonts w:hint="cs"/>
          <w:sz w:val="18"/>
          <w:szCs w:val="18"/>
        </w:rPr>
        <w:t xml:space="preserve"> </w:t>
      </w:r>
      <w:r w:rsidR="006A5702" w:rsidRPr="006A5702">
        <w:rPr>
          <w:rFonts w:hint="cs"/>
          <w:rtl/>
        </w:rPr>
        <w:t>צעדו בעקבות שיטה זו</w:t>
      </w:r>
      <w:r w:rsidR="00E629E4">
        <w:rPr>
          <w:rFonts w:hint="cs"/>
          <w:rtl/>
        </w:rPr>
        <w:t xml:space="preserve">, ומשום כך נקטו שניתן להתחייב במזונות הקצובים למדד. </w:t>
      </w:r>
    </w:p>
    <w:p w14:paraId="0BF7C18E" w14:textId="33EE2733" w:rsidR="002D4BF2" w:rsidRPr="00DF75AF" w:rsidRDefault="00E629E4" w:rsidP="00DF75AF">
      <w:pPr>
        <w:rPr>
          <w:rtl/>
        </w:rPr>
      </w:pPr>
      <w:r>
        <w:rPr>
          <w:rFonts w:hint="cs"/>
          <w:rtl/>
        </w:rPr>
        <w:t xml:space="preserve">בטעם הדבר </w:t>
      </w:r>
      <w:r w:rsidR="00DF75AF">
        <w:rPr>
          <w:rFonts w:hint="cs"/>
          <w:rtl/>
        </w:rPr>
        <w:t xml:space="preserve">שלא קיבלו את טענת הרב קאפח נימקו, שגם אם ניתן לומר קים ליה כדעת חלק מהראשונים, הרמב''ם בעניין זה הוא דעת יחיד, ואין לומר קים ליה כדעת יחיד. מה עוד, </w:t>
      </w:r>
      <w:r w:rsidR="0050553D">
        <w:rPr>
          <w:rFonts w:hint="cs"/>
          <w:rtl/>
        </w:rPr>
        <w:t xml:space="preserve">שבפשטות לא </w:t>
      </w:r>
      <w:r w:rsidR="00047F91">
        <w:rPr>
          <w:rFonts w:hint="cs"/>
          <w:rtl/>
        </w:rPr>
        <w:t xml:space="preserve">מדובר בדבר שאינו קצוב, שכן </w:t>
      </w:r>
      <w:r w:rsidR="00D42C00">
        <w:rPr>
          <w:rFonts w:hint="cs"/>
          <w:rtl/>
        </w:rPr>
        <w:t xml:space="preserve">כפי שראינו לעיל אין בכסף ערך עצמי והוא רק מבטא כוח קנייה, וכאשר מצמידים את החוב למדד שומרים על ערך </w:t>
      </w:r>
      <w:r w:rsidR="0018204A">
        <w:rPr>
          <w:rFonts w:hint="cs"/>
          <w:rtl/>
        </w:rPr>
        <w:t>הכסף</w:t>
      </w:r>
      <w:r w:rsidR="00D42C00">
        <w:rPr>
          <w:rFonts w:hint="cs"/>
          <w:rtl/>
        </w:rPr>
        <w:t>, ולא מעלים אותו.</w:t>
      </w:r>
    </w:p>
    <w:p w14:paraId="50D7E209" w14:textId="3845C459" w:rsidR="002D4BF2" w:rsidRPr="002D4BF2" w:rsidRDefault="002D4BF2">
      <w:pPr>
        <w:rPr>
          <w:u w:val="single"/>
          <w:rtl/>
        </w:rPr>
      </w:pPr>
      <w:r w:rsidRPr="002D4BF2">
        <w:rPr>
          <w:rFonts w:hint="cs"/>
          <w:u w:val="single"/>
          <w:rtl/>
        </w:rPr>
        <w:t>הלוואה הצמודה למדד</w:t>
      </w:r>
    </w:p>
    <w:p w14:paraId="7B410BBB" w14:textId="77777777" w:rsidR="0014719F" w:rsidRDefault="00125945" w:rsidP="008837BD">
      <w:pPr>
        <w:spacing w:after="80"/>
        <w:rPr>
          <w:rtl/>
        </w:rPr>
      </w:pPr>
      <w:r>
        <w:rPr>
          <w:rFonts w:hint="cs"/>
          <w:rtl/>
        </w:rPr>
        <w:t>ייתכן ש</w:t>
      </w:r>
      <w:r w:rsidR="00BF2CAB">
        <w:rPr>
          <w:rFonts w:hint="cs"/>
          <w:rtl/>
        </w:rPr>
        <w:t>ה</w:t>
      </w:r>
      <w:r w:rsidR="00C33960">
        <w:rPr>
          <w:rFonts w:hint="cs"/>
          <w:rtl/>
        </w:rPr>
        <w:t xml:space="preserve">השלכה למחלוקת </w:t>
      </w:r>
      <w:r w:rsidR="00BF2CAB">
        <w:rPr>
          <w:rFonts w:hint="cs"/>
          <w:rtl/>
        </w:rPr>
        <w:t xml:space="preserve">בדיני כתובה, </w:t>
      </w:r>
      <w:r w:rsidR="00047F91">
        <w:rPr>
          <w:rFonts w:hint="cs"/>
          <w:rtl/>
        </w:rPr>
        <w:t>תהיה</w:t>
      </w:r>
      <w:r w:rsidR="00BF2CAB">
        <w:rPr>
          <w:rFonts w:hint="cs"/>
          <w:rtl/>
        </w:rPr>
        <w:t xml:space="preserve"> רלוונטית גם בדיני הלוואות. לדעת הרב קאפח, לא יהיה ניתן להלוות הלוואה הצמודה </w:t>
      </w:r>
      <w:r w:rsidR="00DE5668">
        <w:rPr>
          <w:rFonts w:hint="cs"/>
          <w:rtl/>
        </w:rPr>
        <w:t xml:space="preserve">למדד, שכן אי אפשר לדעת בשעת הלוואה כמה יהיה גובה ההחזר, ויש כאן התחייבות לדבר שאינו קצוב. </w:t>
      </w:r>
      <w:r w:rsidR="006064DE">
        <w:rPr>
          <w:rFonts w:hint="cs"/>
          <w:rtl/>
        </w:rPr>
        <w:t xml:space="preserve">לעומת זאת לפי הרב גורן והרב אליהו </w:t>
      </w:r>
      <w:r>
        <w:rPr>
          <w:rFonts w:hint="cs"/>
          <w:rtl/>
        </w:rPr>
        <w:t xml:space="preserve">מבחינה זו </w:t>
      </w:r>
      <w:r w:rsidR="006064DE">
        <w:rPr>
          <w:rFonts w:hint="cs"/>
          <w:rtl/>
        </w:rPr>
        <w:t>יהיה ניתן</w:t>
      </w:r>
      <w:r>
        <w:rPr>
          <w:rFonts w:hint="cs"/>
          <w:rtl/>
        </w:rPr>
        <w:t>, שכן ניתן להלוות דבר לא קצוב, וכן כלל לא ברור שמדובר בדבר שאינו קצוב.</w:t>
      </w:r>
    </w:p>
    <w:p w14:paraId="4E6E2210" w14:textId="4FC3D8FB" w:rsidR="008837BD" w:rsidRPr="00081E71" w:rsidRDefault="00A01CC0" w:rsidP="00081E71">
      <w:pPr>
        <w:spacing w:after="80"/>
        <w:rPr>
          <w:sz w:val="56"/>
          <w:szCs w:val="56"/>
        </w:rPr>
      </w:pPr>
      <w:r>
        <w:rPr>
          <w:rFonts w:hint="cs"/>
          <w:b/>
          <w:bCs/>
          <w:rtl/>
        </w:rPr>
        <w:t>שבת שלום</w:t>
      </w:r>
      <w:r w:rsidR="008837BD" w:rsidRPr="000E5252">
        <w:rPr>
          <w:rFonts w:hint="cs"/>
          <w:b/>
          <w:bCs/>
          <w:rtl/>
        </w:rPr>
        <w:t>!</w:t>
      </w:r>
      <w:r w:rsidR="008837BD">
        <w:rPr>
          <w:rFonts w:hint="cs"/>
          <w:b/>
          <w:bCs/>
          <w:rtl/>
        </w:rPr>
        <w:t xml:space="preserve"> סיימת</w:t>
      </w:r>
      <w:r w:rsidR="008837BD" w:rsidRPr="000E5252">
        <w:rPr>
          <w:rFonts w:hint="cs"/>
          <w:b/>
          <w:bCs/>
          <w:rtl/>
        </w:rPr>
        <w:t xml:space="preserve"> לקרוא? קח לקרוא בשולחן </w:t>
      </w:r>
      <w:r w:rsidR="000F4370">
        <w:rPr>
          <w:rFonts w:hint="cs"/>
          <w:b/>
          <w:bCs/>
          <w:rtl/>
        </w:rPr>
        <w:t>השבת</w:t>
      </w:r>
      <w:r w:rsidR="008837BD" w:rsidRPr="000E5252">
        <w:rPr>
          <w:rFonts w:hint="cs"/>
          <w:b/>
          <w:bCs/>
          <w:rtl/>
        </w:rPr>
        <w:t xml:space="preserve"> או בבקשה תעביר הלאה </w:t>
      </w:r>
      <w:r w:rsidR="008837BD">
        <w:rPr>
          <w:rFonts w:hint="cs"/>
          <w:b/>
          <w:bCs/>
          <w:rtl/>
        </w:rPr>
        <w:t xml:space="preserve">כדי </w:t>
      </w:r>
      <w:r w:rsidR="008837BD" w:rsidRPr="000E5252">
        <w:rPr>
          <w:rFonts w:hint="cs"/>
          <w:b/>
          <w:bCs/>
          <w:rtl/>
        </w:rPr>
        <w:t xml:space="preserve">שעוד אנשים </w:t>
      </w:r>
      <w:r w:rsidR="008837BD">
        <w:rPr>
          <w:rFonts w:hint="cs"/>
          <w:b/>
          <w:bCs/>
          <w:rtl/>
        </w:rPr>
        <w:t>ייקראו</w:t>
      </w:r>
      <w:r w:rsidR="008837BD" w:rsidRPr="000D19D9">
        <w:rPr>
          <w:rStyle w:val="a5"/>
          <w:sz w:val="26"/>
          <w:szCs w:val="26"/>
        </w:rPr>
        <w:footnoteReference w:id="4"/>
      </w:r>
      <w:r w:rsidR="008837BD" w:rsidRPr="000E5252">
        <w:rPr>
          <w:rFonts w:hint="cs"/>
          <w:b/>
          <w:bCs/>
          <w:rtl/>
        </w:rPr>
        <w:t>.</w:t>
      </w:r>
      <w:r w:rsidR="008837BD">
        <w:rPr>
          <w:rFonts w:hint="cs"/>
          <w:b/>
          <w:bCs/>
          <w:rtl/>
        </w:rPr>
        <w:t>..</w:t>
      </w:r>
      <w:r w:rsidR="008837BD">
        <w:rPr>
          <w:rFonts w:hint="cs"/>
          <w:rtl/>
        </w:rPr>
        <w:t xml:space="preserve">  </w:t>
      </w:r>
    </w:p>
    <w:sectPr w:rsidR="008837BD" w:rsidRPr="00081E71" w:rsidSect="00F43DC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CB8E2" w14:textId="77777777" w:rsidR="009704BC" w:rsidRDefault="009704BC" w:rsidP="001C2207">
      <w:pPr>
        <w:spacing w:after="0" w:line="240" w:lineRule="auto"/>
      </w:pPr>
      <w:r>
        <w:separator/>
      </w:r>
    </w:p>
  </w:endnote>
  <w:endnote w:type="continuationSeparator" w:id="0">
    <w:p w14:paraId="71C8480B" w14:textId="77777777" w:rsidR="009704BC" w:rsidRDefault="009704BC" w:rsidP="001C2207">
      <w:pPr>
        <w:spacing w:after="0" w:line="240" w:lineRule="auto"/>
      </w:pPr>
      <w:r>
        <w:continuationSeparator/>
      </w:r>
    </w:p>
  </w:endnote>
  <w:endnote w:type="continuationNotice" w:id="1">
    <w:p w14:paraId="06E672B1" w14:textId="77777777" w:rsidR="009704BC" w:rsidRDefault="009704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3F100" w14:textId="77777777" w:rsidR="009704BC" w:rsidRDefault="009704BC" w:rsidP="001C2207">
      <w:pPr>
        <w:spacing w:after="0" w:line="240" w:lineRule="auto"/>
      </w:pPr>
      <w:r>
        <w:separator/>
      </w:r>
    </w:p>
  </w:footnote>
  <w:footnote w:type="continuationSeparator" w:id="0">
    <w:p w14:paraId="2BC450DA" w14:textId="77777777" w:rsidR="009704BC" w:rsidRDefault="009704BC" w:rsidP="001C2207">
      <w:pPr>
        <w:spacing w:after="0" w:line="240" w:lineRule="auto"/>
      </w:pPr>
      <w:r>
        <w:continuationSeparator/>
      </w:r>
    </w:p>
  </w:footnote>
  <w:footnote w:type="continuationNotice" w:id="1">
    <w:p w14:paraId="368B82D5" w14:textId="77777777" w:rsidR="009704BC" w:rsidRDefault="009704BC">
      <w:pPr>
        <w:spacing w:after="0" w:line="240" w:lineRule="auto"/>
      </w:pPr>
    </w:p>
  </w:footnote>
  <w:footnote w:id="2">
    <w:p w14:paraId="47B93AB1" w14:textId="091FDCB5" w:rsidR="00EA1F8C" w:rsidRDefault="00EA1F8C">
      <w:pPr>
        <w:pStyle w:val="a3"/>
      </w:pPr>
      <w:r>
        <w:rPr>
          <w:rStyle w:val="a5"/>
        </w:rPr>
        <w:footnoteRef/>
      </w:r>
      <w:r>
        <w:rPr>
          <w:rtl/>
        </w:rPr>
        <w:t xml:space="preserve"> </w:t>
      </w:r>
      <w:r>
        <w:rPr>
          <w:rFonts w:hint="cs"/>
          <w:rtl/>
        </w:rPr>
        <w:t>ערכו של הכסף יכול להשתנות בגלל מספר גורמים.</w:t>
      </w:r>
      <w:r w:rsidR="00C76E87">
        <w:rPr>
          <w:rFonts w:hint="cs"/>
          <w:rtl/>
        </w:rPr>
        <w:t xml:space="preserve"> דוגמא להסבר אחד הוא, כמה הכסף נחשב </w:t>
      </w:r>
      <w:r w:rsidR="00DE1B38">
        <w:rPr>
          <w:rFonts w:hint="cs"/>
          <w:rtl/>
        </w:rPr>
        <w:t>נדיר</w:t>
      </w:r>
      <w:r w:rsidR="00C76E87">
        <w:rPr>
          <w:rFonts w:hint="cs"/>
          <w:rtl/>
        </w:rPr>
        <w:t xml:space="preserve">. כשם שמוכנים לשלם על זהב הרבה </w:t>
      </w:r>
      <w:r w:rsidR="000C2863">
        <w:rPr>
          <w:rFonts w:hint="cs"/>
          <w:rtl/>
        </w:rPr>
        <w:t>מפני</w:t>
      </w:r>
      <w:r w:rsidR="00C76E87">
        <w:rPr>
          <w:rFonts w:hint="cs"/>
          <w:rtl/>
        </w:rPr>
        <w:t xml:space="preserve"> </w:t>
      </w:r>
      <w:r w:rsidR="00DE1B38">
        <w:rPr>
          <w:rFonts w:hint="cs"/>
          <w:rtl/>
        </w:rPr>
        <w:t>שהוא נדיר</w:t>
      </w:r>
      <w:r w:rsidR="00C76E87">
        <w:rPr>
          <w:rFonts w:hint="cs"/>
          <w:rtl/>
        </w:rPr>
        <w:t xml:space="preserve">, כך מוכן הציבור להתייחס </w:t>
      </w:r>
      <w:r w:rsidR="00DE1B38">
        <w:rPr>
          <w:rFonts w:hint="cs"/>
          <w:rtl/>
        </w:rPr>
        <w:t>לכסף כדבר בעל ערך, בגלל הנדירות שלו.</w:t>
      </w:r>
      <w:r>
        <w:rPr>
          <w:rFonts w:hint="cs"/>
          <w:rtl/>
        </w:rPr>
        <w:t xml:space="preserve"> </w:t>
      </w:r>
      <w:r w:rsidR="00DE1B38">
        <w:rPr>
          <w:rFonts w:hint="cs"/>
          <w:rtl/>
        </w:rPr>
        <w:t xml:space="preserve">לכן, </w:t>
      </w:r>
      <w:r w:rsidR="00C76E87">
        <w:rPr>
          <w:rFonts w:hint="cs"/>
          <w:rtl/>
        </w:rPr>
        <w:t>במקרה בו מדינה מדפיסה כמויות גדולות</w:t>
      </w:r>
      <w:r w:rsidR="00B3134F">
        <w:rPr>
          <w:rFonts w:hint="cs"/>
          <w:rtl/>
        </w:rPr>
        <w:t xml:space="preserve"> מאוד</w:t>
      </w:r>
      <w:r w:rsidR="00C76E87">
        <w:rPr>
          <w:rFonts w:hint="cs"/>
          <w:rtl/>
        </w:rPr>
        <w:t xml:space="preserve"> </w:t>
      </w:r>
      <w:r w:rsidR="00EA3100">
        <w:rPr>
          <w:rFonts w:hint="cs"/>
          <w:rtl/>
        </w:rPr>
        <w:t>ש</w:t>
      </w:r>
      <w:r w:rsidR="00C76E87">
        <w:rPr>
          <w:rFonts w:hint="cs"/>
          <w:rtl/>
        </w:rPr>
        <w:t>ל כסף, ערכו של הכסף ירד, כיוון שהוא פחות נדיר</w:t>
      </w:r>
      <w:r w:rsidR="00EA3100">
        <w:rPr>
          <w:rFonts w:hint="cs"/>
          <w:rtl/>
        </w:rPr>
        <w:t xml:space="preserve"> </w:t>
      </w:r>
      <w:r w:rsidR="00EA3100" w:rsidRPr="00EA3100">
        <w:rPr>
          <w:rFonts w:hint="cs"/>
          <w:sz w:val="18"/>
          <w:szCs w:val="18"/>
          <w:rtl/>
        </w:rPr>
        <w:t>(</w:t>
      </w:r>
      <w:r w:rsidR="00083C8D">
        <w:rPr>
          <w:rFonts w:hint="cs"/>
          <w:sz w:val="18"/>
          <w:szCs w:val="18"/>
          <w:rtl/>
        </w:rPr>
        <w:t>וכשם ש</w:t>
      </w:r>
      <w:r w:rsidR="00EA3100" w:rsidRPr="00EA3100">
        <w:rPr>
          <w:rFonts w:hint="cs"/>
          <w:sz w:val="18"/>
          <w:szCs w:val="18"/>
          <w:rtl/>
        </w:rPr>
        <w:t xml:space="preserve">מוכר </w:t>
      </w:r>
      <w:r w:rsidR="000C2863">
        <w:rPr>
          <w:rFonts w:hint="cs"/>
          <w:sz w:val="18"/>
          <w:szCs w:val="18"/>
          <w:rtl/>
        </w:rPr>
        <w:t>ב</w:t>
      </w:r>
      <w:r w:rsidR="00EA3100" w:rsidRPr="00EA3100">
        <w:rPr>
          <w:rFonts w:hint="cs"/>
          <w:sz w:val="18"/>
          <w:szCs w:val="18"/>
          <w:rtl/>
        </w:rPr>
        <w:t xml:space="preserve">מכולת לא יסכים למכור לחם תמורת </w:t>
      </w:r>
      <w:r w:rsidR="00083C8D">
        <w:rPr>
          <w:rFonts w:hint="cs"/>
          <w:sz w:val="18"/>
          <w:szCs w:val="18"/>
          <w:rtl/>
        </w:rPr>
        <w:t>אבנים</w:t>
      </w:r>
      <w:r w:rsidR="00EA3100" w:rsidRPr="00EA3100">
        <w:rPr>
          <w:rFonts w:hint="cs"/>
          <w:sz w:val="18"/>
          <w:szCs w:val="18"/>
          <w:rtl/>
        </w:rPr>
        <w:t>,</w:t>
      </w:r>
      <w:r w:rsidR="00083C8D">
        <w:rPr>
          <w:rFonts w:hint="cs"/>
          <w:sz w:val="18"/>
          <w:szCs w:val="18"/>
          <w:rtl/>
        </w:rPr>
        <w:t xml:space="preserve"> כי אין בעיה להשיג אבנים</w:t>
      </w:r>
      <w:r w:rsidR="00EA3100" w:rsidRPr="00EA3100">
        <w:rPr>
          <w:rFonts w:hint="cs"/>
          <w:sz w:val="18"/>
          <w:szCs w:val="18"/>
          <w:rtl/>
        </w:rPr>
        <w:t>)</w:t>
      </w:r>
      <w:r w:rsidR="00C76E87">
        <w:rPr>
          <w:rFonts w:hint="cs"/>
          <w:rtl/>
        </w:rPr>
        <w:t xml:space="preserve">. </w:t>
      </w:r>
    </w:p>
  </w:footnote>
  <w:footnote w:id="3">
    <w:p w14:paraId="648D3055" w14:textId="5AF51807" w:rsidR="00387581" w:rsidRDefault="00387581">
      <w:pPr>
        <w:pStyle w:val="a3"/>
        <w:rPr>
          <w:rtl/>
        </w:rPr>
      </w:pPr>
      <w:r>
        <w:rPr>
          <w:rStyle w:val="a5"/>
        </w:rPr>
        <w:footnoteRef/>
      </w:r>
      <w:r>
        <w:rPr>
          <w:rtl/>
        </w:rPr>
        <w:t xml:space="preserve"> </w:t>
      </w:r>
      <w:r>
        <w:rPr>
          <w:rFonts w:hint="cs"/>
          <w:rtl/>
        </w:rPr>
        <w:t xml:space="preserve">בפשטות, על בסיס אותו עיקרון לא שייך דין 'סאה שהוזלה'. הגמרא כותבת, שאם אדם הלווה מחברו סאת חיטים, אם מחיר החיטים ירדו הוא יכול להחזיר לו </w:t>
      </w:r>
      <w:r w:rsidR="003E7CF3">
        <w:rPr>
          <w:rFonts w:hint="cs"/>
          <w:rtl/>
        </w:rPr>
        <w:t>את ה</w:t>
      </w:r>
      <w:r>
        <w:rPr>
          <w:rFonts w:hint="cs"/>
          <w:rtl/>
        </w:rPr>
        <w:t>סאה חיטים</w:t>
      </w:r>
      <w:r w:rsidR="003E7CF3">
        <w:rPr>
          <w:rFonts w:hint="cs"/>
          <w:rtl/>
        </w:rPr>
        <w:t xml:space="preserve"> שהלווה לו</w:t>
      </w:r>
      <w:r w:rsidR="0014719F">
        <w:rPr>
          <w:rFonts w:hint="cs"/>
          <w:rtl/>
        </w:rPr>
        <w:t>.</w:t>
      </w:r>
      <w:r w:rsidR="00791FF5">
        <w:rPr>
          <w:rFonts w:hint="cs"/>
          <w:rtl/>
        </w:rPr>
        <w:t xml:space="preserve"> </w:t>
      </w:r>
      <w:r w:rsidR="00770223">
        <w:rPr>
          <w:rFonts w:hint="cs"/>
          <w:rtl/>
        </w:rPr>
        <w:t>אולם, דין זה נכון רק במוצר בו יש הנאה ממשית מעבר לשוויו</w:t>
      </w:r>
      <w:r w:rsidR="00731716">
        <w:rPr>
          <w:rFonts w:hint="cs"/>
          <w:rtl/>
        </w:rPr>
        <w:t>,</w:t>
      </w:r>
      <w:r w:rsidR="00770223">
        <w:rPr>
          <w:rFonts w:hint="cs"/>
          <w:rtl/>
        </w:rPr>
        <w:t xml:space="preserve"> ולכן יש טעם להחזיר לו. בכסף לעומת זאת, שההנאה היחידה ממנו היא השווי שלו, כאשר שוויו יורד לא ניתן להחזירו כמות שהוא.</w:t>
      </w:r>
    </w:p>
  </w:footnote>
  <w:footnote w:id="4">
    <w:p w14:paraId="750F682A" w14:textId="77777777" w:rsidR="008837BD" w:rsidRPr="00C22536" w:rsidRDefault="008837BD" w:rsidP="008837BD">
      <w:pPr>
        <w:pStyle w:val="a3"/>
        <w:rPr>
          <w:b/>
          <w:bCs/>
        </w:rPr>
      </w:pPr>
      <w:r w:rsidRPr="00C22536">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D1233"/>
    <w:multiLevelType w:val="multilevel"/>
    <w:tmpl w:val="C676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80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FC"/>
    <w:rsid w:val="000115DF"/>
    <w:rsid w:val="00040A42"/>
    <w:rsid w:val="00047F91"/>
    <w:rsid w:val="0005218A"/>
    <w:rsid w:val="00052C69"/>
    <w:rsid w:val="00054231"/>
    <w:rsid w:val="00054787"/>
    <w:rsid w:val="00060E6F"/>
    <w:rsid w:val="000662CE"/>
    <w:rsid w:val="00081E71"/>
    <w:rsid w:val="00083C8D"/>
    <w:rsid w:val="00093664"/>
    <w:rsid w:val="000C2863"/>
    <w:rsid w:val="000F4370"/>
    <w:rsid w:val="00125945"/>
    <w:rsid w:val="00146C0B"/>
    <w:rsid w:val="0014719F"/>
    <w:rsid w:val="00180C42"/>
    <w:rsid w:val="0018204A"/>
    <w:rsid w:val="001A17E4"/>
    <w:rsid w:val="001B494D"/>
    <w:rsid w:val="001C2207"/>
    <w:rsid w:val="001C4689"/>
    <w:rsid w:val="001F5445"/>
    <w:rsid w:val="00240E08"/>
    <w:rsid w:val="0025024B"/>
    <w:rsid w:val="00255159"/>
    <w:rsid w:val="0026315A"/>
    <w:rsid w:val="00296827"/>
    <w:rsid w:val="002A45ED"/>
    <w:rsid w:val="002A51EE"/>
    <w:rsid w:val="002B47B1"/>
    <w:rsid w:val="002B61EA"/>
    <w:rsid w:val="002D4BF2"/>
    <w:rsid w:val="002D56B5"/>
    <w:rsid w:val="002E0C6A"/>
    <w:rsid w:val="002F07A8"/>
    <w:rsid w:val="002F64F4"/>
    <w:rsid w:val="00305751"/>
    <w:rsid w:val="00313E7D"/>
    <w:rsid w:val="003315BD"/>
    <w:rsid w:val="00331CF9"/>
    <w:rsid w:val="003447A0"/>
    <w:rsid w:val="00345381"/>
    <w:rsid w:val="00373DB9"/>
    <w:rsid w:val="003828A1"/>
    <w:rsid w:val="00387581"/>
    <w:rsid w:val="003C0B04"/>
    <w:rsid w:val="003C41C7"/>
    <w:rsid w:val="003D29D8"/>
    <w:rsid w:val="003E7CF3"/>
    <w:rsid w:val="00406762"/>
    <w:rsid w:val="00412E12"/>
    <w:rsid w:val="0042420F"/>
    <w:rsid w:val="004634E0"/>
    <w:rsid w:val="00475106"/>
    <w:rsid w:val="00494D77"/>
    <w:rsid w:val="004C6E4D"/>
    <w:rsid w:val="004C7987"/>
    <w:rsid w:val="0050553D"/>
    <w:rsid w:val="0050743D"/>
    <w:rsid w:val="00532561"/>
    <w:rsid w:val="00552C00"/>
    <w:rsid w:val="005620DB"/>
    <w:rsid w:val="00586C1C"/>
    <w:rsid w:val="0059737B"/>
    <w:rsid w:val="005B1D07"/>
    <w:rsid w:val="006064DE"/>
    <w:rsid w:val="0063325F"/>
    <w:rsid w:val="006371A1"/>
    <w:rsid w:val="00642504"/>
    <w:rsid w:val="00650605"/>
    <w:rsid w:val="00674ABC"/>
    <w:rsid w:val="00680E62"/>
    <w:rsid w:val="00693EB3"/>
    <w:rsid w:val="006A5702"/>
    <w:rsid w:val="006C75F2"/>
    <w:rsid w:val="006D4E61"/>
    <w:rsid w:val="006E1270"/>
    <w:rsid w:val="006F637E"/>
    <w:rsid w:val="0070348C"/>
    <w:rsid w:val="00707EF6"/>
    <w:rsid w:val="0071493C"/>
    <w:rsid w:val="00731716"/>
    <w:rsid w:val="0074092E"/>
    <w:rsid w:val="007437A2"/>
    <w:rsid w:val="00744AB7"/>
    <w:rsid w:val="00770223"/>
    <w:rsid w:val="00772F96"/>
    <w:rsid w:val="00781FB3"/>
    <w:rsid w:val="00791FF5"/>
    <w:rsid w:val="007C61C0"/>
    <w:rsid w:val="007D335C"/>
    <w:rsid w:val="007E1FC8"/>
    <w:rsid w:val="00800211"/>
    <w:rsid w:val="008263B6"/>
    <w:rsid w:val="00854208"/>
    <w:rsid w:val="008837BD"/>
    <w:rsid w:val="00886668"/>
    <w:rsid w:val="008C41CA"/>
    <w:rsid w:val="009119B9"/>
    <w:rsid w:val="00917BC1"/>
    <w:rsid w:val="009704BC"/>
    <w:rsid w:val="009819A8"/>
    <w:rsid w:val="009B6726"/>
    <w:rsid w:val="009F4768"/>
    <w:rsid w:val="00A01CC0"/>
    <w:rsid w:val="00A40D9C"/>
    <w:rsid w:val="00A42493"/>
    <w:rsid w:val="00A53E94"/>
    <w:rsid w:val="00A651A8"/>
    <w:rsid w:val="00A6660E"/>
    <w:rsid w:val="00A679D6"/>
    <w:rsid w:val="00A97141"/>
    <w:rsid w:val="00AA7A37"/>
    <w:rsid w:val="00AE57CD"/>
    <w:rsid w:val="00B03E50"/>
    <w:rsid w:val="00B3134F"/>
    <w:rsid w:val="00B50257"/>
    <w:rsid w:val="00B572A6"/>
    <w:rsid w:val="00B640A7"/>
    <w:rsid w:val="00B802FC"/>
    <w:rsid w:val="00BF003A"/>
    <w:rsid w:val="00BF1952"/>
    <w:rsid w:val="00BF2CAB"/>
    <w:rsid w:val="00C0578F"/>
    <w:rsid w:val="00C2372C"/>
    <w:rsid w:val="00C33960"/>
    <w:rsid w:val="00C4615B"/>
    <w:rsid w:val="00C57FCA"/>
    <w:rsid w:val="00C63D27"/>
    <w:rsid w:val="00C64DDC"/>
    <w:rsid w:val="00C65383"/>
    <w:rsid w:val="00C72B2E"/>
    <w:rsid w:val="00C76E87"/>
    <w:rsid w:val="00CE1F2E"/>
    <w:rsid w:val="00CF0330"/>
    <w:rsid w:val="00D42C00"/>
    <w:rsid w:val="00D44873"/>
    <w:rsid w:val="00D50786"/>
    <w:rsid w:val="00D608FC"/>
    <w:rsid w:val="00D8741F"/>
    <w:rsid w:val="00D93095"/>
    <w:rsid w:val="00DB1B56"/>
    <w:rsid w:val="00DB4B53"/>
    <w:rsid w:val="00DE1B38"/>
    <w:rsid w:val="00DE5668"/>
    <w:rsid w:val="00DF39BF"/>
    <w:rsid w:val="00DF75AF"/>
    <w:rsid w:val="00E0036B"/>
    <w:rsid w:val="00E13F31"/>
    <w:rsid w:val="00E629E4"/>
    <w:rsid w:val="00E6506B"/>
    <w:rsid w:val="00E72A33"/>
    <w:rsid w:val="00E815DB"/>
    <w:rsid w:val="00E84AD8"/>
    <w:rsid w:val="00E97245"/>
    <w:rsid w:val="00EA1F8C"/>
    <w:rsid w:val="00EA3100"/>
    <w:rsid w:val="00EB5E2C"/>
    <w:rsid w:val="00EE0419"/>
    <w:rsid w:val="00F27A94"/>
    <w:rsid w:val="00F37C46"/>
    <w:rsid w:val="00F43DC6"/>
    <w:rsid w:val="00F5262B"/>
    <w:rsid w:val="00F71DD0"/>
    <w:rsid w:val="00F820EE"/>
    <w:rsid w:val="00F83429"/>
    <w:rsid w:val="00FC6B53"/>
    <w:rsid w:val="00FD1A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E314"/>
  <w15:chartTrackingRefBased/>
  <w15:docId w15:val="{E807B4AB-41F7-40CC-A6F1-B9F568AB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1C2207"/>
    <w:pPr>
      <w:spacing w:after="0" w:line="240" w:lineRule="auto"/>
    </w:pPr>
    <w:rPr>
      <w:sz w:val="20"/>
      <w:szCs w:val="20"/>
    </w:rPr>
  </w:style>
  <w:style w:type="character" w:customStyle="1" w:styleId="a4">
    <w:name w:val="טקסט הערת שוליים תו"/>
    <w:basedOn w:val="a0"/>
    <w:link w:val="a3"/>
    <w:uiPriority w:val="99"/>
    <w:rsid w:val="001C2207"/>
    <w:rPr>
      <w:sz w:val="20"/>
      <w:szCs w:val="20"/>
    </w:rPr>
  </w:style>
  <w:style w:type="character" w:styleId="a5">
    <w:name w:val="footnote reference"/>
    <w:basedOn w:val="a0"/>
    <w:uiPriority w:val="99"/>
    <w:semiHidden/>
    <w:unhideWhenUsed/>
    <w:rsid w:val="001C2207"/>
    <w:rPr>
      <w:vertAlign w:val="superscript"/>
    </w:rPr>
  </w:style>
  <w:style w:type="character" w:styleId="Hyperlink">
    <w:name w:val="Hyperlink"/>
    <w:basedOn w:val="a0"/>
    <w:uiPriority w:val="99"/>
    <w:unhideWhenUsed/>
    <w:rsid w:val="008837BD"/>
    <w:rPr>
      <w:color w:val="0000FF"/>
      <w:u w:val="single"/>
    </w:rPr>
  </w:style>
  <w:style w:type="paragraph" w:styleId="a6">
    <w:name w:val="header"/>
    <w:basedOn w:val="a"/>
    <w:link w:val="a7"/>
    <w:uiPriority w:val="99"/>
    <w:unhideWhenUsed/>
    <w:rsid w:val="00125945"/>
    <w:pPr>
      <w:tabs>
        <w:tab w:val="center" w:pos="4153"/>
        <w:tab w:val="right" w:pos="8306"/>
      </w:tabs>
      <w:spacing w:after="0" w:line="240" w:lineRule="auto"/>
    </w:pPr>
  </w:style>
  <w:style w:type="character" w:customStyle="1" w:styleId="a7">
    <w:name w:val="כותרת עליונה תו"/>
    <w:basedOn w:val="a0"/>
    <w:link w:val="a6"/>
    <w:uiPriority w:val="99"/>
    <w:rsid w:val="00125945"/>
  </w:style>
  <w:style w:type="paragraph" w:styleId="a8">
    <w:name w:val="footer"/>
    <w:basedOn w:val="a"/>
    <w:link w:val="a9"/>
    <w:uiPriority w:val="99"/>
    <w:unhideWhenUsed/>
    <w:rsid w:val="00125945"/>
    <w:pPr>
      <w:tabs>
        <w:tab w:val="center" w:pos="4153"/>
        <w:tab w:val="right" w:pos="8306"/>
      </w:tabs>
      <w:spacing w:after="0" w:line="240" w:lineRule="auto"/>
    </w:pPr>
  </w:style>
  <w:style w:type="character" w:customStyle="1" w:styleId="a9">
    <w:name w:val="כותרת תחתונה תו"/>
    <w:basedOn w:val="a0"/>
    <w:link w:val="a8"/>
    <w:uiPriority w:val="99"/>
    <w:rsid w:val="00125945"/>
  </w:style>
  <w:style w:type="paragraph" w:styleId="aa">
    <w:name w:val="Revision"/>
    <w:hidden/>
    <w:uiPriority w:val="99"/>
    <w:semiHidden/>
    <w:rsid w:val="00125945"/>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189931">
      <w:bodyDiv w:val="1"/>
      <w:marLeft w:val="0"/>
      <w:marRight w:val="0"/>
      <w:marTop w:val="0"/>
      <w:marBottom w:val="0"/>
      <w:divBdr>
        <w:top w:val="none" w:sz="0" w:space="0" w:color="auto"/>
        <w:left w:val="none" w:sz="0" w:space="0" w:color="auto"/>
        <w:bottom w:val="none" w:sz="0" w:space="0" w:color="auto"/>
        <w:right w:val="none" w:sz="0" w:space="0" w:color="auto"/>
      </w:divBdr>
    </w:div>
    <w:div w:id="16074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1477</Words>
  <Characters>7390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21</cp:revision>
  <cp:lastPrinted>2023-05-10T08:33:00Z</cp:lastPrinted>
  <dcterms:created xsi:type="dcterms:W3CDTF">2023-05-09T11:11:00Z</dcterms:created>
  <dcterms:modified xsi:type="dcterms:W3CDTF">2023-05-11T04:19:00Z</dcterms:modified>
</cp:coreProperties>
</file>