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449D1" w14:textId="3F74D10E" w:rsidR="0050743D" w:rsidRDefault="00AF42B0">
      <w:pPr>
        <w:rPr>
          <w:b/>
          <w:bCs/>
          <w:sz w:val="36"/>
          <w:szCs w:val="36"/>
          <w:rtl/>
        </w:rPr>
      </w:pPr>
      <w:r>
        <w:rPr>
          <w:rFonts w:hint="cs"/>
          <w:rtl/>
        </w:rPr>
        <w:t>בס''ד</w:t>
      </w:r>
      <w:r>
        <w:rPr>
          <w:rtl/>
        </w:rPr>
        <w:tab/>
      </w:r>
      <w:r>
        <w:rPr>
          <w:rtl/>
        </w:rPr>
        <w:tab/>
      </w:r>
      <w:r>
        <w:rPr>
          <w:rFonts w:hint="cs"/>
          <w:rtl/>
        </w:rPr>
        <w:t xml:space="preserve">     </w:t>
      </w:r>
      <w:r w:rsidRPr="00AF42B0">
        <w:rPr>
          <w:rFonts w:hint="cs"/>
          <w:b/>
          <w:bCs/>
          <w:sz w:val="36"/>
          <w:szCs w:val="36"/>
          <w:rtl/>
        </w:rPr>
        <w:t>פרשת נשא:</w:t>
      </w:r>
      <w:r w:rsidRPr="00AF42B0">
        <w:rPr>
          <w:rFonts w:hint="cs"/>
          <w:sz w:val="36"/>
          <w:szCs w:val="36"/>
        </w:rPr>
        <w:t xml:space="preserve"> </w:t>
      </w:r>
      <w:r w:rsidRPr="00AF42B0">
        <w:rPr>
          <w:sz w:val="36"/>
          <w:szCs w:val="36"/>
        </w:rPr>
        <w:t xml:space="preserve"> </w:t>
      </w:r>
      <w:r w:rsidRPr="00AF42B0">
        <w:rPr>
          <w:rFonts w:hint="cs"/>
          <w:b/>
          <w:bCs/>
          <w:sz w:val="36"/>
          <w:szCs w:val="36"/>
          <w:rtl/>
        </w:rPr>
        <w:t>האם אפשר להיות נזיר בזמן הזה</w:t>
      </w:r>
    </w:p>
    <w:p w14:paraId="7F84CEB0" w14:textId="17B396D4" w:rsidR="001B156E" w:rsidRDefault="001B156E">
      <w:pPr>
        <w:rPr>
          <w:u w:val="single"/>
          <w:rtl/>
        </w:rPr>
      </w:pPr>
      <w:r w:rsidRPr="001B156E">
        <w:rPr>
          <w:rFonts w:hint="cs"/>
          <w:b/>
          <w:bCs/>
          <w:u w:val="single"/>
          <w:rtl/>
        </w:rPr>
        <w:t>פתיחה</w:t>
      </w:r>
    </w:p>
    <w:p w14:paraId="53907B8A" w14:textId="4AEFAF02" w:rsidR="00CE7FE1" w:rsidRDefault="008F55C2">
      <w:pPr>
        <w:rPr>
          <w:rtl/>
        </w:rPr>
      </w:pPr>
      <w:r w:rsidRPr="008F55C2">
        <w:rPr>
          <w:rFonts w:hint="cs"/>
          <w:rtl/>
        </w:rPr>
        <w:t xml:space="preserve">בפרשת השבוע </w:t>
      </w:r>
      <w:r>
        <w:rPr>
          <w:rFonts w:hint="cs"/>
          <w:rtl/>
        </w:rPr>
        <w:t xml:space="preserve">כותבת התורה על הנזיר, וכפי שראינו בעבר </w:t>
      </w:r>
      <w:r>
        <w:rPr>
          <w:rFonts w:hint="cs"/>
          <w:sz w:val="18"/>
          <w:szCs w:val="18"/>
          <w:rtl/>
        </w:rPr>
        <w:t xml:space="preserve">(נשא שנה ב') </w:t>
      </w:r>
      <w:r>
        <w:rPr>
          <w:rFonts w:hint="cs"/>
          <w:rtl/>
        </w:rPr>
        <w:t>נחלקו הרמב''ם והרמב''ן</w:t>
      </w:r>
      <w:r w:rsidR="00CE7FE1">
        <w:rPr>
          <w:rFonts w:hint="cs"/>
          <w:rtl/>
        </w:rPr>
        <w:t>, האם הנזירות היא מצב אידאלי, או מצב זמני שנועד לתקן קלקול ועיוות</w:t>
      </w:r>
      <w:r w:rsidR="000C4BEA">
        <w:rPr>
          <w:rFonts w:hint="cs"/>
          <w:rtl/>
        </w:rPr>
        <w:t>. כאמור אז, מחלוקת זו מושפעת משיטתם הכללית ביחס לגוף האדם, האם יש אפשרות לקדשו, או שהוא מונע את הקדושה</w:t>
      </w:r>
      <w:r w:rsidR="00CF35DA">
        <w:rPr>
          <w:rFonts w:hint="cs"/>
          <w:rtl/>
        </w:rPr>
        <w:t>:</w:t>
      </w:r>
    </w:p>
    <w:p w14:paraId="0AE14DDC" w14:textId="6BF7B79B" w:rsidR="00CE7FE1" w:rsidRDefault="00CE7FE1" w:rsidP="00CE7FE1">
      <w:pPr>
        <w:rPr>
          <w:rtl/>
        </w:rPr>
      </w:pPr>
      <w:r>
        <w:rPr>
          <w:rFonts w:hint="cs"/>
          <w:rtl/>
        </w:rPr>
        <w:t xml:space="preserve">א. </w:t>
      </w:r>
      <w:r w:rsidRPr="00A10CC6">
        <w:rPr>
          <w:rFonts w:hint="cs"/>
          <w:b/>
          <w:bCs/>
          <w:rtl/>
        </w:rPr>
        <w:t>הרמב''ם</w:t>
      </w:r>
      <w:r>
        <w:rPr>
          <w:rFonts w:hint="cs"/>
          <w:rtl/>
        </w:rPr>
        <w:t xml:space="preserve"> </w:t>
      </w:r>
      <w:r>
        <w:rPr>
          <w:rFonts w:hint="cs"/>
          <w:sz w:val="18"/>
          <w:szCs w:val="18"/>
          <w:rtl/>
        </w:rPr>
        <w:t>(דעות ג, א)</w:t>
      </w:r>
      <w:r>
        <w:rPr>
          <w:rFonts w:hint="cs"/>
          <w:rtl/>
        </w:rPr>
        <w:t xml:space="preserve"> פסק כדברי שמואל בגמרא בנדרים, שאין עניין לאדם להיות נזיר והוא נחשב חוטא. אמנם כפי שפסק בהלכות נדרים </w:t>
      </w:r>
      <w:r>
        <w:rPr>
          <w:rFonts w:hint="cs"/>
          <w:sz w:val="18"/>
          <w:szCs w:val="18"/>
          <w:rtl/>
        </w:rPr>
        <w:t>(יג, כג)</w:t>
      </w:r>
      <w:r>
        <w:rPr>
          <w:rFonts w:hint="cs"/>
          <w:rtl/>
        </w:rPr>
        <w:t>,</w:t>
      </w:r>
      <w:r>
        <w:rPr>
          <w:rFonts w:hint="cs"/>
          <w:sz w:val="18"/>
          <w:szCs w:val="18"/>
          <w:rtl/>
        </w:rPr>
        <w:t xml:space="preserve"> </w:t>
      </w:r>
      <w:r>
        <w:rPr>
          <w:rFonts w:hint="cs"/>
          <w:rtl/>
        </w:rPr>
        <w:t xml:space="preserve">כאשר אדם רואה שסטה מהדרך הישרה, </w:t>
      </w:r>
      <w:r w:rsidR="00112241">
        <w:rPr>
          <w:rFonts w:hint="cs"/>
          <w:rtl/>
        </w:rPr>
        <w:t>לדוגמא</w:t>
      </w:r>
      <w:r>
        <w:rPr>
          <w:rFonts w:hint="cs"/>
          <w:rtl/>
        </w:rPr>
        <w:t xml:space="preserve"> נמשך מאוד אחרי שתיית יין וכדומה, אז יש עליו מצווה לנדור נזירות, אבל כאשר הכל מתנהל בצורה נורמאלית והגיונית, אין מצווה להיות נזיר, ואדרבה יש בכך מימד של חטא. </w:t>
      </w:r>
    </w:p>
    <w:p w14:paraId="0074A2AE" w14:textId="331B85E8" w:rsidR="00CE7FE1" w:rsidRDefault="00CE7FE1" w:rsidP="00CE7FE1">
      <w:pPr>
        <w:rPr>
          <w:rtl/>
        </w:rPr>
      </w:pPr>
      <w:r>
        <w:rPr>
          <w:rFonts w:hint="cs"/>
          <w:rtl/>
        </w:rPr>
        <w:t xml:space="preserve">ב. </w:t>
      </w:r>
      <w:r w:rsidRPr="006F452B">
        <w:rPr>
          <w:rFonts w:hint="cs"/>
          <w:b/>
          <w:bCs/>
          <w:rtl/>
        </w:rPr>
        <w:t>הרמב''ן</w:t>
      </w:r>
      <w:r>
        <w:rPr>
          <w:rFonts w:hint="cs"/>
          <w:rtl/>
        </w:rPr>
        <w:t xml:space="preserve"> </w:t>
      </w:r>
      <w:r>
        <w:rPr>
          <w:rFonts w:hint="cs"/>
          <w:sz w:val="18"/>
          <w:szCs w:val="18"/>
          <w:rtl/>
        </w:rPr>
        <w:t xml:space="preserve">(במדבר ו, יד) </w:t>
      </w:r>
      <w:r>
        <w:rPr>
          <w:rFonts w:hint="cs"/>
          <w:rtl/>
        </w:rPr>
        <w:t xml:space="preserve">חלק וסבר, שהתורה קוראת לנזיר חוטא </w:t>
      </w:r>
      <w:r w:rsidR="00766204">
        <w:rPr>
          <w:rFonts w:hint="cs"/>
          <w:rtl/>
        </w:rPr>
        <w:t>מפני</w:t>
      </w:r>
      <w:r>
        <w:rPr>
          <w:rFonts w:hint="cs"/>
          <w:rtl/>
        </w:rPr>
        <w:t xml:space="preserve"> ש</w:t>
      </w:r>
      <w:r w:rsidR="00A76FC1">
        <w:rPr>
          <w:rFonts w:hint="cs"/>
          <w:rtl/>
        </w:rPr>
        <w:t xml:space="preserve">בסוף נזירותו </w:t>
      </w:r>
      <w:r>
        <w:rPr>
          <w:rFonts w:hint="cs"/>
          <w:rtl/>
        </w:rPr>
        <w:t xml:space="preserve">בחר לרדת ממדרגתו כנזיר, ולחזור להיות ככל האדם. </w:t>
      </w:r>
      <w:r w:rsidR="00CF35DA">
        <w:rPr>
          <w:rFonts w:hint="cs"/>
          <w:rtl/>
        </w:rPr>
        <w:t xml:space="preserve">למרות שנראה שדעתו כדעת רבי יהודה בגמרא </w:t>
      </w:r>
      <w:r w:rsidR="00CF35DA">
        <w:rPr>
          <w:rFonts w:hint="cs"/>
          <w:sz w:val="18"/>
          <w:szCs w:val="18"/>
          <w:rtl/>
        </w:rPr>
        <w:t>(שם)</w:t>
      </w:r>
      <w:r w:rsidR="00CF35DA">
        <w:rPr>
          <w:rFonts w:hint="cs"/>
          <w:rtl/>
        </w:rPr>
        <w:t xml:space="preserve">, </w:t>
      </w:r>
      <w:r w:rsidR="006D7854">
        <w:rPr>
          <w:rFonts w:hint="cs"/>
          <w:rtl/>
        </w:rPr>
        <w:t>יש הבדל ביניהם. בעוד שרבי</w:t>
      </w:r>
      <w:r>
        <w:rPr>
          <w:rFonts w:hint="cs"/>
          <w:rtl/>
        </w:rPr>
        <w:t xml:space="preserve"> יהודה </w:t>
      </w:r>
      <w:r w:rsidR="00D1451C">
        <w:rPr>
          <w:rFonts w:hint="cs"/>
          <w:rtl/>
        </w:rPr>
        <w:t>סבר</w:t>
      </w:r>
      <w:r>
        <w:rPr>
          <w:rFonts w:hint="cs"/>
          <w:rtl/>
        </w:rPr>
        <w:t xml:space="preserve"> שהנזיר נחשב חוטא בגלל </w:t>
      </w:r>
      <w:r w:rsidR="006D7854">
        <w:rPr>
          <w:rFonts w:hint="cs"/>
          <w:rtl/>
        </w:rPr>
        <w:t>ש</w:t>
      </w:r>
      <w:r>
        <w:rPr>
          <w:rFonts w:hint="cs"/>
          <w:rtl/>
        </w:rPr>
        <w:t xml:space="preserve">נטמא, </w:t>
      </w:r>
      <w:r w:rsidR="00A76FC1">
        <w:rPr>
          <w:rFonts w:hint="cs"/>
          <w:rtl/>
        </w:rPr>
        <w:t>ל</w:t>
      </w:r>
      <w:r>
        <w:rPr>
          <w:rFonts w:hint="cs"/>
          <w:rtl/>
        </w:rPr>
        <w:t>רמב''ן גם אם הנזיר השלים את נזירותו, עצם סיום הנזירות וחזרה לחיי שיגרה נחשב</w:t>
      </w:r>
      <w:r w:rsidR="00A76FC1">
        <w:rPr>
          <w:rFonts w:hint="cs"/>
          <w:rtl/>
        </w:rPr>
        <w:t>ת</w:t>
      </w:r>
      <w:r>
        <w:rPr>
          <w:rFonts w:hint="cs"/>
          <w:rtl/>
        </w:rPr>
        <w:t xml:space="preserve"> לחטא</w:t>
      </w:r>
      <w:r w:rsidR="006A2232">
        <w:rPr>
          <w:rFonts w:hint="cs"/>
          <w:rtl/>
        </w:rPr>
        <w:t>.</w:t>
      </w:r>
      <w:r>
        <w:rPr>
          <w:rFonts w:hint="cs"/>
          <w:rtl/>
        </w:rPr>
        <w:t xml:space="preserve"> ובלשונו:</w:t>
      </w:r>
    </w:p>
    <w:p w14:paraId="1591A8B3" w14:textId="3DF7CC38" w:rsidR="00CE7FE1" w:rsidRDefault="00CE7FE1" w:rsidP="00CE7FE1">
      <w:pPr>
        <w:ind w:left="720"/>
        <w:rPr>
          <w:rtl/>
        </w:rPr>
      </w:pPr>
      <w:r>
        <w:rPr>
          <w:rFonts w:cs="Arial" w:hint="cs"/>
          <w:rtl/>
        </w:rPr>
        <w:t>''</w:t>
      </w:r>
      <w:r w:rsidRPr="00414DF1">
        <w:rPr>
          <w:rFonts w:cs="Arial" w:hint="cs"/>
          <w:rtl/>
        </w:rPr>
        <w:t>וטעם</w:t>
      </w:r>
      <w:r w:rsidRPr="00414DF1">
        <w:rPr>
          <w:rFonts w:cs="Arial"/>
          <w:rtl/>
        </w:rPr>
        <w:t xml:space="preserve"> </w:t>
      </w:r>
      <w:r w:rsidRPr="00414DF1">
        <w:rPr>
          <w:rFonts w:cs="Arial" w:hint="cs"/>
          <w:rtl/>
        </w:rPr>
        <w:t>החטאת</w:t>
      </w:r>
      <w:r w:rsidRPr="00414DF1">
        <w:rPr>
          <w:rFonts w:cs="Arial"/>
          <w:rtl/>
        </w:rPr>
        <w:t xml:space="preserve"> </w:t>
      </w:r>
      <w:r w:rsidRPr="00414DF1">
        <w:rPr>
          <w:rFonts w:cs="Arial" w:hint="cs"/>
          <w:rtl/>
        </w:rPr>
        <w:t>שיקריב</w:t>
      </w:r>
      <w:r w:rsidRPr="00414DF1">
        <w:rPr>
          <w:rFonts w:cs="Arial"/>
          <w:rtl/>
        </w:rPr>
        <w:t xml:space="preserve"> </w:t>
      </w:r>
      <w:r w:rsidRPr="00414DF1">
        <w:rPr>
          <w:rFonts w:cs="Arial" w:hint="cs"/>
          <w:rtl/>
        </w:rPr>
        <w:t>הנזיר</w:t>
      </w:r>
      <w:r w:rsidRPr="00414DF1">
        <w:rPr>
          <w:rFonts w:cs="Arial"/>
          <w:rtl/>
        </w:rPr>
        <w:t xml:space="preserve"> </w:t>
      </w:r>
      <w:r w:rsidRPr="00414DF1">
        <w:rPr>
          <w:rFonts w:cs="Arial" w:hint="cs"/>
          <w:rtl/>
        </w:rPr>
        <w:t>ביום</w:t>
      </w:r>
      <w:r w:rsidRPr="00414DF1">
        <w:rPr>
          <w:rFonts w:cs="Arial"/>
          <w:rtl/>
        </w:rPr>
        <w:t xml:space="preserve"> </w:t>
      </w:r>
      <w:r w:rsidRPr="00414DF1">
        <w:rPr>
          <w:rFonts w:cs="Arial" w:hint="cs"/>
          <w:rtl/>
        </w:rPr>
        <w:t>מלאת</w:t>
      </w:r>
      <w:r w:rsidRPr="00414DF1">
        <w:rPr>
          <w:rFonts w:cs="Arial"/>
          <w:rtl/>
        </w:rPr>
        <w:t xml:space="preserve"> </w:t>
      </w:r>
      <w:r w:rsidRPr="00414DF1">
        <w:rPr>
          <w:rFonts w:cs="Arial" w:hint="cs"/>
          <w:rtl/>
        </w:rPr>
        <w:t>ימי</w:t>
      </w:r>
      <w:r w:rsidRPr="00414DF1">
        <w:rPr>
          <w:rFonts w:cs="Arial"/>
          <w:rtl/>
        </w:rPr>
        <w:t xml:space="preserve"> </w:t>
      </w:r>
      <w:r w:rsidRPr="00414DF1">
        <w:rPr>
          <w:rFonts w:cs="Arial" w:hint="cs"/>
          <w:rtl/>
        </w:rPr>
        <w:t>נזרו</w:t>
      </w:r>
      <w:r w:rsidRPr="00414DF1">
        <w:rPr>
          <w:rFonts w:cs="Arial"/>
          <w:rtl/>
        </w:rPr>
        <w:t xml:space="preserve">, </w:t>
      </w:r>
      <w:r w:rsidRPr="00414DF1">
        <w:rPr>
          <w:rFonts w:cs="Arial" w:hint="cs"/>
          <w:rtl/>
        </w:rPr>
        <w:t>לא</w:t>
      </w:r>
      <w:r w:rsidRPr="00414DF1">
        <w:rPr>
          <w:rFonts w:cs="Arial"/>
          <w:rtl/>
        </w:rPr>
        <w:t xml:space="preserve"> </w:t>
      </w:r>
      <w:r w:rsidRPr="00414DF1">
        <w:rPr>
          <w:rFonts w:cs="Arial" w:hint="cs"/>
          <w:rtl/>
        </w:rPr>
        <w:t>נתפרש</w:t>
      </w:r>
      <w:r w:rsidRPr="00414DF1">
        <w:rPr>
          <w:rFonts w:cs="Arial"/>
          <w:rtl/>
        </w:rPr>
        <w:t xml:space="preserve">. </w:t>
      </w:r>
      <w:r w:rsidRPr="00414DF1">
        <w:rPr>
          <w:rFonts w:cs="Arial" w:hint="cs"/>
          <w:rtl/>
        </w:rPr>
        <w:t>ועל</w:t>
      </w:r>
      <w:r w:rsidRPr="00414DF1">
        <w:rPr>
          <w:rFonts w:cs="Arial"/>
          <w:rtl/>
        </w:rPr>
        <w:t xml:space="preserve"> </w:t>
      </w:r>
      <w:r w:rsidRPr="00414DF1">
        <w:rPr>
          <w:rFonts w:cs="Arial" w:hint="cs"/>
          <w:rtl/>
        </w:rPr>
        <w:t>דרך</w:t>
      </w:r>
      <w:r w:rsidRPr="00414DF1">
        <w:rPr>
          <w:rFonts w:cs="Arial"/>
          <w:rtl/>
        </w:rPr>
        <w:t xml:space="preserve"> </w:t>
      </w:r>
      <w:r w:rsidRPr="00414DF1">
        <w:rPr>
          <w:rFonts w:cs="Arial" w:hint="cs"/>
          <w:rtl/>
        </w:rPr>
        <w:t>הפשט</w:t>
      </w:r>
      <w:r>
        <w:rPr>
          <w:rFonts w:cs="Arial" w:hint="cs"/>
          <w:rtl/>
        </w:rPr>
        <w:t>,</w:t>
      </w:r>
      <w:r w:rsidRPr="00414DF1">
        <w:rPr>
          <w:rFonts w:cs="Arial"/>
          <w:rtl/>
        </w:rPr>
        <w:t xml:space="preserve"> </w:t>
      </w:r>
      <w:r w:rsidRPr="00414DF1">
        <w:rPr>
          <w:rFonts w:cs="Arial" w:hint="cs"/>
          <w:rtl/>
        </w:rPr>
        <w:t>כי</w:t>
      </w:r>
      <w:r w:rsidRPr="00414DF1">
        <w:rPr>
          <w:rFonts w:cs="Arial"/>
          <w:rtl/>
        </w:rPr>
        <w:t xml:space="preserve"> </w:t>
      </w:r>
      <w:r w:rsidRPr="00414DF1">
        <w:rPr>
          <w:rFonts w:cs="Arial" w:hint="cs"/>
          <w:rtl/>
        </w:rPr>
        <w:t>האיש</w:t>
      </w:r>
      <w:r w:rsidRPr="00414DF1">
        <w:rPr>
          <w:rFonts w:cs="Arial"/>
          <w:rtl/>
        </w:rPr>
        <w:t xml:space="preserve"> </w:t>
      </w:r>
      <w:r w:rsidRPr="00414DF1">
        <w:rPr>
          <w:rFonts w:cs="Arial" w:hint="cs"/>
          <w:rtl/>
        </w:rPr>
        <w:t>הזה</w:t>
      </w:r>
      <w:r w:rsidRPr="00414DF1">
        <w:rPr>
          <w:rFonts w:cs="Arial"/>
          <w:rtl/>
        </w:rPr>
        <w:t xml:space="preserve"> </w:t>
      </w:r>
      <w:r w:rsidRPr="00414DF1">
        <w:rPr>
          <w:rFonts w:cs="Arial" w:hint="cs"/>
          <w:rtl/>
        </w:rPr>
        <w:t>חוטא</w:t>
      </w:r>
      <w:r w:rsidRPr="00414DF1">
        <w:rPr>
          <w:rFonts w:cs="Arial"/>
          <w:rtl/>
        </w:rPr>
        <w:t xml:space="preserve"> </w:t>
      </w:r>
      <w:r w:rsidRPr="00414DF1">
        <w:rPr>
          <w:rFonts w:cs="Arial" w:hint="cs"/>
          <w:rtl/>
        </w:rPr>
        <w:t>נפשו</w:t>
      </w:r>
      <w:r w:rsidRPr="00414DF1">
        <w:rPr>
          <w:rFonts w:cs="Arial"/>
          <w:rtl/>
        </w:rPr>
        <w:t xml:space="preserve"> </w:t>
      </w:r>
      <w:r w:rsidRPr="00414DF1">
        <w:rPr>
          <w:rFonts w:cs="Arial" w:hint="cs"/>
          <w:rtl/>
        </w:rPr>
        <w:t>במלאת</w:t>
      </w:r>
      <w:r>
        <w:rPr>
          <w:rFonts w:cs="Arial" w:hint="cs"/>
          <w:rtl/>
        </w:rPr>
        <w:t xml:space="preserve"> ימי</w:t>
      </w:r>
      <w:r w:rsidRPr="00414DF1">
        <w:rPr>
          <w:rFonts w:cs="Arial"/>
          <w:rtl/>
        </w:rPr>
        <w:t xml:space="preserve"> </w:t>
      </w:r>
      <w:r w:rsidRPr="00414DF1">
        <w:rPr>
          <w:rFonts w:cs="Arial" w:hint="cs"/>
          <w:rtl/>
        </w:rPr>
        <w:t>הנזירות</w:t>
      </w:r>
      <w:r w:rsidRPr="00414DF1">
        <w:rPr>
          <w:rFonts w:cs="Arial"/>
          <w:rtl/>
        </w:rPr>
        <w:t xml:space="preserve">, </w:t>
      </w:r>
      <w:r w:rsidRPr="00414DF1">
        <w:rPr>
          <w:rFonts w:cs="Arial" w:hint="cs"/>
          <w:rtl/>
        </w:rPr>
        <w:t>כי</w:t>
      </w:r>
      <w:r w:rsidRPr="00414DF1">
        <w:rPr>
          <w:rFonts w:cs="Arial"/>
          <w:rtl/>
        </w:rPr>
        <w:t xml:space="preserve"> </w:t>
      </w:r>
      <w:r w:rsidRPr="00414DF1">
        <w:rPr>
          <w:rFonts w:cs="Arial" w:hint="cs"/>
          <w:rtl/>
        </w:rPr>
        <w:t>הוא</w:t>
      </w:r>
      <w:r w:rsidRPr="00414DF1">
        <w:rPr>
          <w:rFonts w:cs="Arial"/>
          <w:rtl/>
        </w:rPr>
        <w:t xml:space="preserve"> </w:t>
      </w:r>
      <w:r w:rsidRPr="00414DF1">
        <w:rPr>
          <w:rFonts w:cs="Arial" w:hint="cs"/>
          <w:rtl/>
        </w:rPr>
        <w:t>עתה</w:t>
      </w:r>
      <w:r w:rsidRPr="00414DF1">
        <w:rPr>
          <w:rFonts w:cs="Arial"/>
          <w:rtl/>
        </w:rPr>
        <w:t xml:space="preserve"> </w:t>
      </w:r>
      <w:r w:rsidRPr="00414DF1">
        <w:rPr>
          <w:rFonts w:cs="Arial" w:hint="cs"/>
          <w:rtl/>
        </w:rPr>
        <w:t>נזור</w:t>
      </w:r>
      <w:r w:rsidRPr="00414DF1">
        <w:rPr>
          <w:rFonts w:cs="Arial"/>
          <w:rtl/>
        </w:rPr>
        <w:t xml:space="preserve"> </w:t>
      </w:r>
      <w:r w:rsidRPr="00414DF1">
        <w:rPr>
          <w:rFonts w:cs="Arial" w:hint="cs"/>
          <w:rtl/>
        </w:rPr>
        <w:t>מקדושתו</w:t>
      </w:r>
      <w:r w:rsidRPr="00414DF1">
        <w:rPr>
          <w:rFonts w:cs="Arial"/>
          <w:rtl/>
        </w:rPr>
        <w:t xml:space="preserve"> </w:t>
      </w:r>
      <w:r w:rsidRPr="00414DF1">
        <w:rPr>
          <w:rFonts w:cs="Arial" w:hint="cs"/>
          <w:rtl/>
        </w:rPr>
        <w:t>ועבודת</w:t>
      </w:r>
      <w:r w:rsidRPr="00414DF1">
        <w:rPr>
          <w:rFonts w:cs="Arial"/>
          <w:rtl/>
        </w:rPr>
        <w:t xml:space="preserve"> </w:t>
      </w:r>
      <w:r w:rsidRPr="00414DF1">
        <w:rPr>
          <w:rFonts w:cs="Arial" w:hint="cs"/>
          <w:rtl/>
        </w:rPr>
        <w:t>השם</w:t>
      </w:r>
      <w:r w:rsidRPr="00414DF1">
        <w:rPr>
          <w:rFonts w:cs="Arial"/>
          <w:rtl/>
        </w:rPr>
        <w:t xml:space="preserve">, </w:t>
      </w:r>
      <w:r w:rsidRPr="00414DF1">
        <w:rPr>
          <w:rFonts w:cs="Arial" w:hint="cs"/>
          <w:rtl/>
        </w:rPr>
        <w:t>וראוי</w:t>
      </w:r>
      <w:r w:rsidRPr="00414DF1">
        <w:rPr>
          <w:rFonts w:cs="Arial"/>
          <w:rtl/>
        </w:rPr>
        <w:t xml:space="preserve"> </w:t>
      </w:r>
      <w:r w:rsidRPr="00414DF1">
        <w:rPr>
          <w:rFonts w:cs="Arial" w:hint="cs"/>
          <w:rtl/>
        </w:rPr>
        <w:t>היה</w:t>
      </w:r>
      <w:r w:rsidRPr="00414DF1">
        <w:rPr>
          <w:rFonts w:cs="Arial"/>
          <w:rtl/>
        </w:rPr>
        <w:t xml:space="preserve"> </w:t>
      </w:r>
      <w:r w:rsidRPr="00414DF1">
        <w:rPr>
          <w:rFonts w:cs="Arial" w:hint="cs"/>
          <w:rtl/>
        </w:rPr>
        <w:t>לו</w:t>
      </w:r>
      <w:r w:rsidRPr="00414DF1">
        <w:rPr>
          <w:rFonts w:cs="Arial"/>
          <w:rtl/>
        </w:rPr>
        <w:t xml:space="preserve"> </w:t>
      </w:r>
      <w:r w:rsidRPr="00414DF1">
        <w:rPr>
          <w:rFonts w:cs="Arial" w:hint="cs"/>
          <w:rtl/>
        </w:rPr>
        <w:t>שיזיר</w:t>
      </w:r>
      <w:r w:rsidRPr="00414DF1">
        <w:rPr>
          <w:rFonts w:cs="Arial"/>
          <w:rtl/>
        </w:rPr>
        <w:t xml:space="preserve"> </w:t>
      </w:r>
      <w:r w:rsidRPr="00414DF1">
        <w:rPr>
          <w:rFonts w:cs="Arial" w:hint="cs"/>
          <w:rtl/>
        </w:rPr>
        <w:t>לעולם</w:t>
      </w:r>
      <w:r w:rsidRPr="00414DF1">
        <w:rPr>
          <w:rFonts w:cs="Arial"/>
          <w:rtl/>
        </w:rPr>
        <w:t xml:space="preserve"> </w:t>
      </w:r>
      <w:r w:rsidRPr="00414DF1">
        <w:rPr>
          <w:rFonts w:cs="Arial" w:hint="cs"/>
          <w:rtl/>
        </w:rPr>
        <w:t>ויעמוד</w:t>
      </w:r>
      <w:r w:rsidRPr="00414DF1">
        <w:rPr>
          <w:rFonts w:cs="Arial"/>
          <w:rtl/>
        </w:rPr>
        <w:t xml:space="preserve"> </w:t>
      </w:r>
      <w:r w:rsidRPr="00414DF1">
        <w:rPr>
          <w:rFonts w:cs="Arial" w:hint="cs"/>
          <w:rtl/>
        </w:rPr>
        <w:t>כל</w:t>
      </w:r>
      <w:r w:rsidRPr="00414DF1">
        <w:rPr>
          <w:rFonts w:cs="Arial"/>
          <w:rtl/>
        </w:rPr>
        <w:t xml:space="preserve"> </w:t>
      </w:r>
      <w:r w:rsidRPr="00414DF1">
        <w:rPr>
          <w:rFonts w:cs="Arial" w:hint="cs"/>
          <w:rtl/>
        </w:rPr>
        <w:t>ימיו</w:t>
      </w:r>
      <w:r w:rsidRPr="00414DF1">
        <w:rPr>
          <w:rFonts w:cs="Arial"/>
          <w:rtl/>
        </w:rPr>
        <w:t xml:space="preserve"> </w:t>
      </w:r>
      <w:r w:rsidRPr="00414DF1">
        <w:rPr>
          <w:rFonts w:cs="Arial" w:hint="cs"/>
          <w:rtl/>
        </w:rPr>
        <w:t>נזיר</w:t>
      </w:r>
      <w:r w:rsidRPr="00414DF1">
        <w:rPr>
          <w:rFonts w:cs="Arial"/>
          <w:rtl/>
        </w:rPr>
        <w:t xml:space="preserve"> </w:t>
      </w:r>
      <w:r w:rsidRPr="00414DF1">
        <w:rPr>
          <w:rFonts w:cs="Arial" w:hint="cs"/>
          <w:rtl/>
        </w:rPr>
        <w:t>וקדוש</w:t>
      </w:r>
      <w:r w:rsidRPr="00414DF1">
        <w:rPr>
          <w:rFonts w:cs="Arial"/>
          <w:rtl/>
        </w:rPr>
        <w:t xml:space="preserve"> </w:t>
      </w:r>
      <w:r w:rsidRPr="00414DF1">
        <w:rPr>
          <w:rFonts w:cs="Arial" w:hint="cs"/>
          <w:rtl/>
        </w:rPr>
        <w:t>לא</w:t>
      </w:r>
      <w:r>
        <w:rPr>
          <w:rFonts w:cs="Arial" w:hint="cs"/>
          <w:rtl/>
        </w:rPr>
        <w:t>-</w:t>
      </w:r>
      <w:r w:rsidRPr="00414DF1">
        <w:rPr>
          <w:rFonts w:cs="Arial" w:hint="cs"/>
          <w:rtl/>
        </w:rPr>
        <w:t>להיו</w:t>
      </w:r>
      <w:r>
        <w:rPr>
          <w:rFonts w:cs="Arial" w:hint="cs"/>
          <w:rtl/>
        </w:rPr>
        <w:t xml:space="preserve">. </w:t>
      </w:r>
      <w:r w:rsidRPr="00414DF1">
        <w:rPr>
          <w:rFonts w:cs="Arial" w:hint="cs"/>
          <w:rtl/>
        </w:rPr>
        <w:t>והנה</w:t>
      </w:r>
      <w:r w:rsidRPr="00414DF1">
        <w:rPr>
          <w:rFonts w:cs="Arial"/>
          <w:rtl/>
        </w:rPr>
        <w:t xml:space="preserve"> </w:t>
      </w:r>
      <w:r w:rsidRPr="00414DF1">
        <w:rPr>
          <w:rFonts w:cs="Arial" w:hint="cs"/>
          <w:rtl/>
        </w:rPr>
        <w:t>הוא</w:t>
      </w:r>
      <w:r w:rsidRPr="00414DF1">
        <w:rPr>
          <w:rFonts w:cs="Arial"/>
          <w:rtl/>
        </w:rPr>
        <w:t xml:space="preserve"> </w:t>
      </w:r>
      <w:r w:rsidRPr="00414DF1">
        <w:rPr>
          <w:rFonts w:cs="Arial" w:hint="cs"/>
          <w:rtl/>
        </w:rPr>
        <w:t>צריך</w:t>
      </w:r>
      <w:r w:rsidRPr="00414DF1">
        <w:rPr>
          <w:rFonts w:cs="Arial"/>
          <w:rtl/>
        </w:rPr>
        <w:t xml:space="preserve"> </w:t>
      </w:r>
      <w:r w:rsidRPr="00414DF1">
        <w:rPr>
          <w:rFonts w:cs="Arial" w:hint="cs"/>
          <w:rtl/>
        </w:rPr>
        <w:t>כפרה</w:t>
      </w:r>
      <w:r w:rsidRPr="00414DF1">
        <w:rPr>
          <w:rFonts w:cs="Arial"/>
          <w:rtl/>
        </w:rPr>
        <w:t xml:space="preserve"> </w:t>
      </w:r>
      <w:r w:rsidRPr="00414DF1">
        <w:rPr>
          <w:rFonts w:cs="Arial" w:hint="cs"/>
          <w:rtl/>
        </w:rPr>
        <w:t>בשובו</w:t>
      </w:r>
      <w:r w:rsidRPr="00414DF1">
        <w:rPr>
          <w:rFonts w:cs="Arial"/>
          <w:rtl/>
        </w:rPr>
        <w:t xml:space="preserve"> </w:t>
      </w:r>
      <w:r w:rsidRPr="00414DF1">
        <w:rPr>
          <w:rFonts w:cs="Arial" w:hint="cs"/>
          <w:rtl/>
        </w:rPr>
        <w:t>לה</w:t>
      </w:r>
      <w:r>
        <w:rPr>
          <w:rFonts w:cs="Arial" w:hint="cs"/>
          <w:rtl/>
        </w:rPr>
        <w:t>י</w:t>
      </w:r>
      <w:r w:rsidRPr="00414DF1">
        <w:rPr>
          <w:rFonts w:cs="Arial" w:hint="cs"/>
          <w:rtl/>
        </w:rPr>
        <w:t>טמא</w:t>
      </w:r>
      <w:r w:rsidRPr="00414DF1">
        <w:rPr>
          <w:rFonts w:cs="Arial"/>
          <w:rtl/>
        </w:rPr>
        <w:t xml:space="preserve"> </w:t>
      </w:r>
      <w:r w:rsidRPr="00414DF1">
        <w:rPr>
          <w:rFonts w:cs="Arial" w:hint="cs"/>
          <w:rtl/>
        </w:rPr>
        <w:t>בתאוות</w:t>
      </w:r>
      <w:r w:rsidRPr="00414DF1">
        <w:rPr>
          <w:rFonts w:cs="Arial"/>
          <w:rtl/>
        </w:rPr>
        <w:t xml:space="preserve"> </w:t>
      </w:r>
      <w:r w:rsidRPr="00414DF1">
        <w:rPr>
          <w:rFonts w:cs="Arial" w:hint="cs"/>
          <w:rtl/>
        </w:rPr>
        <w:t>העולם</w:t>
      </w:r>
      <w:r>
        <w:rPr>
          <w:rFonts w:cs="Arial" w:hint="cs"/>
          <w:rtl/>
        </w:rPr>
        <w:t>.''</w:t>
      </w:r>
    </w:p>
    <w:p w14:paraId="666259F5" w14:textId="1D997A06" w:rsidR="001947B5" w:rsidRDefault="001947B5" w:rsidP="001947B5">
      <w:pPr>
        <w:rPr>
          <w:rtl/>
        </w:rPr>
      </w:pPr>
      <w:r>
        <w:rPr>
          <w:rFonts w:hint="cs"/>
          <w:rtl/>
        </w:rPr>
        <w:t xml:space="preserve">בעבר התמקדו בעיקר בצד הרעיוני של הלכות הנזירות, השנה נתמקד בצד ההלכתי. ראשית </w:t>
      </w:r>
      <w:r w:rsidR="001760A9">
        <w:rPr>
          <w:rFonts w:hint="cs"/>
          <w:rtl/>
        </w:rPr>
        <w:t xml:space="preserve">נראה </w:t>
      </w:r>
      <w:r>
        <w:rPr>
          <w:rFonts w:hint="cs"/>
          <w:rtl/>
        </w:rPr>
        <w:t>מה כללה הנזירות בעבר, מה היו ההגבלות וההיתרים. לאחר מכן נראה את דיון הפוסקים, האם מותר להיות נזיר בזמן הזה</w:t>
      </w:r>
      <w:r w:rsidR="00045416">
        <w:rPr>
          <w:rFonts w:hint="cs"/>
          <w:rtl/>
        </w:rPr>
        <w:t xml:space="preserve">, כאשר אין בית המקדש והנזיר אינו יכול להביא קורבנותיו </w:t>
      </w:r>
      <w:r w:rsidR="001760A9">
        <w:rPr>
          <w:rFonts w:hint="cs"/>
          <w:rtl/>
        </w:rPr>
        <w:t xml:space="preserve">בסיום </w:t>
      </w:r>
      <w:r w:rsidR="00045416">
        <w:rPr>
          <w:rFonts w:hint="cs"/>
          <w:rtl/>
        </w:rPr>
        <w:t>נזירותו</w:t>
      </w:r>
      <w:r>
        <w:rPr>
          <w:rFonts w:hint="cs"/>
          <w:rtl/>
        </w:rPr>
        <w:t>.</w:t>
      </w:r>
    </w:p>
    <w:p w14:paraId="2A8962F6" w14:textId="401B3277" w:rsidR="00175B02" w:rsidRPr="00073DA5" w:rsidRDefault="00073DA5" w:rsidP="001947B5">
      <w:pPr>
        <w:rPr>
          <w:b/>
          <w:bCs/>
          <w:u w:val="single"/>
          <w:rtl/>
        </w:rPr>
      </w:pPr>
      <w:r w:rsidRPr="00073DA5">
        <w:rPr>
          <w:rFonts w:hint="cs"/>
          <w:b/>
          <w:bCs/>
          <w:u w:val="single"/>
          <w:rtl/>
        </w:rPr>
        <w:t>מה כוללת נזירות</w:t>
      </w:r>
    </w:p>
    <w:p w14:paraId="5B1BF4C3" w14:textId="5CE89415" w:rsidR="00F76888" w:rsidRDefault="00883C65" w:rsidP="000C4BEA">
      <w:pPr>
        <w:rPr>
          <w:rtl/>
        </w:rPr>
      </w:pPr>
      <w:r>
        <w:rPr>
          <w:rFonts w:hint="cs"/>
          <w:rtl/>
        </w:rPr>
        <w:t xml:space="preserve">כאשר </w:t>
      </w:r>
      <w:r w:rsidR="00DE668A">
        <w:rPr>
          <w:rFonts w:hint="cs"/>
          <w:rtl/>
        </w:rPr>
        <w:t xml:space="preserve">מקבלים </w:t>
      </w:r>
      <w:r w:rsidR="00D07D11">
        <w:rPr>
          <w:rFonts w:hint="cs"/>
          <w:rtl/>
        </w:rPr>
        <w:t>נזירות</w:t>
      </w:r>
      <w:r>
        <w:rPr>
          <w:rFonts w:hint="cs"/>
          <w:rtl/>
        </w:rPr>
        <w:t>, מה היא כוללת?</w:t>
      </w:r>
      <w:r>
        <w:rPr>
          <w:rFonts w:hint="cs"/>
        </w:rPr>
        <w:t xml:space="preserve"> </w:t>
      </w:r>
      <w:r>
        <w:rPr>
          <w:rFonts w:hint="cs"/>
          <w:rtl/>
        </w:rPr>
        <w:t>בעניין זה יש חילוק בין סוגי הנזירות. הגמרא במסכת נזיר כותבת</w:t>
      </w:r>
      <w:r w:rsidR="00E70E03">
        <w:rPr>
          <w:rFonts w:hint="cs"/>
          <w:rtl/>
        </w:rPr>
        <w:t xml:space="preserve"> שישנם שלושה סוגי נזירות</w:t>
      </w:r>
      <w:r w:rsidR="007674C3">
        <w:rPr>
          <w:rFonts w:hint="cs"/>
          <w:rtl/>
        </w:rPr>
        <w:t xml:space="preserve">, </w:t>
      </w:r>
      <w:r w:rsidR="00F76888" w:rsidRPr="00F76888">
        <w:rPr>
          <w:rFonts w:hint="cs"/>
          <w:b/>
          <w:bCs/>
          <w:rtl/>
        </w:rPr>
        <w:t>א</w:t>
      </w:r>
      <w:r w:rsidR="00F76888">
        <w:rPr>
          <w:rFonts w:hint="cs"/>
          <w:rtl/>
        </w:rPr>
        <w:t xml:space="preserve">. </w:t>
      </w:r>
      <w:r w:rsidR="00E70E03">
        <w:rPr>
          <w:rFonts w:hint="cs"/>
          <w:rtl/>
        </w:rPr>
        <w:t>נזיר ימים</w:t>
      </w:r>
      <w:r w:rsidR="00F76888">
        <w:rPr>
          <w:rFonts w:hint="cs"/>
          <w:rtl/>
        </w:rPr>
        <w:t xml:space="preserve">. </w:t>
      </w:r>
      <w:r w:rsidR="00F76888" w:rsidRPr="00F76888">
        <w:rPr>
          <w:rFonts w:hint="cs"/>
          <w:b/>
          <w:bCs/>
          <w:rtl/>
        </w:rPr>
        <w:t>ב</w:t>
      </w:r>
      <w:r w:rsidR="00F76888">
        <w:rPr>
          <w:rFonts w:hint="cs"/>
          <w:rtl/>
        </w:rPr>
        <w:t xml:space="preserve">. נזיר </w:t>
      </w:r>
      <w:r w:rsidR="00E70E03">
        <w:rPr>
          <w:rFonts w:hint="cs"/>
          <w:rtl/>
        </w:rPr>
        <w:t>עולם</w:t>
      </w:r>
      <w:r w:rsidR="00F76888">
        <w:rPr>
          <w:rFonts w:hint="cs"/>
          <w:rtl/>
        </w:rPr>
        <w:t xml:space="preserve">. </w:t>
      </w:r>
      <w:r w:rsidR="00F76888" w:rsidRPr="00F76888">
        <w:rPr>
          <w:rFonts w:hint="cs"/>
          <w:b/>
          <w:bCs/>
          <w:rtl/>
        </w:rPr>
        <w:t>ג</w:t>
      </w:r>
      <w:r w:rsidR="00F76888">
        <w:rPr>
          <w:rFonts w:hint="cs"/>
          <w:rtl/>
        </w:rPr>
        <w:t xml:space="preserve">. </w:t>
      </w:r>
      <w:r w:rsidR="00E70E03">
        <w:rPr>
          <w:rFonts w:hint="cs"/>
          <w:rtl/>
        </w:rPr>
        <w:t xml:space="preserve">נזירות שמשון. </w:t>
      </w:r>
      <w:r w:rsidR="00F76888">
        <w:rPr>
          <w:rFonts w:hint="cs"/>
          <w:rtl/>
        </w:rPr>
        <w:t xml:space="preserve">להלן נראה הרחבה להבדל בין סוגי הנזירות, </w:t>
      </w:r>
      <w:r w:rsidR="00C4652F">
        <w:rPr>
          <w:rFonts w:hint="cs"/>
          <w:rtl/>
        </w:rPr>
        <w:t xml:space="preserve">אך </w:t>
      </w:r>
      <w:r w:rsidR="00F76888">
        <w:rPr>
          <w:rFonts w:hint="cs"/>
          <w:rtl/>
        </w:rPr>
        <w:t xml:space="preserve">באופן כללי </w:t>
      </w:r>
      <w:r w:rsidR="00C4652F">
        <w:rPr>
          <w:rFonts w:hint="cs"/>
          <w:rtl/>
        </w:rPr>
        <w:t>אלו הדמיון וההבדלים המרכזיים בין הנזירות השונות:</w:t>
      </w:r>
    </w:p>
    <w:p w14:paraId="14CA32DC" w14:textId="33F052FD" w:rsidR="007F7D74" w:rsidRDefault="00F76888" w:rsidP="00275670">
      <w:pPr>
        <w:spacing w:after="80"/>
        <w:rPr>
          <w:rtl/>
        </w:rPr>
      </w:pPr>
      <w:r w:rsidRPr="00CC67D9">
        <w:rPr>
          <w:rFonts w:hint="cs"/>
          <w:b/>
          <w:bCs/>
          <w:rtl/>
        </w:rPr>
        <w:t>הצד הדומה</w:t>
      </w:r>
      <w:r>
        <w:rPr>
          <w:rFonts w:hint="cs"/>
          <w:rtl/>
        </w:rPr>
        <w:t xml:space="preserve"> </w:t>
      </w:r>
      <w:r w:rsidR="007674C3">
        <w:rPr>
          <w:rFonts w:hint="cs"/>
          <w:rtl/>
        </w:rPr>
        <w:t xml:space="preserve">בנזיר </w:t>
      </w:r>
      <w:r>
        <w:rPr>
          <w:rFonts w:hint="cs"/>
          <w:rtl/>
        </w:rPr>
        <w:t xml:space="preserve">ימים </w:t>
      </w:r>
      <w:r w:rsidR="008304CF">
        <w:rPr>
          <w:rFonts w:hint="cs"/>
          <w:rtl/>
        </w:rPr>
        <w:t>ו</w:t>
      </w:r>
      <w:r>
        <w:rPr>
          <w:rFonts w:hint="cs"/>
          <w:rtl/>
        </w:rPr>
        <w:t xml:space="preserve">עולם, שכשם </w:t>
      </w:r>
      <w:r w:rsidR="00C4652F">
        <w:rPr>
          <w:rFonts w:hint="cs"/>
          <w:rtl/>
        </w:rPr>
        <w:t>ש</w:t>
      </w:r>
      <w:r>
        <w:rPr>
          <w:rFonts w:hint="cs"/>
          <w:rtl/>
        </w:rPr>
        <w:t xml:space="preserve">שניהם </w:t>
      </w:r>
      <w:r w:rsidR="007674C3">
        <w:rPr>
          <w:rFonts w:hint="cs"/>
          <w:rtl/>
        </w:rPr>
        <w:t>אסור</w:t>
      </w:r>
      <w:r>
        <w:rPr>
          <w:rFonts w:hint="cs"/>
          <w:rtl/>
        </w:rPr>
        <w:t>ים</w:t>
      </w:r>
      <w:r w:rsidR="007674C3">
        <w:rPr>
          <w:rFonts w:hint="cs"/>
          <w:rtl/>
        </w:rPr>
        <w:t xml:space="preserve"> בשתיית </w:t>
      </w:r>
      <w:r w:rsidR="007F7D74">
        <w:rPr>
          <w:rFonts w:hint="cs"/>
          <w:rtl/>
        </w:rPr>
        <w:t>ובאכילת היוצא מהגפן</w:t>
      </w:r>
      <w:r w:rsidR="007674C3">
        <w:rPr>
          <w:rFonts w:hint="cs"/>
          <w:rtl/>
        </w:rPr>
        <w:t xml:space="preserve"> </w:t>
      </w:r>
      <w:r w:rsidR="00E90115">
        <w:rPr>
          <w:rFonts w:hint="cs"/>
          <w:rtl/>
        </w:rPr>
        <w:t>וגילוח הראש</w:t>
      </w:r>
      <w:r>
        <w:rPr>
          <w:rFonts w:hint="cs"/>
          <w:rtl/>
        </w:rPr>
        <w:t xml:space="preserve">, </w:t>
      </w:r>
      <w:r w:rsidR="006143DA">
        <w:rPr>
          <w:rFonts w:hint="cs"/>
          <w:rtl/>
        </w:rPr>
        <w:t xml:space="preserve">כך </w:t>
      </w:r>
      <w:r>
        <w:rPr>
          <w:rFonts w:hint="cs"/>
          <w:rtl/>
        </w:rPr>
        <w:t>הם אסורים בטומאה למתים</w:t>
      </w:r>
      <w:r w:rsidR="00E90115">
        <w:rPr>
          <w:rFonts w:hint="cs"/>
          <w:rtl/>
        </w:rPr>
        <w:t xml:space="preserve">. </w:t>
      </w:r>
      <w:r>
        <w:rPr>
          <w:rFonts w:hint="cs"/>
          <w:rtl/>
        </w:rPr>
        <w:t xml:space="preserve">דין זה </w:t>
      </w:r>
      <w:r w:rsidR="00F65E97">
        <w:rPr>
          <w:rFonts w:hint="cs"/>
          <w:rtl/>
        </w:rPr>
        <w:t xml:space="preserve">הוא </w:t>
      </w:r>
      <w:r w:rsidR="007F7D74">
        <w:rPr>
          <w:rFonts w:hint="cs"/>
          <w:rtl/>
        </w:rPr>
        <w:t xml:space="preserve">בניגוד </w:t>
      </w:r>
      <w:r>
        <w:rPr>
          <w:rFonts w:hint="cs"/>
          <w:rtl/>
        </w:rPr>
        <w:t>ל</w:t>
      </w:r>
      <w:r w:rsidR="007F7D74">
        <w:rPr>
          <w:rFonts w:hint="cs"/>
          <w:rtl/>
        </w:rPr>
        <w:t xml:space="preserve">נזיר שמשון </w:t>
      </w:r>
      <w:r w:rsidR="008516FF">
        <w:rPr>
          <w:rFonts w:hint="cs"/>
          <w:rtl/>
        </w:rPr>
        <w:t>ש</w:t>
      </w:r>
      <w:r w:rsidR="007F7D74">
        <w:rPr>
          <w:rFonts w:hint="cs"/>
          <w:rtl/>
        </w:rPr>
        <w:t>אינו מוזהר</w:t>
      </w:r>
      <w:r>
        <w:rPr>
          <w:rFonts w:hint="cs"/>
          <w:rtl/>
        </w:rPr>
        <w:t xml:space="preserve"> להיטמא למתים, וכפי ששמשון הגיבור נטמא </w:t>
      </w:r>
      <w:r w:rsidR="00A178F4">
        <w:rPr>
          <w:rFonts w:hint="cs"/>
          <w:rtl/>
        </w:rPr>
        <w:t>ל</w:t>
      </w:r>
      <w:r>
        <w:rPr>
          <w:rFonts w:hint="cs"/>
          <w:rtl/>
        </w:rPr>
        <w:t>מתים</w:t>
      </w:r>
      <w:r w:rsidR="00412B2E">
        <w:rPr>
          <w:rFonts w:hint="cs"/>
          <w:rtl/>
        </w:rPr>
        <w:t xml:space="preserve">. </w:t>
      </w:r>
      <w:r w:rsidR="00CC67D9" w:rsidRPr="00CC67D9">
        <w:rPr>
          <w:rFonts w:hint="cs"/>
          <w:b/>
          <w:bCs/>
          <w:rtl/>
        </w:rPr>
        <w:t>הצד השונה</w:t>
      </w:r>
      <w:r w:rsidR="00CC67D9">
        <w:rPr>
          <w:rFonts w:hint="cs"/>
          <w:rtl/>
        </w:rPr>
        <w:t xml:space="preserve"> </w:t>
      </w:r>
      <w:r>
        <w:rPr>
          <w:rFonts w:hint="cs"/>
          <w:rtl/>
        </w:rPr>
        <w:t xml:space="preserve">בין נזיר ימים לנזיר עולם, שבעוד שנזיר עולם </w:t>
      </w:r>
      <w:r w:rsidR="00CC67D9">
        <w:rPr>
          <w:rFonts w:hint="cs"/>
          <w:rtl/>
        </w:rPr>
        <w:t xml:space="preserve">כמו נזיר שמשון </w:t>
      </w:r>
      <w:r>
        <w:rPr>
          <w:rFonts w:hint="cs"/>
          <w:rtl/>
        </w:rPr>
        <w:t xml:space="preserve">חייב בנזירותו לעולם, נזיר ימים </w:t>
      </w:r>
      <w:r w:rsidR="00CC67D9">
        <w:rPr>
          <w:rFonts w:hint="cs"/>
          <w:rtl/>
        </w:rPr>
        <w:t>נזירותו כשמ</w:t>
      </w:r>
      <w:r w:rsidR="00034BCE">
        <w:rPr>
          <w:rFonts w:hint="cs"/>
          <w:rtl/>
        </w:rPr>
        <w:t>ה</w:t>
      </w:r>
      <w:r w:rsidR="00CC67D9">
        <w:rPr>
          <w:rFonts w:hint="cs"/>
          <w:rtl/>
        </w:rPr>
        <w:t xml:space="preserve">, </w:t>
      </w:r>
      <w:r w:rsidR="006A593A">
        <w:rPr>
          <w:rFonts w:hint="cs"/>
          <w:rtl/>
        </w:rPr>
        <w:t xml:space="preserve">יכולה לחול </w:t>
      </w:r>
      <w:r w:rsidR="00CC67D9">
        <w:rPr>
          <w:rFonts w:hint="cs"/>
          <w:rtl/>
        </w:rPr>
        <w:t>למספר ימים.</w:t>
      </w:r>
    </w:p>
    <w:p w14:paraId="17B11BAD" w14:textId="391060C2" w:rsidR="007674C3" w:rsidRDefault="00CC67D9" w:rsidP="00275670">
      <w:pPr>
        <w:spacing w:after="80"/>
        <w:rPr>
          <w:rtl/>
        </w:rPr>
      </w:pPr>
      <w:r>
        <w:rPr>
          <w:rFonts w:hint="cs"/>
          <w:b/>
          <w:bCs/>
          <w:rtl/>
        </w:rPr>
        <w:t xml:space="preserve">צד דומה </w:t>
      </w:r>
      <w:r w:rsidRPr="00CC67D9">
        <w:rPr>
          <w:rFonts w:hint="cs"/>
          <w:b/>
          <w:bCs/>
          <w:rtl/>
        </w:rPr>
        <w:t>נוסף</w:t>
      </w:r>
      <w:r>
        <w:rPr>
          <w:rFonts w:hint="cs"/>
          <w:rtl/>
        </w:rPr>
        <w:t xml:space="preserve"> יש בין נזיר ימים ועולם </w:t>
      </w:r>
      <w:r w:rsidR="00042BE5">
        <w:rPr>
          <w:rFonts w:hint="cs"/>
          <w:rtl/>
        </w:rPr>
        <w:t xml:space="preserve">שאין בנזיר </w:t>
      </w:r>
      <w:r>
        <w:rPr>
          <w:rFonts w:hint="cs"/>
          <w:rtl/>
        </w:rPr>
        <w:t xml:space="preserve">שמשון, שבעוד שהם חייבים </w:t>
      </w:r>
      <w:r w:rsidR="0009344E">
        <w:rPr>
          <w:rFonts w:hint="cs"/>
          <w:rtl/>
        </w:rPr>
        <w:t>בהסרת שיער</w:t>
      </w:r>
      <w:r>
        <w:rPr>
          <w:rFonts w:hint="cs"/>
          <w:rtl/>
        </w:rPr>
        <w:t xml:space="preserve"> </w:t>
      </w:r>
      <w:r w:rsidR="0009344E">
        <w:rPr>
          <w:rFonts w:hint="cs"/>
          <w:rtl/>
        </w:rPr>
        <w:t xml:space="preserve">ראשם </w:t>
      </w:r>
      <w:r>
        <w:rPr>
          <w:rFonts w:hint="cs"/>
          <w:rtl/>
        </w:rPr>
        <w:t xml:space="preserve">(נזיר הימים בסוף נזירותו ונזיר עולם כל שנה) ובהבאת קורבנות בזמן </w:t>
      </w:r>
      <w:r w:rsidR="00042BE5">
        <w:rPr>
          <w:rFonts w:hint="cs"/>
          <w:rtl/>
        </w:rPr>
        <w:t xml:space="preserve">הגילוח - </w:t>
      </w:r>
      <w:r>
        <w:rPr>
          <w:rFonts w:hint="cs"/>
          <w:rtl/>
        </w:rPr>
        <w:t>נזיר שמשון אינו מגלח את שערו לעולם וממילא אינו מביא קורבן. כפי שנראה להלן, נקוד</w:t>
      </w:r>
      <w:r w:rsidR="00A178F4">
        <w:rPr>
          <w:rFonts w:hint="cs"/>
          <w:rtl/>
        </w:rPr>
        <w:t>ות אל</w:t>
      </w:r>
      <w:r>
        <w:rPr>
          <w:rFonts w:hint="cs"/>
          <w:rtl/>
        </w:rPr>
        <w:t>ו מהוו</w:t>
      </w:r>
      <w:r w:rsidR="00B97813">
        <w:rPr>
          <w:rFonts w:hint="cs"/>
          <w:rtl/>
        </w:rPr>
        <w:t>ת</w:t>
      </w:r>
      <w:r>
        <w:rPr>
          <w:rFonts w:hint="cs"/>
          <w:rtl/>
        </w:rPr>
        <w:t xml:space="preserve"> בין השאר את הסיבה </w:t>
      </w:r>
      <w:r w:rsidR="001A14BA">
        <w:rPr>
          <w:rFonts w:hint="cs"/>
          <w:rtl/>
        </w:rPr>
        <w:t xml:space="preserve">לכך </w:t>
      </w:r>
      <w:r>
        <w:rPr>
          <w:rFonts w:hint="cs"/>
          <w:rtl/>
        </w:rPr>
        <w:t xml:space="preserve">שיש </w:t>
      </w:r>
      <w:r w:rsidR="002E55E3">
        <w:rPr>
          <w:rFonts w:hint="cs"/>
          <w:rtl/>
        </w:rPr>
        <w:t>ש</w:t>
      </w:r>
      <w:r>
        <w:rPr>
          <w:rFonts w:hint="cs"/>
          <w:rtl/>
        </w:rPr>
        <w:t>התירו נזיר שמשון בזמן הזה, בעוד שאסרו נזיר ימים ועולם</w:t>
      </w:r>
      <w:r w:rsidR="001139E0">
        <w:rPr>
          <w:rStyle w:val="a5"/>
          <w:rtl/>
        </w:rPr>
        <w:footnoteReference w:id="1"/>
      </w:r>
      <w:r>
        <w:rPr>
          <w:rFonts w:hint="cs"/>
          <w:rtl/>
        </w:rPr>
        <w:t>.</w:t>
      </w:r>
    </w:p>
    <w:p w14:paraId="381D23F1" w14:textId="0494405B" w:rsidR="007674C3" w:rsidRPr="007674C3" w:rsidRDefault="00180F23" w:rsidP="00721BFB">
      <w:pPr>
        <w:rPr>
          <w:u w:val="single"/>
          <w:rtl/>
        </w:rPr>
      </w:pPr>
      <w:r>
        <w:rPr>
          <w:rFonts w:hint="cs"/>
          <w:u w:val="single"/>
          <w:rtl/>
        </w:rPr>
        <w:t>תקופת</w:t>
      </w:r>
      <w:r w:rsidR="007C3C47">
        <w:rPr>
          <w:rFonts w:hint="cs"/>
          <w:u w:val="single"/>
          <w:rtl/>
        </w:rPr>
        <w:t xml:space="preserve"> לנזירות</w:t>
      </w:r>
    </w:p>
    <w:p w14:paraId="6281BAF4" w14:textId="77777777" w:rsidR="00721BFB" w:rsidRDefault="003B69E9" w:rsidP="00721BFB">
      <w:pPr>
        <w:rPr>
          <w:rtl/>
        </w:rPr>
      </w:pPr>
      <w:r>
        <w:rPr>
          <w:rFonts w:hint="cs"/>
          <w:b/>
          <w:bCs/>
          <w:rtl/>
        </w:rPr>
        <w:t xml:space="preserve">א. </w:t>
      </w:r>
      <w:r w:rsidR="007C3C47" w:rsidRPr="007C3C47">
        <w:rPr>
          <w:rFonts w:hint="cs"/>
          <w:b/>
          <w:bCs/>
          <w:rtl/>
        </w:rPr>
        <w:t>נזירות ימים:</w:t>
      </w:r>
      <w:r w:rsidR="007C3C47">
        <w:rPr>
          <w:rFonts w:hint="cs"/>
        </w:rPr>
        <w:t xml:space="preserve"> </w:t>
      </w:r>
      <w:r w:rsidR="007674C3">
        <w:rPr>
          <w:rFonts w:hint="cs"/>
          <w:rtl/>
        </w:rPr>
        <w:t>כמה זמן חלה נזירות ימים? הגמ</w:t>
      </w:r>
      <w:r w:rsidR="00C6200B">
        <w:rPr>
          <w:rFonts w:hint="cs"/>
          <w:rtl/>
        </w:rPr>
        <w:t>ר</w:t>
      </w:r>
      <w:r w:rsidR="007674C3">
        <w:rPr>
          <w:rFonts w:hint="cs"/>
          <w:rtl/>
        </w:rPr>
        <w:t>א</w:t>
      </w:r>
      <w:r w:rsidR="00C6200B">
        <w:rPr>
          <w:rFonts w:hint="cs"/>
          <w:rtl/>
        </w:rPr>
        <w:t xml:space="preserve"> במסכת נדרים </w:t>
      </w:r>
      <w:r w:rsidR="00C6200B">
        <w:rPr>
          <w:rFonts w:hint="cs"/>
          <w:sz w:val="18"/>
          <w:szCs w:val="18"/>
          <w:rtl/>
        </w:rPr>
        <w:t xml:space="preserve">(ד ע''ב) </w:t>
      </w:r>
      <w:r w:rsidR="00C6200B">
        <w:rPr>
          <w:rFonts w:hint="cs"/>
          <w:rtl/>
        </w:rPr>
        <w:t>כותבת, שבעניין זה יש קולא וחומרא</w:t>
      </w:r>
      <w:r w:rsidR="00721BFB">
        <w:rPr>
          <w:rFonts w:hint="cs"/>
          <w:rtl/>
        </w:rPr>
        <w:t>:</w:t>
      </w:r>
      <w:r w:rsidR="00354D92">
        <w:rPr>
          <w:rFonts w:hint="cs"/>
          <w:rtl/>
        </w:rPr>
        <w:t xml:space="preserve"> </w:t>
      </w:r>
    </w:p>
    <w:p w14:paraId="4A3BEB4E" w14:textId="642B0C3F" w:rsidR="00E70E03" w:rsidRDefault="00C6200B" w:rsidP="00721BFB">
      <w:pPr>
        <w:rPr>
          <w:rtl/>
        </w:rPr>
      </w:pPr>
      <w:r w:rsidRPr="00C6200B">
        <w:rPr>
          <w:rFonts w:hint="cs"/>
          <w:b/>
          <w:bCs/>
          <w:rtl/>
        </w:rPr>
        <w:t>החומרא</w:t>
      </w:r>
      <w:r>
        <w:rPr>
          <w:rFonts w:hint="cs"/>
          <w:rtl/>
        </w:rPr>
        <w:t>, שעל אף שכאשר אדם נדר</w:t>
      </w:r>
      <w:r w:rsidR="005F2729">
        <w:rPr>
          <w:rFonts w:hint="cs"/>
          <w:rtl/>
        </w:rPr>
        <w:t xml:space="preserve"> לא להנות מחפץ</w:t>
      </w:r>
      <w:r>
        <w:rPr>
          <w:rFonts w:hint="cs"/>
          <w:rtl/>
        </w:rPr>
        <w:t xml:space="preserve">, הוא יכול לאוסרו למספר שעות, </w:t>
      </w:r>
      <w:r w:rsidR="00BD68FF">
        <w:rPr>
          <w:rFonts w:hint="cs"/>
          <w:rtl/>
        </w:rPr>
        <w:t xml:space="preserve">נזירות </w:t>
      </w:r>
      <w:r>
        <w:rPr>
          <w:rFonts w:hint="cs"/>
          <w:rtl/>
        </w:rPr>
        <w:t xml:space="preserve">אי אפשר </w:t>
      </w:r>
      <w:r w:rsidR="00BD68FF">
        <w:rPr>
          <w:rFonts w:hint="cs"/>
          <w:rtl/>
        </w:rPr>
        <w:t>לקבל ל</w:t>
      </w:r>
      <w:r>
        <w:rPr>
          <w:rFonts w:hint="cs"/>
          <w:rtl/>
        </w:rPr>
        <w:t xml:space="preserve">פחות משלושים יום. </w:t>
      </w:r>
      <w:r w:rsidRPr="00C6200B">
        <w:rPr>
          <w:rFonts w:hint="cs"/>
          <w:b/>
          <w:bCs/>
          <w:rtl/>
        </w:rPr>
        <w:t>הקולא</w:t>
      </w:r>
      <w:r>
        <w:rPr>
          <w:rFonts w:hint="cs"/>
          <w:rtl/>
        </w:rPr>
        <w:t xml:space="preserve"> שבעוד שבדרך כלל כאשר אדם נודר שלא יהנה מחפץ כלשהו ולא מציין הגבלה לאיסורו הנדר חל לעולם, כאשר אדם נודר נזירות ואינו מפרש את זמן הנזירות, </w:t>
      </w:r>
      <w:r w:rsidR="00F5208E">
        <w:rPr>
          <w:rFonts w:hint="cs"/>
          <w:rtl/>
        </w:rPr>
        <w:t xml:space="preserve">היא </w:t>
      </w:r>
      <w:r>
        <w:rPr>
          <w:rFonts w:hint="cs"/>
          <w:rtl/>
        </w:rPr>
        <w:t>חל</w:t>
      </w:r>
      <w:r w:rsidR="00F5208E">
        <w:rPr>
          <w:rFonts w:hint="cs"/>
          <w:rtl/>
        </w:rPr>
        <w:t>ה</w:t>
      </w:r>
      <w:r>
        <w:rPr>
          <w:rFonts w:hint="cs"/>
          <w:rtl/>
        </w:rPr>
        <w:t xml:space="preserve"> לשלושים יום בלבד.</w:t>
      </w:r>
    </w:p>
    <w:p w14:paraId="5D2F39A9" w14:textId="7DFE34D7" w:rsidR="007A288D" w:rsidRDefault="007A288D" w:rsidP="00721BFB">
      <w:pPr>
        <w:rPr>
          <w:rtl/>
        </w:rPr>
      </w:pPr>
      <w:r>
        <w:rPr>
          <w:rFonts w:hint="cs"/>
          <w:rtl/>
        </w:rPr>
        <w:t xml:space="preserve">בטעם הדבר שמינימום של נזירות ימים היא שלושים יום כתב </w:t>
      </w:r>
      <w:r w:rsidRPr="007A288D">
        <w:rPr>
          <w:rFonts w:hint="cs"/>
          <w:b/>
          <w:bCs/>
          <w:rtl/>
        </w:rPr>
        <w:t>רש''י</w:t>
      </w:r>
      <w:r>
        <w:rPr>
          <w:rFonts w:hint="cs"/>
          <w:rtl/>
        </w:rPr>
        <w:t xml:space="preserve"> </w:t>
      </w:r>
      <w:r>
        <w:rPr>
          <w:rFonts w:hint="cs"/>
          <w:sz w:val="18"/>
          <w:szCs w:val="18"/>
          <w:rtl/>
        </w:rPr>
        <w:t>(נשא ו, ה)</w:t>
      </w:r>
      <w:r>
        <w:rPr>
          <w:rFonts w:hint="cs"/>
          <w:rtl/>
        </w:rPr>
        <w:t xml:space="preserve">, שהפסוק מורה על הנזיר לגדל את שערו פרע, ולאחר שלושים יום </w:t>
      </w:r>
      <w:r w:rsidR="00E25613">
        <w:rPr>
          <w:rFonts w:hint="cs"/>
          <w:rtl/>
        </w:rPr>
        <w:t xml:space="preserve">זה הזמן בו </w:t>
      </w:r>
      <w:r>
        <w:rPr>
          <w:rFonts w:hint="cs"/>
          <w:rtl/>
        </w:rPr>
        <w:t xml:space="preserve">השיער נחשב פרע. </w:t>
      </w:r>
      <w:r w:rsidR="00ED7088">
        <w:rPr>
          <w:rFonts w:hint="cs"/>
          <w:rtl/>
        </w:rPr>
        <w:t xml:space="preserve">יחד עם זאת </w:t>
      </w:r>
      <w:r>
        <w:rPr>
          <w:rFonts w:hint="cs"/>
          <w:rtl/>
        </w:rPr>
        <w:t xml:space="preserve">כתב </w:t>
      </w:r>
      <w:r w:rsidRPr="00786C92">
        <w:rPr>
          <w:rFonts w:hint="cs"/>
          <w:b/>
          <w:bCs/>
          <w:rtl/>
        </w:rPr>
        <w:t>החזון איש</w:t>
      </w:r>
      <w:r w:rsidR="00786C92">
        <w:rPr>
          <w:rFonts w:hint="cs"/>
          <w:rtl/>
        </w:rPr>
        <w:t xml:space="preserve"> </w:t>
      </w:r>
      <w:r w:rsidR="00786C92">
        <w:rPr>
          <w:rFonts w:hint="cs"/>
          <w:sz w:val="18"/>
          <w:szCs w:val="18"/>
          <w:rtl/>
        </w:rPr>
        <w:t>(קמ, יא)</w:t>
      </w:r>
      <w:r>
        <w:rPr>
          <w:rFonts w:hint="cs"/>
          <w:rtl/>
        </w:rPr>
        <w:t xml:space="preserve">, </w:t>
      </w:r>
      <w:r w:rsidR="00ED7088">
        <w:rPr>
          <w:rFonts w:hint="cs"/>
          <w:rtl/>
        </w:rPr>
        <w:t>ש</w:t>
      </w:r>
      <w:r>
        <w:rPr>
          <w:rFonts w:hint="cs"/>
          <w:rtl/>
        </w:rPr>
        <w:t xml:space="preserve">וודאי גם אם יש נזיר ששערו גדל לאט, עדיין לאחר </w:t>
      </w:r>
      <w:r w:rsidR="0012509B">
        <w:rPr>
          <w:rFonts w:hint="cs"/>
          <w:rtl/>
        </w:rPr>
        <w:t xml:space="preserve">שסיים את תקופת נזירותו הוא </w:t>
      </w:r>
      <w:r>
        <w:rPr>
          <w:rFonts w:hint="cs"/>
          <w:rtl/>
        </w:rPr>
        <w:t>יכול לגלח</w:t>
      </w:r>
      <w:r w:rsidR="00587611">
        <w:rPr>
          <w:rFonts w:hint="cs"/>
          <w:rtl/>
        </w:rPr>
        <w:t>ו.</w:t>
      </w:r>
    </w:p>
    <w:p w14:paraId="68E700B3" w14:textId="5030A72F" w:rsidR="00955191" w:rsidRDefault="00955191" w:rsidP="00721BFB">
      <w:pPr>
        <w:rPr>
          <w:rtl/>
        </w:rPr>
      </w:pPr>
      <w:r>
        <w:rPr>
          <w:rFonts w:hint="cs"/>
          <w:rtl/>
        </w:rPr>
        <w:t xml:space="preserve">לכאורה, קרח </w:t>
      </w:r>
      <w:r w:rsidR="003B2A43">
        <w:rPr>
          <w:rFonts w:hint="cs"/>
          <w:rtl/>
        </w:rPr>
        <w:t xml:space="preserve">לא </w:t>
      </w:r>
      <w:r>
        <w:rPr>
          <w:rFonts w:hint="cs"/>
          <w:rtl/>
        </w:rPr>
        <w:t xml:space="preserve">יכול להיות נזיר, שהרי אין הוא יכול לגלח. אלא שכתב </w:t>
      </w:r>
      <w:r w:rsidRPr="007C03A3">
        <w:rPr>
          <w:rFonts w:hint="cs"/>
          <w:b/>
          <w:bCs/>
          <w:rtl/>
        </w:rPr>
        <w:t>הרמב''ם</w:t>
      </w:r>
      <w:r>
        <w:rPr>
          <w:rFonts w:hint="cs"/>
          <w:rtl/>
        </w:rPr>
        <w:t xml:space="preserve"> </w:t>
      </w:r>
      <w:r>
        <w:rPr>
          <w:rFonts w:hint="cs"/>
          <w:sz w:val="18"/>
          <w:szCs w:val="18"/>
          <w:rtl/>
        </w:rPr>
        <w:t>(נזיר ח, ה)</w:t>
      </w:r>
      <w:r>
        <w:rPr>
          <w:rFonts w:hint="cs"/>
          <w:rtl/>
        </w:rPr>
        <w:t xml:space="preserve"> שאין הגילוח מעכב, לכן גם מי שאין לו שיער יכול להיות נזיר. עם זאת כפי שהעיר </w:t>
      </w:r>
      <w:r w:rsidRPr="004E782D">
        <w:rPr>
          <w:rFonts w:hint="cs"/>
          <w:b/>
          <w:bCs/>
          <w:rtl/>
        </w:rPr>
        <w:t>בפתחי נזיר</w:t>
      </w:r>
      <w:r>
        <w:rPr>
          <w:rFonts w:hint="cs"/>
          <w:rtl/>
        </w:rPr>
        <w:t xml:space="preserve"> </w:t>
      </w:r>
      <w:r>
        <w:rPr>
          <w:rFonts w:hint="cs"/>
          <w:sz w:val="18"/>
          <w:szCs w:val="18"/>
          <w:rtl/>
        </w:rPr>
        <w:t>(עמ' רנג)</w:t>
      </w:r>
      <w:r>
        <w:rPr>
          <w:rFonts w:hint="cs"/>
          <w:rtl/>
        </w:rPr>
        <w:t xml:space="preserve">, אם נטמא </w:t>
      </w:r>
      <w:r w:rsidR="009133F4">
        <w:rPr>
          <w:rFonts w:hint="cs"/>
          <w:rtl/>
        </w:rPr>
        <w:t xml:space="preserve">הנזיר </w:t>
      </w:r>
      <w:r>
        <w:rPr>
          <w:rFonts w:hint="cs"/>
          <w:rtl/>
        </w:rPr>
        <w:t xml:space="preserve">ולא הצליח להשלים את נזירותו, יש הסוברים שבשביל להתחיל נזירות חדשה חובה להתגלח, ולסוברים כך </w:t>
      </w:r>
      <w:r w:rsidR="00622DFD">
        <w:rPr>
          <w:rFonts w:hint="cs"/>
          <w:rtl/>
        </w:rPr>
        <w:t xml:space="preserve">קרח </w:t>
      </w:r>
      <w:r>
        <w:rPr>
          <w:rFonts w:hint="cs"/>
          <w:rtl/>
        </w:rPr>
        <w:t>לא יוכל להתחיל נזירות חדשה</w:t>
      </w:r>
      <w:r w:rsidR="00D77A4E">
        <w:rPr>
          <w:rFonts w:hint="cs"/>
          <w:rtl/>
        </w:rPr>
        <w:t>.</w:t>
      </w:r>
      <w:r>
        <w:rPr>
          <w:rFonts w:hint="cs"/>
          <w:rtl/>
        </w:rPr>
        <w:t xml:space="preserve"> ובלשונו:</w:t>
      </w:r>
    </w:p>
    <w:p w14:paraId="70D18F24" w14:textId="43864215" w:rsidR="00955191" w:rsidRDefault="00955191" w:rsidP="00721BFB">
      <w:pPr>
        <w:ind w:left="720"/>
      </w:pPr>
      <w:r>
        <w:rPr>
          <w:rFonts w:hint="cs"/>
          <w:rtl/>
        </w:rPr>
        <w:t>''הממורט יכול לקבל על עצמו כל מיני נזירות. והאחרונים דנו אם מצורע ממורט יש לו טהרה, כיוון שאין יכול לקיים תגלחת. וכן יש אומרים בנזיר ממורט שנטמא דאין לו שיער לתגלחת טומאה, ואם תגל</w:t>
      </w:r>
      <w:r w:rsidR="000D6EEB">
        <w:rPr>
          <w:rFonts w:hint="cs"/>
          <w:rtl/>
        </w:rPr>
        <w:t>ח</w:t>
      </w:r>
      <w:r>
        <w:rPr>
          <w:rFonts w:hint="cs"/>
          <w:rtl/>
        </w:rPr>
        <w:t>ת טומאה מעכבת אי</w:t>
      </w:r>
      <w:r w:rsidR="000D6EEB">
        <w:rPr>
          <w:rFonts w:hint="cs"/>
          <w:rtl/>
        </w:rPr>
        <w:t>ן</w:t>
      </w:r>
      <w:r>
        <w:rPr>
          <w:rFonts w:hint="cs"/>
          <w:rtl/>
        </w:rPr>
        <w:t xml:space="preserve"> לו אפשרות </w:t>
      </w:r>
      <w:r w:rsidR="00FB4D6E">
        <w:rPr>
          <w:rFonts w:hint="cs"/>
          <w:rtl/>
        </w:rPr>
        <w:t>ל</w:t>
      </w:r>
      <w:r>
        <w:rPr>
          <w:rFonts w:hint="cs"/>
          <w:rtl/>
        </w:rPr>
        <w:t>קיים זה ולא יוכל להתחיל למנות שוב נזירות טהרה.''</w:t>
      </w:r>
    </w:p>
    <w:p w14:paraId="475C6466" w14:textId="03ED8388" w:rsidR="00C428AA" w:rsidRDefault="003B69E9" w:rsidP="00721BFB">
      <w:pPr>
        <w:rPr>
          <w:rtl/>
        </w:rPr>
      </w:pPr>
      <w:r>
        <w:rPr>
          <w:rFonts w:hint="cs"/>
          <w:b/>
          <w:bCs/>
          <w:rtl/>
        </w:rPr>
        <w:t xml:space="preserve">ב. </w:t>
      </w:r>
      <w:r w:rsidR="007C3C47" w:rsidRPr="007C3C47">
        <w:rPr>
          <w:rFonts w:hint="cs"/>
          <w:b/>
          <w:bCs/>
          <w:rtl/>
        </w:rPr>
        <w:t>נזירות עולם</w:t>
      </w:r>
      <w:r w:rsidR="00117840">
        <w:rPr>
          <w:rFonts w:hint="cs"/>
          <w:rtl/>
        </w:rPr>
        <w:t>:</w:t>
      </w:r>
      <w:r w:rsidR="00955191">
        <w:rPr>
          <w:rFonts w:hint="cs"/>
          <w:rtl/>
        </w:rPr>
        <w:t xml:space="preserve"> </w:t>
      </w:r>
      <w:r w:rsidR="00BB2E85">
        <w:rPr>
          <w:rFonts w:hint="cs"/>
          <w:rtl/>
        </w:rPr>
        <w:t>כאמור בניגוד לנזיר ימים שנזירותו</w:t>
      </w:r>
      <w:r w:rsidR="006B515A">
        <w:rPr>
          <w:rFonts w:hint="cs"/>
          <w:rtl/>
        </w:rPr>
        <w:t xml:space="preserve"> מוגבלת בזמן</w:t>
      </w:r>
      <w:r w:rsidR="00BB2E85">
        <w:rPr>
          <w:rFonts w:hint="cs"/>
          <w:rtl/>
        </w:rPr>
        <w:t xml:space="preserve">, נזיר עולם </w:t>
      </w:r>
      <w:r w:rsidR="0079533F">
        <w:rPr>
          <w:rFonts w:hint="cs"/>
          <w:rtl/>
        </w:rPr>
        <w:t xml:space="preserve">מתחייב לנזירות </w:t>
      </w:r>
      <w:r w:rsidR="00BB2E85">
        <w:rPr>
          <w:rFonts w:hint="cs"/>
          <w:rtl/>
        </w:rPr>
        <w:t>כל ימי חייו</w:t>
      </w:r>
      <w:r w:rsidR="0079533F">
        <w:rPr>
          <w:rFonts w:hint="cs"/>
          <w:rtl/>
        </w:rPr>
        <w:t xml:space="preserve">. אמנם, </w:t>
      </w:r>
      <w:r w:rsidR="00BB2E85">
        <w:rPr>
          <w:rFonts w:hint="cs"/>
          <w:rtl/>
        </w:rPr>
        <w:t>גם נזיר ימים יכול להתחייב למאה חמישים שנות נזירות</w:t>
      </w:r>
      <w:r w:rsidR="0079533F">
        <w:rPr>
          <w:rFonts w:hint="cs"/>
          <w:rtl/>
        </w:rPr>
        <w:t xml:space="preserve"> </w:t>
      </w:r>
      <w:r w:rsidR="0079533F" w:rsidRPr="003B69E9">
        <w:rPr>
          <w:rFonts w:hint="cs"/>
          <w:sz w:val="18"/>
          <w:szCs w:val="18"/>
          <w:rtl/>
        </w:rPr>
        <w:t xml:space="preserve">(כך שלמעשה </w:t>
      </w:r>
      <w:r w:rsidR="00247C51">
        <w:rPr>
          <w:rFonts w:hint="cs"/>
          <w:sz w:val="18"/>
          <w:szCs w:val="18"/>
          <w:rtl/>
        </w:rPr>
        <w:t xml:space="preserve">הוא נזיר </w:t>
      </w:r>
      <w:r w:rsidR="0079533F" w:rsidRPr="003B69E9">
        <w:rPr>
          <w:rFonts w:hint="cs"/>
          <w:sz w:val="18"/>
          <w:szCs w:val="18"/>
          <w:rtl/>
        </w:rPr>
        <w:t>כל חייו)</w:t>
      </w:r>
      <w:r w:rsidR="0079533F">
        <w:rPr>
          <w:rFonts w:hint="cs"/>
          <w:rtl/>
        </w:rPr>
        <w:t xml:space="preserve">, </w:t>
      </w:r>
      <w:r w:rsidR="007C3C47">
        <w:rPr>
          <w:rFonts w:hint="cs"/>
          <w:rtl/>
        </w:rPr>
        <w:t>אך ההבדל הוא בנוסח קבלת הנזירות, האם הוא מתחייב לכל ימי חייו או ל</w:t>
      </w:r>
      <w:r w:rsidR="00B84670">
        <w:rPr>
          <w:rFonts w:hint="cs"/>
          <w:rtl/>
        </w:rPr>
        <w:t>מספר שנים.</w:t>
      </w:r>
      <w:r w:rsidR="000A0576">
        <w:rPr>
          <w:rFonts w:hint="cs"/>
          <w:rtl/>
        </w:rPr>
        <w:t xml:space="preserve"> </w:t>
      </w:r>
      <w:r w:rsidR="004531A1">
        <w:rPr>
          <w:rFonts w:hint="cs"/>
          <w:rtl/>
        </w:rPr>
        <w:t>כמו כן, בעוד שנזיר ימים מגלח</w:t>
      </w:r>
      <w:r w:rsidR="000B3BA7">
        <w:rPr>
          <w:rFonts w:hint="cs"/>
          <w:rtl/>
        </w:rPr>
        <w:t xml:space="preserve"> </w:t>
      </w:r>
      <w:r w:rsidR="00FC3762">
        <w:rPr>
          <w:rFonts w:hint="cs"/>
          <w:rtl/>
        </w:rPr>
        <w:t>רק בסוף נזירותו</w:t>
      </w:r>
      <w:r w:rsidR="004531A1">
        <w:rPr>
          <w:rFonts w:hint="cs"/>
          <w:rtl/>
        </w:rPr>
        <w:t>, נזיר עולם יכול להוריד חלק משערו כל שנה</w:t>
      </w:r>
      <w:r w:rsidR="000B3BA7">
        <w:rPr>
          <w:rFonts w:hint="cs"/>
          <w:rtl/>
        </w:rPr>
        <w:t>.</w:t>
      </w:r>
    </w:p>
    <w:p w14:paraId="5D703D68" w14:textId="4DA29BA1" w:rsidR="00340D50" w:rsidRDefault="008B0DB7" w:rsidP="00275670">
      <w:pPr>
        <w:spacing w:after="80"/>
        <w:rPr>
          <w:rtl/>
        </w:rPr>
      </w:pPr>
      <w:r>
        <w:rPr>
          <w:rFonts w:hint="cs"/>
          <w:rtl/>
        </w:rPr>
        <w:t xml:space="preserve">הגמרא במסכת נזיר </w:t>
      </w:r>
      <w:r>
        <w:rPr>
          <w:rFonts w:hint="cs"/>
          <w:sz w:val="20"/>
          <w:szCs w:val="20"/>
          <w:rtl/>
        </w:rPr>
        <w:t xml:space="preserve">(סו ע''א) </w:t>
      </w:r>
      <w:r w:rsidR="00E75135">
        <w:rPr>
          <w:rFonts w:hint="cs"/>
          <w:rtl/>
        </w:rPr>
        <w:t>כותבת</w:t>
      </w:r>
      <w:r>
        <w:rPr>
          <w:rFonts w:hint="cs"/>
          <w:rtl/>
        </w:rPr>
        <w:t xml:space="preserve">, </w:t>
      </w:r>
      <w:r w:rsidR="00E75135">
        <w:rPr>
          <w:rFonts w:hint="cs"/>
          <w:rtl/>
        </w:rPr>
        <w:t xml:space="preserve">ששמואל הנביא היה נזיר </w:t>
      </w:r>
      <w:r>
        <w:rPr>
          <w:rFonts w:hint="cs"/>
          <w:rtl/>
        </w:rPr>
        <w:t>עולם</w:t>
      </w:r>
      <w:r w:rsidR="00E75135">
        <w:rPr>
          <w:rFonts w:hint="cs"/>
          <w:rtl/>
        </w:rPr>
        <w:t>.</w:t>
      </w:r>
      <w:r>
        <w:rPr>
          <w:rFonts w:hint="cs"/>
          <w:rtl/>
        </w:rPr>
        <w:t xml:space="preserve"> </w:t>
      </w:r>
      <w:r w:rsidR="00E75135">
        <w:rPr>
          <w:rFonts w:hint="cs"/>
          <w:rtl/>
        </w:rPr>
        <w:t xml:space="preserve">בעקבות כך הקשה </w:t>
      </w:r>
      <w:r w:rsidR="00E75135" w:rsidRPr="00E75135">
        <w:rPr>
          <w:rFonts w:hint="cs"/>
          <w:b/>
          <w:bCs/>
          <w:rtl/>
        </w:rPr>
        <w:t>הרד''ק</w:t>
      </w:r>
      <w:r w:rsidR="00E75135">
        <w:rPr>
          <w:rFonts w:hint="cs"/>
          <w:rtl/>
        </w:rPr>
        <w:t xml:space="preserve"> </w:t>
      </w:r>
      <w:r w:rsidR="00E75135">
        <w:rPr>
          <w:rFonts w:hint="cs"/>
          <w:sz w:val="18"/>
          <w:szCs w:val="18"/>
          <w:rtl/>
        </w:rPr>
        <w:t>(</w:t>
      </w:r>
      <w:r w:rsidR="002D2751">
        <w:rPr>
          <w:rFonts w:hint="cs"/>
          <w:sz w:val="18"/>
          <w:szCs w:val="18"/>
          <w:rtl/>
        </w:rPr>
        <w:t>שמואל א, יא</w:t>
      </w:r>
      <w:r w:rsidR="00E75135">
        <w:rPr>
          <w:rFonts w:hint="cs"/>
          <w:sz w:val="18"/>
          <w:szCs w:val="18"/>
          <w:rtl/>
        </w:rPr>
        <w:t>)</w:t>
      </w:r>
      <w:r w:rsidR="00E75135">
        <w:rPr>
          <w:rFonts w:hint="cs"/>
          <w:rtl/>
        </w:rPr>
        <w:t xml:space="preserve">, כיצד </w:t>
      </w:r>
      <w:r>
        <w:rPr>
          <w:rFonts w:hint="cs"/>
          <w:rtl/>
        </w:rPr>
        <w:t>ה</w:t>
      </w:r>
      <w:r w:rsidR="00E75135">
        <w:rPr>
          <w:rFonts w:hint="cs"/>
          <w:rtl/>
        </w:rPr>
        <w:t xml:space="preserve">נזירות </w:t>
      </w:r>
      <w:r w:rsidR="00340D50">
        <w:rPr>
          <w:rFonts w:hint="cs"/>
          <w:rtl/>
        </w:rPr>
        <w:t>חלה על</w:t>
      </w:r>
      <w:r w:rsidR="00D1775E">
        <w:rPr>
          <w:rFonts w:hint="cs"/>
          <w:rtl/>
        </w:rPr>
        <w:t>יו</w:t>
      </w:r>
      <w:r w:rsidR="00E75135">
        <w:rPr>
          <w:rFonts w:hint="cs"/>
          <w:rtl/>
        </w:rPr>
        <w:t xml:space="preserve">? והרי הגמרא כותבת </w:t>
      </w:r>
      <w:r w:rsidR="00332B55">
        <w:rPr>
          <w:rFonts w:hint="cs"/>
          <w:rtl/>
        </w:rPr>
        <w:t xml:space="preserve">שכאשר ילד עוד לא הגיע לגיל מצוות </w:t>
      </w:r>
      <w:r w:rsidR="00950F05">
        <w:rPr>
          <w:rFonts w:hint="cs"/>
          <w:rtl/>
        </w:rPr>
        <w:t>אביו</w:t>
      </w:r>
      <w:r w:rsidR="00332B55">
        <w:rPr>
          <w:rFonts w:hint="cs"/>
          <w:rtl/>
        </w:rPr>
        <w:t xml:space="preserve"> </w:t>
      </w:r>
      <w:r w:rsidR="00E75135">
        <w:rPr>
          <w:rFonts w:hint="cs"/>
          <w:rtl/>
        </w:rPr>
        <w:t>יכול לומר שהוא יהיה נזיר, אך האמא אינה יכולה</w:t>
      </w:r>
      <w:r w:rsidR="002D2751">
        <w:rPr>
          <w:rFonts w:hint="cs"/>
          <w:rtl/>
        </w:rPr>
        <w:t xml:space="preserve">. </w:t>
      </w:r>
      <w:r w:rsidR="00340D50">
        <w:rPr>
          <w:rFonts w:hint="cs"/>
          <w:rtl/>
        </w:rPr>
        <w:t>ואם במקרה של שמשון ניתן לתרץ שהמלאך</w:t>
      </w:r>
      <w:r w:rsidR="00FB3576">
        <w:rPr>
          <w:rFonts w:hint="cs"/>
          <w:rtl/>
        </w:rPr>
        <w:t xml:space="preserve"> הוא ש</w:t>
      </w:r>
      <w:r w:rsidR="00340D50">
        <w:rPr>
          <w:rFonts w:hint="cs"/>
          <w:rtl/>
        </w:rPr>
        <w:t>הפ</w:t>
      </w:r>
      <w:r>
        <w:rPr>
          <w:rFonts w:hint="cs"/>
          <w:rtl/>
        </w:rPr>
        <w:t>כו</w:t>
      </w:r>
      <w:r w:rsidR="002D2751">
        <w:rPr>
          <w:rFonts w:hint="cs"/>
          <w:rtl/>
        </w:rPr>
        <w:t xml:space="preserve"> </w:t>
      </w:r>
      <w:r w:rsidR="00340D50">
        <w:rPr>
          <w:rFonts w:hint="cs"/>
          <w:rtl/>
        </w:rPr>
        <w:t xml:space="preserve">לנזיר, </w:t>
      </w:r>
      <w:r w:rsidR="002D2751">
        <w:rPr>
          <w:rFonts w:hint="cs"/>
          <w:rtl/>
        </w:rPr>
        <w:t>במקרה של שמואל</w:t>
      </w:r>
      <w:r w:rsidR="00340D50">
        <w:rPr>
          <w:rFonts w:hint="cs"/>
          <w:rtl/>
        </w:rPr>
        <w:t xml:space="preserve"> חנה אימו </w:t>
      </w:r>
      <w:r w:rsidR="00FB3576">
        <w:rPr>
          <w:rFonts w:hint="cs"/>
          <w:rtl/>
        </w:rPr>
        <w:t>היא ש</w:t>
      </w:r>
      <w:r w:rsidR="00340D50">
        <w:rPr>
          <w:rFonts w:hint="cs"/>
          <w:rtl/>
        </w:rPr>
        <w:t>נדרה שיהיה נזיר</w:t>
      </w:r>
      <w:r w:rsidR="00D77A4E">
        <w:rPr>
          <w:rFonts w:hint="cs"/>
          <w:rtl/>
        </w:rPr>
        <w:t>.</w:t>
      </w:r>
    </w:p>
    <w:p w14:paraId="3F29927A" w14:textId="285EE454" w:rsidR="00E75135" w:rsidRPr="00E75135" w:rsidRDefault="00340D50" w:rsidP="000C4BEA">
      <w:pPr>
        <w:rPr>
          <w:rtl/>
        </w:rPr>
      </w:pPr>
      <w:r w:rsidRPr="00340D50">
        <w:rPr>
          <w:rFonts w:hint="cs"/>
          <w:b/>
          <w:bCs/>
          <w:rtl/>
        </w:rPr>
        <w:lastRenderedPageBreak/>
        <w:t>הרמ''ז</w:t>
      </w:r>
      <w:r>
        <w:rPr>
          <w:rFonts w:hint="cs"/>
          <w:rtl/>
        </w:rPr>
        <w:t xml:space="preserve"> </w:t>
      </w:r>
      <w:r>
        <w:rPr>
          <w:rFonts w:hint="cs"/>
          <w:sz w:val="18"/>
          <w:szCs w:val="18"/>
          <w:rtl/>
        </w:rPr>
        <w:t>(נדרים</w:t>
      </w:r>
      <w:r w:rsidR="00A65436">
        <w:rPr>
          <w:rFonts w:hint="cs"/>
          <w:sz w:val="18"/>
          <w:szCs w:val="18"/>
          <w:rtl/>
        </w:rPr>
        <w:t xml:space="preserve"> ט, ה</w:t>
      </w:r>
      <w:r>
        <w:rPr>
          <w:rFonts w:hint="cs"/>
          <w:sz w:val="18"/>
          <w:szCs w:val="18"/>
          <w:rtl/>
        </w:rPr>
        <w:t xml:space="preserve">) </w:t>
      </w:r>
      <w:r w:rsidR="00CE42A7">
        <w:rPr>
          <w:rFonts w:hint="cs"/>
          <w:rtl/>
        </w:rPr>
        <w:t>רצה לתרץ בדוחק</w:t>
      </w:r>
      <w:r>
        <w:rPr>
          <w:rFonts w:hint="cs"/>
          <w:rtl/>
        </w:rPr>
        <w:t xml:space="preserve">, שאכן כאשר חנה נדרה ששמואל יהיה נזיר, אין הכוונה </w:t>
      </w:r>
      <w:r w:rsidR="001F2A36">
        <w:rPr>
          <w:rFonts w:hint="cs"/>
          <w:rtl/>
        </w:rPr>
        <w:t>ש</w:t>
      </w:r>
      <w:r>
        <w:rPr>
          <w:rFonts w:hint="cs"/>
          <w:rtl/>
        </w:rPr>
        <w:t xml:space="preserve">קבעה שהוא </w:t>
      </w:r>
      <w:r w:rsidR="00A713F5">
        <w:rPr>
          <w:rFonts w:hint="cs"/>
          <w:rtl/>
        </w:rPr>
        <w:t>מחוייב בכך כ</w:t>
      </w:r>
      <w:r>
        <w:rPr>
          <w:rFonts w:hint="cs"/>
          <w:rtl/>
        </w:rPr>
        <w:t>נזיר, אלא הבטיחה שתעשה ככל שביכולתה</w:t>
      </w:r>
      <w:r w:rsidR="003B69E9">
        <w:rPr>
          <w:rFonts w:hint="cs"/>
          <w:rtl/>
        </w:rPr>
        <w:t xml:space="preserve"> למנוע ממנו בילדותו </w:t>
      </w:r>
      <w:r w:rsidR="00FE5D36">
        <w:rPr>
          <w:rFonts w:hint="cs"/>
          <w:rtl/>
        </w:rPr>
        <w:t xml:space="preserve">לשתות </w:t>
      </w:r>
      <w:r w:rsidR="003B69E9">
        <w:rPr>
          <w:rFonts w:hint="cs"/>
          <w:rtl/>
        </w:rPr>
        <w:t>יין</w:t>
      </w:r>
      <w:r w:rsidR="00A713F5">
        <w:rPr>
          <w:rFonts w:hint="cs"/>
          <w:rtl/>
        </w:rPr>
        <w:t xml:space="preserve">, </w:t>
      </w:r>
      <w:r w:rsidR="00FE5D36">
        <w:rPr>
          <w:rFonts w:hint="cs"/>
          <w:rtl/>
        </w:rPr>
        <w:t>להיטמא למת ולגלח את ראשו</w:t>
      </w:r>
      <w:r w:rsidR="00A713F5">
        <w:rPr>
          <w:rFonts w:hint="cs"/>
          <w:rtl/>
        </w:rPr>
        <w:t xml:space="preserve">, מתוך תקווה </w:t>
      </w:r>
      <w:r w:rsidR="001F2A36">
        <w:rPr>
          <w:rFonts w:hint="cs"/>
          <w:rtl/>
        </w:rPr>
        <w:t>שכאשר יגדל ויגיע לגיל מצוות ידור מעצמו נזירות</w:t>
      </w:r>
      <w:r w:rsidR="00A713F5">
        <w:rPr>
          <w:rFonts w:hint="cs"/>
          <w:rtl/>
        </w:rPr>
        <w:t>, וכפי שאכן קרה בסוף.</w:t>
      </w:r>
      <w:r>
        <w:rPr>
          <w:rFonts w:hint="cs"/>
          <w:rtl/>
        </w:rPr>
        <w:t xml:space="preserve"> </w:t>
      </w:r>
    </w:p>
    <w:p w14:paraId="47D11EA0" w14:textId="0A6AD2E7" w:rsidR="00C428AA" w:rsidRDefault="003D10C0" w:rsidP="000C4BEA">
      <w:pPr>
        <w:rPr>
          <w:b/>
          <w:bCs/>
          <w:u w:val="single"/>
          <w:rtl/>
        </w:rPr>
      </w:pPr>
      <w:r>
        <w:rPr>
          <w:rFonts w:hint="cs"/>
          <w:b/>
          <w:bCs/>
          <w:u w:val="single"/>
          <w:rtl/>
        </w:rPr>
        <w:t>נזירות בזמן הזה</w:t>
      </w:r>
    </w:p>
    <w:p w14:paraId="1AD2E900" w14:textId="3EF8DBE7" w:rsidR="003D10C0" w:rsidRDefault="00F03873" w:rsidP="000C4BEA">
      <w:pPr>
        <w:rPr>
          <w:rtl/>
        </w:rPr>
      </w:pPr>
      <w:r>
        <w:rPr>
          <w:rFonts w:hint="cs"/>
          <w:rtl/>
        </w:rPr>
        <w:t>ע</w:t>
      </w:r>
      <w:r w:rsidR="003D10C0">
        <w:rPr>
          <w:rFonts w:hint="cs"/>
          <w:rtl/>
        </w:rPr>
        <w:t>ל</w:t>
      </w:r>
      <w:r>
        <w:rPr>
          <w:rFonts w:hint="cs"/>
          <w:rtl/>
        </w:rPr>
        <w:t xml:space="preserve"> </w:t>
      </w:r>
      <w:r w:rsidR="003D10C0">
        <w:rPr>
          <w:rFonts w:hint="cs"/>
          <w:rtl/>
        </w:rPr>
        <w:t xml:space="preserve">פי מה שראינו עד כה, יש לדון האם ניתן לנדור נזירות בזמן הזה. </w:t>
      </w:r>
      <w:r w:rsidR="000B3BA7">
        <w:rPr>
          <w:rFonts w:hint="cs"/>
          <w:rtl/>
        </w:rPr>
        <w:t xml:space="preserve">לכאורה, כיוון שבזמן הזה כולם </w:t>
      </w:r>
      <w:r w:rsidR="00A91006">
        <w:rPr>
          <w:rFonts w:hint="cs"/>
          <w:rtl/>
        </w:rPr>
        <w:t xml:space="preserve">טמאי </w:t>
      </w:r>
      <w:r w:rsidR="000B3BA7">
        <w:rPr>
          <w:rFonts w:hint="cs"/>
          <w:rtl/>
        </w:rPr>
        <w:t>מתים, יהיה ניתן לנדור רק נזירות שמשון - שכאמור רק לו מותר להיטמא למתים</w:t>
      </w:r>
      <w:r w:rsidR="00422CEA">
        <w:rPr>
          <w:rFonts w:hint="cs"/>
          <w:rtl/>
        </w:rPr>
        <w:t xml:space="preserve"> (ואכן יש מספר אנשים במהלך ההיסטוריה לאחר חורבן המקדש </w:t>
      </w:r>
      <w:r w:rsidR="00B067AB">
        <w:rPr>
          <w:rFonts w:hint="cs"/>
          <w:rtl/>
        </w:rPr>
        <w:t xml:space="preserve">שקיבלו על עצמם </w:t>
      </w:r>
      <w:r w:rsidR="00422CEA">
        <w:rPr>
          <w:rFonts w:hint="cs"/>
          <w:rtl/>
        </w:rPr>
        <w:t>נזירות שמשון)</w:t>
      </w:r>
      <w:r w:rsidR="000B3BA7">
        <w:rPr>
          <w:rFonts w:hint="cs"/>
          <w:rtl/>
        </w:rPr>
        <w:t xml:space="preserve">. </w:t>
      </w:r>
      <w:r w:rsidR="00422CEA">
        <w:rPr>
          <w:rFonts w:hint="cs"/>
          <w:rtl/>
        </w:rPr>
        <w:t xml:space="preserve">אמנם למעשה נחלקו הפוסקים, האם ניתן לנדור </w:t>
      </w:r>
      <w:r w:rsidR="00943C6E">
        <w:rPr>
          <w:rFonts w:hint="cs"/>
          <w:rtl/>
        </w:rPr>
        <w:t xml:space="preserve">להיות גם נזיר ימים ועולם </w:t>
      </w:r>
      <w:r w:rsidR="00422CEA">
        <w:rPr>
          <w:rFonts w:hint="cs"/>
          <w:rtl/>
        </w:rPr>
        <w:t>בזמן הזה</w:t>
      </w:r>
      <w:r w:rsidR="008C4CB2">
        <w:rPr>
          <w:rFonts w:hint="cs"/>
          <w:rtl/>
        </w:rPr>
        <w:t>.</w:t>
      </w:r>
      <w:r w:rsidR="00422CEA">
        <w:rPr>
          <w:rFonts w:hint="cs"/>
          <w:rtl/>
        </w:rPr>
        <w:t xml:space="preserve"> </w:t>
      </w:r>
    </w:p>
    <w:p w14:paraId="19E72BA0" w14:textId="239DE1F4" w:rsidR="00C428AA" w:rsidRDefault="008C4CB2" w:rsidP="00187294">
      <w:pPr>
        <w:rPr>
          <w:rtl/>
        </w:rPr>
      </w:pPr>
      <w:r>
        <w:rPr>
          <w:rFonts w:hint="cs"/>
          <w:rtl/>
        </w:rPr>
        <w:t xml:space="preserve">המשנה במסכת נזיר </w:t>
      </w:r>
      <w:r>
        <w:rPr>
          <w:rFonts w:hint="cs"/>
          <w:sz w:val="18"/>
          <w:szCs w:val="18"/>
          <w:rtl/>
        </w:rPr>
        <w:t xml:space="preserve">(טז ע''ב) </w:t>
      </w:r>
      <w:r>
        <w:rPr>
          <w:rFonts w:hint="cs"/>
          <w:rtl/>
        </w:rPr>
        <w:t>כותבת</w:t>
      </w:r>
      <w:r w:rsidR="00AB3101">
        <w:rPr>
          <w:rFonts w:hint="cs"/>
          <w:rtl/>
        </w:rPr>
        <w:t xml:space="preserve"> על פי ביאורו של רבי יוחנן</w:t>
      </w:r>
      <w:r>
        <w:rPr>
          <w:rFonts w:hint="cs"/>
          <w:rtl/>
        </w:rPr>
        <w:t>, שאדם ש</w:t>
      </w:r>
      <w:r w:rsidR="00D92B3A">
        <w:rPr>
          <w:rFonts w:hint="cs"/>
          <w:rtl/>
        </w:rPr>
        <w:t xml:space="preserve">מקבל </w:t>
      </w:r>
      <w:r>
        <w:rPr>
          <w:rFonts w:hint="cs"/>
          <w:rtl/>
        </w:rPr>
        <w:t>נזיר</w:t>
      </w:r>
      <w:r w:rsidR="00D92B3A">
        <w:rPr>
          <w:rFonts w:hint="cs"/>
          <w:rtl/>
        </w:rPr>
        <w:t>ות</w:t>
      </w:r>
      <w:r>
        <w:rPr>
          <w:rFonts w:hint="cs"/>
          <w:rtl/>
        </w:rPr>
        <w:t xml:space="preserve"> בעודו בבית קברות, אפילו אם נמצא </w:t>
      </w:r>
      <w:r w:rsidR="00401E93">
        <w:rPr>
          <w:rFonts w:hint="cs"/>
          <w:rtl/>
        </w:rPr>
        <w:t>שם</w:t>
      </w:r>
      <w:r>
        <w:rPr>
          <w:rFonts w:hint="cs"/>
          <w:rtl/>
        </w:rPr>
        <w:t xml:space="preserve"> שלושים יום </w:t>
      </w:r>
      <w:r w:rsidRPr="008C4CB2">
        <w:rPr>
          <w:rFonts w:hint="cs"/>
          <w:sz w:val="18"/>
          <w:szCs w:val="18"/>
          <w:rtl/>
        </w:rPr>
        <w:t>(שכאמור</w:t>
      </w:r>
      <w:r>
        <w:rPr>
          <w:rFonts w:hint="cs"/>
          <w:sz w:val="18"/>
          <w:szCs w:val="18"/>
          <w:rtl/>
        </w:rPr>
        <w:t xml:space="preserve"> זה הזמן המינימלי לנזירות ימים)</w:t>
      </w:r>
      <w:r>
        <w:rPr>
          <w:rFonts w:hint="cs"/>
          <w:rtl/>
        </w:rPr>
        <w:t xml:space="preserve">, </w:t>
      </w:r>
      <w:r w:rsidR="002A4E67">
        <w:rPr>
          <w:rFonts w:hint="cs"/>
          <w:rtl/>
        </w:rPr>
        <w:t>ו</w:t>
      </w:r>
      <w:r w:rsidR="000242F2">
        <w:rPr>
          <w:rFonts w:hint="cs"/>
          <w:rtl/>
        </w:rPr>
        <w:t>הנזירות חלה</w:t>
      </w:r>
      <w:r w:rsidR="000C4287">
        <w:rPr>
          <w:rFonts w:hint="cs"/>
          <w:rtl/>
        </w:rPr>
        <w:t xml:space="preserve"> ואם ישתה יין ילקה</w:t>
      </w:r>
      <w:r w:rsidR="002A4E67">
        <w:rPr>
          <w:rFonts w:hint="cs"/>
          <w:rtl/>
        </w:rPr>
        <w:t>,</w:t>
      </w:r>
      <w:r w:rsidR="000242F2">
        <w:rPr>
          <w:rFonts w:hint="cs"/>
          <w:rtl/>
        </w:rPr>
        <w:t xml:space="preserve"> מכל מקום </w:t>
      </w:r>
      <w:r>
        <w:rPr>
          <w:rFonts w:hint="cs"/>
          <w:rtl/>
        </w:rPr>
        <w:t xml:space="preserve">אין </w:t>
      </w:r>
      <w:r w:rsidR="000242F2">
        <w:rPr>
          <w:rFonts w:hint="cs"/>
          <w:rtl/>
        </w:rPr>
        <w:t xml:space="preserve">הימים בבית קברות נחשבים </w:t>
      </w:r>
      <w:r w:rsidR="00A733A0">
        <w:rPr>
          <w:rFonts w:hint="cs"/>
          <w:rtl/>
        </w:rPr>
        <w:t>ו</w:t>
      </w:r>
      <w:r w:rsidR="00DF20FC">
        <w:rPr>
          <w:rFonts w:hint="cs"/>
          <w:rtl/>
        </w:rPr>
        <w:t xml:space="preserve">נספרים לנזירותו. </w:t>
      </w:r>
    </w:p>
    <w:p w14:paraId="4091200A" w14:textId="1F4055F6" w:rsidR="00D77A4E" w:rsidRPr="00D77A4E" w:rsidRDefault="00D77A4E" w:rsidP="00D77A4E">
      <w:pPr>
        <w:rPr>
          <w:rFonts w:hint="cs"/>
          <w:rtl/>
        </w:rPr>
      </w:pPr>
      <w:r>
        <w:rPr>
          <w:rFonts w:hint="cs"/>
          <w:rtl/>
        </w:rPr>
        <w:t>מדברי הגמרא עולה שגם בזמן הזה ניתן לנדור נזירות, שהרי המקבל נזירות בבית קברות הוא טמא. אמנם לא ניתן יהיה לסיימה, כיוון שבסוף ימי הנזירות מעבר לגילוח הראש יש להביא קורבנות שלמים, חטאת ועולה לבית המקדש - מה שלא אפשרי בזמן הזה</w:t>
      </w:r>
      <w:r w:rsidR="002A4E67">
        <w:rPr>
          <w:rFonts w:hint="cs"/>
          <w:rtl/>
        </w:rPr>
        <w:t>, אך הנזירות חלה</w:t>
      </w:r>
      <w:r>
        <w:rPr>
          <w:rFonts w:hint="cs"/>
          <w:rtl/>
        </w:rPr>
        <w:t xml:space="preserve">. נחלקו הרמב''ם והראב''ד, האם הנודר להיות נזיר </w:t>
      </w:r>
      <w:r w:rsidR="002A4E67">
        <w:rPr>
          <w:rFonts w:hint="cs"/>
          <w:rtl/>
        </w:rPr>
        <w:t xml:space="preserve">בעודו טמא </w:t>
      </w:r>
      <w:r>
        <w:rPr>
          <w:rFonts w:hint="cs"/>
          <w:rtl/>
        </w:rPr>
        <w:t>עובר על איסור:</w:t>
      </w:r>
      <w:r>
        <w:rPr>
          <w:rFonts w:hint="cs"/>
        </w:rPr>
        <w:t xml:space="preserve"> </w:t>
      </w:r>
    </w:p>
    <w:p w14:paraId="01D165B0" w14:textId="2B56EB64" w:rsidR="00C428AA" w:rsidRDefault="000242F2" w:rsidP="000C4BEA">
      <w:pPr>
        <w:rPr>
          <w:u w:val="single"/>
          <w:rtl/>
        </w:rPr>
      </w:pPr>
      <w:r w:rsidRPr="000242F2">
        <w:rPr>
          <w:rFonts w:hint="cs"/>
          <w:u w:val="single"/>
          <w:rtl/>
        </w:rPr>
        <w:t>מחלוקת הראשונים</w:t>
      </w:r>
    </w:p>
    <w:p w14:paraId="0E030347" w14:textId="27AED3A7" w:rsidR="00F61683" w:rsidRDefault="00DF20FC">
      <w:pPr>
        <w:rPr>
          <w:rtl/>
        </w:rPr>
      </w:pPr>
      <w:r>
        <w:rPr>
          <w:rFonts w:hint="cs"/>
          <w:rtl/>
        </w:rPr>
        <w:t xml:space="preserve">א. כאשר </w:t>
      </w:r>
      <w:r w:rsidRPr="00E80AF1">
        <w:rPr>
          <w:rFonts w:hint="cs"/>
          <w:b/>
          <w:bCs/>
          <w:rtl/>
        </w:rPr>
        <w:t>הרמב''ם</w:t>
      </w:r>
      <w:r>
        <w:rPr>
          <w:rFonts w:hint="cs"/>
          <w:rtl/>
        </w:rPr>
        <w:t xml:space="preserve"> </w:t>
      </w:r>
      <w:r w:rsidR="00E80AF1">
        <w:rPr>
          <w:rFonts w:hint="cs"/>
          <w:sz w:val="18"/>
          <w:szCs w:val="18"/>
          <w:rtl/>
        </w:rPr>
        <w:t>(נזירות ב, כ</w:t>
      </w:r>
      <w:r w:rsidR="00A3162A">
        <w:rPr>
          <w:rFonts w:hint="cs"/>
          <w:sz w:val="18"/>
          <w:szCs w:val="18"/>
          <w:rtl/>
        </w:rPr>
        <w:t xml:space="preserve"> - כא</w:t>
      </w:r>
      <w:r w:rsidR="00E80AF1">
        <w:rPr>
          <w:rFonts w:hint="cs"/>
          <w:sz w:val="18"/>
          <w:szCs w:val="18"/>
          <w:rtl/>
        </w:rPr>
        <w:t xml:space="preserve">) </w:t>
      </w:r>
      <w:r>
        <w:rPr>
          <w:rFonts w:hint="cs"/>
          <w:rtl/>
        </w:rPr>
        <w:t xml:space="preserve">הביא את דברי הגמרא </w:t>
      </w:r>
      <w:r w:rsidR="00A3162A">
        <w:rPr>
          <w:rFonts w:hint="cs"/>
          <w:rtl/>
        </w:rPr>
        <w:t xml:space="preserve">בהלכותיו הוסיף, </w:t>
      </w:r>
      <w:r w:rsidR="002B57BA">
        <w:rPr>
          <w:rFonts w:hint="cs"/>
          <w:rtl/>
        </w:rPr>
        <w:t>שנזיר בחוץ לארץ מחוייב לעלות לארץ ישראל</w:t>
      </w:r>
      <w:r w:rsidR="00F61683">
        <w:rPr>
          <w:rFonts w:hint="cs"/>
          <w:rtl/>
        </w:rPr>
        <w:t xml:space="preserve">, שהרי חוץ לארץ טמאה מדרבנן </w:t>
      </w:r>
      <w:r w:rsidR="00F61683">
        <w:rPr>
          <w:rFonts w:hint="cs"/>
          <w:sz w:val="18"/>
          <w:szCs w:val="18"/>
          <w:rtl/>
        </w:rPr>
        <w:t>('טומאת ארץ העמים')</w:t>
      </w:r>
      <w:r w:rsidR="00F61683">
        <w:rPr>
          <w:rFonts w:hint="cs"/>
          <w:rtl/>
        </w:rPr>
        <w:t xml:space="preserve">. ב. </w:t>
      </w:r>
      <w:r w:rsidR="00F61683" w:rsidRPr="00F61683">
        <w:rPr>
          <w:rFonts w:hint="cs"/>
          <w:b/>
          <w:bCs/>
          <w:rtl/>
        </w:rPr>
        <w:t>הראב''ד</w:t>
      </w:r>
      <w:r w:rsidR="00F61683">
        <w:rPr>
          <w:rFonts w:hint="cs"/>
          <w:rtl/>
        </w:rPr>
        <w:t xml:space="preserve"> </w:t>
      </w:r>
      <w:r w:rsidR="00F61683">
        <w:rPr>
          <w:rFonts w:hint="cs"/>
          <w:sz w:val="18"/>
          <w:szCs w:val="18"/>
          <w:rtl/>
        </w:rPr>
        <w:t xml:space="preserve">(שם) </w:t>
      </w:r>
      <w:r w:rsidR="002E6CC2" w:rsidRPr="002E6CC2">
        <w:rPr>
          <w:rFonts w:hint="cs"/>
          <w:b/>
          <w:bCs/>
          <w:rtl/>
        </w:rPr>
        <w:t>והמאירי</w:t>
      </w:r>
      <w:r w:rsidR="002E6CC2">
        <w:rPr>
          <w:rFonts w:hint="cs"/>
          <w:rtl/>
        </w:rPr>
        <w:t xml:space="preserve"> </w:t>
      </w:r>
      <w:r w:rsidR="002E6CC2">
        <w:rPr>
          <w:rFonts w:hint="cs"/>
          <w:sz w:val="18"/>
          <w:szCs w:val="18"/>
          <w:rtl/>
        </w:rPr>
        <w:t xml:space="preserve">(נזיר יט ע''א) </w:t>
      </w:r>
      <w:r w:rsidR="00F61683">
        <w:rPr>
          <w:rFonts w:hint="cs"/>
          <w:rtl/>
        </w:rPr>
        <w:t>חלק</w:t>
      </w:r>
      <w:r w:rsidR="002E6CC2">
        <w:rPr>
          <w:rFonts w:hint="cs"/>
          <w:rtl/>
        </w:rPr>
        <w:t>ו</w:t>
      </w:r>
      <w:r w:rsidR="00F61683">
        <w:rPr>
          <w:rFonts w:hint="cs"/>
          <w:rtl/>
        </w:rPr>
        <w:t xml:space="preserve"> עליו, שהרי </w:t>
      </w:r>
      <w:r w:rsidR="00E7031A">
        <w:rPr>
          <w:rFonts w:hint="cs"/>
          <w:rtl/>
        </w:rPr>
        <w:t xml:space="preserve">בכל מקרה </w:t>
      </w:r>
      <w:r w:rsidR="00F61683">
        <w:rPr>
          <w:rFonts w:hint="cs"/>
          <w:rtl/>
        </w:rPr>
        <w:t>בזמן הזה כולם טמאי מתים ואסור משום כך להיות נזיר, אז מה זה משנה שהוא גם נטמא בטומאת ארץ העמים?! ובלשו</w:t>
      </w:r>
      <w:r w:rsidR="002E6CC2">
        <w:rPr>
          <w:rFonts w:hint="cs"/>
          <w:rtl/>
        </w:rPr>
        <w:t xml:space="preserve">ן </w:t>
      </w:r>
      <w:r w:rsidR="002E6CC2" w:rsidRPr="002E6CC2">
        <w:rPr>
          <w:rFonts w:hint="cs"/>
          <w:b/>
          <w:bCs/>
          <w:rtl/>
        </w:rPr>
        <w:t>המאירי</w:t>
      </w:r>
      <w:r w:rsidR="002E6CC2">
        <w:rPr>
          <w:rFonts w:hint="cs"/>
          <w:rtl/>
        </w:rPr>
        <w:t xml:space="preserve"> </w:t>
      </w:r>
      <w:r w:rsidR="00F61683">
        <w:rPr>
          <w:rFonts w:hint="cs"/>
          <w:rtl/>
        </w:rPr>
        <w:t>:</w:t>
      </w:r>
    </w:p>
    <w:p w14:paraId="5E3A4406" w14:textId="76A91615" w:rsidR="002E6CC2" w:rsidRDefault="002E6CC2" w:rsidP="002E6CC2">
      <w:pPr>
        <w:ind w:left="720"/>
        <w:rPr>
          <w:rtl/>
        </w:rPr>
      </w:pPr>
      <w:r>
        <w:rPr>
          <w:rFonts w:cs="Arial" w:hint="cs"/>
          <w:rtl/>
        </w:rPr>
        <w:t>''</w:t>
      </w:r>
      <w:r w:rsidRPr="002E6CC2">
        <w:rPr>
          <w:rFonts w:cs="Arial"/>
          <w:rtl/>
        </w:rPr>
        <w:t>ואף בזמן הזה שאין קרבן אף על פי שאסור לנדור בנזיר</w:t>
      </w:r>
      <w:r w:rsidR="00D53669">
        <w:rPr>
          <w:rFonts w:cs="Arial" w:hint="cs"/>
          <w:rtl/>
        </w:rPr>
        <w:t>,</w:t>
      </w:r>
      <w:r w:rsidRPr="002E6CC2">
        <w:rPr>
          <w:rFonts w:cs="Arial"/>
          <w:rtl/>
        </w:rPr>
        <w:t xml:space="preserve"> אם נדר כל דקדוקי נזירות עליו</w:t>
      </w:r>
      <w:r w:rsidR="00D53669">
        <w:rPr>
          <w:rFonts w:cs="Arial" w:hint="cs"/>
          <w:rtl/>
        </w:rPr>
        <w:t>.</w:t>
      </w:r>
      <w:r w:rsidRPr="002E6CC2">
        <w:rPr>
          <w:rFonts w:cs="Arial"/>
          <w:rtl/>
        </w:rPr>
        <w:t xml:space="preserve"> וגדולי המחברים כתבו שכופין אותו לעלות לארץ ישראל</w:t>
      </w:r>
      <w:r w:rsidR="00D53669">
        <w:rPr>
          <w:rFonts w:cs="Arial" w:hint="cs"/>
          <w:rtl/>
        </w:rPr>
        <w:t>,</w:t>
      </w:r>
      <w:r w:rsidRPr="002E6CC2">
        <w:rPr>
          <w:rFonts w:cs="Arial"/>
          <w:rtl/>
        </w:rPr>
        <w:t xml:space="preserve"> ולנהוג נזירות לשם עד שימות או שיבנה בית המקדש ויביא ק</w:t>
      </w:r>
      <w:r w:rsidR="007B46DA">
        <w:rPr>
          <w:rFonts w:cs="Arial" w:hint="cs"/>
          <w:rtl/>
        </w:rPr>
        <w:t>ו</w:t>
      </w:r>
      <w:r w:rsidRPr="002E6CC2">
        <w:rPr>
          <w:rFonts w:cs="Arial"/>
          <w:rtl/>
        </w:rPr>
        <w:t>רבנותיו</w:t>
      </w:r>
      <w:r w:rsidR="00D53669">
        <w:rPr>
          <w:rFonts w:cs="Arial" w:hint="cs"/>
          <w:rtl/>
        </w:rPr>
        <w:t>.</w:t>
      </w:r>
      <w:r w:rsidRPr="002E6CC2">
        <w:rPr>
          <w:rFonts w:cs="Arial"/>
          <w:rtl/>
        </w:rPr>
        <w:t xml:space="preserve"> ולא יראה כן</w:t>
      </w:r>
      <w:r w:rsidR="00D53669">
        <w:rPr>
          <w:rFonts w:cs="Arial" w:hint="cs"/>
          <w:rtl/>
        </w:rPr>
        <w:t>,</w:t>
      </w:r>
      <w:r w:rsidRPr="002E6CC2">
        <w:rPr>
          <w:rFonts w:cs="Arial"/>
          <w:rtl/>
        </w:rPr>
        <w:t xml:space="preserve"> שבזמן הזה בכל מקום אנו טמאים טומאת מת ואין הפרש ביניהן</w:t>
      </w:r>
      <w:r w:rsidR="00D53669">
        <w:rPr>
          <w:rFonts w:cs="Arial" w:hint="cs"/>
          <w:rtl/>
        </w:rPr>
        <w:t>,</w:t>
      </w:r>
      <w:r w:rsidRPr="002E6CC2">
        <w:rPr>
          <w:rFonts w:cs="Arial"/>
          <w:rtl/>
        </w:rPr>
        <w:t xml:space="preserve"> </w:t>
      </w:r>
      <w:r w:rsidR="00D53669">
        <w:rPr>
          <w:rFonts w:cs="Arial" w:hint="cs"/>
          <w:rtl/>
        </w:rPr>
        <w:t xml:space="preserve">ומכל מקום </w:t>
      </w:r>
      <w:r w:rsidRPr="002E6CC2">
        <w:rPr>
          <w:rFonts w:cs="Arial"/>
          <w:rtl/>
        </w:rPr>
        <w:t>נזיר הוא לעולם הואיל ואינו בהבאת ק</w:t>
      </w:r>
      <w:r w:rsidR="007B46DA">
        <w:rPr>
          <w:rFonts w:cs="Arial" w:hint="cs"/>
          <w:rtl/>
        </w:rPr>
        <w:t>ו</w:t>
      </w:r>
      <w:r w:rsidRPr="002E6CC2">
        <w:rPr>
          <w:rFonts w:cs="Arial"/>
          <w:rtl/>
        </w:rPr>
        <w:t>רבנות</w:t>
      </w:r>
      <w:r>
        <w:rPr>
          <w:rFonts w:cs="Arial" w:hint="cs"/>
          <w:rtl/>
        </w:rPr>
        <w:t>.</w:t>
      </w:r>
      <w:r>
        <w:rPr>
          <w:rFonts w:hint="cs"/>
          <w:rtl/>
        </w:rPr>
        <w:t>''</w:t>
      </w:r>
    </w:p>
    <w:p w14:paraId="1D1AB371" w14:textId="16160BAF" w:rsidR="00DF20FC" w:rsidRDefault="005F23E7" w:rsidP="00DF20FC">
      <w:pPr>
        <w:rPr>
          <w:rtl/>
        </w:rPr>
      </w:pPr>
      <w:r>
        <w:rPr>
          <w:rFonts w:hint="cs"/>
          <w:rtl/>
        </w:rPr>
        <w:t xml:space="preserve">כיצד </w:t>
      </w:r>
      <w:r w:rsidR="00930ED9">
        <w:rPr>
          <w:rFonts w:hint="cs"/>
          <w:rtl/>
        </w:rPr>
        <w:t>ניתן</w:t>
      </w:r>
      <w:r>
        <w:rPr>
          <w:rFonts w:hint="cs"/>
          <w:rtl/>
        </w:rPr>
        <w:t xml:space="preserve"> ליישב את קושיית הראב''ד? </w:t>
      </w:r>
      <w:r w:rsidR="00DF20FC" w:rsidRPr="00E60A25">
        <w:rPr>
          <w:rFonts w:hint="cs"/>
          <w:b/>
          <w:bCs/>
          <w:rtl/>
        </w:rPr>
        <w:t>אפשרות ראשונה</w:t>
      </w:r>
      <w:r w:rsidR="00DF20FC">
        <w:rPr>
          <w:rFonts w:hint="cs"/>
          <w:rtl/>
        </w:rPr>
        <w:t xml:space="preserve"> כתב </w:t>
      </w:r>
      <w:r w:rsidR="00DF20FC" w:rsidRPr="000F17C2">
        <w:rPr>
          <w:rFonts w:hint="cs"/>
          <w:b/>
          <w:bCs/>
          <w:rtl/>
        </w:rPr>
        <w:t>הרדב''ז</w:t>
      </w:r>
      <w:r w:rsidR="00E60A25">
        <w:rPr>
          <w:rFonts w:hint="cs"/>
          <w:rtl/>
        </w:rPr>
        <w:t xml:space="preserve"> </w:t>
      </w:r>
      <w:r w:rsidR="00E60A25">
        <w:rPr>
          <w:rFonts w:hint="cs"/>
          <w:sz w:val="18"/>
          <w:szCs w:val="18"/>
          <w:rtl/>
        </w:rPr>
        <w:t>(שם ב, כ)</w:t>
      </w:r>
      <w:r w:rsidR="00DF20FC">
        <w:rPr>
          <w:rFonts w:hint="cs"/>
          <w:rtl/>
        </w:rPr>
        <w:t>, ש</w:t>
      </w:r>
      <w:r w:rsidR="00EB3CB6">
        <w:rPr>
          <w:rFonts w:hint="cs"/>
          <w:rtl/>
        </w:rPr>
        <w:t xml:space="preserve">למעשה </w:t>
      </w:r>
      <w:r w:rsidR="00DF20FC">
        <w:rPr>
          <w:rFonts w:hint="cs"/>
          <w:rtl/>
        </w:rPr>
        <w:t>גם הרמב''ם מודה לראב''ד שהנודר נזירות בזמן הזה עובר על איסור</w:t>
      </w:r>
      <w:r w:rsidR="00D97348">
        <w:rPr>
          <w:rFonts w:hint="cs"/>
          <w:rtl/>
        </w:rPr>
        <w:t xml:space="preserve"> בגלל </w:t>
      </w:r>
      <w:r w:rsidR="0049019E">
        <w:rPr>
          <w:rFonts w:hint="cs"/>
          <w:rtl/>
        </w:rPr>
        <w:t>טומאת</w:t>
      </w:r>
      <w:r w:rsidR="00D97348">
        <w:rPr>
          <w:rFonts w:hint="cs"/>
          <w:rtl/>
        </w:rPr>
        <w:t xml:space="preserve"> מת</w:t>
      </w:r>
      <w:r w:rsidR="003E07E8">
        <w:rPr>
          <w:rFonts w:hint="cs"/>
          <w:rtl/>
        </w:rPr>
        <w:t>, ו</w:t>
      </w:r>
      <w:r w:rsidR="0049019E">
        <w:rPr>
          <w:rFonts w:hint="cs"/>
          <w:rtl/>
        </w:rPr>
        <w:t xml:space="preserve">יחד </w:t>
      </w:r>
      <w:r w:rsidR="00350022">
        <w:rPr>
          <w:rFonts w:hint="cs"/>
          <w:rtl/>
        </w:rPr>
        <w:t xml:space="preserve">עם </w:t>
      </w:r>
      <w:r w:rsidR="00DF20FC">
        <w:rPr>
          <w:rFonts w:hint="cs"/>
          <w:rtl/>
        </w:rPr>
        <w:t>זאת, כל מה שאפשר להפחית מהטומאה יש להפחית. משום כך</w:t>
      </w:r>
      <w:r w:rsidR="007C164A">
        <w:rPr>
          <w:rFonts w:hint="cs"/>
          <w:rtl/>
        </w:rPr>
        <w:t xml:space="preserve"> למרות ש</w:t>
      </w:r>
      <w:r w:rsidR="00D97348">
        <w:rPr>
          <w:rFonts w:hint="cs"/>
          <w:rtl/>
        </w:rPr>
        <w:t xml:space="preserve">אותו נזיר </w:t>
      </w:r>
      <w:r w:rsidR="007C164A">
        <w:rPr>
          <w:rFonts w:hint="cs"/>
          <w:rtl/>
        </w:rPr>
        <w:t>טמא</w:t>
      </w:r>
      <w:r w:rsidR="00D97348">
        <w:rPr>
          <w:rFonts w:hint="cs"/>
          <w:rtl/>
        </w:rPr>
        <w:t xml:space="preserve"> טומאת מת</w:t>
      </w:r>
      <w:r w:rsidR="00DF20FC">
        <w:rPr>
          <w:rFonts w:hint="cs"/>
          <w:rtl/>
        </w:rPr>
        <w:t xml:space="preserve">, כיוון שארץ העמים </w:t>
      </w:r>
      <w:r w:rsidR="008122DC">
        <w:rPr>
          <w:rFonts w:hint="cs"/>
          <w:rtl/>
        </w:rPr>
        <w:t>מוסיפה טומאה</w:t>
      </w:r>
      <w:r w:rsidR="00DF20FC">
        <w:rPr>
          <w:rFonts w:hint="cs"/>
          <w:rtl/>
        </w:rPr>
        <w:t xml:space="preserve"> יש </w:t>
      </w:r>
      <w:r w:rsidR="000A4A34">
        <w:rPr>
          <w:rFonts w:hint="cs"/>
          <w:rtl/>
        </w:rPr>
        <w:t xml:space="preserve">להימנע </w:t>
      </w:r>
      <w:r w:rsidR="008122DC">
        <w:rPr>
          <w:rFonts w:hint="cs"/>
          <w:rtl/>
        </w:rPr>
        <w:t>ממנ</w:t>
      </w:r>
      <w:r w:rsidR="001433CE">
        <w:rPr>
          <w:rFonts w:hint="cs"/>
          <w:rtl/>
        </w:rPr>
        <w:t xml:space="preserve">ה </w:t>
      </w:r>
      <w:r w:rsidR="000A4A34">
        <w:rPr>
          <w:rFonts w:hint="cs"/>
          <w:rtl/>
        </w:rPr>
        <w:t>ו</w:t>
      </w:r>
      <w:r w:rsidR="00DF20FC">
        <w:rPr>
          <w:rFonts w:hint="cs"/>
          <w:rtl/>
        </w:rPr>
        <w:t>לעלות לארץ ישראל.</w:t>
      </w:r>
    </w:p>
    <w:p w14:paraId="11CD907A" w14:textId="19D60D54" w:rsidR="00450809" w:rsidRDefault="00824177">
      <w:pPr>
        <w:rPr>
          <w:rtl/>
        </w:rPr>
      </w:pPr>
      <w:r w:rsidRPr="00824177">
        <w:rPr>
          <w:rFonts w:hint="cs"/>
          <w:b/>
          <w:bCs/>
          <w:rtl/>
        </w:rPr>
        <w:t xml:space="preserve">אפשרות שנייה </w:t>
      </w:r>
      <w:r w:rsidRPr="00824177">
        <w:rPr>
          <w:rFonts w:hint="cs"/>
          <w:rtl/>
        </w:rPr>
        <w:t>העלה</w:t>
      </w:r>
      <w:r>
        <w:rPr>
          <w:rFonts w:hint="cs"/>
          <w:rtl/>
        </w:rPr>
        <w:t xml:space="preserve"> </w:t>
      </w:r>
      <w:r w:rsidRPr="00E75135">
        <w:rPr>
          <w:rFonts w:hint="cs"/>
          <w:b/>
          <w:bCs/>
          <w:rtl/>
        </w:rPr>
        <w:t>הכסף משנה</w:t>
      </w:r>
      <w:r>
        <w:rPr>
          <w:rFonts w:hint="cs"/>
          <w:rtl/>
        </w:rPr>
        <w:t xml:space="preserve"> </w:t>
      </w:r>
      <w:r w:rsidR="00E75135" w:rsidRPr="00EB255F">
        <w:rPr>
          <w:rFonts w:hint="cs"/>
          <w:sz w:val="18"/>
          <w:szCs w:val="18"/>
          <w:rtl/>
        </w:rPr>
        <w:t>(</w:t>
      </w:r>
      <w:r w:rsidR="00EB255F" w:rsidRPr="00EB255F">
        <w:rPr>
          <w:rFonts w:hint="cs"/>
          <w:sz w:val="18"/>
          <w:szCs w:val="18"/>
          <w:rtl/>
        </w:rPr>
        <w:t>שם</w:t>
      </w:r>
      <w:r w:rsidR="00E75135" w:rsidRPr="00EB255F">
        <w:rPr>
          <w:rFonts w:hint="cs"/>
          <w:sz w:val="18"/>
          <w:szCs w:val="18"/>
          <w:rtl/>
        </w:rPr>
        <w:t>)</w:t>
      </w:r>
      <w:r w:rsidR="00EB255F">
        <w:rPr>
          <w:rFonts w:hint="cs"/>
          <w:sz w:val="18"/>
          <w:szCs w:val="18"/>
          <w:rtl/>
        </w:rPr>
        <w:t xml:space="preserve"> </w:t>
      </w:r>
      <w:r w:rsidR="00576485">
        <w:rPr>
          <w:rFonts w:hint="cs"/>
          <w:rtl/>
        </w:rPr>
        <w:t>שצעד בכיוון שונה וכתב</w:t>
      </w:r>
      <w:r w:rsidR="00EB255F">
        <w:rPr>
          <w:rFonts w:hint="cs"/>
          <w:rtl/>
        </w:rPr>
        <w:t xml:space="preserve">, </w:t>
      </w:r>
      <w:r w:rsidR="005F23E7">
        <w:rPr>
          <w:rFonts w:hint="cs"/>
          <w:rtl/>
        </w:rPr>
        <w:t xml:space="preserve">שלדעת הרמב''ם אין איסור לנדור נזירות </w:t>
      </w:r>
      <w:r w:rsidR="00576485">
        <w:rPr>
          <w:rFonts w:hint="cs"/>
          <w:rtl/>
        </w:rPr>
        <w:t>בטומאה, כיוון שהטומאה קיימת עוד לפני קבלת נזירות. האיסור (עליו גם לוקה הנזיר) הוא להיטמא אחרי קבלת הנזירות, ומשום כך כתב הרמב''ם שגם בזמן הזה על הנזיר לעלות לארץ ישראל</w:t>
      </w:r>
      <w:r w:rsidR="00D1451C">
        <w:rPr>
          <w:rFonts w:hint="cs"/>
          <w:rtl/>
        </w:rPr>
        <w:t>.</w:t>
      </w:r>
      <w:r w:rsidR="00450809">
        <w:rPr>
          <w:rFonts w:hint="cs"/>
          <w:rtl/>
        </w:rPr>
        <w:t xml:space="preserve"> ובלשונו:</w:t>
      </w:r>
    </w:p>
    <w:p w14:paraId="6EBE472C" w14:textId="56454F12" w:rsidR="00450809" w:rsidRDefault="00523CD5" w:rsidP="00DF262A">
      <w:pPr>
        <w:ind w:left="720"/>
        <w:rPr>
          <w:rtl/>
        </w:rPr>
      </w:pPr>
      <w:r>
        <w:rPr>
          <w:rFonts w:cs="Arial" w:hint="cs"/>
          <w:rtl/>
        </w:rPr>
        <w:t>''</w:t>
      </w:r>
      <w:r w:rsidRPr="00523CD5">
        <w:rPr>
          <w:rFonts w:cs="Arial"/>
          <w:rtl/>
        </w:rPr>
        <w:t xml:space="preserve">ואיני יודע למה אסור להזיר עכשיו </w:t>
      </w:r>
      <w:r>
        <w:rPr>
          <w:rFonts w:cs="Arial" w:hint="cs"/>
          <w:rtl/>
        </w:rPr>
        <w:t xml:space="preserve">בארץ ישראל, שאף על פי </w:t>
      </w:r>
      <w:r w:rsidRPr="00523CD5">
        <w:rPr>
          <w:rFonts w:cs="Arial"/>
          <w:rtl/>
        </w:rPr>
        <w:t>שאנו טמאי מתים</w:t>
      </w:r>
      <w:r>
        <w:rPr>
          <w:rFonts w:cs="Arial" w:hint="cs"/>
          <w:rtl/>
        </w:rPr>
        <w:t>,</w:t>
      </w:r>
      <w:r w:rsidRPr="00523CD5">
        <w:rPr>
          <w:rFonts w:cs="Arial"/>
          <w:rtl/>
        </w:rPr>
        <w:t xml:space="preserve"> אם אחר שנזר יזהר מלטמא במת מה איסור יש בזה. ולענ</w:t>
      </w:r>
      <w:r>
        <w:rPr>
          <w:rFonts w:cs="Arial" w:hint="cs"/>
          <w:rtl/>
        </w:rPr>
        <w:t>י</w:t>
      </w:r>
      <w:r w:rsidRPr="00523CD5">
        <w:rPr>
          <w:rFonts w:cs="Arial"/>
          <w:rtl/>
        </w:rPr>
        <w:t xml:space="preserve">ין מה שקשה על רבינו למה מחייבין אותו לעלות </w:t>
      </w:r>
      <w:r>
        <w:rPr>
          <w:rFonts w:cs="Arial" w:hint="cs"/>
          <w:rtl/>
        </w:rPr>
        <w:t xml:space="preserve">לארץ ישראל יש לומר, </w:t>
      </w:r>
      <w:r w:rsidRPr="00523CD5">
        <w:rPr>
          <w:rFonts w:cs="Arial"/>
          <w:rtl/>
        </w:rPr>
        <w:t>שהטעם מפני שכל שהוא בח</w:t>
      </w:r>
      <w:r w:rsidR="00B31C2E">
        <w:rPr>
          <w:rFonts w:cs="Arial" w:hint="cs"/>
          <w:rtl/>
        </w:rPr>
        <w:t xml:space="preserve">וץ לארץ </w:t>
      </w:r>
      <w:r w:rsidRPr="00523CD5">
        <w:rPr>
          <w:rFonts w:cs="Arial"/>
          <w:rtl/>
        </w:rPr>
        <w:t>בכל יום מיטמא בארץ העמים</w:t>
      </w:r>
      <w:r>
        <w:rPr>
          <w:rFonts w:hint="cs"/>
          <w:rtl/>
        </w:rPr>
        <w:t>.''</w:t>
      </w:r>
    </w:p>
    <w:p w14:paraId="79BABE71" w14:textId="35FA95B8" w:rsidR="00DF20FC" w:rsidRPr="00EB255F" w:rsidRDefault="00450809" w:rsidP="00C57B8C">
      <w:pPr>
        <w:rPr>
          <w:b/>
          <w:bCs/>
          <w:rtl/>
        </w:rPr>
      </w:pPr>
      <w:r>
        <w:rPr>
          <w:rFonts w:hint="cs"/>
          <w:rtl/>
        </w:rPr>
        <w:t xml:space="preserve">על בסיס דברי הכסף משנה, רצה </w:t>
      </w:r>
      <w:r w:rsidRPr="002E603D">
        <w:rPr>
          <w:rFonts w:hint="cs"/>
          <w:b/>
          <w:bCs/>
          <w:rtl/>
        </w:rPr>
        <w:t>הרב זלמן נחמיה גולדברג</w:t>
      </w:r>
      <w:r>
        <w:rPr>
          <w:rFonts w:hint="cs"/>
          <w:rtl/>
        </w:rPr>
        <w:t xml:space="preserve"> </w:t>
      </w:r>
      <w:r>
        <w:rPr>
          <w:rFonts w:hint="cs"/>
          <w:sz w:val="18"/>
          <w:szCs w:val="18"/>
          <w:rtl/>
        </w:rPr>
        <w:t>('נזירות בזמן הזה</w:t>
      </w:r>
      <w:r w:rsidR="0055227A">
        <w:rPr>
          <w:rFonts w:hint="cs"/>
          <w:sz w:val="18"/>
          <w:szCs w:val="18"/>
          <w:rtl/>
        </w:rPr>
        <w:t>'</w:t>
      </w:r>
      <w:r>
        <w:rPr>
          <w:rFonts w:hint="cs"/>
          <w:sz w:val="18"/>
          <w:szCs w:val="18"/>
          <w:rtl/>
        </w:rPr>
        <w:t xml:space="preserve">) </w:t>
      </w:r>
      <w:r>
        <w:rPr>
          <w:rFonts w:hint="cs"/>
          <w:rtl/>
        </w:rPr>
        <w:t xml:space="preserve">ליישב את קושיית </w:t>
      </w:r>
      <w:r w:rsidR="00C57B8C">
        <w:rPr>
          <w:rFonts w:hint="cs"/>
          <w:rtl/>
        </w:rPr>
        <w:t xml:space="preserve">הרב אלחנן וסרמן, כיצד מותר להפריש תרומה מפירות טמאים, והרי כאשר הוא מפריש גורם </w:t>
      </w:r>
      <w:r w:rsidR="007949E1">
        <w:rPr>
          <w:rFonts w:hint="cs"/>
          <w:rtl/>
        </w:rPr>
        <w:t xml:space="preserve">לתרומה </w:t>
      </w:r>
      <w:r w:rsidR="00C57B8C">
        <w:rPr>
          <w:rFonts w:hint="cs"/>
          <w:rtl/>
        </w:rPr>
        <w:t>להיטמא ויש בכך איסור. גם במקרה זה</w:t>
      </w:r>
      <w:r w:rsidR="00D76367">
        <w:rPr>
          <w:rFonts w:hint="cs"/>
          <w:rtl/>
        </w:rPr>
        <w:t xml:space="preserve"> יש לומר, שכאשר </w:t>
      </w:r>
      <w:r w:rsidR="00C57B8C">
        <w:rPr>
          <w:rFonts w:hint="cs"/>
          <w:rtl/>
        </w:rPr>
        <w:t xml:space="preserve">הפירות טהורים, אסור לגרום לתרומה להיטמא, אבל כאשר כבר מראש היו טמאים אין בכך איסור. </w:t>
      </w:r>
      <w:r w:rsidR="00576485">
        <w:rPr>
          <w:rFonts w:hint="cs"/>
          <w:sz w:val="18"/>
          <w:szCs w:val="18"/>
          <w:rtl/>
        </w:rPr>
        <w:t>(ועיין מור וקצי</w:t>
      </w:r>
      <w:r w:rsidR="00E24140">
        <w:rPr>
          <w:rFonts w:hint="cs"/>
          <w:sz w:val="18"/>
          <w:szCs w:val="18"/>
          <w:rtl/>
        </w:rPr>
        <w:t>ע</w:t>
      </w:r>
      <w:r w:rsidR="00576485">
        <w:rPr>
          <w:rFonts w:hint="cs"/>
          <w:sz w:val="18"/>
          <w:szCs w:val="18"/>
          <w:rtl/>
        </w:rPr>
        <w:t>ה סי' א'</w:t>
      </w:r>
      <w:r w:rsidR="00C57B8C">
        <w:rPr>
          <w:rFonts w:hint="cs"/>
          <w:sz w:val="18"/>
          <w:szCs w:val="18"/>
          <w:rtl/>
        </w:rPr>
        <w:t>)</w:t>
      </w:r>
    </w:p>
    <w:p w14:paraId="5FAE137D" w14:textId="1C23EDBD" w:rsidR="008F55C2" w:rsidRDefault="000242F2">
      <w:pPr>
        <w:rPr>
          <w:u w:val="single"/>
          <w:rtl/>
        </w:rPr>
      </w:pPr>
      <w:r w:rsidRPr="000242F2">
        <w:rPr>
          <w:rFonts w:hint="cs"/>
          <w:u w:val="single"/>
          <w:rtl/>
        </w:rPr>
        <w:t>להלכה</w:t>
      </w:r>
      <w:r w:rsidR="008F55C2" w:rsidRPr="000242F2">
        <w:rPr>
          <w:rFonts w:hint="cs"/>
          <w:u w:val="single"/>
          <w:rtl/>
        </w:rPr>
        <w:t xml:space="preserve"> </w:t>
      </w:r>
    </w:p>
    <w:p w14:paraId="3086BA78" w14:textId="16151AA1" w:rsidR="00A144AF" w:rsidRDefault="005F14B2" w:rsidP="00606B3B">
      <w:pPr>
        <w:rPr>
          <w:rtl/>
        </w:rPr>
      </w:pPr>
      <w:r>
        <w:rPr>
          <w:rFonts w:hint="cs"/>
          <w:rtl/>
        </w:rPr>
        <w:t xml:space="preserve">להלכה </w:t>
      </w:r>
      <w:r w:rsidRPr="002A4570">
        <w:rPr>
          <w:rFonts w:hint="cs"/>
          <w:b/>
          <w:bCs/>
          <w:rtl/>
        </w:rPr>
        <w:t>השולחן ערוך</w:t>
      </w:r>
      <w:r>
        <w:rPr>
          <w:rFonts w:hint="cs"/>
          <w:rtl/>
        </w:rPr>
        <w:t xml:space="preserve"> </w:t>
      </w:r>
      <w:r w:rsidR="002A4570">
        <w:rPr>
          <w:rFonts w:hint="cs"/>
          <w:sz w:val="18"/>
          <w:szCs w:val="18"/>
          <w:rtl/>
        </w:rPr>
        <w:t>(</w:t>
      </w:r>
      <w:r w:rsidR="001D486D">
        <w:rPr>
          <w:rFonts w:hint="cs"/>
          <w:sz w:val="18"/>
          <w:szCs w:val="18"/>
          <w:rtl/>
        </w:rPr>
        <w:t>יו''ד רג, ז</w:t>
      </w:r>
      <w:r w:rsidR="002A4570">
        <w:rPr>
          <w:rFonts w:hint="cs"/>
          <w:sz w:val="18"/>
          <w:szCs w:val="18"/>
          <w:rtl/>
        </w:rPr>
        <w:t>)</w:t>
      </w:r>
      <w:r w:rsidR="001D486D">
        <w:rPr>
          <w:rFonts w:hint="cs"/>
          <w:sz w:val="18"/>
          <w:szCs w:val="18"/>
          <w:rtl/>
        </w:rPr>
        <w:t xml:space="preserve"> </w:t>
      </w:r>
      <w:r w:rsidR="001D486D">
        <w:rPr>
          <w:rFonts w:hint="cs"/>
          <w:rtl/>
        </w:rPr>
        <w:t>כתב, ש</w:t>
      </w:r>
      <w:r w:rsidR="00241A76">
        <w:rPr>
          <w:rFonts w:hint="cs"/>
          <w:rtl/>
        </w:rPr>
        <w:t>ה</w:t>
      </w:r>
      <w:r w:rsidR="001D486D">
        <w:rPr>
          <w:rFonts w:hint="cs"/>
          <w:rtl/>
        </w:rPr>
        <w:t>מתגאה ביופי שערו ונדר נזירות משום כך</w:t>
      </w:r>
      <w:r w:rsidR="00965581">
        <w:rPr>
          <w:rFonts w:hint="cs"/>
          <w:rtl/>
        </w:rPr>
        <w:t xml:space="preserve"> </w:t>
      </w:r>
      <w:r w:rsidR="00C93B59">
        <w:rPr>
          <w:rFonts w:hint="cs"/>
          <w:rtl/>
        </w:rPr>
        <w:t>יש בכך מעלה</w:t>
      </w:r>
      <w:r w:rsidR="00AC0921">
        <w:rPr>
          <w:rFonts w:hint="cs"/>
          <w:rtl/>
        </w:rPr>
        <w:t>,</w:t>
      </w:r>
      <w:r w:rsidR="00965581">
        <w:rPr>
          <w:rFonts w:hint="cs"/>
          <w:rtl/>
        </w:rPr>
        <w:t xml:space="preserve"> ולא כתב שהמקבל </w:t>
      </w:r>
      <w:r w:rsidR="001D486D">
        <w:rPr>
          <w:rFonts w:hint="cs"/>
          <w:rtl/>
        </w:rPr>
        <w:t>נזירות עובר על איסור</w:t>
      </w:r>
      <w:r w:rsidR="00965581">
        <w:rPr>
          <w:rFonts w:hint="cs"/>
          <w:rtl/>
        </w:rPr>
        <w:t>.</w:t>
      </w:r>
      <w:r w:rsidR="001D486D">
        <w:rPr>
          <w:rFonts w:hint="cs"/>
          <w:rtl/>
        </w:rPr>
        <w:t xml:space="preserve"> כפי שביאר </w:t>
      </w:r>
      <w:r w:rsidR="001D486D" w:rsidRPr="001D486D">
        <w:rPr>
          <w:rFonts w:hint="cs"/>
          <w:b/>
          <w:bCs/>
          <w:rtl/>
        </w:rPr>
        <w:t>הש''ך</w:t>
      </w:r>
      <w:r w:rsidR="001D486D">
        <w:rPr>
          <w:rFonts w:hint="cs"/>
          <w:rtl/>
        </w:rPr>
        <w:t xml:space="preserve"> </w:t>
      </w:r>
      <w:r w:rsidR="001D486D">
        <w:rPr>
          <w:rFonts w:hint="cs"/>
          <w:sz w:val="18"/>
          <w:szCs w:val="18"/>
          <w:rtl/>
        </w:rPr>
        <w:t xml:space="preserve">(יו''ד </w:t>
      </w:r>
      <w:r w:rsidR="007915E1">
        <w:rPr>
          <w:rFonts w:hint="cs"/>
          <w:sz w:val="18"/>
          <w:szCs w:val="18"/>
          <w:rtl/>
        </w:rPr>
        <w:t>רלט, כח)</w:t>
      </w:r>
      <w:r w:rsidR="00606B3B">
        <w:rPr>
          <w:rFonts w:hint="cs"/>
          <w:rtl/>
        </w:rPr>
        <w:t xml:space="preserve"> </w:t>
      </w:r>
      <w:r w:rsidR="00965581">
        <w:rPr>
          <w:rFonts w:hint="cs"/>
          <w:rtl/>
        </w:rPr>
        <w:t xml:space="preserve">משמע מכך, שהשולחן ערוך </w:t>
      </w:r>
      <w:r w:rsidR="00606B3B">
        <w:rPr>
          <w:rFonts w:hint="cs"/>
          <w:rtl/>
        </w:rPr>
        <w:t xml:space="preserve">פסק </w:t>
      </w:r>
      <w:r w:rsidR="00965581">
        <w:rPr>
          <w:rFonts w:hint="cs"/>
          <w:rtl/>
        </w:rPr>
        <w:t xml:space="preserve">כדעת הרמב''ם על פי ביאורו בכסף משנה, </w:t>
      </w:r>
      <w:r w:rsidR="00606B3B">
        <w:rPr>
          <w:rFonts w:hint="cs"/>
          <w:rtl/>
        </w:rPr>
        <w:t>שאין איסור לקבל נזירות בטומאה, אלא להיטמא אחר כך</w:t>
      </w:r>
      <w:r w:rsidR="00CD7311">
        <w:rPr>
          <w:rStyle w:val="a5"/>
          <w:rtl/>
        </w:rPr>
        <w:footnoteReference w:id="2"/>
      </w:r>
      <w:r w:rsidR="00606B3B">
        <w:rPr>
          <w:rFonts w:hint="cs"/>
          <w:rtl/>
        </w:rPr>
        <w:t>.</w:t>
      </w:r>
      <w:r w:rsidR="00075E3B">
        <w:rPr>
          <w:rFonts w:hint="cs"/>
          <w:rtl/>
        </w:rPr>
        <w:t xml:space="preserve"> </w:t>
      </w:r>
    </w:p>
    <w:p w14:paraId="02453BB1" w14:textId="3F9B8837" w:rsidR="00A144AF" w:rsidRDefault="0041702C" w:rsidP="002A7E2D">
      <w:pPr>
        <w:rPr>
          <w:rtl/>
        </w:rPr>
      </w:pPr>
      <w:r>
        <w:rPr>
          <w:rFonts w:hint="cs"/>
          <w:rtl/>
        </w:rPr>
        <w:t xml:space="preserve">עם כל זאת, </w:t>
      </w:r>
      <w:r w:rsidR="00CC6344">
        <w:rPr>
          <w:rFonts w:hint="cs"/>
          <w:rtl/>
        </w:rPr>
        <w:t xml:space="preserve">כיוון </w:t>
      </w:r>
      <w:r w:rsidR="00AC0921">
        <w:rPr>
          <w:rFonts w:hint="cs"/>
          <w:rtl/>
        </w:rPr>
        <w:t>ש</w:t>
      </w:r>
      <w:r w:rsidR="00CC6344">
        <w:rPr>
          <w:rFonts w:hint="cs"/>
          <w:rtl/>
        </w:rPr>
        <w:t>ל</w:t>
      </w:r>
      <w:r>
        <w:rPr>
          <w:rFonts w:hint="cs"/>
          <w:rtl/>
        </w:rPr>
        <w:t xml:space="preserve">דעת </w:t>
      </w:r>
      <w:r w:rsidR="00981530">
        <w:rPr>
          <w:rFonts w:hint="cs"/>
          <w:rtl/>
        </w:rPr>
        <w:t xml:space="preserve">הראב''ד </w:t>
      </w:r>
      <w:r w:rsidR="00CC6344">
        <w:rPr>
          <w:rFonts w:hint="cs"/>
          <w:rtl/>
        </w:rPr>
        <w:t xml:space="preserve">אסור לקבל נזירות כאשר טמאים, בפועל </w:t>
      </w:r>
      <w:r>
        <w:rPr>
          <w:rFonts w:hint="cs"/>
          <w:rtl/>
        </w:rPr>
        <w:t>נמנעים מלדור נזירות ימים</w:t>
      </w:r>
      <w:r w:rsidR="00CC6344">
        <w:rPr>
          <w:rFonts w:hint="cs"/>
          <w:rtl/>
        </w:rPr>
        <w:t xml:space="preserve">. </w:t>
      </w:r>
      <w:r w:rsidR="00832B3B">
        <w:rPr>
          <w:rFonts w:hint="cs"/>
          <w:rtl/>
        </w:rPr>
        <w:t xml:space="preserve">וכן כי </w:t>
      </w:r>
      <w:r w:rsidR="00CC6344">
        <w:rPr>
          <w:rFonts w:hint="cs"/>
          <w:rtl/>
        </w:rPr>
        <w:t xml:space="preserve">כאמור, </w:t>
      </w:r>
      <w:r>
        <w:rPr>
          <w:rFonts w:hint="cs"/>
          <w:rtl/>
        </w:rPr>
        <w:t xml:space="preserve">גם לדעת הרמב''ם </w:t>
      </w:r>
      <w:r w:rsidR="00CC6344">
        <w:rPr>
          <w:rFonts w:hint="cs"/>
          <w:rtl/>
        </w:rPr>
        <w:t xml:space="preserve">שמותר לקבל נזירות בטומאה, אסור </w:t>
      </w:r>
      <w:r>
        <w:rPr>
          <w:rFonts w:hint="cs"/>
          <w:rtl/>
        </w:rPr>
        <w:t xml:space="preserve">להיטמא </w:t>
      </w:r>
      <w:r w:rsidR="002A7E2D">
        <w:rPr>
          <w:rFonts w:hint="cs"/>
          <w:rtl/>
        </w:rPr>
        <w:t>למתים לאחר קבלת הנזירות</w:t>
      </w:r>
      <w:r w:rsidR="00CC6344">
        <w:rPr>
          <w:rFonts w:hint="cs"/>
          <w:rtl/>
        </w:rPr>
        <w:t>, וקשה להימנע מכך</w:t>
      </w:r>
      <w:r w:rsidR="002A7E2D">
        <w:rPr>
          <w:rFonts w:hint="cs"/>
          <w:rtl/>
        </w:rPr>
        <w:t>. נחלקו המפרשים, האם במקרה בו אדם נזר נזירות שמשון והתחרט, יש</w:t>
      </w:r>
      <w:r>
        <w:rPr>
          <w:rFonts w:hint="cs"/>
          <w:rtl/>
        </w:rPr>
        <w:t xml:space="preserve"> באפשרותו להישאל על נזירותו</w:t>
      </w:r>
      <w:r w:rsidR="002A7E2D">
        <w:rPr>
          <w:rFonts w:hint="cs"/>
          <w:rtl/>
        </w:rPr>
        <w:t>:</w:t>
      </w:r>
    </w:p>
    <w:p w14:paraId="34AB9C05" w14:textId="6B674837" w:rsidR="005D1055" w:rsidRDefault="00075E3B" w:rsidP="005D1055">
      <w:pPr>
        <w:rPr>
          <w:rtl/>
        </w:rPr>
      </w:pPr>
      <w:r>
        <w:rPr>
          <w:rFonts w:hint="cs"/>
          <w:rtl/>
        </w:rPr>
        <w:t xml:space="preserve">א. </w:t>
      </w:r>
      <w:r w:rsidR="00810B7C">
        <w:rPr>
          <w:rFonts w:hint="cs"/>
          <w:rtl/>
        </w:rPr>
        <w:t xml:space="preserve">הגמרא במסכת נזיר </w:t>
      </w:r>
      <w:r w:rsidR="00810B7C">
        <w:rPr>
          <w:rFonts w:hint="cs"/>
          <w:sz w:val="18"/>
          <w:szCs w:val="18"/>
          <w:rtl/>
        </w:rPr>
        <w:t xml:space="preserve">(כב ע''א) </w:t>
      </w:r>
      <w:r w:rsidR="00810B7C">
        <w:rPr>
          <w:rFonts w:hint="cs"/>
          <w:rtl/>
        </w:rPr>
        <w:t xml:space="preserve">כותבת, </w:t>
      </w:r>
      <w:r w:rsidR="005D1055">
        <w:rPr>
          <w:rFonts w:hint="cs"/>
          <w:rtl/>
        </w:rPr>
        <w:t xml:space="preserve">שבמקרה בו אדם נדר נזירות שמשון, הוא לא יכול להישאל עליה ולבטלה. בטעם הדבר נימק </w:t>
      </w:r>
      <w:r w:rsidR="005D1055" w:rsidRPr="006D07F4">
        <w:rPr>
          <w:rFonts w:hint="cs"/>
          <w:b/>
          <w:bCs/>
          <w:rtl/>
        </w:rPr>
        <w:t>הריב''ן</w:t>
      </w:r>
      <w:r w:rsidR="005D1055">
        <w:rPr>
          <w:rFonts w:hint="cs"/>
          <w:rtl/>
        </w:rPr>
        <w:t xml:space="preserve"> </w:t>
      </w:r>
      <w:r w:rsidR="005D1055">
        <w:rPr>
          <w:rFonts w:hint="cs"/>
          <w:sz w:val="18"/>
          <w:szCs w:val="18"/>
          <w:rtl/>
        </w:rPr>
        <w:t>(שם, ד''ה בנזיר)</w:t>
      </w:r>
      <w:r w:rsidR="005D1055">
        <w:rPr>
          <w:rFonts w:hint="cs"/>
          <w:rtl/>
        </w:rPr>
        <w:t xml:space="preserve">, שכיוון ששמשון הפך לנזיר באמצעות מלאך - אין לו אפשרות להפרה. </w:t>
      </w:r>
      <w:r w:rsidR="009A14AB">
        <w:rPr>
          <w:rFonts w:hint="cs"/>
          <w:rtl/>
        </w:rPr>
        <w:t xml:space="preserve">על בסיס דבריו כתב </w:t>
      </w:r>
      <w:r w:rsidR="005D1055" w:rsidRPr="005D1055">
        <w:rPr>
          <w:rFonts w:hint="cs"/>
          <w:b/>
          <w:bCs/>
          <w:rtl/>
        </w:rPr>
        <w:t>החוות יאיר</w:t>
      </w:r>
      <w:r w:rsidR="005D1055">
        <w:rPr>
          <w:rFonts w:hint="cs"/>
          <w:rtl/>
        </w:rPr>
        <w:t xml:space="preserve"> </w:t>
      </w:r>
      <w:r w:rsidR="005D1055">
        <w:rPr>
          <w:rFonts w:hint="cs"/>
          <w:sz w:val="18"/>
          <w:szCs w:val="18"/>
          <w:rtl/>
        </w:rPr>
        <w:t xml:space="preserve">(סי' כה) </w:t>
      </w:r>
      <w:r w:rsidR="005D1055">
        <w:rPr>
          <w:rFonts w:hint="cs"/>
          <w:rtl/>
        </w:rPr>
        <w:t>שדווקא שמשון, שמלאך הפכו לנזיר אינו יכול לבטל נזירותו, אך סתם אדם שמקבל עליו נזירות שמשון יכול להישאל</w:t>
      </w:r>
      <w:r w:rsidR="009A14AB">
        <w:rPr>
          <w:rFonts w:hint="cs"/>
          <w:rtl/>
        </w:rPr>
        <w:t>, וכפי שעל כל נדר ניתן להישאל</w:t>
      </w:r>
      <w:r w:rsidR="005D1055">
        <w:rPr>
          <w:rFonts w:hint="cs"/>
          <w:rtl/>
        </w:rPr>
        <w:t xml:space="preserve">. </w:t>
      </w:r>
    </w:p>
    <w:p w14:paraId="11E3E348" w14:textId="408F3C47" w:rsidR="005D1055" w:rsidRPr="004C645E" w:rsidRDefault="00075E3B" w:rsidP="004C645E">
      <w:pPr>
        <w:rPr>
          <w:sz w:val="18"/>
          <w:szCs w:val="18"/>
          <w:rtl/>
        </w:rPr>
      </w:pPr>
      <w:r>
        <w:rPr>
          <w:rFonts w:hint="cs"/>
          <w:rtl/>
        </w:rPr>
        <w:t xml:space="preserve">ב. </w:t>
      </w:r>
      <w:r w:rsidR="009D358F" w:rsidRPr="009D358F">
        <w:rPr>
          <w:rFonts w:hint="cs"/>
          <w:b/>
          <w:bCs/>
          <w:rtl/>
        </w:rPr>
        <w:t>הרמב''ם</w:t>
      </w:r>
      <w:r w:rsidR="009D358F">
        <w:rPr>
          <w:rFonts w:hint="cs"/>
          <w:rtl/>
        </w:rPr>
        <w:t xml:space="preserve"> </w:t>
      </w:r>
      <w:r w:rsidR="009D358F">
        <w:rPr>
          <w:rFonts w:hint="cs"/>
          <w:sz w:val="18"/>
          <w:szCs w:val="18"/>
          <w:rtl/>
        </w:rPr>
        <w:t xml:space="preserve">(ג, יג - יד) </w:t>
      </w:r>
      <w:r w:rsidR="009D358F">
        <w:rPr>
          <w:rFonts w:hint="cs"/>
          <w:rtl/>
        </w:rPr>
        <w:t>חלק וסבר, שהנודר נזירות שמשון אינו יכול להתחרט על נזירותו.</w:t>
      </w:r>
      <w:r w:rsidR="007915E1">
        <w:rPr>
          <w:rFonts w:hint="cs"/>
          <w:rtl/>
        </w:rPr>
        <w:t xml:space="preserve"> </w:t>
      </w:r>
      <w:r w:rsidR="004C645E">
        <w:rPr>
          <w:rFonts w:hint="cs"/>
          <w:rtl/>
        </w:rPr>
        <w:t>נראה בטעם דבריו, שנזירות שמשון אי</w:t>
      </w:r>
      <w:r w:rsidR="00F33AA1">
        <w:rPr>
          <w:rFonts w:hint="cs"/>
          <w:rtl/>
        </w:rPr>
        <w:t>נ</w:t>
      </w:r>
      <w:r w:rsidR="004C645E">
        <w:rPr>
          <w:rFonts w:hint="cs"/>
          <w:rtl/>
        </w:rPr>
        <w:t>נה נזירות רגילה</w:t>
      </w:r>
      <w:r w:rsidR="002E37AA">
        <w:rPr>
          <w:rFonts w:hint="cs"/>
          <w:rtl/>
        </w:rPr>
        <w:t>, ולראייה שבדרך כלל כאשר אדם מקבל נזירות רגילה ומתנה שיטמא למתים אין תנאו קיים.</w:t>
      </w:r>
      <w:r w:rsidR="004C645E">
        <w:rPr>
          <w:rFonts w:hint="cs"/>
          <w:rtl/>
        </w:rPr>
        <w:t xml:space="preserve"> </w:t>
      </w:r>
      <w:r w:rsidR="002E37AA">
        <w:rPr>
          <w:rFonts w:hint="cs"/>
          <w:rtl/>
        </w:rPr>
        <w:t>משום כך, למרות שבדרך ככל ניתן להתחרט על נזירות בתנאים מסויימים, כאשר מדובר בנזירות שמשון אפשרות זו לא קיימת.</w:t>
      </w:r>
    </w:p>
    <w:p w14:paraId="25A9E619" w14:textId="6589D92F" w:rsidR="007009B5" w:rsidRPr="007009B5" w:rsidRDefault="007009B5" w:rsidP="001C10F9">
      <w:pPr>
        <w:spacing w:after="80"/>
        <w:rPr>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7009B5" w:rsidRPr="007009B5" w:rsidSect="00AF42B0">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3C8A6" w14:textId="77777777" w:rsidR="00D858F4" w:rsidRDefault="00D858F4" w:rsidP="001139E0">
      <w:pPr>
        <w:spacing w:after="0" w:line="240" w:lineRule="auto"/>
      </w:pPr>
      <w:r>
        <w:separator/>
      </w:r>
    </w:p>
  </w:endnote>
  <w:endnote w:type="continuationSeparator" w:id="0">
    <w:p w14:paraId="67589BE5" w14:textId="77777777" w:rsidR="00D858F4" w:rsidRDefault="00D858F4" w:rsidP="00113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02FFB" w14:textId="77777777" w:rsidR="00D858F4" w:rsidRDefault="00D858F4" w:rsidP="001139E0">
      <w:pPr>
        <w:spacing w:after="0" w:line="240" w:lineRule="auto"/>
      </w:pPr>
      <w:r>
        <w:separator/>
      </w:r>
    </w:p>
  </w:footnote>
  <w:footnote w:type="continuationSeparator" w:id="0">
    <w:p w14:paraId="6A2CFD15" w14:textId="77777777" w:rsidR="00D858F4" w:rsidRDefault="00D858F4" w:rsidP="001139E0">
      <w:pPr>
        <w:spacing w:after="0" w:line="240" w:lineRule="auto"/>
      </w:pPr>
      <w:r>
        <w:continuationSeparator/>
      </w:r>
    </w:p>
  </w:footnote>
  <w:footnote w:id="1">
    <w:p w14:paraId="71720D52" w14:textId="207EE780" w:rsidR="001139E0" w:rsidRDefault="001139E0">
      <w:pPr>
        <w:pStyle w:val="a3"/>
      </w:pPr>
      <w:r>
        <w:rPr>
          <w:rStyle w:val="a5"/>
        </w:rPr>
        <w:footnoteRef/>
      </w:r>
      <w:r>
        <w:rPr>
          <w:rtl/>
        </w:rPr>
        <w:t xml:space="preserve"> </w:t>
      </w:r>
      <w:r>
        <w:rPr>
          <w:rFonts w:hint="cs"/>
          <w:rtl/>
        </w:rPr>
        <w:t>כבדרך אגב</w:t>
      </w:r>
      <w:r w:rsidR="00AF7F4B">
        <w:rPr>
          <w:rFonts w:hint="cs"/>
          <w:rtl/>
        </w:rPr>
        <w:t xml:space="preserve"> יש להעיר</w:t>
      </w:r>
      <w:r>
        <w:rPr>
          <w:rFonts w:hint="cs"/>
          <w:rtl/>
        </w:rPr>
        <w:t xml:space="preserve">, </w:t>
      </w:r>
      <w:r w:rsidR="00AF7F4B">
        <w:rPr>
          <w:rFonts w:hint="cs"/>
          <w:rtl/>
        </w:rPr>
        <w:t>ש</w:t>
      </w:r>
      <w:r>
        <w:rPr>
          <w:rFonts w:hint="cs"/>
          <w:rtl/>
        </w:rPr>
        <w:t>בכך שונה מאוד הנזירות ביהדות מהנזירות בשאר דתות (כמו הנצרות והבודהיזם). בעוד שבשאר דתות היא כוללת הימנעות מנישואין, ולרוב התבודדות מכל אדם במנזרים וכדומה</w:t>
      </w:r>
      <w:r w:rsidR="00460D95">
        <w:rPr>
          <w:rFonts w:hint="cs"/>
          <w:rtl/>
        </w:rPr>
        <w:t>, לעיתים תוך כדי שתיקות ארוכות</w:t>
      </w:r>
      <w:r>
        <w:rPr>
          <w:rFonts w:hint="cs"/>
          <w:rtl/>
        </w:rPr>
        <w:t>. ביהדות חובה על הנזיר להתחתן</w:t>
      </w:r>
      <w:r w:rsidR="000C7FCB">
        <w:rPr>
          <w:rFonts w:hint="cs"/>
          <w:rtl/>
        </w:rPr>
        <w:t>, וכן הוא לא צריך להתבודד משאר בני אדם.</w:t>
      </w:r>
    </w:p>
  </w:footnote>
  <w:footnote w:id="2">
    <w:p w14:paraId="65C2B8EA" w14:textId="3497242A" w:rsidR="00CD7311" w:rsidRPr="00CD7311" w:rsidRDefault="00CD7311">
      <w:pPr>
        <w:pStyle w:val="a3"/>
        <w:rPr>
          <w:rtl/>
        </w:rPr>
      </w:pPr>
      <w:r>
        <w:rPr>
          <w:rStyle w:val="a5"/>
        </w:rPr>
        <w:footnoteRef/>
      </w:r>
      <w:r>
        <w:rPr>
          <w:rtl/>
        </w:rPr>
        <w:t xml:space="preserve"> </w:t>
      </w:r>
      <w:r>
        <w:rPr>
          <w:rFonts w:hint="cs"/>
          <w:rtl/>
        </w:rPr>
        <w:t xml:space="preserve">אמנם בספר </w:t>
      </w:r>
      <w:r w:rsidRPr="00CD7311">
        <w:rPr>
          <w:rFonts w:hint="cs"/>
          <w:b/>
          <w:bCs/>
          <w:rtl/>
        </w:rPr>
        <w:t>מחשבות לעצה</w:t>
      </w:r>
      <w:r>
        <w:rPr>
          <w:rFonts w:hint="cs"/>
          <w:rtl/>
        </w:rPr>
        <w:t xml:space="preserve"> </w:t>
      </w:r>
      <w:r>
        <w:rPr>
          <w:rFonts w:hint="cs"/>
          <w:sz w:val="16"/>
          <w:szCs w:val="16"/>
          <w:rtl/>
        </w:rPr>
        <w:t xml:space="preserve">(סי' י') </w:t>
      </w:r>
      <w:r>
        <w:rPr>
          <w:rFonts w:hint="cs"/>
          <w:rtl/>
        </w:rPr>
        <w:t xml:space="preserve">כתב, שהשולחן ערוך מתייחס לנזירות שמשון ולא לנזירות ימים, וכפי שראינו לעיל לכולי עלמא אין איסור לקבל נזירות שמשון בזמן הזה (וכתב שהכסף משנה מסכים לדברי הראב''ד למרות שהקשה עליו). אך כפי שהעיר </w:t>
      </w:r>
      <w:r w:rsidRPr="00CD7311">
        <w:rPr>
          <w:rFonts w:hint="cs"/>
          <w:b/>
          <w:bCs/>
          <w:rtl/>
        </w:rPr>
        <w:t>הרב זלמן נחמיה גולדברג</w:t>
      </w:r>
      <w:r>
        <w:rPr>
          <w:rFonts w:hint="cs"/>
          <w:rtl/>
        </w:rPr>
        <w:t xml:space="preserve"> </w:t>
      </w:r>
      <w:r>
        <w:rPr>
          <w:rFonts w:hint="cs"/>
          <w:sz w:val="16"/>
          <w:szCs w:val="16"/>
          <w:rtl/>
        </w:rPr>
        <w:t>(שם)</w:t>
      </w:r>
      <w:r>
        <w:rPr>
          <w:rFonts w:hint="cs"/>
          <w:rtl/>
        </w:rPr>
        <w:t xml:space="preserve"> אין פירושו מסתבר, וכן עולה מדברי הש''ך שלא כדבריו. </w:t>
      </w:r>
    </w:p>
  </w:footnote>
  <w:footnote w:id="3">
    <w:p w14:paraId="7D07566F" w14:textId="77777777" w:rsidR="007009B5" w:rsidRPr="000E67A9" w:rsidRDefault="007009B5" w:rsidP="007009B5">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0C"/>
    <w:rsid w:val="000042D6"/>
    <w:rsid w:val="000242F2"/>
    <w:rsid w:val="00027336"/>
    <w:rsid w:val="0003201B"/>
    <w:rsid w:val="000329D5"/>
    <w:rsid w:val="00034BCE"/>
    <w:rsid w:val="00042BE5"/>
    <w:rsid w:val="00045416"/>
    <w:rsid w:val="000728C4"/>
    <w:rsid w:val="00073DA5"/>
    <w:rsid w:val="00075E3B"/>
    <w:rsid w:val="00080C2D"/>
    <w:rsid w:val="000923E5"/>
    <w:rsid w:val="0009344E"/>
    <w:rsid w:val="000A0576"/>
    <w:rsid w:val="000A4A34"/>
    <w:rsid w:val="000B3BA7"/>
    <w:rsid w:val="000C4287"/>
    <w:rsid w:val="000C4BEA"/>
    <w:rsid w:val="000C7FCB"/>
    <w:rsid w:val="000D6EEB"/>
    <w:rsid w:val="000F17C2"/>
    <w:rsid w:val="00112241"/>
    <w:rsid w:val="001139E0"/>
    <w:rsid w:val="00117840"/>
    <w:rsid w:val="0012509B"/>
    <w:rsid w:val="00132FE3"/>
    <w:rsid w:val="001433CE"/>
    <w:rsid w:val="00175B02"/>
    <w:rsid w:val="001760A9"/>
    <w:rsid w:val="00180F23"/>
    <w:rsid w:val="00187294"/>
    <w:rsid w:val="001947B5"/>
    <w:rsid w:val="001A14BA"/>
    <w:rsid w:val="001B156E"/>
    <w:rsid w:val="001C10F9"/>
    <w:rsid w:val="001C42B1"/>
    <w:rsid w:val="001D486D"/>
    <w:rsid w:val="001D5D63"/>
    <w:rsid w:val="001E64E4"/>
    <w:rsid w:val="001F2A36"/>
    <w:rsid w:val="0023225B"/>
    <w:rsid w:val="00241A76"/>
    <w:rsid w:val="00247C51"/>
    <w:rsid w:val="00275670"/>
    <w:rsid w:val="002A1638"/>
    <w:rsid w:val="002A4570"/>
    <w:rsid w:val="002A4E67"/>
    <w:rsid w:val="002A6EF7"/>
    <w:rsid w:val="002A7E2D"/>
    <w:rsid w:val="002B57BA"/>
    <w:rsid w:val="002D1445"/>
    <w:rsid w:val="002D2751"/>
    <w:rsid w:val="002E37AA"/>
    <w:rsid w:val="002E55E3"/>
    <w:rsid w:val="002E603D"/>
    <w:rsid w:val="002E6CC2"/>
    <w:rsid w:val="00322B28"/>
    <w:rsid w:val="00332B55"/>
    <w:rsid w:val="00340D50"/>
    <w:rsid w:val="00350022"/>
    <w:rsid w:val="00354D92"/>
    <w:rsid w:val="00375D6D"/>
    <w:rsid w:val="003B2A43"/>
    <w:rsid w:val="003B69E9"/>
    <w:rsid w:val="003B7E54"/>
    <w:rsid w:val="003D10C0"/>
    <w:rsid w:val="003E07E8"/>
    <w:rsid w:val="00401E93"/>
    <w:rsid w:val="00412B2E"/>
    <w:rsid w:val="0041702C"/>
    <w:rsid w:val="00422CEA"/>
    <w:rsid w:val="00450809"/>
    <w:rsid w:val="004531A1"/>
    <w:rsid w:val="00460D95"/>
    <w:rsid w:val="00485C71"/>
    <w:rsid w:val="0049019E"/>
    <w:rsid w:val="00491D44"/>
    <w:rsid w:val="004C645E"/>
    <w:rsid w:val="004E782D"/>
    <w:rsid w:val="00501C27"/>
    <w:rsid w:val="0050227D"/>
    <w:rsid w:val="0050743D"/>
    <w:rsid w:val="00523CD5"/>
    <w:rsid w:val="00535D07"/>
    <w:rsid w:val="0055227A"/>
    <w:rsid w:val="00576485"/>
    <w:rsid w:val="00587611"/>
    <w:rsid w:val="005B1D07"/>
    <w:rsid w:val="005D1055"/>
    <w:rsid w:val="005D5A3A"/>
    <w:rsid w:val="005D7225"/>
    <w:rsid w:val="005F14B2"/>
    <w:rsid w:val="005F23E7"/>
    <w:rsid w:val="005F2729"/>
    <w:rsid w:val="00606B3B"/>
    <w:rsid w:val="006143DA"/>
    <w:rsid w:val="00622DFD"/>
    <w:rsid w:val="0064227E"/>
    <w:rsid w:val="00642C2F"/>
    <w:rsid w:val="00653D9E"/>
    <w:rsid w:val="00665CBA"/>
    <w:rsid w:val="00687C9C"/>
    <w:rsid w:val="006A2232"/>
    <w:rsid w:val="006A593A"/>
    <w:rsid w:val="006B515A"/>
    <w:rsid w:val="006C1653"/>
    <w:rsid w:val="006D07F4"/>
    <w:rsid w:val="006D7854"/>
    <w:rsid w:val="007009B5"/>
    <w:rsid w:val="00721BFB"/>
    <w:rsid w:val="00766204"/>
    <w:rsid w:val="007674C3"/>
    <w:rsid w:val="00786C92"/>
    <w:rsid w:val="00787C94"/>
    <w:rsid w:val="007915E1"/>
    <w:rsid w:val="007949E1"/>
    <w:rsid w:val="0079533F"/>
    <w:rsid w:val="007A288D"/>
    <w:rsid w:val="007B46DA"/>
    <w:rsid w:val="007C03A3"/>
    <w:rsid w:val="007C164A"/>
    <w:rsid w:val="007C3C47"/>
    <w:rsid w:val="007E17E9"/>
    <w:rsid w:val="007F7D74"/>
    <w:rsid w:val="00800566"/>
    <w:rsid w:val="00810B7C"/>
    <w:rsid w:val="008122DC"/>
    <w:rsid w:val="0082390E"/>
    <w:rsid w:val="00824177"/>
    <w:rsid w:val="008304CF"/>
    <w:rsid w:val="00832B3B"/>
    <w:rsid w:val="00836440"/>
    <w:rsid w:val="008516FF"/>
    <w:rsid w:val="00883BD9"/>
    <w:rsid w:val="00883C65"/>
    <w:rsid w:val="008A6E22"/>
    <w:rsid w:val="008B0DB7"/>
    <w:rsid w:val="008C4CB2"/>
    <w:rsid w:val="008D2D60"/>
    <w:rsid w:val="008F55C2"/>
    <w:rsid w:val="00902B85"/>
    <w:rsid w:val="009133F4"/>
    <w:rsid w:val="00930ED9"/>
    <w:rsid w:val="00937113"/>
    <w:rsid w:val="00940CFD"/>
    <w:rsid w:val="00943C6E"/>
    <w:rsid w:val="00947429"/>
    <w:rsid w:val="00950F05"/>
    <w:rsid w:val="00955191"/>
    <w:rsid w:val="00965581"/>
    <w:rsid w:val="00981530"/>
    <w:rsid w:val="009A14AB"/>
    <w:rsid w:val="009C762F"/>
    <w:rsid w:val="009D358F"/>
    <w:rsid w:val="00A03948"/>
    <w:rsid w:val="00A10544"/>
    <w:rsid w:val="00A144AF"/>
    <w:rsid w:val="00A178F4"/>
    <w:rsid w:val="00A3162A"/>
    <w:rsid w:val="00A65436"/>
    <w:rsid w:val="00A65A06"/>
    <w:rsid w:val="00A713F5"/>
    <w:rsid w:val="00A733A0"/>
    <w:rsid w:val="00A76FC1"/>
    <w:rsid w:val="00A91006"/>
    <w:rsid w:val="00AB0BC5"/>
    <w:rsid w:val="00AB3101"/>
    <w:rsid w:val="00AC0921"/>
    <w:rsid w:val="00AF42B0"/>
    <w:rsid w:val="00AF7F4B"/>
    <w:rsid w:val="00B067AB"/>
    <w:rsid w:val="00B31C2E"/>
    <w:rsid w:val="00B8249A"/>
    <w:rsid w:val="00B82547"/>
    <w:rsid w:val="00B84670"/>
    <w:rsid w:val="00B97813"/>
    <w:rsid w:val="00BB2E85"/>
    <w:rsid w:val="00BD68FF"/>
    <w:rsid w:val="00BF10D7"/>
    <w:rsid w:val="00C3108E"/>
    <w:rsid w:val="00C428AA"/>
    <w:rsid w:val="00C42E07"/>
    <w:rsid w:val="00C4652F"/>
    <w:rsid w:val="00C51131"/>
    <w:rsid w:val="00C57B8C"/>
    <w:rsid w:val="00C6200B"/>
    <w:rsid w:val="00C707B1"/>
    <w:rsid w:val="00C90704"/>
    <w:rsid w:val="00C93B59"/>
    <w:rsid w:val="00CC6344"/>
    <w:rsid w:val="00CC67D9"/>
    <w:rsid w:val="00CD7311"/>
    <w:rsid w:val="00CE32FE"/>
    <w:rsid w:val="00CE42A7"/>
    <w:rsid w:val="00CE7FE1"/>
    <w:rsid w:val="00CF35DA"/>
    <w:rsid w:val="00CF65E8"/>
    <w:rsid w:val="00D0200F"/>
    <w:rsid w:val="00D04E0C"/>
    <w:rsid w:val="00D07C4C"/>
    <w:rsid w:val="00D07D11"/>
    <w:rsid w:val="00D1451C"/>
    <w:rsid w:val="00D1775E"/>
    <w:rsid w:val="00D26B05"/>
    <w:rsid w:val="00D53669"/>
    <w:rsid w:val="00D573FE"/>
    <w:rsid w:val="00D75387"/>
    <w:rsid w:val="00D75917"/>
    <w:rsid w:val="00D76367"/>
    <w:rsid w:val="00D77A4E"/>
    <w:rsid w:val="00D80DA9"/>
    <w:rsid w:val="00D858F4"/>
    <w:rsid w:val="00D92B3A"/>
    <w:rsid w:val="00D96BC1"/>
    <w:rsid w:val="00D97348"/>
    <w:rsid w:val="00DC7CF6"/>
    <w:rsid w:val="00DE668A"/>
    <w:rsid w:val="00DF20FC"/>
    <w:rsid w:val="00DF262A"/>
    <w:rsid w:val="00E24140"/>
    <w:rsid w:val="00E25613"/>
    <w:rsid w:val="00E32B68"/>
    <w:rsid w:val="00E60A25"/>
    <w:rsid w:val="00E63B82"/>
    <w:rsid w:val="00E700A1"/>
    <w:rsid w:val="00E7031A"/>
    <w:rsid w:val="00E70E03"/>
    <w:rsid w:val="00E73EBC"/>
    <w:rsid w:val="00E75135"/>
    <w:rsid w:val="00E77061"/>
    <w:rsid w:val="00E80AF1"/>
    <w:rsid w:val="00E90115"/>
    <w:rsid w:val="00EB255F"/>
    <w:rsid w:val="00EB3ADE"/>
    <w:rsid w:val="00EB3CB6"/>
    <w:rsid w:val="00ED7088"/>
    <w:rsid w:val="00F03873"/>
    <w:rsid w:val="00F33AA1"/>
    <w:rsid w:val="00F5208E"/>
    <w:rsid w:val="00F61683"/>
    <w:rsid w:val="00F65E97"/>
    <w:rsid w:val="00F76888"/>
    <w:rsid w:val="00FB3576"/>
    <w:rsid w:val="00FB4D6E"/>
    <w:rsid w:val="00FB7EDF"/>
    <w:rsid w:val="00FC3762"/>
    <w:rsid w:val="00FE5D36"/>
    <w:rsid w:val="00FE72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96A7"/>
  <w15:chartTrackingRefBased/>
  <w15:docId w15:val="{6A053D84-EF80-4285-B4C4-6C8B4FFC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1139E0"/>
    <w:pPr>
      <w:spacing w:after="0" w:line="240" w:lineRule="auto"/>
    </w:pPr>
    <w:rPr>
      <w:sz w:val="20"/>
      <w:szCs w:val="20"/>
    </w:rPr>
  </w:style>
  <w:style w:type="character" w:customStyle="1" w:styleId="a4">
    <w:name w:val="טקסט הערת שוליים תו"/>
    <w:basedOn w:val="a0"/>
    <w:link w:val="a3"/>
    <w:uiPriority w:val="99"/>
    <w:rsid w:val="001139E0"/>
    <w:rPr>
      <w:sz w:val="20"/>
      <w:szCs w:val="20"/>
    </w:rPr>
  </w:style>
  <w:style w:type="character" w:styleId="a5">
    <w:name w:val="footnote reference"/>
    <w:basedOn w:val="a0"/>
    <w:uiPriority w:val="99"/>
    <w:semiHidden/>
    <w:unhideWhenUsed/>
    <w:rsid w:val="001139E0"/>
    <w:rPr>
      <w:vertAlign w:val="superscript"/>
    </w:rPr>
  </w:style>
  <w:style w:type="character" w:styleId="Hyperlink">
    <w:name w:val="Hyperlink"/>
    <w:basedOn w:val="a0"/>
    <w:uiPriority w:val="99"/>
    <w:semiHidden/>
    <w:unhideWhenUsed/>
    <w:rsid w:val="007009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3038</TotalTime>
  <Pages>2</Pages>
  <Words>1453</Words>
  <Characters>7267</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206</cp:revision>
  <dcterms:created xsi:type="dcterms:W3CDTF">2022-05-18T07:20:00Z</dcterms:created>
  <dcterms:modified xsi:type="dcterms:W3CDTF">2023-05-24T06:10:00Z</dcterms:modified>
</cp:coreProperties>
</file>