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4855" w14:textId="7E88B42E" w:rsidR="00F01CF4" w:rsidRDefault="00A77073" w:rsidP="00920341">
      <w:pPr>
        <w:spacing w:after="80"/>
        <w:rPr>
          <w:b/>
          <w:bCs/>
          <w:sz w:val="38"/>
          <w:szCs w:val="38"/>
          <w:rtl/>
        </w:rPr>
      </w:pPr>
      <w:r>
        <w:rPr>
          <w:rFonts w:hint="cs"/>
          <w:rtl/>
        </w:rPr>
        <w:t>בס''ד</w:t>
      </w:r>
      <w:r w:rsidR="00214A9E">
        <w:rPr>
          <w:rFonts w:hint="cs"/>
          <w:rtl/>
        </w:rPr>
        <w:t xml:space="preserve">  </w:t>
      </w:r>
      <w:r w:rsidR="00A701E9">
        <w:rPr>
          <w:rFonts w:hint="cs"/>
          <w:rtl/>
        </w:rPr>
        <w:t xml:space="preserve"> </w:t>
      </w:r>
      <w:r w:rsidRPr="00A77073">
        <w:rPr>
          <w:rFonts w:hint="cs"/>
          <w:b/>
          <w:bCs/>
          <w:sz w:val="38"/>
          <w:szCs w:val="38"/>
          <w:rtl/>
        </w:rPr>
        <w:t>פרשת בלק:</w:t>
      </w:r>
      <w:r w:rsidR="008275E7">
        <w:rPr>
          <w:rFonts w:hint="cs"/>
          <w:b/>
          <w:bCs/>
          <w:sz w:val="38"/>
          <w:szCs w:val="38"/>
          <w:rtl/>
        </w:rPr>
        <w:t xml:space="preserve"> </w:t>
      </w:r>
      <w:r w:rsidR="00214A9E">
        <w:rPr>
          <w:rFonts w:hint="cs"/>
          <w:b/>
          <w:bCs/>
          <w:sz w:val="38"/>
          <w:szCs w:val="38"/>
          <w:rtl/>
        </w:rPr>
        <w:t>כיצד בונים בנ</w:t>
      </w:r>
      <w:r w:rsidR="00DF4C56">
        <w:rPr>
          <w:rFonts w:hint="cs"/>
          <w:b/>
          <w:bCs/>
          <w:sz w:val="38"/>
          <w:szCs w:val="38"/>
          <w:rtl/>
        </w:rPr>
        <w:t>י</w:t>
      </w:r>
      <w:r w:rsidR="00214A9E">
        <w:rPr>
          <w:rFonts w:hint="cs"/>
          <w:b/>
          <w:bCs/>
          <w:sz w:val="38"/>
          <w:szCs w:val="38"/>
          <w:rtl/>
        </w:rPr>
        <w:t xml:space="preserve">ינים שחלונותיהם פונים זה </w:t>
      </w:r>
      <w:r w:rsidR="00446025">
        <w:rPr>
          <w:rFonts w:hint="cs"/>
          <w:b/>
          <w:bCs/>
          <w:sz w:val="38"/>
          <w:szCs w:val="38"/>
          <w:rtl/>
        </w:rPr>
        <w:t>מול</w:t>
      </w:r>
      <w:r w:rsidR="00214A9E">
        <w:rPr>
          <w:rFonts w:hint="cs"/>
          <w:b/>
          <w:bCs/>
          <w:sz w:val="38"/>
          <w:szCs w:val="38"/>
          <w:rtl/>
        </w:rPr>
        <w:t xml:space="preserve"> זה</w:t>
      </w:r>
    </w:p>
    <w:p w14:paraId="37890960" w14:textId="77777777" w:rsidR="00F01CF4" w:rsidRDefault="00F01CF4" w:rsidP="00920341">
      <w:pPr>
        <w:spacing w:after="80"/>
        <w:rPr>
          <w:b/>
          <w:bCs/>
          <w:u w:val="single"/>
          <w:rtl/>
        </w:rPr>
      </w:pPr>
      <w:r>
        <w:rPr>
          <w:rFonts w:hint="cs"/>
          <w:b/>
          <w:bCs/>
          <w:u w:val="single"/>
          <w:rtl/>
        </w:rPr>
        <w:t>פ</w:t>
      </w:r>
      <w:r w:rsidRPr="00F01CF4">
        <w:rPr>
          <w:rFonts w:hint="cs"/>
          <w:b/>
          <w:bCs/>
          <w:u w:val="single"/>
          <w:rtl/>
        </w:rPr>
        <w:t>תיחה</w:t>
      </w:r>
    </w:p>
    <w:p w14:paraId="122BB4A2" w14:textId="1D0884E2" w:rsidR="007B6A3B" w:rsidRDefault="00F01CF4" w:rsidP="00920341">
      <w:pPr>
        <w:spacing w:after="80"/>
        <w:rPr>
          <w:rtl/>
        </w:rPr>
      </w:pPr>
      <w:r>
        <w:rPr>
          <w:rFonts w:hint="cs"/>
          <w:rtl/>
        </w:rPr>
        <w:t>בפרשת השבוע כותבת התורה, שבלעם התכוון לקלל את ישראל, אך לאחר שראה אותם</w:t>
      </w:r>
      <w:r w:rsidR="00446025">
        <w:rPr>
          <w:rFonts w:hint="cs"/>
          <w:rtl/>
        </w:rPr>
        <w:t>,</w:t>
      </w:r>
      <w:r>
        <w:rPr>
          <w:rFonts w:hint="cs"/>
          <w:rtl/>
        </w:rPr>
        <w:t xml:space="preserve"> שרתה רוח אל</w:t>
      </w:r>
      <w:r w:rsidR="003F77B8">
        <w:rPr>
          <w:rFonts w:hint="cs"/>
          <w:rtl/>
        </w:rPr>
        <w:t>וק</w:t>
      </w:r>
      <w:r>
        <w:rPr>
          <w:rFonts w:hint="cs"/>
          <w:rtl/>
        </w:rPr>
        <w:t>ים ו</w:t>
      </w:r>
      <w:r w:rsidR="00E5582F">
        <w:rPr>
          <w:rFonts w:hint="cs"/>
          <w:rtl/>
        </w:rPr>
        <w:t xml:space="preserve">הוא </w:t>
      </w:r>
      <w:r>
        <w:rPr>
          <w:rFonts w:hint="cs"/>
          <w:rtl/>
        </w:rPr>
        <w:t xml:space="preserve">ברכם. </w:t>
      </w:r>
      <w:r w:rsidR="00E5582F">
        <w:rPr>
          <w:rFonts w:hint="cs"/>
          <w:rtl/>
        </w:rPr>
        <w:t xml:space="preserve">מדוע שרתה רוח אלוקים? </w:t>
      </w:r>
      <w:r>
        <w:rPr>
          <w:rFonts w:hint="cs"/>
          <w:rtl/>
        </w:rPr>
        <w:t xml:space="preserve">הגמרא במסכת בבא בתרא </w:t>
      </w:r>
      <w:r>
        <w:rPr>
          <w:rFonts w:hint="cs"/>
          <w:sz w:val="18"/>
          <w:szCs w:val="18"/>
          <w:rtl/>
        </w:rPr>
        <w:t>(</w:t>
      </w:r>
      <w:r w:rsidR="00561DCE">
        <w:rPr>
          <w:rFonts w:hint="cs"/>
          <w:sz w:val="18"/>
          <w:szCs w:val="18"/>
          <w:rtl/>
        </w:rPr>
        <w:t xml:space="preserve">ס </w:t>
      </w:r>
      <w:r w:rsidR="007B6A3B">
        <w:rPr>
          <w:rFonts w:hint="cs"/>
          <w:sz w:val="18"/>
          <w:szCs w:val="18"/>
          <w:rtl/>
        </w:rPr>
        <w:t xml:space="preserve">ע''א) </w:t>
      </w:r>
      <w:r w:rsidR="007B6A3B">
        <w:rPr>
          <w:rFonts w:hint="cs"/>
          <w:rtl/>
        </w:rPr>
        <w:t xml:space="preserve">דורשת, </w:t>
      </w:r>
      <w:r w:rsidR="001F4E35">
        <w:rPr>
          <w:rFonts w:hint="cs"/>
          <w:rtl/>
        </w:rPr>
        <w:t xml:space="preserve">שבלעם </w:t>
      </w:r>
      <w:r w:rsidR="007B6A3B">
        <w:rPr>
          <w:rFonts w:hint="cs"/>
          <w:rtl/>
        </w:rPr>
        <w:t>ראה שאין פתחי האוהלים</w:t>
      </w:r>
      <w:r w:rsidR="000E29C1">
        <w:rPr>
          <w:rFonts w:hint="cs"/>
          <w:rtl/>
        </w:rPr>
        <w:t xml:space="preserve"> של בני ישראל</w:t>
      </w:r>
      <w:r w:rsidR="007B6A3B">
        <w:rPr>
          <w:rFonts w:hint="cs"/>
          <w:rtl/>
        </w:rPr>
        <w:t xml:space="preserve"> מכוונים זה כנגד זה, כדי לשמור על הצניעות. נחלקו הראשונים, </w:t>
      </w:r>
      <w:r w:rsidR="003F77B8">
        <w:rPr>
          <w:rFonts w:hint="cs"/>
          <w:rtl/>
        </w:rPr>
        <w:t>על מי שרתה רוח אלוקים</w:t>
      </w:r>
      <w:r w:rsidR="00FC4AF1">
        <w:rPr>
          <w:rFonts w:hint="cs"/>
          <w:rtl/>
        </w:rPr>
        <w:t>:</w:t>
      </w:r>
    </w:p>
    <w:p w14:paraId="55AF502F" w14:textId="323CC939" w:rsidR="00341872" w:rsidRDefault="007B6A3B" w:rsidP="00920341">
      <w:pPr>
        <w:spacing w:after="80"/>
        <w:rPr>
          <w:rtl/>
        </w:rPr>
      </w:pPr>
      <w:r>
        <w:rPr>
          <w:rFonts w:hint="cs"/>
          <w:rtl/>
        </w:rPr>
        <w:t xml:space="preserve">א. </w:t>
      </w:r>
      <w:r w:rsidR="003F77B8">
        <w:rPr>
          <w:rFonts w:hint="cs"/>
          <w:rtl/>
        </w:rPr>
        <w:t>מ</w:t>
      </w:r>
      <w:r w:rsidR="00446025">
        <w:rPr>
          <w:rFonts w:hint="cs"/>
          <w:rtl/>
        </w:rPr>
        <w:t>דבר</w:t>
      </w:r>
      <w:r w:rsidR="003F77B8">
        <w:rPr>
          <w:rFonts w:hint="cs"/>
          <w:rtl/>
        </w:rPr>
        <w:t xml:space="preserve">י </w:t>
      </w:r>
      <w:r w:rsidRPr="007B6A3B">
        <w:rPr>
          <w:rFonts w:hint="cs"/>
          <w:b/>
          <w:bCs/>
          <w:rtl/>
        </w:rPr>
        <w:t>הרשב''ם</w:t>
      </w:r>
      <w:r>
        <w:rPr>
          <w:rFonts w:hint="cs"/>
          <w:rtl/>
        </w:rPr>
        <w:t xml:space="preserve"> </w:t>
      </w:r>
      <w:r>
        <w:rPr>
          <w:rFonts w:hint="cs"/>
          <w:sz w:val="18"/>
          <w:szCs w:val="18"/>
          <w:rtl/>
        </w:rPr>
        <w:t xml:space="preserve">(שם, ד''ה </w:t>
      </w:r>
      <w:r w:rsidR="0076603D">
        <w:rPr>
          <w:rFonts w:hint="cs"/>
          <w:sz w:val="18"/>
          <w:szCs w:val="18"/>
          <w:rtl/>
        </w:rPr>
        <w:t>אמר</w:t>
      </w:r>
      <w:r>
        <w:rPr>
          <w:rFonts w:hint="cs"/>
          <w:sz w:val="18"/>
          <w:szCs w:val="18"/>
          <w:rtl/>
        </w:rPr>
        <w:t xml:space="preserve">) </w:t>
      </w:r>
      <w:r w:rsidR="003F77B8">
        <w:rPr>
          <w:rFonts w:hint="cs"/>
          <w:rtl/>
        </w:rPr>
        <w:t>משמע, שרוח אלוקים שרתה על בלעם, ומשום כך בירך את עם ישראל</w:t>
      </w:r>
      <w:r w:rsidR="00017744">
        <w:rPr>
          <w:rFonts w:hint="cs"/>
          <w:rtl/>
        </w:rPr>
        <w:t xml:space="preserve"> ולא קילל</w:t>
      </w:r>
      <w:r w:rsidR="003F77B8">
        <w:rPr>
          <w:rFonts w:hint="cs"/>
          <w:rtl/>
        </w:rPr>
        <w:t xml:space="preserve">. ב. מדברי </w:t>
      </w:r>
      <w:r w:rsidR="003F77B8" w:rsidRPr="00FC4AF1">
        <w:rPr>
          <w:rFonts w:hint="cs"/>
          <w:b/>
          <w:bCs/>
          <w:rtl/>
        </w:rPr>
        <w:t>התוספות</w:t>
      </w:r>
      <w:r w:rsidR="003F77B8">
        <w:rPr>
          <w:rFonts w:hint="cs"/>
          <w:rtl/>
        </w:rPr>
        <w:t xml:space="preserve"> </w:t>
      </w:r>
      <w:r w:rsidR="003F77B8">
        <w:rPr>
          <w:rFonts w:hint="cs"/>
          <w:sz w:val="18"/>
          <w:szCs w:val="18"/>
          <w:rtl/>
        </w:rPr>
        <w:t>(שם, ד''ה ראויין)</w:t>
      </w:r>
      <w:r w:rsidR="003F77B8">
        <w:rPr>
          <w:rFonts w:hint="cs"/>
          <w:rtl/>
        </w:rPr>
        <w:t xml:space="preserve"> </w:t>
      </w:r>
      <w:r w:rsidR="00676B11">
        <w:rPr>
          <w:rFonts w:hint="cs"/>
          <w:rtl/>
        </w:rPr>
        <w:t xml:space="preserve">לעומת זאת </w:t>
      </w:r>
      <w:r w:rsidR="00756B36">
        <w:rPr>
          <w:rFonts w:hint="cs"/>
          <w:rtl/>
        </w:rPr>
        <w:t>נ</w:t>
      </w:r>
      <w:r w:rsidR="003F77B8">
        <w:rPr>
          <w:rFonts w:hint="cs"/>
          <w:rtl/>
        </w:rPr>
        <w:t>יתן להבין, שרוח אלוקים שרתה על עם ישראל. כלומר, לאחר שראה את עם ישראל שוכן לשבטיו בצניעות, אמר בלעם שראויים אלו שתשרה עליהם שכינה</w:t>
      </w:r>
      <w:r w:rsidR="0077228F">
        <w:rPr>
          <w:rFonts w:hint="cs"/>
          <w:rtl/>
        </w:rPr>
        <w:t xml:space="preserve"> ולא תפגע בהם הקללה</w:t>
      </w:r>
      <w:r w:rsidR="000102EC">
        <w:rPr>
          <w:rFonts w:hint="cs"/>
          <w:rtl/>
        </w:rPr>
        <w:t>.</w:t>
      </w:r>
      <w:r w:rsidR="003F77B8">
        <w:rPr>
          <w:rFonts w:hint="cs"/>
          <w:rtl/>
        </w:rPr>
        <w:t xml:space="preserve"> ובלשון </w:t>
      </w:r>
      <w:r w:rsidR="00341872" w:rsidRPr="0077228F">
        <w:rPr>
          <w:rFonts w:hint="cs"/>
          <w:b/>
          <w:bCs/>
          <w:rtl/>
        </w:rPr>
        <w:t>הפתח עיניים</w:t>
      </w:r>
      <w:r w:rsidR="00341872">
        <w:rPr>
          <w:rFonts w:hint="cs"/>
          <w:rtl/>
        </w:rPr>
        <w:t xml:space="preserve"> </w:t>
      </w:r>
      <w:r w:rsidR="00341872">
        <w:rPr>
          <w:rFonts w:hint="cs"/>
          <w:sz w:val="18"/>
          <w:szCs w:val="18"/>
          <w:rtl/>
        </w:rPr>
        <w:t>(שם, ד''ה והתוס')</w:t>
      </w:r>
      <w:r w:rsidR="00341872">
        <w:rPr>
          <w:rFonts w:hint="cs"/>
          <w:rtl/>
        </w:rPr>
        <w:t>:</w:t>
      </w:r>
    </w:p>
    <w:p w14:paraId="0B5816CF" w14:textId="39F35E92" w:rsidR="00341872" w:rsidRDefault="00341872" w:rsidP="00920341">
      <w:pPr>
        <w:spacing w:after="80"/>
        <w:ind w:left="720"/>
        <w:rPr>
          <w:rFonts w:cs="Arial"/>
          <w:rtl/>
        </w:rPr>
      </w:pPr>
      <w:r>
        <w:rPr>
          <w:rFonts w:cs="Arial" w:hint="cs"/>
          <w:rtl/>
        </w:rPr>
        <w:t xml:space="preserve">''והתוספות </w:t>
      </w:r>
      <w:r w:rsidRPr="00341872">
        <w:rPr>
          <w:rFonts w:cs="Arial"/>
          <w:rtl/>
        </w:rPr>
        <w:t>כתבו</w:t>
      </w:r>
      <w:r>
        <w:rPr>
          <w:rFonts w:cs="Arial" w:hint="cs"/>
          <w:rtl/>
        </w:rPr>
        <w:t>,</w:t>
      </w:r>
      <w:r w:rsidRPr="00341872">
        <w:rPr>
          <w:rFonts w:cs="Arial"/>
          <w:rtl/>
        </w:rPr>
        <w:t xml:space="preserve"> ראויין הללו שתשרה שכינה עליהם מסיפיה דקרא קא דריש</w:t>
      </w:r>
      <w:r>
        <w:rPr>
          <w:rFonts w:cs="Arial" w:hint="cs"/>
          <w:rtl/>
        </w:rPr>
        <w:t>,</w:t>
      </w:r>
      <w:r w:rsidRPr="00341872">
        <w:rPr>
          <w:rFonts w:cs="Arial"/>
          <w:rtl/>
        </w:rPr>
        <w:t xml:space="preserve"> דכתיב ותהי עליו רוח א</w:t>
      </w:r>
      <w:r>
        <w:rPr>
          <w:rFonts w:cs="Arial" w:hint="cs"/>
          <w:rtl/>
        </w:rPr>
        <w:t>-</w:t>
      </w:r>
      <w:r w:rsidRPr="00341872">
        <w:rPr>
          <w:rFonts w:cs="Arial"/>
          <w:rtl/>
        </w:rPr>
        <w:t>להים</w:t>
      </w:r>
      <w:r>
        <w:rPr>
          <w:rFonts w:cs="Arial" w:hint="cs"/>
          <w:rtl/>
        </w:rPr>
        <w:t>.</w:t>
      </w:r>
      <w:r w:rsidRPr="00341872">
        <w:rPr>
          <w:rFonts w:cs="Arial"/>
          <w:rtl/>
        </w:rPr>
        <w:t xml:space="preserve"> ואפשר דכו</w:t>
      </w:r>
      <w:r w:rsidR="001163C8">
        <w:rPr>
          <w:rFonts w:cs="Arial" w:hint="cs"/>
          <w:rtl/>
        </w:rPr>
        <w:t>ו</w:t>
      </w:r>
      <w:r w:rsidRPr="00341872">
        <w:rPr>
          <w:rFonts w:cs="Arial"/>
          <w:rtl/>
        </w:rPr>
        <w:t xml:space="preserve">נתם </w:t>
      </w:r>
      <w:r>
        <w:rPr>
          <w:rFonts w:cs="Arial" w:hint="cs"/>
          <w:rtl/>
        </w:rPr>
        <w:t>על דרך</w:t>
      </w:r>
      <w:r w:rsidRPr="00341872">
        <w:rPr>
          <w:rFonts w:cs="Arial"/>
          <w:rtl/>
        </w:rPr>
        <w:t xml:space="preserve"> מה שדרשו בז</w:t>
      </w:r>
      <w:r>
        <w:rPr>
          <w:rFonts w:cs="Arial" w:hint="cs"/>
          <w:rtl/>
        </w:rPr>
        <w:t>ו</w:t>
      </w:r>
      <w:r w:rsidRPr="00341872">
        <w:rPr>
          <w:rFonts w:cs="Arial"/>
          <w:rtl/>
        </w:rPr>
        <w:t>הר הקדוש שפירשו</w:t>
      </w:r>
      <w:r>
        <w:rPr>
          <w:rFonts w:cs="Arial" w:hint="cs"/>
          <w:rtl/>
        </w:rPr>
        <w:t>,</w:t>
      </w:r>
      <w:r w:rsidRPr="00341872">
        <w:rPr>
          <w:rFonts w:cs="Arial"/>
          <w:rtl/>
        </w:rPr>
        <w:t xml:space="preserve"> ותהי עליו רוח א</w:t>
      </w:r>
      <w:r>
        <w:rPr>
          <w:rFonts w:cs="Arial" w:hint="cs"/>
          <w:rtl/>
        </w:rPr>
        <w:t>-</w:t>
      </w:r>
      <w:r w:rsidRPr="00341872">
        <w:rPr>
          <w:rFonts w:cs="Arial"/>
          <w:rtl/>
        </w:rPr>
        <w:t>להים</w:t>
      </w:r>
      <w:r>
        <w:rPr>
          <w:rFonts w:cs="Arial" w:hint="cs"/>
          <w:rtl/>
        </w:rPr>
        <w:t>,</w:t>
      </w:r>
      <w:r w:rsidRPr="00341872">
        <w:rPr>
          <w:rFonts w:cs="Arial"/>
          <w:rtl/>
        </w:rPr>
        <w:t xml:space="preserve"> על ישראל</w:t>
      </w:r>
      <w:r>
        <w:rPr>
          <w:rFonts w:cs="Arial" w:hint="cs"/>
          <w:rtl/>
        </w:rPr>
        <w:t>,</w:t>
      </w:r>
      <w:r w:rsidRPr="00341872">
        <w:rPr>
          <w:rFonts w:cs="Arial"/>
          <w:rtl/>
        </w:rPr>
        <w:t xml:space="preserve"> דחפא עלייהו שכינתא דלא ישלוט עינא בישא דבלעם בזכות יוסף הצדיק</w:t>
      </w:r>
      <w:r>
        <w:rPr>
          <w:rFonts w:cs="Arial" w:hint="cs"/>
          <w:rtl/>
        </w:rPr>
        <w:t>,</w:t>
      </w:r>
      <w:r w:rsidRPr="00341872">
        <w:rPr>
          <w:rFonts w:cs="Arial"/>
          <w:rtl/>
        </w:rPr>
        <w:t xml:space="preserve"> שנשתרבב וכיסה את א</w:t>
      </w:r>
      <w:r>
        <w:rPr>
          <w:rFonts w:cs="Arial" w:hint="cs"/>
          <w:rtl/>
        </w:rPr>
        <w:t>י</w:t>
      </w:r>
      <w:r w:rsidRPr="00341872">
        <w:rPr>
          <w:rFonts w:cs="Arial"/>
          <w:rtl/>
        </w:rPr>
        <w:t>מו שלא יראנה עש</w:t>
      </w:r>
      <w:r w:rsidR="009828AD">
        <w:rPr>
          <w:rFonts w:cs="Arial" w:hint="cs"/>
          <w:rtl/>
        </w:rPr>
        <w:t>י</w:t>
      </w:r>
      <w:r w:rsidRPr="00341872">
        <w:rPr>
          <w:rFonts w:cs="Arial"/>
          <w:rtl/>
        </w:rPr>
        <w:t>ו</w:t>
      </w:r>
      <w:r>
        <w:rPr>
          <w:rFonts w:cs="Arial" w:hint="cs"/>
          <w:rtl/>
        </w:rPr>
        <w:t>.''</w:t>
      </w:r>
    </w:p>
    <w:p w14:paraId="40FE4DE0" w14:textId="6100607A" w:rsidR="009828AD" w:rsidRDefault="009828AD" w:rsidP="00920341">
      <w:pPr>
        <w:spacing w:after="80"/>
        <w:rPr>
          <w:rFonts w:cs="Arial"/>
          <w:rtl/>
        </w:rPr>
      </w:pPr>
      <w:r>
        <w:rPr>
          <w:rFonts w:cs="Arial" w:hint="cs"/>
          <w:rtl/>
        </w:rPr>
        <w:t xml:space="preserve">בעקבות בלעם שראה את עם ישראל </w:t>
      </w:r>
      <w:r w:rsidR="00446025">
        <w:rPr>
          <w:rFonts w:cs="Arial" w:hint="cs"/>
          <w:rtl/>
        </w:rPr>
        <w:t>ה</w:t>
      </w:r>
      <w:r>
        <w:rPr>
          <w:rFonts w:cs="Arial" w:hint="cs"/>
          <w:rtl/>
        </w:rPr>
        <w:t xml:space="preserve">שומר </w:t>
      </w:r>
      <w:r w:rsidR="00446025">
        <w:rPr>
          <w:rFonts w:cs="Arial" w:hint="cs"/>
          <w:rtl/>
        </w:rPr>
        <w:t>על</w:t>
      </w:r>
      <w:r w:rsidR="00EE445C">
        <w:rPr>
          <w:rFonts w:cs="Arial" w:hint="cs"/>
          <w:rtl/>
        </w:rPr>
        <w:t xml:space="preserve"> </w:t>
      </w:r>
      <w:r>
        <w:rPr>
          <w:rFonts w:cs="Arial" w:hint="cs"/>
          <w:rtl/>
        </w:rPr>
        <w:t>פתח</w:t>
      </w:r>
      <w:r w:rsidR="00EE445C">
        <w:rPr>
          <w:rFonts w:cs="Arial" w:hint="cs"/>
          <w:rtl/>
        </w:rPr>
        <w:t>י</w:t>
      </w:r>
      <w:r>
        <w:rPr>
          <w:rFonts w:cs="Arial" w:hint="cs"/>
          <w:rtl/>
        </w:rPr>
        <w:t xml:space="preserve">ו, נעסוק השבוע בדין היזק ראייה </w:t>
      </w:r>
      <w:r w:rsidR="007472CF">
        <w:rPr>
          <w:rFonts w:cs="Arial" w:hint="cs"/>
          <w:rtl/>
        </w:rPr>
        <w:t xml:space="preserve">הנלמד </w:t>
      </w:r>
      <w:r w:rsidR="00503C9E">
        <w:rPr>
          <w:rFonts w:cs="Arial" w:hint="cs"/>
          <w:rtl/>
        </w:rPr>
        <w:t xml:space="preserve">בגמרא </w:t>
      </w:r>
      <w:r w:rsidR="00503C9E">
        <w:rPr>
          <w:rFonts w:cs="Arial" w:hint="cs"/>
          <w:sz w:val="18"/>
          <w:szCs w:val="18"/>
          <w:rtl/>
        </w:rPr>
        <w:t xml:space="preserve">(שם) </w:t>
      </w:r>
      <w:r w:rsidR="007472CF">
        <w:rPr>
          <w:rFonts w:cs="Arial" w:hint="cs"/>
          <w:rtl/>
        </w:rPr>
        <w:t>מפסוק זה</w:t>
      </w:r>
      <w:r>
        <w:rPr>
          <w:rFonts w:cs="Arial" w:hint="cs"/>
          <w:rtl/>
        </w:rPr>
        <w:t xml:space="preserve">. נראה את דיון הגמרא, </w:t>
      </w:r>
      <w:r w:rsidR="004424E2">
        <w:rPr>
          <w:rFonts w:cs="Arial" w:hint="cs"/>
          <w:rtl/>
        </w:rPr>
        <w:t xml:space="preserve">האם היזק ראייה נחשב היזק. </w:t>
      </w:r>
      <w:r w:rsidR="00CF5791">
        <w:rPr>
          <w:rFonts w:cs="Arial" w:hint="cs"/>
          <w:rtl/>
        </w:rPr>
        <w:t>כמו כן</w:t>
      </w:r>
      <w:r w:rsidR="004424E2">
        <w:rPr>
          <w:rFonts w:cs="Arial" w:hint="cs"/>
          <w:rtl/>
        </w:rPr>
        <w:t xml:space="preserve"> נראה מדוע בזמן הזה בונים </w:t>
      </w:r>
      <w:r w:rsidR="00CF5791">
        <w:rPr>
          <w:rFonts w:cs="Arial" w:hint="cs"/>
          <w:rtl/>
        </w:rPr>
        <w:t>חלונות מכוונים אחד כנגד השני למרות דברי הגמרא, ו</w:t>
      </w:r>
      <w:r w:rsidR="00607366">
        <w:rPr>
          <w:rFonts w:cs="Arial" w:hint="cs"/>
          <w:rtl/>
        </w:rPr>
        <w:t>כיצד דברים אלו משפיעים על השאלה האם מותר לה</w:t>
      </w:r>
      <w:r w:rsidR="00446025">
        <w:rPr>
          <w:rFonts w:cs="Arial" w:hint="cs"/>
          <w:rtl/>
        </w:rPr>
        <w:t>שת</w:t>
      </w:r>
      <w:r w:rsidR="00607366">
        <w:rPr>
          <w:rFonts w:cs="Arial" w:hint="cs"/>
          <w:rtl/>
        </w:rPr>
        <w:t>מש בהאזנות סתר</w:t>
      </w:r>
      <w:r w:rsidR="00CF5791">
        <w:rPr>
          <w:rFonts w:cs="Arial" w:hint="cs"/>
          <w:rtl/>
        </w:rPr>
        <w:t xml:space="preserve">. </w:t>
      </w:r>
    </w:p>
    <w:p w14:paraId="65911662" w14:textId="056634ED" w:rsidR="009828AD" w:rsidRDefault="009828AD" w:rsidP="00920341">
      <w:pPr>
        <w:spacing w:after="80"/>
        <w:rPr>
          <w:rFonts w:cs="Arial"/>
          <w:b/>
          <w:bCs/>
          <w:u w:val="single"/>
          <w:rtl/>
        </w:rPr>
      </w:pPr>
      <w:r>
        <w:rPr>
          <w:rFonts w:cs="Arial" w:hint="cs"/>
          <w:b/>
          <w:bCs/>
          <w:u w:val="single"/>
          <w:rtl/>
        </w:rPr>
        <w:t>היזק ראייה</w:t>
      </w:r>
    </w:p>
    <w:p w14:paraId="6B817279" w14:textId="56335FC7" w:rsidR="00A1435B" w:rsidRDefault="00812D26" w:rsidP="00920341">
      <w:pPr>
        <w:spacing w:after="80"/>
        <w:rPr>
          <w:rFonts w:cs="Arial"/>
          <w:rtl/>
        </w:rPr>
      </w:pPr>
      <w:r>
        <w:rPr>
          <w:rFonts w:cs="Arial" w:hint="cs"/>
          <w:rtl/>
        </w:rPr>
        <w:t xml:space="preserve">האם יש איסור להסתכל לתוך </w:t>
      </w:r>
      <w:r w:rsidR="00754A45">
        <w:rPr>
          <w:rFonts w:cs="Arial" w:hint="cs"/>
          <w:rtl/>
        </w:rPr>
        <w:t>חצר</w:t>
      </w:r>
      <w:r>
        <w:rPr>
          <w:rFonts w:cs="Arial" w:hint="cs"/>
          <w:rtl/>
        </w:rPr>
        <w:t xml:space="preserve"> חברו? </w:t>
      </w:r>
      <w:r w:rsidR="00A1435B">
        <w:rPr>
          <w:rFonts w:cs="Arial" w:hint="cs"/>
          <w:rtl/>
        </w:rPr>
        <w:t xml:space="preserve">בעבר, היו </w:t>
      </w:r>
      <w:r w:rsidR="00446025">
        <w:rPr>
          <w:rFonts w:cs="Arial" w:hint="cs"/>
          <w:rtl/>
        </w:rPr>
        <w:t>הבתים</w:t>
      </w:r>
      <w:r w:rsidR="00A1435B">
        <w:rPr>
          <w:rFonts w:cs="Arial" w:hint="cs"/>
          <w:rtl/>
        </w:rPr>
        <w:t xml:space="preserve"> בנויים </w:t>
      </w:r>
      <w:r w:rsidR="005A0BD6">
        <w:rPr>
          <w:rFonts w:cs="Arial" w:hint="cs"/>
          <w:rtl/>
        </w:rPr>
        <w:t>ב</w:t>
      </w:r>
      <w:r w:rsidR="00A1435B">
        <w:rPr>
          <w:rFonts w:cs="Arial" w:hint="cs"/>
          <w:rtl/>
        </w:rPr>
        <w:t>מעין ח</w:t>
      </w:r>
      <w:r w:rsidR="00513FC0">
        <w:rPr>
          <w:rFonts w:cs="Arial" w:hint="cs"/>
          <w:rtl/>
        </w:rPr>
        <w:t>'</w:t>
      </w:r>
      <w:r w:rsidR="00A1435B">
        <w:rPr>
          <w:rFonts w:cs="Arial" w:hint="cs"/>
          <w:rtl/>
        </w:rPr>
        <w:t xml:space="preserve">, </w:t>
      </w:r>
      <w:r w:rsidR="00446025">
        <w:rPr>
          <w:rFonts w:cs="Arial" w:hint="cs"/>
          <w:rtl/>
        </w:rPr>
        <w:t>ו</w:t>
      </w:r>
      <w:r w:rsidR="00A1435B">
        <w:rPr>
          <w:rFonts w:cs="Arial" w:hint="cs"/>
          <w:rtl/>
        </w:rPr>
        <w:t xml:space="preserve">בין הבתים הייתה חצר משותפת. המשנה במסכת בבא בתרא </w:t>
      </w:r>
      <w:r w:rsidR="00A1435B">
        <w:rPr>
          <w:rFonts w:cs="Arial" w:hint="cs"/>
          <w:sz w:val="18"/>
          <w:szCs w:val="18"/>
          <w:rtl/>
        </w:rPr>
        <w:t>(ב, ע''א)</w:t>
      </w:r>
      <w:r w:rsidR="00A1435B">
        <w:rPr>
          <w:rFonts w:cs="Arial" w:hint="cs"/>
          <w:rtl/>
        </w:rPr>
        <w:t xml:space="preserve"> כותבת, </w:t>
      </w:r>
      <w:r w:rsidR="000102EC">
        <w:rPr>
          <w:rFonts w:cs="Arial" w:hint="cs"/>
          <w:rtl/>
        </w:rPr>
        <w:t>שמותר</w:t>
      </w:r>
      <w:r w:rsidR="00A1435B">
        <w:rPr>
          <w:rFonts w:cs="Arial" w:hint="cs"/>
          <w:rtl/>
        </w:rPr>
        <w:t xml:space="preserve"> </w:t>
      </w:r>
      <w:r w:rsidR="000102EC">
        <w:rPr>
          <w:rFonts w:cs="Arial" w:hint="cs"/>
          <w:rtl/>
        </w:rPr>
        <w:t>ל</w:t>
      </w:r>
      <w:r w:rsidR="00A1435B">
        <w:rPr>
          <w:rFonts w:cs="Arial" w:hint="cs"/>
          <w:rtl/>
        </w:rPr>
        <w:t xml:space="preserve">שותפים בחצר לחלוק אותה באמצעות מחיצה, ובלבד שלאחר החלוקה </w:t>
      </w:r>
      <w:r w:rsidR="007529A1">
        <w:rPr>
          <w:rFonts w:cs="Arial" w:hint="cs"/>
          <w:rtl/>
        </w:rPr>
        <w:t>יי</w:t>
      </w:r>
      <w:r w:rsidR="00A1435B">
        <w:rPr>
          <w:rFonts w:cs="Arial" w:hint="cs"/>
          <w:rtl/>
        </w:rPr>
        <w:t xml:space="preserve">שאר </w:t>
      </w:r>
      <w:r w:rsidR="007529A1">
        <w:rPr>
          <w:rFonts w:cs="Arial" w:hint="cs"/>
          <w:rtl/>
        </w:rPr>
        <w:t xml:space="preserve">לכל דייר שטח </w:t>
      </w:r>
      <w:r w:rsidR="00A1435B">
        <w:rPr>
          <w:rFonts w:cs="Arial" w:hint="cs"/>
          <w:rtl/>
        </w:rPr>
        <w:t>משמעותי. נחלקו האמוראים, האם חובה לבנות מחיצה</w:t>
      </w:r>
      <w:r w:rsidR="008E0253">
        <w:rPr>
          <w:rFonts w:cs="Arial" w:hint="cs"/>
          <w:rtl/>
        </w:rPr>
        <w:t xml:space="preserve"> זו</w:t>
      </w:r>
      <w:r w:rsidR="00A1435B">
        <w:rPr>
          <w:rFonts w:cs="Arial" w:hint="cs"/>
          <w:rtl/>
        </w:rPr>
        <w:t>:</w:t>
      </w:r>
    </w:p>
    <w:p w14:paraId="6B0107E1" w14:textId="3146FD59" w:rsidR="00722FFF" w:rsidRDefault="00A1435B" w:rsidP="00920341">
      <w:pPr>
        <w:spacing w:after="80"/>
        <w:rPr>
          <w:rFonts w:cs="Arial"/>
          <w:rtl/>
        </w:rPr>
      </w:pPr>
      <w:r>
        <w:rPr>
          <w:rFonts w:cs="Arial" w:hint="cs"/>
          <w:rtl/>
        </w:rPr>
        <w:t xml:space="preserve">א. </w:t>
      </w:r>
      <w:r w:rsidRPr="00710C0B">
        <w:rPr>
          <w:rFonts w:cs="Arial" w:hint="cs"/>
          <w:b/>
          <w:bCs/>
          <w:rtl/>
        </w:rPr>
        <w:t>אפשרות ראשונה</w:t>
      </w:r>
      <w:r>
        <w:rPr>
          <w:rFonts w:cs="Arial" w:hint="cs"/>
          <w:rtl/>
        </w:rPr>
        <w:t xml:space="preserve"> מעלה הגמרא, שאין חובה לעשות מחיצה בחצר</w:t>
      </w:r>
      <w:r w:rsidR="000102EC">
        <w:rPr>
          <w:rFonts w:cs="Arial" w:hint="cs"/>
          <w:rtl/>
        </w:rPr>
        <w:t xml:space="preserve">, אלא רשות. </w:t>
      </w:r>
      <w:r w:rsidR="0079208C">
        <w:rPr>
          <w:rFonts w:cs="Arial" w:hint="cs"/>
          <w:rtl/>
        </w:rPr>
        <w:t>משום כך</w:t>
      </w:r>
      <w:r w:rsidR="000102EC">
        <w:rPr>
          <w:rFonts w:cs="Arial" w:hint="cs"/>
          <w:rtl/>
        </w:rPr>
        <w:t>,</w:t>
      </w:r>
      <w:r w:rsidR="00710C0B">
        <w:rPr>
          <w:rFonts w:cs="Arial" w:hint="cs"/>
          <w:rtl/>
        </w:rPr>
        <w:t xml:space="preserve"> </w:t>
      </w:r>
      <w:r w:rsidR="00575AE0">
        <w:rPr>
          <w:rFonts w:cs="Arial" w:hint="cs"/>
          <w:rtl/>
        </w:rPr>
        <w:t xml:space="preserve">רק </w:t>
      </w:r>
      <w:r>
        <w:rPr>
          <w:rFonts w:cs="Arial" w:hint="cs"/>
          <w:rtl/>
        </w:rPr>
        <w:t xml:space="preserve">במקרה בו </w:t>
      </w:r>
      <w:r w:rsidR="00722FFF">
        <w:rPr>
          <w:rFonts w:cs="Arial" w:hint="cs"/>
          <w:rtl/>
        </w:rPr>
        <w:t xml:space="preserve">כל </w:t>
      </w:r>
      <w:r>
        <w:rPr>
          <w:rFonts w:cs="Arial" w:hint="cs"/>
          <w:rtl/>
        </w:rPr>
        <w:t xml:space="preserve">השכנים מסכימים על </w:t>
      </w:r>
      <w:r w:rsidR="0079208C">
        <w:rPr>
          <w:rFonts w:cs="Arial" w:hint="cs"/>
          <w:rtl/>
        </w:rPr>
        <w:t>בניית</w:t>
      </w:r>
      <w:r>
        <w:rPr>
          <w:rFonts w:cs="Arial" w:hint="cs"/>
          <w:rtl/>
        </w:rPr>
        <w:t xml:space="preserve"> המחיצה, </w:t>
      </w:r>
      <w:r w:rsidR="00084BD8">
        <w:rPr>
          <w:rFonts w:cs="Arial" w:hint="cs"/>
          <w:rtl/>
        </w:rPr>
        <w:t xml:space="preserve">ניתן </w:t>
      </w:r>
      <w:r>
        <w:rPr>
          <w:rFonts w:cs="Arial" w:hint="cs"/>
          <w:rtl/>
        </w:rPr>
        <w:t>לעשותה</w:t>
      </w:r>
      <w:r w:rsidR="00722FFF">
        <w:rPr>
          <w:rFonts w:cs="Arial" w:hint="cs"/>
          <w:rtl/>
        </w:rPr>
        <w:t>. בטעם פסיקה זו מנמקת הגמרא, שעל אף חוסר הנוחות בראיית אחד את השני</w:t>
      </w:r>
      <w:r w:rsidR="000825D7">
        <w:rPr>
          <w:rFonts w:cs="Arial" w:hint="cs"/>
          <w:rtl/>
        </w:rPr>
        <w:t xml:space="preserve"> בחצר</w:t>
      </w:r>
      <w:r w:rsidR="00722FFF">
        <w:rPr>
          <w:rFonts w:cs="Arial" w:hint="cs"/>
          <w:rtl/>
        </w:rPr>
        <w:t xml:space="preserve">, אין </w:t>
      </w:r>
      <w:r w:rsidR="00710C0B">
        <w:rPr>
          <w:rFonts w:cs="Arial" w:hint="cs"/>
          <w:rtl/>
        </w:rPr>
        <w:t xml:space="preserve">הנזק הנגרם </w:t>
      </w:r>
      <w:r w:rsidR="0079208C">
        <w:rPr>
          <w:rFonts w:cs="Arial" w:hint="cs"/>
          <w:rtl/>
        </w:rPr>
        <w:t>מכך</w:t>
      </w:r>
      <w:r w:rsidR="00710C0B">
        <w:rPr>
          <w:rFonts w:cs="Arial" w:hint="cs"/>
          <w:rtl/>
        </w:rPr>
        <w:t xml:space="preserve"> </w:t>
      </w:r>
      <w:r w:rsidR="00722FFF">
        <w:rPr>
          <w:rFonts w:cs="Arial" w:hint="cs"/>
          <w:rtl/>
        </w:rPr>
        <w:t>נחשב היזק.</w:t>
      </w:r>
    </w:p>
    <w:p w14:paraId="02AF5CF8" w14:textId="0230B638" w:rsidR="00EE5E86" w:rsidRDefault="00710C0B" w:rsidP="00920341">
      <w:pPr>
        <w:spacing w:after="80"/>
        <w:rPr>
          <w:rFonts w:cs="Arial"/>
          <w:rtl/>
        </w:rPr>
      </w:pPr>
      <w:r>
        <w:rPr>
          <w:rFonts w:cs="Arial" w:hint="cs"/>
          <w:rtl/>
        </w:rPr>
        <w:t xml:space="preserve">מקשה הגמרא על שיטה זו, </w:t>
      </w:r>
      <w:r w:rsidR="00CD0B1A">
        <w:rPr>
          <w:rFonts w:cs="Arial" w:hint="cs"/>
          <w:rtl/>
        </w:rPr>
        <w:t xml:space="preserve">אם כך, </w:t>
      </w:r>
      <w:r w:rsidR="00722FFF">
        <w:rPr>
          <w:rFonts w:cs="Arial" w:hint="cs"/>
          <w:rtl/>
        </w:rPr>
        <w:t xml:space="preserve">מדוע </w:t>
      </w:r>
      <w:r>
        <w:rPr>
          <w:rFonts w:cs="Arial" w:hint="cs"/>
          <w:rtl/>
        </w:rPr>
        <w:t xml:space="preserve">מותר לכפות את </w:t>
      </w:r>
      <w:r w:rsidR="007F164D">
        <w:rPr>
          <w:rFonts w:cs="Arial" w:hint="cs"/>
          <w:rtl/>
        </w:rPr>
        <w:t>השכן</w:t>
      </w:r>
      <w:r>
        <w:rPr>
          <w:rFonts w:cs="Arial" w:hint="cs"/>
          <w:rtl/>
        </w:rPr>
        <w:t xml:space="preserve"> לבנות מחיצה בפני גינת חברו? והרי היזק ראייה לא נחשב היזק! </w:t>
      </w:r>
      <w:r w:rsidR="0079208C">
        <w:rPr>
          <w:rFonts w:cs="Arial" w:hint="cs"/>
          <w:rtl/>
        </w:rPr>
        <w:t>ו</w:t>
      </w:r>
      <w:r>
        <w:rPr>
          <w:rFonts w:cs="Arial" w:hint="cs"/>
          <w:rtl/>
        </w:rPr>
        <w:t xml:space="preserve">מתרצת הגמרא, </w:t>
      </w:r>
      <w:r w:rsidR="00EE5E86">
        <w:rPr>
          <w:rFonts w:cs="Arial" w:hint="cs"/>
          <w:rtl/>
        </w:rPr>
        <w:t xml:space="preserve">שאכן ישנם מקרים בהם היזק ראייה נחשב היזק. </w:t>
      </w:r>
      <w:r w:rsidR="00273E94">
        <w:rPr>
          <w:rFonts w:cs="Arial" w:hint="cs"/>
          <w:rtl/>
        </w:rPr>
        <w:t xml:space="preserve">לדוגמא, </w:t>
      </w:r>
      <w:r w:rsidR="00EE5E86">
        <w:rPr>
          <w:rFonts w:cs="Arial" w:hint="cs"/>
          <w:rtl/>
        </w:rPr>
        <w:t>במקרה בו הראייה 'פוגעת' בירקות ובתבואת חברו</w:t>
      </w:r>
      <w:r w:rsidR="00273E94">
        <w:rPr>
          <w:rFonts w:cs="Arial" w:hint="cs"/>
          <w:rtl/>
        </w:rPr>
        <w:t>, או כאשר האדם משקיף ישירות לתוך בית חברו (ולא רק לחצרו)</w:t>
      </w:r>
      <w:r w:rsidR="00EE5E86">
        <w:rPr>
          <w:rFonts w:cs="Arial" w:hint="cs"/>
          <w:rtl/>
        </w:rPr>
        <w:t>, שאז גם לשיטה זו יש היזק</w:t>
      </w:r>
      <w:r w:rsidR="00CD0B1A">
        <w:rPr>
          <w:rFonts w:cs="Arial" w:hint="cs"/>
          <w:rtl/>
        </w:rPr>
        <w:t>.</w:t>
      </w:r>
      <w:r w:rsidR="00EE5E86">
        <w:rPr>
          <w:rFonts w:cs="Arial" w:hint="cs"/>
          <w:rtl/>
        </w:rPr>
        <w:t xml:space="preserve"> ובלשון הגמרא:</w:t>
      </w:r>
    </w:p>
    <w:p w14:paraId="64B53E44" w14:textId="751D773F" w:rsidR="00722FFF" w:rsidRDefault="00EE5E86" w:rsidP="00920341">
      <w:pPr>
        <w:spacing w:after="80"/>
        <w:ind w:left="720"/>
        <w:rPr>
          <w:rFonts w:cs="Arial"/>
          <w:rtl/>
        </w:rPr>
      </w:pPr>
      <w:r>
        <w:rPr>
          <w:rFonts w:cs="Arial" w:hint="cs"/>
          <w:rtl/>
        </w:rPr>
        <w:t>''</w:t>
      </w:r>
      <w:r w:rsidRPr="00EE5E86">
        <w:rPr>
          <w:rFonts w:cs="Arial"/>
          <w:rtl/>
        </w:rPr>
        <w:t>טעמא דרצו, הא לא רצו - אין מחייבין אותו, אלמא: היזק ראיה לאו שמיה היזק</w:t>
      </w:r>
      <w:r>
        <w:rPr>
          <w:rFonts w:cs="Arial" w:hint="cs"/>
          <w:rtl/>
        </w:rPr>
        <w:t xml:space="preserve"> תא שמע</w:t>
      </w:r>
      <w:r w:rsidRPr="00EE5E86">
        <w:rPr>
          <w:rFonts w:cs="Arial"/>
          <w:rtl/>
        </w:rPr>
        <w:t>: וכן בגינה! גינה שאני</w:t>
      </w:r>
      <w:r>
        <w:rPr>
          <w:rFonts w:cs="Arial" w:hint="cs"/>
          <w:rtl/>
        </w:rPr>
        <w:t xml:space="preserve"> </w:t>
      </w:r>
      <w:r>
        <w:rPr>
          <w:rFonts w:cs="Arial" w:hint="cs"/>
          <w:sz w:val="18"/>
          <w:szCs w:val="18"/>
          <w:rtl/>
        </w:rPr>
        <w:t>(= שונה)</w:t>
      </w:r>
      <w:r w:rsidRPr="00EE5E86">
        <w:rPr>
          <w:rFonts w:cs="Arial"/>
          <w:rtl/>
        </w:rPr>
        <w:t xml:space="preserve">, </w:t>
      </w:r>
      <w:r>
        <w:rPr>
          <w:rFonts w:cs="Arial" w:hint="cs"/>
          <w:rtl/>
        </w:rPr>
        <w:t xml:space="preserve">כרבי </w:t>
      </w:r>
      <w:r w:rsidRPr="00EE5E86">
        <w:rPr>
          <w:rFonts w:cs="Arial"/>
          <w:rtl/>
        </w:rPr>
        <w:t xml:space="preserve">אבא, דאמר </w:t>
      </w:r>
      <w:r>
        <w:rPr>
          <w:rFonts w:cs="Arial" w:hint="cs"/>
          <w:rtl/>
        </w:rPr>
        <w:t xml:space="preserve">רבי </w:t>
      </w:r>
      <w:r w:rsidRPr="00EE5E86">
        <w:rPr>
          <w:rFonts w:cs="Arial"/>
          <w:rtl/>
        </w:rPr>
        <w:t>אבא אמר רב הונא אמר רב: אסור לאדם לעמוד בשדה חבירו בשעה שהיא עומדת בקמותיה.</w:t>
      </w:r>
      <w:r>
        <w:rPr>
          <w:rFonts w:cs="Arial" w:hint="cs"/>
          <w:rtl/>
        </w:rPr>
        <w:t xml:space="preserve"> תא שמע</w:t>
      </w:r>
      <w:r w:rsidRPr="00EE5E86">
        <w:rPr>
          <w:rFonts w:cs="Arial"/>
          <w:rtl/>
        </w:rPr>
        <w:t xml:space="preserve">: כופין אותו לבנות בית שער ודלת לחצר; </w:t>
      </w:r>
      <w:r>
        <w:rPr>
          <w:rFonts w:cs="Arial" w:hint="cs"/>
          <w:rtl/>
        </w:rPr>
        <w:t>שמע מינה</w:t>
      </w:r>
      <w:r w:rsidRPr="00EE5E86">
        <w:rPr>
          <w:rFonts w:cs="Arial"/>
          <w:rtl/>
        </w:rPr>
        <w:t>: היזק ראיה שמיה היזק! הזיקא דרבים שאני.</w:t>
      </w:r>
      <w:r>
        <w:rPr>
          <w:rFonts w:cs="Arial" w:hint="cs"/>
          <w:rtl/>
        </w:rPr>
        <w:t>''</w:t>
      </w:r>
    </w:p>
    <w:p w14:paraId="2174BDC5" w14:textId="09D86340" w:rsidR="000612C0" w:rsidRDefault="00EE5E86" w:rsidP="00920341">
      <w:pPr>
        <w:spacing w:after="80"/>
        <w:rPr>
          <w:rFonts w:cs="Arial"/>
          <w:rtl/>
        </w:rPr>
      </w:pPr>
      <w:r>
        <w:rPr>
          <w:rFonts w:cs="Arial" w:hint="cs"/>
          <w:rtl/>
        </w:rPr>
        <w:t xml:space="preserve">ב. </w:t>
      </w:r>
      <w:r w:rsidR="00857183" w:rsidRPr="00857183">
        <w:rPr>
          <w:rFonts w:cs="Arial" w:hint="cs"/>
          <w:b/>
          <w:bCs/>
          <w:rtl/>
        </w:rPr>
        <w:t>אפשרות שניה</w:t>
      </w:r>
      <w:r w:rsidR="00857183">
        <w:rPr>
          <w:rFonts w:cs="Arial" w:hint="cs"/>
          <w:b/>
          <w:bCs/>
          <w:rtl/>
        </w:rPr>
        <w:t xml:space="preserve"> </w:t>
      </w:r>
      <w:r w:rsidR="00857183" w:rsidRPr="00857183">
        <w:rPr>
          <w:rFonts w:cs="Arial" w:hint="cs"/>
          <w:rtl/>
        </w:rPr>
        <w:t>כותבת</w:t>
      </w:r>
      <w:r w:rsidR="00857183">
        <w:rPr>
          <w:rFonts w:cs="Arial" w:hint="cs"/>
          <w:b/>
          <w:bCs/>
          <w:rtl/>
        </w:rPr>
        <w:t xml:space="preserve"> </w:t>
      </w:r>
      <w:r w:rsidR="00857183" w:rsidRPr="00857183">
        <w:rPr>
          <w:rFonts w:cs="Arial" w:hint="cs"/>
          <w:rtl/>
        </w:rPr>
        <w:t>הגמרא</w:t>
      </w:r>
      <w:r w:rsidR="00857183">
        <w:rPr>
          <w:rFonts w:cs="Arial" w:hint="cs"/>
          <w:rtl/>
        </w:rPr>
        <w:t xml:space="preserve">, שכאשר המשנה כותבת שיש </w:t>
      </w:r>
      <w:r w:rsidR="00F8499B">
        <w:rPr>
          <w:rFonts w:cs="Arial" w:hint="cs"/>
          <w:rtl/>
        </w:rPr>
        <w:t>לבנות</w:t>
      </w:r>
      <w:r w:rsidR="00857183">
        <w:rPr>
          <w:rFonts w:cs="Arial" w:hint="cs"/>
          <w:rtl/>
        </w:rPr>
        <w:t xml:space="preserve"> מחיצה בחצר, לא מדובר בהמלצה, אלא בחובה גמורה, כיוון שהיזק ראייה נחשב היזק</w:t>
      </w:r>
      <w:r w:rsidR="000E1439">
        <w:rPr>
          <w:rFonts w:cs="Arial" w:hint="cs"/>
          <w:rtl/>
        </w:rPr>
        <w:t xml:space="preserve">. </w:t>
      </w:r>
      <w:r w:rsidR="00273E94">
        <w:rPr>
          <w:rFonts w:cs="Arial" w:hint="cs"/>
          <w:rtl/>
        </w:rPr>
        <w:t xml:space="preserve">עם זאת, אין להביא ראייה </w:t>
      </w:r>
      <w:r w:rsidR="00904451">
        <w:rPr>
          <w:rFonts w:cs="Arial" w:hint="cs"/>
          <w:rtl/>
        </w:rPr>
        <w:t xml:space="preserve">לשיטה זו </w:t>
      </w:r>
      <w:r w:rsidR="00273E94">
        <w:rPr>
          <w:rFonts w:cs="Arial" w:hint="cs"/>
          <w:rtl/>
        </w:rPr>
        <w:t>מ</w:t>
      </w:r>
      <w:r w:rsidR="00812D26">
        <w:rPr>
          <w:rFonts w:cs="Arial" w:hint="cs"/>
          <w:rtl/>
        </w:rPr>
        <w:t>הגמרא</w:t>
      </w:r>
      <w:r w:rsidR="001B077B">
        <w:rPr>
          <w:rFonts w:cs="Arial" w:hint="cs"/>
          <w:rtl/>
        </w:rPr>
        <w:t xml:space="preserve"> </w:t>
      </w:r>
      <w:r w:rsidR="009828AD">
        <w:rPr>
          <w:rFonts w:cs="Arial" w:hint="cs"/>
          <w:sz w:val="18"/>
          <w:szCs w:val="18"/>
          <w:rtl/>
        </w:rPr>
        <w:t>(</w:t>
      </w:r>
      <w:r w:rsidR="007472CF">
        <w:rPr>
          <w:rFonts w:cs="Arial" w:hint="cs"/>
          <w:sz w:val="18"/>
          <w:szCs w:val="18"/>
          <w:rtl/>
        </w:rPr>
        <w:t>ס ע''א</w:t>
      </w:r>
      <w:r w:rsidR="009828AD">
        <w:rPr>
          <w:rFonts w:cs="Arial" w:hint="cs"/>
          <w:sz w:val="18"/>
          <w:szCs w:val="18"/>
          <w:rtl/>
        </w:rPr>
        <w:t>)</w:t>
      </w:r>
      <w:r w:rsidR="007472CF">
        <w:rPr>
          <w:rFonts w:cs="Arial" w:hint="cs"/>
          <w:sz w:val="18"/>
          <w:szCs w:val="18"/>
          <w:rtl/>
        </w:rPr>
        <w:t xml:space="preserve"> </w:t>
      </w:r>
      <w:r w:rsidR="00273E94">
        <w:rPr>
          <w:rFonts w:cs="Arial" w:hint="cs"/>
          <w:rtl/>
        </w:rPr>
        <w:t xml:space="preserve">הדורשת מדברי בלעם </w:t>
      </w:r>
      <w:r w:rsidR="007472CF">
        <w:rPr>
          <w:rFonts w:cs="Arial" w:hint="cs"/>
          <w:rtl/>
        </w:rPr>
        <w:t>שאין פתחי ישראל מכוונים זה כנגד זה</w:t>
      </w:r>
      <w:r w:rsidR="00E47FE9">
        <w:rPr>
          <w:rFonts w:cs="Arial" w:hint="cs"/>
          <w:rtl/>
        </w:rPr>
        <w:t xml:space="preserve"> שהיזק ראייה נחשב היזק</w:t>
      </w:r>
      <w:r w:rsidR="00645280">
        <w:rPr>
          <w:rFonts w:cs="Arial" w:hint="cs"/>
          <w:rtl/>
        </w:rPr>
        <w:t xml:space="preserve"> גם בחצר</w:t>
      </w:r>
      <w:r w:rsidR="00273E94">
        <w:rPr>
          <w:rFonts w:cs="Arial" w:hint="cs"/>
          <w:rtl/>
        </w:rPr>
        <w:t xml:space="preserve">, שהרי כאמור לכל השיטות </w:t>
      </w:r>
      <w:r w:rsidR="00645280">
        <w:rPr>
          <w:rFonts w:cs="Arial" w:hint="cs"/>
          <w:rtl/>
        </w:rPr>
        <w:t>אסור</w:t>
      </w:r>
      <w:r w:rsidR="00273E94">
        <w:rPr>
          <w:rFonts w:cs="Arial" w:hint="cs"/>
          <w:rtl/>
        </w:rPr>
        <w:t xml:space="preserve"> להסתכל לתוך בית חברו</w:t>
      </w:r>
      <w:r w:rsidR="00D831D5">
        <w:rPr>
          <w:rFonts w:cs="Arial" w:hint="cs"/>
          <w:rtl/>
        </w:rPr>
        <w:t xml:space="preserve"> </w:t>
      </w:r>
      <w:r w:rsidR="00D831D5">
        <w:rPr>
          <w:rFonts w:cs="Arial" w:hint="cs"/>
          <w:sz w:val="18"/>
          <w:szCs w:val="18"/>
          <w:rtl/>
        </w:rPr>
        <w:t>(ועיין הערה</w:t>
      </w:r>
      <w:r w:rsidR="00D831D5" w:rsidRPr="00D831D5">
        <w:rPr>
          <w:rStyle w:val="a5"/>
          <w:rFonts w:cs="Arial"/>
          <w:rtl/>
        </w:rPr>
        <w:footnoteReference w:id="2"/>
      </w:r>
      <w:r w:rsidR="00D831D5">
        <w:rPr>
          <w:rFonts w:cs="Arial" w:hint="cs"/>
          <w:sz w:val="18"/>
          <w:szCs w:val="18"/>
          <w:rtl/>
        </w:rPr>
        <w:t>)</w:t>
      </w:r>
      <w:r w:rsidR="007472CF">
        <w:rPr>
          <w:rFonts w:cs="Arial" w:hint="cs"/>
          <w:rtl/>
        </w:rPr>
        <w:t>.</w:t>
      </w:r>
    </w:p>
    <w:p w14:paraId="2285189D" w14:textId="12CAE81E" w:rsidR="00812D26" w:rsidRDefault="000612C0" w:rsidP="00920341">
      <w:pPr>
        <w:spacing w:after="80"/>
        <w:rPr>
          <w:rFonts w:cs="Arial"/>
          <w:rtl/>
        </w:rPr>
      </w:pPr>
      <w:r>
        <w:rPr>
          <w:rFonts w:cs="Arial" w:hint="cs"/>
          <w:u w:val="single"/>
          <w:rtl/>
        </w:rPr>
        <w:t>מחילה וחזקה</w:t>
      </w:r>
      <w:r w:rsidR="00812D26">
        <w:rPr>
          <w:rFonts w:cs="Arial" w:hint="cs"/>
          <w:rtl/>
        </w:rPr>
        <w:t xml:space="preserve"> </w:t>
      </w:r>
    </w:p>
    <w:p w14:paraId="29369633" w14:textId="7719B5F2" w:rsidR="002E6A67" w:rsidRDefault="000612C0" w:rsidP="00920341">
      <w:pPr>
        <w:spacing w:after="80"/>
        <w:rPr>
          <w:rFonts w:cs="Arial"/>
          <w:rtl/>
        </w:rPr>
      </w:pPr>
      <w:r>
        <w:rPr>
          <w:rFonts w:cs="Arial" w:hint="cs"/>
          <w:rtl/>
        </w:rPr>
        <w:t xml:space="preserve">להלכה פסק </w:t>
      </w:r>
      <w:r w:rsidRPr="000E1439">
        <w:rPr>
          <w:rFonts w:cs="Arial" w:hint="cs"/>
          <w:b/>
          <w:bCs/>
          <w:rtl/>
        </w:rPr>
        <w:t>השולחן ערוך</w:t>
      </w:r>
      <w:r>
        <w:rPr>
          <w:rFonts w:cs="Arial" w:hint="cs"/>
          <w:rtl/>
        </w:rPr>
        <w:t xml:space="preserve"> </w:t>
      </w:r>
      <w:r w:rsidRPr="000E1439">
        <w:rPr>
          <w:rFonts w:cs="Arial" w:hint="cs"/>
          <w:sz w:val="18"/>
          <w:szCs w:val="18"/>
          <w:rtl/>
        </w:rPr>
        <w:t xml:space="preserve">(קנז, </w:t>
      </w:r>
      <w:r>
        <w:rPr>
          <w:rFonts w:cs="Arial" w:hint="cs"/>
          <w:sz w:val="18"/>
          <w:szCs w:val="18"/>
          <w:rtl/>
        </w:rPr>
        <w:t>א)</w:t>
      </w:r>
      <w:r w:rsidR="007472CF">
        <w:rPr>
          <w:rFonts w:cs="Arial" w:hint="cs"/>
          <w:rtl/>
        </w:rPr>
        <w:t xml:space="preserve"> </w:t>
      </w:r>
      <w:r>
        <w:rPr>
          <w:rFonts w:cs="Arial" w:hint="cs"/>
          <w:rtl/>
        </w:rPr>
        <w:t>כדעה הסוברת שה</w:t>
      </w:r>
      <w:r w:rsidR="00256303">
        <w:rPr>
          <w:rFonts w:cs="Arial" w:hint="cs"/>
          <w:rtl/>
        </w:rPr>
        <w:t>י</w:t>
      </w:r>
      <w:r>
        <w:rPr>
          <w:rFonts w:cs="Arial" w:hint="cs"/>
          <w:rtl/>
        </w:rPr>
        <w:t xml:space="preserve">זק ראיה נחשב היזק, ומשום כך גם אם </w:t>
      </w:r>
      <w:r w:rsidR="00B77FEA">
        <w:rPr>
          <w:rFonts w:cs="Arial" w:hint="cs"/>
          <w:rtl/>
        </w:rPr>
        <w:t xml:space="preserve">אחד מהדיירים </w:t>
      </w:r>
      <w:r>
        <w:rPr>
          <w:rFonts w:cs="Arial" w:hint="cs"/>
          <w:rtl/>
        </w:rPr>
        <w:t xml:space="preserve">אינו </w:t>
      </w:r>
      <w:r w:rsidR="00B77FEA">
        <w:rPr>
          <w:rFonts w:cs="Arial" w:hint="cs"/>
          <w:rtl/>
        </w:rPr>
        <w:t xml:space="preserve">מעוניין לבנות מחיצה </w:t>
      </w:r>
      <w:r>
        <w:rPr>
          <w:rFonts w:cs="Arial" w:hint="cs"/>
          <w:rtl/>
        </w:rPr>
        <w:t xml:space="preserve">בחצר, אם דייר אחר מעוניין בכך - כופים אותו להשתתף בהוצאות הבנייה. נחלקו הרמב''ן והרא''ש, </w:t>
      </w:r>
      <w:r w:rsidR="00484E5F">
        <w:rPr>
          <w:rFonts w:cs="Arial" w:hint="cs"/>
          <w:rtl/>
        </w:rPr>
        <w:t>במקרה בו מספר שנים לא בנו מחיצה</w:t>
      </w:r>
      <w:r w:rsidR="006127EB">
        <w:rPr>
          <w:rFonts w:cs="Arial" w:hint="cs"/>
          <w:rtl/>
        </w:rPr>
        <w:t xml:space="preserve"> ולפתע </w:t>
      </w:r>
      <w:r w:rsidR="00484E5F">
        <w:rPr>
          <w:rFonts w:cs="Arial" w:hint="cs"/>
          <w:rtl/>
        </w:rPr>
        <w:t xml:space="preserve">אחד השכנים </w:t>
      </w:r>
      <w:r w:rsidR="006127EB">
        <w:rPr>
          <w:rFonts w:cs="Arial" w:hint="cs"/>
          <w:rtl/>
        </w:rPr>
        <w:t>מבקש</w:t>
      </w:r>
      <w:r w:rsidR="00484E5F">
        <w:rPr>
          <w:rFonts w:cs="Arial" w:hint="cs"/>
          <w:rtl/>
        </w:rPr>
        <w:t xml:space="preserve"> לבנות, </w:t>
      </w:r>
      <w:r w:rsidR="00256303">
        <w:rPr>
          <w:rFonts w:cs="Arial" w:hint="cs"/>
          <w:rtl/>
        </w:rPr>
        <w:t xml:space="preserve">האם </w:t>
      </w:r>
      <w:r w:rsidR="00484E5F">
        <w:rPr>
          <w:rFonts w:cs="Arial" w:hint="cs"/>
          <w:rtl/>
        </w:rPr>
        <w:t>חובה על שאר הדיירים להשתתף בהוצאות הבנייה</w:t>
      </w:r>
      <w:r w:rsidR="006127EB">
        <w:rPr>
          <w:rFonts w:cs="Arial" w:hint="cs"/>
          <w:rtl/>
        </w:rPr>
        <w:t>:</w:t>
      </w:r>
      <w:r>
        <w:rPr>
          <w:rFonts w:cs="Arial" w:hint="cs"/>
          <w:rtl/>
        </w:rPr>
        <w:t xml:space="preserve"> </w:t>
      </w:r>
    </w:p>
    <w:p w14:paraId="7C98BFFC" w14:textId="1D4C1D50" w:rsidR="00E26E3C" w:rsidRPr="0097157E" w:rsidRDefault="00E26E3C" w:rsidP="00E26E3C">
      <w:pPr>
        <w:spacing w:after="80"/>
        <w:rPr>
          <w:rFonts w:cs="Arial"/>
          <w:rtl/>
        </w:rPr>
      </w:pPr>
      <w:r w:rsidRPr="00D11330">
        <w:rPr>
          <w:rFonts w:cs="Arial" w:hint="cs"/>
          <w:rtl/>
        </w:rPr>
        <w:t xml:space="preserve">א. </w:t>
      </w:r>
      <w:r w:rsidRPr="00D11330">
        <w:rPr>
          <w:rFonts w:cs="Arial" w:hint="cs"/>
          <w:b/>
          <w:bCs/>
          <w:rtl/>
        </w:rPr>
        <w:t>הרא''ש</w:t>
      </w:r>
      <w:r w:rsidRPr="00D11330">
        <w:rPr>
          <w:rFonts w:cs="Arial" w:hint="cs"/>
          <w:rtl/>
        </w:rPr>
        <w:t xml:space="preserve"> </w:t>
      </w:r>
      <w:r w:rsidRPr="0097157E">
        <w:rPr>
          <w:rFonts w:cs="Arial" w:hint="cs"/>
          <w:sz w:val="18"/>
          <w:szCs w:val="18"/>
          <w:rtl/>
        </w:rPr>
        <w:t>(בבא</w:t>
      </w:r>
      <w:r>
        <w:rPr>
          <w:rFonts w:cs="Arial" w:hint="cs"/>
          <w:sz w:val="18"/>
          <w:szCs w:val="18"/>
          <w:rtl/>
        </w:rPr>
        <w:t xml:space="preserve"> בתרא א, ב) </w:t>
      </w:r>
      <w:r w:rsidR="003E20C6">
        <w:rPr>
          <w:rFonts w:cs="Arial" w:hint="cs"/>
          <w:b/>
          <w:bCs/>
          <w:rtl/>
        </w:rPr>
        <w:t>ו</w:t>
      </w:r>
      <w:r w:rsidR="003E20C6" w:rsidRPr="000824D7">
        <w:rPr>
          <w:rFonts w:cs="Arial" w:hint="cs"/>
          <w:b/>
          <w:bCs/>
          <w:rtl/>
        </w:rPr>
        <w:t>הרמב''ם</w:t>
      </w:r>
      <w:r w:rsidR="003E20C6">
        <w:rPr>
          <w:rFonts w:cs="Arial" w:hint="cs"/>
          <w:rtl/>
        </w:rPr>
        <w:t xml:space="preserve"> </w:t>
      </w:r>
      <w:r w:rsidR="003E20C6">
        <w:rPr>
          <w:rFonts w:cs="Arial" w:hint="cs"/>
          <w:sz w:val="18"/>
          <w:szCs w:val="18"/>
          <w:rtl/>
        </w:rPr>
        <w:t>(שכנים ז, ה)</w:t>
      </w:r>
      <w:r w:rsidR="003E20C6">
        <w:rPr>
          <w:rFonts w:cs="Arial" w:hint="cs"/>
          <w:rtl/>
        </w:rPr>
        <w:t xml:space="preserve"> </w:t>
      </w:r>
      <w:r>
        <w:rPr>
          <w:rFonts w:cs="Arial" w:hint="cs"/>
          <w:rtl/>
        </w:rPr>
        <w:t>נקט</w:t>
      </w:r>
      <w:r w:rsidR="003E20C6">
        <w:rPr>
          <w:rFonts w:cs="Arial" w:hint="cs"/>
          <w:rtl/>
        </w:rPr>
        <w:t>ו,</w:t>
      </w:r>
      <w:r>
        <w:rPr>
          <w:rFonts w:cs="Arial" w:hint="cs"/>
          <w:rtl/>
        </w:rPr>
        <w:t xml:space="preserve"> ש</w:t>
      </w:r>
      <w:r>
        <w:rPr>
          <w:rFonts w:cs="Arial" w:hint="cs"/>
          <w:rtl/>
        </w:rPr>
        <w:t xml:space="preserve">במקרה זה </w:t>
      </w:r>
      <w:r>
        <w:rPr>
          <w:rFonts w:cs="Arial" w:hint="cs"/>
          <w:rtl/>
        </w:rPr>
        <w:t>הם לא חייבים. בטעם הדבר ביאר</w:t>
      </w:r>
      <w:r w:rsidR="00527545">
        <w:rPr>
          <w:rFonts w:cs="Arial" w:hint="cs"/>
          <w:rtl/>
        </w:rPr>
        <w:t>ו</w:t>
      </w:r>
      <w:r w:rsidR="003E20C6">
        <w:rPr>
          <w:rFonts w:cs="Arial" w:hint="cs"/>
          <w:rtl/>
        </w:rPr>
        <w:t>,</w:t>
      </w:r>
      <w:r>
        <w:rPr>
          <w:rFonts w:cs="Arial" w:hint="cs"/>
          <w:rtl/>
        </w:rPr>
        <w:t xml:space="preserve"> שכאשר פוגעים בפרטיותו של אדם ומונעים ממנו להשתמש בחצרו באופן חופשי, למעשה גוזלים ממנו ממון. משום כך, כשם שבכל דיני ממונות יכול הנפגע לוותר על זכותו, כך במקרה זה, העובדה ששאר השכנים לא מחו מספר שנים בשכן המזיק, מהווה כמעין מחילה על הנזק. </w:t>
      </w:r>
    </w:p>
    <w:p w14:paraId="209C201F" w14:textId="63974418" w:rsidR="005C5FDA" w:rsidRDefault="00F15178" w:rsidP="00920341">
      <w:pPr>
        <w:spacing w:after="80"/>
        <w:rPr>
          <w:rFonts w:cs="Arial"/>
          <w:rtl/>
        </w:rPr>
      </w:pPr>
      <w:r>
        <w:rPr>
          <w:rFonts w:cs="Arial" w:hint="cs"/>
          <w:rtl/>
        </w:rPr>
        <w:t xml:space="preserve">ראייה לשיטתו יש מהגמרא </w:t>
      </w:r>
      <w:r>
        <w:rPr>
          <w:rFonts w:cs="Arial" w:hint="cs"/>
          <w:sz w:val="18"/>
          <w:szCs w:val="18"/>
          <w:rtl/>
        </w:rPr>
        <w:t xml:space="preserve">(נח ע''א) </w:t>
      </w:r>
      <w:r>
        <w:rPr>
          <w:rFonts w:cs="Arial" w:hint="cs"/>
          <w:rtl/>
        </w:rPr>
        <w:t>הכותבת, שבמקרה בו אדם בנה חלון צורי (כלומר חלון גדול שאפשר להסתכל בו ללא כל קושי) ולא מחה בו השכן זמן רב - יש לו חזקה על החלון והוא לא צריך לסותרו</w:t>
      </w:r>
      <w:r w:rsidR="00722885">
        <w:rPr>
          <w:rFonts w:cs="Arial" w:hint="cs"/>
          <w:rtl/>
        </w:rPr>
        <w:t>,</w:t>
      </w:r>
      <w:r>
        <w:rPr>
          <w:rFonts w:cs="Arial" w:hint="cs"/>
          <w:rtl/>
        </w:rPr>
        <w:t xml:space="preserve"> שהרי מדובר בחלון גדול שהשימוש בו יומיומי, ומ</w:t>
      </w:r>
      <w:r w:rsidR="00256303">
        <w:rPr>
          <w:rFonts w:cs="Arial" w:hint="cs"/>
          <w:rtl/>
        </w:rPr>
        <w:t xml:space="preserve">תוך </w:t>
      </w:r>
      <w:r>
        <w:rPr>
          <w:rFonts w:cs="Arial" w:hint="cs"/>
          <w:rtl/>
        </w:rPr>
        <w:t>כך שהוא לא מחה בהתחלה</w:t>
      </w:r>
      <w:r w:rsidR="00256303">
        <w:rPr>
          <w:rFonts w:cs="Arial" w:hint="cs"/>
          <w:rtl/>
        </w:rPr>
        <w:t>,</w:t>
      </w:r>
      <w:r>
        <w:rPr>
          <w:rFonts w:cs="Arial" w:hint="cs"/>
          <w:rtl/>
        </w:rPr>
        <w:t xml:space="preserve"> </w:t>
      </w:r>
      <w:r w:rsidR="00035AA0">
        <w:rPr>
          <w:rFonts w:cs="Arial" w:hint="cs"/>
          <w:rtl/>
        </w:rPr>
        <w:t>איבד את זכותו למחות</w:t>
      </w:r>
      <w:r w:rsidR="003E20C6">
        <w:rPr>
          <w:rFonts w:cs="Arial" w:hint="cs"/>
          <w:rtl/>
        </w:rPr>
        <w:t xml:space="preserve">. </w:t>
      </w:r>
      <w:r>
        <w:rPr>
          <w:rFonts w:cs="Arial" w:hint="cs"/>
          <w:rtl/>
        </w:rPr>
        <w:t>ובלשון הרא''ש:</w:t>
      </w:r>
    </w:p>
    <w:p w14:paraId="7F7C6EB0" w14:textId="56A971D1" w:rsidR="00F204D0" w:rsidRDefault="00F15178" w:rsidP="00920341">
      <w:pPr>
        <w:spacing w:after="80"/>
        <w:ind w:left="720"/>
        <w:rPr>
          <w:rFonts w:cs="Arial"/>
          <w:rtl/>
        </w:rPr>
      </w:pPr>
      <w:r>
        <w:rPr>
          <w:rFonts w:cs="Arial" w:hint="cs"/>
          <w:rtl/>
        </w:rPr>
        <w:t>''</w:t>
      </w:r>
      <w:r w:rsidRPr="00F15178">
        <w:rPr>
          <w:rFonts w:cs="Arial"/>
          <w:rtl/>
        </w:rPr>
        <w:t>אבל אם יש עדים שמחלו השותפין זה לזה על היזק ראיה</w:t>
      </w:r>
      <w:r w:rsidR="00623AC5">
        <w:rPr>
          <w:rFonts w:cs="Arial" w:hint="cs"/>
          <w:rtl/>
        </w:rPr>
        <w:t>,</w:t>
      </w:r>
      <w:r w:rsidRPr="00F15178">
        <w:rPr>
          <w:rFonts w:cs="Arial"/>
          <w:rtl/>
        </w:rPr>
        <w:t xml:space="preserve"> שוב אין יכולי</w:t>
      </w:r>
      <w:r w:rsidR="00AA0E89">
        <w:rPr>
          <w:rFonts w:cs="Arial" w:hint="cs"/>
          <w:rtl/>
        </w:rPr>
        <w:t>ם</w:t>
      </w:r>
      <w:r w:rsidRPr="00F15178">
        <w:rPr>
          <w:rFonts w:cs="Arial"/>
          <w:rtl/>
        </w:rPr>
        <w:t xml:space="preserve"> לחזור בהן.</w:t>
      </w:r>
      <w:r w:rsidR="00623AC5">
        <w:rPr>
          <w:rFonts w:cs="Arial" w:hint="cs"/>
          <w:rtl/>
        </w:rPr>
        <w:t xml:space="preserve"> </w:t>
      </w:r>
      <w:r w:rsidRPr="00F15178">
        <w:rPr>
          <w:rFonts w:cs="Arial"/>
          <w:rtl/>
        </w:rPr>
        <w:t xml:space="preserve">אף על פי שהאומר לחברו קרע כסותי ושבר כדי יכול לחזור בו ויתחייב חבירו </w:t>
      </w:r>
      <w:r w:rsidR="00AA0E89" w:rsidRPr="00F15178">
        <w:rPr>
          <w:rFonts w:cs="Arial" w:hint="cs"/>
          <w:rtl/>
        </w:rPr>
        <w:t>בהזיק</w:t>
      </w:r>
      <w:r w:rsidR="00AA0E89" w:rsidRPr="00F15178">
        <w:rPr>
          <w:rFonts w:cs="Arial" w:hint="eastAsia"/>
          <w:rtl/>
        </w:rPr>
        <w:t>ו</w:t>
      </w:r>
      <w:r w:rsidRPr="00F15178">
        <w:rPr>
          <w:rFonts w:cs="Arial"/>
          <w:rtl/>
        </w:rPr>
        <w:t xml:space="preserve"> אחר שחזר בו. שאני הכא </w:t>
      </w:r>
      <w:r w:rsidR="00623AC5">
        <w:rPr>
          <w:rFonts w:cs="Arial" w:hint="cs"/>
          <w:sz w:val="18"/>
          <w:szCs w:val="18"/>
          <w:rtl/>
        </w:rPr>
        <w:t xml:space="preserve">(= שונה המקרה כאן) </w:t>
      </w:r>
      <w:r w:rsidRPr="00F15178">
        <w:rPr>
          <w:rFonts w:cs="Arial"/>
          <w:rtl/>
        </w:rPr>
        <w:t>דתביעת ממון יש ביניהן שנתחייב כל אחד לחבר</w:t>
      </w:r>
      <w:r w:rsidR="00BD2227">
        <w:rPr>
          <w:rFonts w:cs="Arial" w:hint="cs"/>
          <w:rtl/>
        </w:rPr>
        <w:t>ו</w:t>
      </w:r>
      <w:r w:rsidRPr="00F15178">
        <w:rPr>
          <w:rFonts w:cs="Arial"/>
          <w:rtl/>
        </w:rPr>
        <w:t xml:space="preserve"> לסייעו בבנ</w:t>
      </w:r>
      <w:r w:rsidR="009E00D0">
        <w:rPr>
          <w:rFonts w:cs="Arial" w:hint="cs"/>
          <w:rtl/>
        </w:rPr>
        <w:t>י</w:t>
      </w:r>
      <w:r w:rsidRPr="00F15178">
        <w:rPr>
          <w:rFonts w:cs="Arial"/>
          <w:rtl/>
        </w:rPr>
        <w:t>ין הכותל</w:t>
      </w:r>
      <w:r w:rsidR="007504C0">
        <w:rPr>
          <w:rFonts w:cs="Arial" w:hint="cs"/>
          <w:rtl/>
        </w:rPr>
        <w:t xml:space="preserve">, </w:t>
      </w:r>
      <w:r w:rsidRPr="00F15178">
        <w:rPr>
          <w:rFonts w:cs="Arial"/>
          <w:rtl/>
        </w:rPr>
        <w:t>והוי כמו שנתחייב לו מנה ומחלו לו עליו שזכה במחילתו בלא קנין</w:t>
      </w:r>
      <w:r>
        <w:rPr>
          <w:rFonts w:cs="Arial" w:hint="cs"/>
          <w:rtl/>
        </w:rPr>
        <w:t>.''</w:t>
      </w:r>
    </w:p>
    <w:p w14:paraId="62DA2953" w14:textId="7FF1CE9A" w:rsidR="00F204D0" w:rsidRDefault="00F1584C" w:rsidP="00902BA8">
      <w:pPr>
        <w:spacing w:after="80"/>
        <w:rPr>
          <w:rFonts w:cs="Arial"/>
          <w:rtl/>
        </w:rPr>
      </w:pPr>
      <w:r>
        <w:rPr>
          <w:rFonts w:cs="Arial" w:hint="cs"/>
          <w:rtl/>
        </w:rPr>
        <w:t>ב</w:t>
      </w:r>
      <w:r w:rsidR="002E6A67">
        <w:rPr>
          <w:rFonts w:cs="Arial" w:hint="cs"/>
          <w:rtl/>
        </w:rPr>
        <w:t xml:space="preserve">. </w:t>
      </w:r>
      <w:r>
        <w:rPr>
          <w:rFonts w:cs="Arial" w:hint="cs"/>
          <w:rtl/>
        </w:rPr>
        <w:t xml:space="preserve">גישה שונה יש בדברי </w:t>
      </w:r>
      <w:r w:rsidR="002E6A67" w:rsidRPr="007D0F91">
        <w:rPr>
          <w:rFonts w:cs="Arial" w:hint="cs"/>
          <w:b/>
          <w:bCs/>
          <w:rtl/>
        </w:rPr>
        <w:t>הרמב''ן</w:t>
      </w:r>
      <w:r w:rsidR="002E6A67">
        <w:rPr>
          <w:rFonts w:cs="Arial" w:hint="cs"/>
          <w:rtl/>
        </w:rPr>
        <w:t xml:space="preserve"> </w:t>
      </w:r>
      <w:r w:rsidR="002E6A67">
        <w:rPr>
          <w:rFonts w:cs="Arial" w:hint="cs"/>
          <w:sz w:val="18"/>
          <w:szCs w:val="18"/>
          <w:rtl/>
        </w:rPr>
        <w:t xml:space="preserve">(נט ע''א) </w:t>
      </w:r>
      <w:r w:rsidR="004B7B42">
        <w:rPr>
          <w:rFonts w:cs="Arial" w:hint="cs"/>
          <w:rtl/>
        </w:rPr>
        <w:t>שנקט</w:t>
      </w:r>
      <w:r w:rsidR="002E6A67">
        <w:rPr>
          <w:rFonts w:cs="Arial" w:hint="cs"/>
          <w:rtl/>
        </w:rPr>
        <w:t xml:space="preserve">, </w:t>
      </w:r>
      <w:r w:rsidR="00D8204A">
        <w:rPr>
          <w:rFonts w:cs="Arial" w:hint="cs"/>
          <w:rtl/>
        </w:rPr>
        <w:t xml:space="preserve">שגם אם </w:t>
      </w:r>
      <w:r w:rsidR="00920341">
        <w:rPr>
          <w:rFonts w:cs="Arial" w:hint="cs"/>
          <w:rtl/>
        </w:rPr>
        <w:t xml:space="preserve">החלון בנוי כבר שנים רבות </w:t>
      </w:r>
      <w:r w:rsidR="00AE0C3D">
        <w:rPr>
          <w:rFonts w:cs="Arial" w:hint="cs"/>
          <w:rtl/>
        </w:rPr>
        <w:t>ואפילו אם השכן מחל</w:t>
      </w:r>
      <w:r w:rsidR="00722885">
        <w:rPr>
          <w:rFonts w:cs="Arial" w:hint="cs"/>
          <w:rtl/>
        </w:rPr>
        <w:t xml:space="preserve"> בפירוש,</w:t>
      </w:r>
      <w:r w:rsidR="00AE0C3D">
        <w:rPr>
          <w:rFonts w:cs="Arial" w:hint="cs"/>
          <w:rtl/>
        </w:rPr>
        <w:t xml:space="preserve"> </w:t>
      </w:r>
      <w:r w:rsidR="00920341">
        <w:rPr>
          <w:rFonts w:cs="Arial" w:hint="cs"/>
          <w:rtl/>
        </w:rPr>
        <w:t>במקרה בו השכן החליט שהחלון מפריע לו</w:t>
      </w:r>
      <w:r w:rsidR="00722885">
        <w:rPr>
          <w:rFonts w:cs="Arial" w:hint="cs"/>
          <w:rtl/>
        </w:rPr>
        <w:t xml:space="preserve"> -</w:t>
      </w:r>
      <w:r w:rsidR="00920341">
        <w:rPr>
          <w:rFonts w:cs="Arial" w:hint="cs"/>
          <w:rtl/>
        </w:rPr>
        <w:t xml:space="preserve"> חובה לסותמו</w:t>
      </w:r>
      <w:r w:rsidR="00051A36">
        <w:rPr>
          <w:rFonts w:cs="Arial" w:hint="cs"/>
          <w:rtl/>
        </w:rPr>
        <w:t>. בטעם הדבר נימק,</w:t>
      </w:r>
      <w:r w:rsidR="008267CE">
        <w:rPr>
          <w:rFonts w:cs="Arial" w:hint="cs"/>
          <w:rtl/>
        </w:rPr>
        <w:t xml:space="preserve"> שמדובר בדיני איסורים</w:t>
      </w:r>
      <w:r w:rsidR="00051A36">
        <w:rPr>
          <w:rFonts w:cs="Arial" w:hint="cs"/>
          <w:rtl/>
        </w:rPr>
        <w:t>, ובדינים אלו</w:t>
      </w:r>
      <w:r w:rsidR="008267CE">
        <w:rPr>
          <w:rFonts w:cs="Arial" w:hint="cs"/>
          <w:rtl/>
        </w:rPr>
        <w:t xml:space="preserve"> מחילה לא </w:t>
      </w:r>
      <w:r w:rsidR="002750CB">
        <w:rPr>
          <w:rFonts w:cs="Arial" w:hint="cs"/>
          <w:rtl/>
        </w:rPr>
        <w:t>קיימת</w:t>
      </w:r>
      <w:r w:rsidR="00920341">
        <w:rPr>
          <w:rFonts w:cs="Arial" w:hint="cs"/>
          <w:rtl/>
        </w:rPr>
        <w:t>. כיצד יפרש את הגמרא הכותבת שבחלון צורי מועילה חזקה?</w:t>
      </w:r>
      <w:r w:rsidR="00920341">
        <w:rPr>
          <w:rFonts w:cs="Arial" w:hint="cs"/>
        </w:rPr>
        <w:t xml:space="preserve"> </w:t>
      </w:r>
      <w:r w:rsidR="00920341">
        <w:rPr>
          <w:rFonts w:cs="Arial" w:hint="cs"/>
          <w:rtl/>
        </w:rPr>
        <w:t>הרמב''ן יישב, שמדובר במקרה בו אכן אין היזק ראייה מהחלון.</w:t>
      </w:r>
    </w:p>
    <w:p w14:paraId="182ABAE5" w14:textId="7A10707B" w:rsidR="00AE0C3D" w:rsidRDefault="001843AD" w:rsidP="00AE0C3D">
      <w:pPr>
        <w:rPr>
          <w:rFonts w:cs="Arial"/>
          <w:rtl/>
        </w:rPr>
      </w:pPr>
      <w:r>
        <w:rPr>
          <w:rFonts w:cs="Arial" w:hint="cs"/>
          <w:rtl/>
        </w:rPr>
        <w:lastRenderedPageBreak/>
        <w:t>ראייה ל</w:t>
      </w:r>
      <w:r w:rsidR="009B556F">
        <w:rPr>
          <w:rFonts w:cs="Arial" w:hint="cs"/>
          <w:rtl/>
        </w:rPr>
        <w:t>ד</w:t>
      </w:r>
      <w:r>
        <w:rPr>
          <w:rFonts w:cs="Arial" w:hint="cs"/>
          <w:rtl/>
        </w:rPr>
        <w:t>ברי</w:t>
      </w:r>
      <w:r w:rsidR="009B556F">
        <w:rPr>
          <w:rFonts w:cs="Arial" w:hint="cs"/>
          <w:rtl/>
        </w:rPr>
        <w:t>ו הביא</w:t>
      </w:r>
      <w:r w:rsidR="00B47CA4">
        <w:rPr>
          <w:rFonts w:cs="Arial" w:hint="cs"/>
          <w:rtl/>
        </w:rPr>
        <w:t>ו</w:t>
      </w:r>
      <w:r w:rsidR="009B556F">
        <w:rPr>
          <w:rFonts w:cs="Arial" w:hint="cs"/>
          <w:rtl/>
        </w:rPr>
        <w:t xml:space="preserve"> </w:t>
      </w:r>
      <w:r w:rsidR="00C64B6F">
        <w:rPr>
          <w:rFonts w:cs="Arial" w:hint="cs"/>
          <w:rtl/>
        </w:rPr>
        <w:t>מדברי בלעם ש</w:t>
      </w:r>
      <w:r w:rsidR="00902BA8">
        <w:rPr>
          <w:rFonts w:cs="Arial" w:hint="cs"/>
          <w:rtl/>
        </w:rPr>
        <w:t>ראינו לעיל</w:t>
      </w:r>
      <w:r w:rsidR="00C64B6F">
        <w:rPr>
          <w:rFonts w:cs="Arial" w:hint="cs"/>
          <w:rtl/>
        </w:rPr>
        <w:t>. כאמור, בלעם אמר שראויה לשרות שכינה על עם ישראל</w:t>
      </w:r>
      <w:r w:rsidR="002C39DC">
        <w:rPr>
          <w:rFonts w:cs="Arial" w:hint="cs"/>
          <w:rtl/>
        </w:rPr>
        <w:t xml:space="preserve"> </w:t>
      </w:r>
      <w:r w:rsidR="00711DD1">
        <w:rPr>
          <w:rFonts w:cs="Arial" w:hint="cs"/>
          <w:rtl/>
        </w:rPr>
        <w:t>מפני</w:t>
      </w:r>
      <w:r w:rsidR="002C39DC">
        <w:rPr>
          <w:rFonts w:cs="Arial" w:hint="cs"/>
          <w:rtl/>
        </w:rPr>
        <w:t xml:space="preserve"> שאין פתחיהם מכוונים זה כנגד זה. </w:t>
      </w:r>
      <w:r w:rsidR="00F83DBF">
        <w:rPr>
          <w:rFonts w:cs="Arial" w:hint="cs"/>
          <w:rtl/>
        </w:rPr>
        <w:t>אם</w:t>
      </w:r>
      <w:r w:rsidR="00057082">
        <w:rPr>
          <w:rFonts w:cs="Arial" w:hint="cs"/>
          <w:rtl/>
        </w:rPr>
        <w:t xml:space="preserve"> מדובר באיסור </w:t>
      </w:r>
      <w:r w:rsidR="007F164D">
        <w:rPr>
          <w:rFonts w:cs="Arial" w:hint="cs"/>
          <w:rtl/>
        </w:rPr>
        <w:t>ש</w:t>
      </w:r>
      <w:r w:rsidR="002C39DC">
        <w:rPr>
          <w:rFonts w:cs="Arial" w:hint="cs"/>
          <w:rtl/>
        </w:rPr>
        <w:t xml:space="preserve">ניתן </w:t>
      </w:r>
      <w:r w:rsidR="00047046">
        <w:rPr>
          <w:rFonts w:cs="Arial" w:hint="cs"/>
          <w:rtl/>
        </w:rPr>
        <w:t>למחילה</w:t>
      </w:r>
      <w:r w:rsidR="00AE0C3D">
        <w:rPr>
          <w:rFonts w:cs="Arial" w:hint="cs"/>
          <w:rtl/>
        </w:rPr>
        <w:t xml:space="preserve">, </w:t>
      </w:r>
      <w:r w:rsidR="00F83DBF">
        <w:rPr>
          <w:rFonts w:cs="Arial" w:hint="cs"/>
          <w:rtl/>
        </w:rPr>
        <w:t xml:space="preserve">מדוע ציין בלעם שזו הסיבה שתשרה שכינה?! </w:t>
      </w:r>
      <w:r w:rsidR="002C39DC">
        <w:rPr>
          <w:rFonts w:cs="Arial" w:hint="cs"/>
          <w:rtl/>
        </w:rPr>
        <w:t xml:space="preserve">הרי </w:t>
      </w:r>
      <w:r w:rsidR="00AE0C3D">
        <w:rPr>
          <w:rFonts w:cs="Arial" w:hint="cs"/>
          <w:rtl/>
        </w:rPr>
        <w:t xml:space="preserve">גם אם פתחיהם היו מכוונים זה כנגד זה </w:t>
      </w:r>
      <w:r w:rsidR="009A1DBE">
        <w:rPr>
          <w:rFonts w:cs="Arial" w:hint="cs"/>
          <w:rtl/>
        </w:rPr>
        <w:t xml:space="preserve">ראויים </w:t>
      </w:r>
      <w:r w:rsidR="007F164D">
        <w:rPr>
          <w:rFonts w:cs="Arial" w:hint="cs"/>
          <w:rtl/>
        </w:rPr>
        <w:t xml:space="preserve">היו </w:t>
      </w:r>
      <w:r w:rsidR="009A1DBE">
        <w:rPr>
          <w:rFonts w:cs="Arial" w:hint="cs"/>
          <w:rtl/>
        </w:rPr>
        <w:t xml:space="preserve">שתשרה עליהם שכינה, </w:t>
      </w:r>
      <w:r w:rsidR="00AE0C3D">
        <w:rPr>
          <w:rFonts w:cs="Arial" w:hint="cs"/>
          <w:rtl/>
        </w:rPr>
        <w:t>שהרי ייתכן שמחלו זה לזה</w:t>
      </w:r>
      <w:r w:rsidR="009A1DBE">
        <w:rPr>
          <w:rFonts w:cs="Arial" w:hint="cs"/>
          <w:rtl/>
        </w:rPr>
        <w:t xml:space="preserve"> - אלא וודאי שמחילה לא מועילה</w:t>
      </w:r>
      <w:r w:rsidR="00BF7A16">
        <w:rPr>
          <w:rFonts w:cs="Arial" w:hint="cs"/>
          <w:rtl/>
        </w:rPr>
        <w:t>.</w:t>
      </w:r>
      <w:r w:rsidR="00AE0C3D">
        <w:rPr>
          <w:rFonts w:cs="Arial" w:hint="cs"/>
          <w:rtl/>
        </w:rPr>
        <w:t xml:space="preserve"> ובלשונו:</w:t>
      </w:r>
    </w:p>
    <w:p w14:paraId="3D7010C2" w14:textId="320EB46A" w:rsidR="00063308" w:rsidRDefault="00AE0C3D" w:rsidP="00AD0E4E">
      <w:pPr>
        <w:ind w:left="720"/>
        <w:rPr>
          <w:rFonts w:cs="Arial"/>
        </w:rPr>
      </w:pPr>
      <w:r>
        <w:rPr>
          <w:rFonts w:cs="Arial" w:hint="cs"/>
          <w:rtl/>
        </w:rPr>
        <w:t>''</w:t>
      </w:r>
      <w:r w:rsidRPr="00AE0C3D">
        <w:rPr>
          <w:rFonts w:cs="Arial"/>
          <w:rtl/>
        </w:rPr>
        <w:t>מהא שמעינן דבהא איסורא איכא</w:t>
      </w:r>
      <w:r w:rsidR="00AD0E4E">
        <w:rPr>
          <w:rFonts w:cs="Arial" w:hint="cs"/>
          <w:rtl/>
        </w:rPr>
        <w:t xml:space="preserve"> </w:t>
      </w:r>
      <w:r w:rsidR="00AD0E4E">
        <w:rPr>
          <w:rFonts w:cs="Arial" w:hint="cs"/>
          <w:sz w:val="18"/>
          <w:szCs w:val="18"/>
          <w:rtl/>
        </w:rPr>
        <w:t>(= יש)</w:t>
      </w:r>
      <w:r w:rsidRPr="00AE0C3D">
        <w:rPr>
          <w:rFonts w:cs="Arial"/>
          <w:rtl/>
        </w:rPr>
        <w:t xml:space="preserve">, ואף על גב דאחזיק נמי לא מהניא ביה חזקה. דאי </w:t>
      </w:r>
      <w:r w:rsidR="003F57AE">
        <w:rPr>
          <w:rFonts w:cs="Arial" w:hint="cs"/>
          <w:rtl/>
        </w:rPr>
        <w:t xml:space="preserve">סלקא דעתך </w:t>
      </w:r>
      <w:r w:rsidRPr="00AE0C3D">
        <w:rPr>
          <w:rFonts w:cs="Arial"/>
          <w:rtl/>
        </w:rPr>
        <w:t>לעני</w:t>
      </w:r>
      <w:r w:rsidR="00AD0E4E">
        <w:rPr>
          <w:rFonts w:cs="Arial" w:hint="cs"/>
          <w:rtl/>
        </w:rPr>
        <w:t>י</w:t>
      </w:r>
      <w:r w:rsidRPr="00AE0C3D">
        <w:rPr>
          <w:rFonts w:cs="Arial"/>
          <w:rtl/>
        </w:rPr>
        <w:t>ן דינא בלחוד קאמרינן, מאי ראויין הללו שתשרה עליהן שכינה, כי מכוונין נמי אמאי אין ראויין</w:t>
      </w:r>
      <w:r>
        <w:rPr>
          <w:rFonts w:cs="Arial" w:hint="cs"/>
          <w:rtl/>
        </w:rPr>
        <w:t>?</w:t>
      </w:r>
      <w:r w:rsidRPr="00AE0C3D">
        <w:rPr>
          <w:rFonts w:cs="Arial"/>
          <w:rtl/>
        </w:rPr>
        <w:t xml:space="preserve"> דילמא ממחל הוא דמחלי גבי הדדי. אטו מאן דמחיל היזיקיה גבי חבריה גריעותא היא</w:t>
      </w:r>
      <w:r w:rsidR="00AD0E4E">
        <w:rPr>
          <w:rFonts w:cs="Arial" w:hint="cs"/>
          <w:rtl/>
        </w:rPr>
        <w:t>?</w:t>
      </w:r>
      <w:r w:rsidRPr="00AE0C3D">
        <w:rPr>
          <w:rFonts w:cs="Arial"/>
          <w:rtl/>
        </w:rPr>
        <w:t xml:space="preserve"> אלא משום דלאו מידי דמשתריא במחילה הוא.</w:t>
      </w:r>
      <w:r w:rsidR="00E46DA5">
        <w:rPr>
          <w:rFonts w:cs="Arial" w:hint="cs"/>
          <w:rtl/>
        </w:rPr>
        <w:t>''</w:t>
      </w:r>
      <w:r>
        <w:rPr>
          <w:rFonts w:cs="Arial" w:hint="cs"/>
          <w:rtl/>
        </w:rPr>
        <w:t xml:space="preserve">  </w:t>
      </w:r>
      <w:r w:rsidR="00057082">
        <w:rPr>
          <w:rFonts w:cs="Arial" w:hint="cs"/>
          <w:rtl/>
        </w:rPr>
        <w:t xml:space="preserve"> </w:t>
      </w:r>
      <w:r w:rsidR="00C64B6F">
        <w:rPr>
          <w:rFonts w:cs="Arial" w:hint="cs"/>
          <w:rtl/>
        </w:rPr>
        <w:t xml:space="preserve"> </w:t>
      </w:r>
    </w:p>
    <w:p w14:paraId="67FB0831" w14:textId="4BE278B6" w:rsidR="007472CF" w:rsidRDefault="0041041E" w:rsidP="00E22152">
      <w:pPr>
        <w:rPr>
          <w:rFonts w:cs="Arial"/>
          <w:rtl/>
        </w:rPr>
      </w:pPr>
      <w:r w:rsidRPr="0041041E">
        <w:rPr>
          <w:rFonts w:cs="Arial" w:hint="cs"/>
          <w:rtl/>
        </w:rPr>
        <w:t xml:space="preserve">ג. </w:t>
      </w:r>
      <w:r w:rsidRPr="001843AD">
        <w:rPr>
          <w:rFonts w:cs="Arial" w:hint="cs"/>
          <w:b/>
          <w:bCs/>
          <w:rtl/>
        </w:rPr>
        <w:t>היד רמ</w:t>
      </w:r>
      <w:r w:rsidR="002C75A5">
        <w:rPr>
          <w:rFonts w:cs="Arial" w:hint="cs"/>
          <w:b/>
          <w:bCs/>
          <w:rtl/>
        </w:rPr>
        <w:t>"</w:t>
      </w:r>
      <w:r w:rsidRPr="001843AD">
        <w:rPr>
          <w:rFonts w:cs="Arial" w:hint="cs"/>
          <w:b/>
          <w:bCs/>
          <w:rtl/>
        </w:rPr>
        <w:t>ה</w:t>
      </w:r>
      <w:r>
        <w:rPr>
          <w:rFonts w:cs="Arial" w:hint="cs"/>
          <w:rtl/>
        </w:rPr>
        <w:t xml:space="preserve"> </w:t>
      </w:r>
      <w:r w:rsidR="001843AD">
        <w:rPr>
          <w:rFonts w:cs="Arial" w:hint="cs"/>
          <w:sz w:val="18"/>
          <w:szCs w:val="18"/>
          <w:rtl/>
        </w:rPr>
        <w:t>(</w:t>
      </w:r>
      <w:r w:rsidR="00B47CA4">
        <w:rPr>
          <w:rFonts w:cs="Arial" w:hint="cs"/>
          <w:sz w:val="18"/>
          <w:szCs w:val="18"/>
          <w:rtl/>
        </w:rPr>
        <w:t xml:space="preserve">ס ע''א ד''ה </w:t>
      </w:r>
      <w:r w:rsidR="009837A1">
        <w:rPr>
          <w:rFonts w:cs="Arial" w:hint="cs"/>
          <w:sz w:val="18"/>
          <w:szCs w:val="18"/>
          <w:rtl/>
        </w:rPr>
        <w:t>דווקא</w:t>
      </w:r>
      <w:r w:rsidR="001843AD">
        <w:rPr>
          <w:rFonts w:cs="Arial" w:hint="cs"/>
          <w:sz w:val="18"/>
          <w:szCs w:val="18"/>
          <w:rtl/>
        </w:rPr>
        <w:t>)</w:t>
      </w:r>
      <w:r w:rsidR="00524C79">
        <w:rPr>
          <w:rFonts w:cs="Arial" w:hint="cs"/>
          <w:rtl/>
        </w:rPr>
        <w:t xml:space="preserve"> בגישת ביניים נקט, שמצד אחד מדובר </w:t>
      </w:r>
      <w:r w:rsidR="00E22152">
        <w:rPr>
          <w:rFonts w:cs="Arial" w:hint="cs"/>
          <w:rtl/>
        </w:rPr>
        <w:t>בדיני איסורים</w:t>
      </w:r>
      <w:r w:rsidR="00524C79">
        <w:rPr>
          <w:rFonts w:cs="Arial" w:hint="cs"/>
          <w:rtl/>
        </w:rPr>
        <w:t xml:space="preserve"> </w:t>
      </w:r>
      <w:r w:rsidR="00AB685A">
        <w:rPr>
          <w:rFonts w:cs="Arial" w:hint="cs"/>
          <w:rtl/>
        </w:rPr>
        <w:t>כ</w:t>
      </w:r>
      <w:r w:rsidR="00524C79">
        <w:rPr>
          <w:rFonts w:cs="Arial" w:hint="cs"/>
          <w:rtl/>
        </w:rPr>
        <w:t>רמב''ן, אך מצד שני</w:t>
      </w:r>
      <w:r w:rsidR="00AB685A">
        <w:rPr>
          <w:rFonts w:cs="Arial" w:hint="cs"/>
          <w:rtl/>
        </w:rPr>
        <w:t xml:space="preserve"> בחלון כנגד חלון</w:t>
      </w:r>
      <w:r w:rsidR="00524C79">
        <w:rPr>
          <w:rFonts w:cs="Arial" w:hint="cs"/>
          <w:rtl/>
        </w:rPr>
        <w:t xml:space="preserve"> </w:t>
      </w:r>
      <w:r w:rsidR="00E22152">
        <w:rPr>
          <w:rFonts w:cs="Arial" w:hint="cs"/>
          <w:rtl/>
        </w:rPr>
        <w:t xml:space="preserve">מועילה מחילה </w:t>
      </w:r>
      <w:r w:rsidR="00524C79">
        <w:rPr>
          <w:rFonts w:cs="Arial" w:hint="cs"/>
          <w:rtl/>
        </w:rPr>
        <w:t>וחזקה</w:t>
      </w:r>
      <w:r w:rsidR="00E22152">
        <w:rPr>
          <w:rFonts w:cs="Arial" w:hint="cs"/>
          <w:rtl/>
        </w:rPr>
        <w:t xml:space="preserve">. </w:t>
      </w:r>
      <w:r w:rsidR="00510D43">
        <w:rPr>
          <w:rFonts w:cs="Arial" w:hint="cs"/>
          <w:rtl/>
        </w:rPr>
        <w:t>ו</w:t>
      </w:r>
      <w:r w:rsidR="008A4F04">
        <w:rPr>
          <w:rFonts w:cs="Arial" w:hint="cs"/>
          <w:rtl/>
        </w:rPr>
        <w:t>נימק</w:t>
      </w:r>
      <w:r w:rsidR="00510D43">
        <w:rPr>
          <w:rFonts w:cs="Arial" w:hint="cs"/>
          <w:rtl/>
        </w:rPr>
        <w:t>,</w:t>
      </w:r>
      <w:r w:rsidR="00E22152">
        <w:rPr>
          <w:rFonts w:cs="Arial" w:hint="cs"/>
          <w:rtl/>
        </w:rPr>
        <w:t xml:space="preserve"> </w:t>
      </w:r>
      <w:r w:rsidR="00B01F29">
        <w:rPr>
          <w:rFonts w:cs="Arial" w:hint="cs"/>
          <w:rtl/>
        </w:rPr>
        <w:t xml:space="preserve">שבעוד </w:t>
      </w:r>
      <w:r w:rsidR="00524C79">
        <w:rPr>
          <w:rFonts w:cs="Arial" w:hint="cs"/>
          <w:rtl/>
        </w:rPr>
        <w:t xml:space="preserve">שכאשר </w:t>
      </w:r>
      <w:r w:rsidR="007A4DBD">
        <w:rPr>
          <w:rFonts w:cs="Arial" w:hint="cs"/>
          <w:rtl/>
        </w:rPr>
        <w:t>מוצבת</w:t>
      </w:r>
      <w:r w:rsidR="00524C79">
        <w:rPr>
          <w:rFonts w:cs="Arial" w:hint="cs"/>
          <w:rtl/>
        </w:rPr>
        <w:t xml:space="preserve"> דלת פתוחה כנגד דלת אי אפשר שלא להסתכל</w:t>
      </w:r>
      <w:r w:rsidR="006A063F">
        <w:rPr>
          <w:rFonts w:cs="Arial" w:hint="cs"/>
          <w:rtl/>
        </w:rPr>
        <w:t xml:space="preserve"> </w:t>
      </w:r>
      <w:r w:rsidR="004A65A2">
        <w:rPr>
          <w:rFonts w:cs="Arial" w:hint="cs"/>
          <w:rtl/>
        </w:rPr>
        <w:t>בבית חברו</w:t>
      </w:r>
      <w:r w:rsidR="00510D43">
        <w:rPr>
          <w:rFonts w:cs="Arial" w:hint="cs"/>
          <w:rtl/>
        </w:rPr>
        <w:t xml:space="preserve"> </w:t>
      </w:r>
      <w:r w:rsidR="00510D43">
        <w:rPr>
          <w:rFonts w:cs="Arial" w:hint="cs"/>
          <w:sz w:val="18"/>
          <w:szCs w:val="18"/>
          <w:rtl/>
        </w:rPr>
        <w:t>(על כל פנים בעבר)</w:t>
      </w:r>
      <w:r w:rsidR="00524C79">
        <w:rPr>
          <w:rFonts w:cs="Arial" w:hint="cs"/>
          <w:rtl/>
        </w:rPr>
        <w:t>,</w:t>
      </w:r>
      <w:r w:rsidR="008A4F04">
        <w:rPr>
          <w:rFonts w:cs="Arial" w:hint="cs"/>
          <w:rtl/>
        </w:rPr>
        <w:t xml:space="preserve"> </w:t>
      </w:r>
      <w:r w:rsidR="005B1633">
        <w:rPr>
          <w:rFonts w:cs="Arial" w:hint="cs"/>
          <w:rtl/>
        </w:rPr>
        <w:t xml:space="preserve">כאשר מדובר בחלון כנגד חלון לא בהכרח שיסתכלו, ולכן </w:t>
      </w:r>
      <w:r w:rsidR="00AB685A">
        <w:rPr>
          <w:rFonts w:cs="Arial" w:hint="cs"/>
          <w:rtl/>
        </w:rPr>
        <w:t>על אף ש</w:t>
      </w:r>
      <w:r w:rsidR="005B1633">
        <w:rPr>
          <w:rFonts w:cs="Arial" w:hint="cs"/>
          <w:rtl/>
        </w:rPr>
        <w:t>לכתחילה ניתן למחות</w:t>
      </w:r>
      <w:r w:rsidR="002320DA">
        <w:rPr>
          <w:rFonts w:cs="Arial" w:hint="cs"/>
          <w:rtl/>
        </w:rPr>
        <w:t xml:space="preserve"> והשכן יכול לטעון שההסתכלות </w:t>
      </w:r>
      <w:r w:rsidR="00E02128">
        <w:rPr>
          <w:rFonts w:cs="Arial" w:hint="cs"/>
          <w:rtl/>
        </w:rPr>
        <w:t>מפריעה לו</w:t>
      </w:r>
      <w:r w:rsidR="005B1633">
        <w:rPr>
          <w:rFonts w:cs="Arial" w:hint="cs"/>
          <w:rtl/>
        </w:rPr>
        <w:t xml:space="preserve">, במקרה </w:t>
      </w:r>
      <w:r w:rsidR="0023740F">
        <w:rPr>
          <w:rFonts w:cs="Arial" w:hint="cs"/>
          <w:rtl/>
        </w:rPr>
        <w:t xml:space="preserve">בו לא מחה, </w:t>
      </w:r>
      <w:r w:rsidR="00E02128">
        <w:rPr>
          <w:rFonts w:cs="Arial" w:hint="cs"/>
          <w:rtl/>
        </w:rPr>
        <w:t xml:space="preserve">מוכח שאין במקרה זה כל כך היזק </w:t>
      </w:r>
      <w:r w:rsidR="0023740F">
        <w:rPr>
          <w:rFonts w:cs="Arial" w:hint="cs"/>
          <w:rtl/>
        </w:rPr>
        <w:t>ו</w:t>
      </w:r>
      <w:r w:rsidR="005B1633">
        <w:rPr>
          <w:rFonts w:cs="Arial" w:hint="cs"/>
          <w:rtl/>
        </w:rPr>
        <w:t>מועילה חזקה.</w:t>
      </w:r>
      <w:r w:rsidR="00524C79">
        <w:rPr>
          <w:rFonts w:cs="Arial" w:hint="cs"/>
          <w:rtl/>
        </w:rPr>
        <w:t xml:space="preserve"> </w:t>
      </w:r>
    </w:p>
    <w:p w14:paraId="66597AD3" w14:textId="469FDEB8" w:rsidR="007472CF" w:rsidRPr="007F164D" w:rsidRDefault="00B21747" w:rsidP="00F204D0">
      <w:pPr>
        <w:rPr>
          <w:rFonts w:cs="Arial"/>
          <w:sz w:val="18"/>
          <w:szCs w:val="18"/>
          <w:rtl/>
        </w:rPr>
      </w:pPr>
      <w:r>
        <w:rPr>
          <w:rFonts w:cs="Arial" w:hint="cs"/>
          <w:rtl/>
        </w:rPr>
        <w:t xml:space="preserve">על בסיס </w:t>
      </w:r>
      <w:r w:rsidR="003F3E10">
        <w:rPr>
          <w:rFonts w:cs="Arial" w:hint="cs"/>
          <w:rtl/>
        </w:rPr>
        <w:t>אותו הגיון הסביר</w:t>
      </w:r>
      <w:r>
        <w:rPr>
          <w:rFonts w:cs="Arial" w:hint="cs"/>
          <w:rtl/>
        </w:rPr>
        <w:t xml:space="preserve">, מדוע מועילה מחילה </w:t>
      </w:r>
      <w:r w:rsidR="00B119F1">
        <w:rPr>
          <w:rFonts w:cs="Arial" w:hint="cs"/>
          <w:rtl/>
        </w:rPr>
        <w:t xml:space="preserve">במקרה </w:t>
      </w:r>
      <w:r w:rsidR="007F164D">
        <w:rPr>
          <w:rFonts w:cs="Arial" w:hint="cs"/>
          <w:rtl/>
        </w:rPr>
        <w:t>של פתיחת חלון כנגד חלון,</w:t>
      </w:r>
      <w:r w:rsidR="00B119F1">
        <w:rPr>
          <w:rFonts w:cs="Arial" w:hint="cs"/>
          <w:rtl/>
        </w:rPr>
        <w:t xml:space="preserve"> </w:t>
      </w:r>
      <w:r>
        <w:rPr>
          <w:rFonts w:cs="Arial" w:hint="cs"/>
          <w:rtl/>
        </w:rPr>
        <w:t xml:space="preserve">למרות </w:t>
      </w:r>
      <w:r w:rsidR="00FD6CAE">
        <w:rPr>
          <w:rFonts w:cs="Arial" w:hint="cs"/>
          <w:rtl/>
        </w:rPr>
        <w:t>ש</w:t>
      </w:r>
      <w:r w:rsidR="007F164D">
        <w:rPr>
          <w:rFonts w:cs="Arial" w:hint="cs"/>
          <w:rtl/>
        </w:rPr>
        <w:t xml:space="preserve">בדרך כלל </w:t>
      </w:r>
      <w:r w:rsidR="00FD6CAE">
        <w:rPr>
          <w:rFonts w:cs="Arial" w:hint="cs"/>
          <w:rtl/>
        </w:rPr>
        <w:t xml:space="preserve">אי אפשר למחול </w:t>
      </w:r>
      <w:r w:rsidR="00862C68">
        <w:rPr>
          <w:rFonts w:cs="Arial" w:hint="cs"/>
          <w:rtl/>
        </w:rPr>
        <w:t xml:space="preserve">על </w:t>
      </w:r>
      <w:r>
        <w:rPr>
          <w:rFonts w:cs="Arial" w:hint="cs"/>
          <w:rtl/>
        </w:rPr>
        <w:t xml:space="preserve">איסורים. </w:t>
      </w:r>
      <w:r w:rsidR="001843AD">
        <w:rPr>
          <w:rFonts w:cs="Arial" w:hint="cs"/>
          <w:rtl/>
        </w:rPr>
        <w:t xml:space="preserve">כיוון שטכנית יש אפשרות שייזהרו מלהסתכל אחד </w:t>
      </w:r>
      <w:r w:rsidR="008A4F04">
        <w:rPr>
          <w:rFonts w:cs="Arial" w:hint="cs"/>
          <w:rtl/>
        </w:rPr>
        <w:t>על ה</w:t>
      </w:r>
      <w:r w:rsidR="001843AD">
        <w:rPr>
          <w:rFonts w:cs="Arial" w:hint="cs"/>
          <w:rtl/>
        </w:rPr>
        <w:t>שני</w:t>
      </w:r>
      <w:r w:rsidR="007D3948">
        <w:rPr>
          <w:rFonts w:cs="Arial" w:hint="cs"/>
          <w:rtl/>
        </w:rPr>
        <w:t xml:space="preserve"> ו</w:t>
      </w:r>
      <w:r w:rsidR="001843AD">
        <w:rPr>
          <w:rFonts w:cs="Arial" w:hint="cs"/>
          <w:rtl/>
        </w:rPr>
        <w:t>כל אחד ישתמש בחלון בזמנים שונים,</w:t>
      </w:r>
      <w:r w:rsidR="001A4A4D">
        <w:rPr>
          <w:rFonts w:cs="Arial" w:hint="cs"/>
          <w:rtl/>
        </w:rPr>
        <w:t xml:space="preserve"> </w:t>
      </w:r>
      <w:r w:rsidR="001843AD">
        <w:rPr>
          <w:rFonts w:cs="Arial" w:hint="cs"/>
          <w:rtl/>
        </w:rPr>
        <w:t xml:space="preserve">לא כפו חכמים </w:t>
      </w:r>
      <w:r w:rsidR="007D3948">
        <w:rPr>
          <w:rFonts w:cs="Arial" w:hint="cs"/>
          <w:rtl/>
        </w:rPr>
        <w:t xml:space="preserve">את </w:t>
      </w:r>
      <w:r w:rsidR="001843AD">
        <w:rPr>
          <w:rFonts w:cs="Arial" w:hint="cs"/>
          <w:rtl/>
        </w:rPr>
        <w:t>השכנים להרחיק אחד מהשני</w:t>
      </w:r>
      <w:r w:rsidR="00076E78">
        <w:rPr>
          <w:rFonts w:cs="Arial" w:hint="cs"/>
          <w:rtl/>
        </w:rPr>
        <w:t xml:space="preserve"> בגלל חשש זה</w:t>
      </w:r>
      <w:r w:rsidR="004142FE">
        <w:rPr>
          <w:rFonts w:cs="Arial" w:hint="cs"/>
          <w:rtl/>
        </w:rPr>
        <w:t>, ונתנו אפשרות לחזקה ומחילה.</w:t>
      </w:r>
      <w:r w:rsidR="001843AD">
        <w:rPr>
          <w:rFonts w:cs="Arial" w:hint="cs"/>
          <w:rtl/>
        </w:rPr>
        <w:t xml:space="preserve"> </w:t>
      </w:r>
      <w:r w:rsidR="001843AD">
        <w:rPr>
          <w:rFonts w:cs="Arial" w:hint="cs"/>
          <w:sz w:val="18"/>
          <w:szCs w:val="18"/>
          <w:rtl/>
        </w:rPr>
        <w:t xml:space="preserve"> </w:t>
      </w:r>
      <w:r w:rsidR="001843AD" w:rsidRPr="00351CB6">
        <w:rPr>
          <w:rFonts w:cs="Arial" w:hint="cs"/>
          <w:rtl/>
        </w:rPr>
        <w:t xml:space="preserve"> </w:t>
      </w:r>
    </w:p>
    <w:p w14:paraId="060B0E35" w14:textId="638DFB7E" w:rsidR="007472CF" w:rsidRDefault="00CB7703" w:rsidP="009828AD">
      <w:pPr>
        <w:rPr>
          <w:rFonts w:cs="Arial"/>
          <w:b/>
          <w:bCs/>
          <w:u w:val="single"/>
          <w:rtl/>
        </w:rPr>
      </w:pPr>
      <w:r>
        <w:rPr>
          <w:rFonts w:cs="Arial" w:hint="cs"/>
          <w:b/>
          <w:bCs/>
          <w:u w:val="single"/>
          <w:rtl/>
        </w:rPr>
        <w:t>להלכה</w:t>
      </w:r>
    </w:p>
    <w:p w14:paraId="469A835D" w14:textId="4CA38234" w:rsidR="00366ED2" w:rsidRDefault="00D8204A" w:rsidP="00371B40">
      <w:pPr>
        <w:rPr>
          <w:rFonts w:cs="Arial"/>
          <w:rtl/>
        </w:rPr>
      </w:pPr>
      <w:r>
        <w:rPr>
          <w:rFonts w:cs="Arial" w:hint="cs"/>
          <w:rtl/>
        </w:rPr>
        <w:t>ל</w:t>
      </w:r>
      <w:r w:rsidR="00E22152">
        <w:rPr>
          <w:rFonts w:cs="Arial" w:hint="cs"/>
          <w:rtl/>
        </w:rPr>
        <w:t xml:space="preserve">הלכה </w:t>
      </w:r>
      <w:r w:rsidR="00371B40">
        <w:rPr>
          <w:rFonts w:cs="Arial" w:hint="cs"/>
          <w:rtl/>
        </w:rPr>
        <w:t>ייתכן</w:t>
      </w:r>
      <w:r w:rsidR="002C20DA">
        <w:rPr>
          <w:rFonts w:cs="Arial" w:hint="cs"/>
          <w:rtl/>
        </w:rPr>
        <w:t xml:space="preserve"> ש</w:t>
      </w:r>
      <w:r w:rsidR="009243DD">
        <w:rPr>
          <w:rFonts w:cs="Arial" w:hint="cs"/>
          <w:rtl/>
        </w:rPr>
        <w:t>נחלקו השולחן ערוך והרמ''א</w:t>
      </w:r>
      <w:r w:rsidR="002C20DA">
        <w:rPr>
          <w:rFonts w:cs="Arial" w:hint="cs"/>
          <w:rtl/>
        </w:rPr>
        <w:t>:</w:t>
      </w:r>
      <w:r w:rsidR="009243DD">
        <w:rPr>
          <w:rFonts w:cs="Arial" w:hint="cs"/>
          <w:rtl/>
        </w:rPr>
        <w:t xml:space="preserve"> </w:t>
      </w:r>
      <w:r w:rsidR="00510D43" w:rsidRPr="00510D43">
        <w:rPr>
          <w:rFonts w:cs="Arial" w:hint="cs"/>
          <w:rtl/>
        </w:rPr>
        <w:t>א.</w:t>
      </w:r>
      <w:r w:rsidR="00510D43">
        <w:rPr>
          <w:rFonts w:cs="Arial" w:hint="cs"/>
          <w:b/>
          <w:bCs/>
          <w:rtl/>
        </w:rPr>
        <w:t xml:space="preserve"> </w:t>
      </w:r>
      <w:r w:rsidR="009243DD" w:rsidRPr="009243DD">
        <w:rPr>
          <w:rFonts w:cs="Arial" w:hint="cs"/>
          <w:b/>
          <w:bCs/>
          <w:rtl/>
        </w:rPr>
        <w:t>השולחן ערוך</w:t>
      </w:r>
      <w:r w:rsidR="009243DD">
        <w:rPr>
          <w:rFonts w:cs="Arial" w:hint="cs"/>
          <w:rtl/>
        </w:rPr>
        <w:t xml:space="preserve"> </w:t>
      </w:r>
      <w:r w:rsidR="009243DD">
        <w:rPr>
          <w:rFonts w:cs="Arial" w:hint="cs"/>
          <w:sz w:val="18"/>
          <w:szCs w:val="18"/>
          <w:rtl/>
        </w:rPr>
        <w:t>(</w:t>
      </w:r>
      <w:r w:rsidR="002C20DA">
        <w:rPr>
          <w:rFonts w:cs="Arial" w:hint="cs"/>
          <w:sz w:val="18"/>
          <w:szCs w:val="18"/>
          <w:rtl/>
        </w:rPr>
        <w:t xml:space="preserve">חו''מ </w:t>
      </w:r>
      <w:r w:rsidR="009243DD">
        <w:rPr>
          <w:rFonts w:cs="Arial" w:hint="cs"/>
          <w:sz w:val="18"/>
          <w:szCs w:val="18"/>
          <w:rtl/>
        </w:rPr>
        <w:t xml:space="preserve">קנד, </w:t>
      </w:r>
      <w:r w:rsidR="002C20DA">
        <w:rPr>
          <w:rFonts w:cs="Arial" w:hint="cs"/>
          <w:sz w:val="18"/>
          <w:szCs w:val="18"/>
          <w:rtl/>
        </w:rPr>
        <w:t>ג, ז</w:t>
      </w:r>
      <w:r w:rsidR="009243DD">
        <w:rPr>
          <w:rFonts w:cs="Arial" w:hint="cs"/>
          <w:sz w:val="18"/>
          <w:szCs w:val="18"/>
          <w:rtl/>
        </w:rPr>
        <w:t xml:space="preserve">) </w:t>
      </w:r>
      <w:r w:rsidR="009243DD">
        <w:rPr>
          <w:rFonts w:cs="Arial" w:hint="cs"/>
          <w:rtl/>
        </w:rPr>
        <w:t xml:space="preserve">פסק כדעת הרמב''ם, שמועילה מחילה </w:t>
      </w:r>
      <w:r w:rsidR="002C20DA">
        <w:rPr>
          <w:rFonts w:cs="Arial" w:hint="cs"/>
          <w:rtl/>
        </w:rPr>
        <w:t xml:space="preserve">וחזקה אפילו לכתחילה </w:t>
      </w:r>
      <w:r w:rsidR="009243DD">
        <w:rPr>
          <w:rFonts w:cs="Arial" w:hint="cs"/>
          <w:rtl/>
        </w:rPr>
        <w:t>בהיזק ראייה.</w:t>
      </w:r>
      <w:r w:rsidR="00510D43">
        <w:rPr>
          <w:rFonts w:cs="Arial" w:hint="cs"/>
          <w:rtl/>
        </w:rPr>
        <w:t xml:space="preserve"> ב.</w:t>
      </w:r>
      <w:r w:rsidR="009243DD">
        <w:rPr>
          <w:rFonts w:cs="Arial" w:hint="cs"/>
          <w:rtl/>
        </w:rPr>
        <w:t xml:space="preserve"> </w:t>
      </w:r>
      <w:r w:rsidR="009243DD">
        <w:rPr>
          <w:rFonts w:cs="Arial" w:hint="cs"/>
          <w:b/>
          <w:bCs/>
          <w:rtl/>
        </w:rPr>
        <w:t>ה</w:t>
      </w:r>
      <w:r w:rsidR="00E22152" w:rsidRPr="00FF1642">
        <w:rPr>
          <w:rFonts w:cs="Arial" w:hint="cs"/>
          <w:b/>
          <w:bCs/>
          <w:rtl/>
        </w:rPr>
        <w:t>רמ''א</w:t>
      </w:r>
      <w:r w:rsidR="00E22152">
        <w:rPr>
          <w:rFonts w:cs="Arial" w:hint="cs"/>
          <w:rtl/>
        </w:rPr>
        <w:t xml:space="preserve"> </w:t>
      </w:r>
      <w:r w:rsidR="00E22152">
        <w:rPr>
          <w:rFonts w:cs="Arial" w:hint="cs"/>
          <w:sz w:val="18"/>
          <w:szCs w:val="18"/>
          <w:rtl/>
        </w:rPr>
        <w:t>(</w:t>
      </w:r>
      <w:r w:rsidR="002C20DA">
        <w:rPr>
          <w:rFonts w:cs="Arial" w:hint="cs"/>
          <w:sz w:val="18"/>
          <w:szCs w:val="18"/>
          <w:rtl/>
        </w:rPr>
        <w:t xml:space="preserve">שם </w:t>
      </w:r>
      <w:r w:rsidR="00E21E37">
        <w:rPr>
          <w:rFonts w:cs="Arial" w:hint="cs"/>
          <w:sz w:val="18"/>
          <w:szCs w:val="18"/>
          <w:rtl/>
        </w:rPr>
        <w:t xml:space="preserve">קנד, ג) </w:t>
      </w:r>
      <w:r w:rsidR="009243DD">
        <w:rPr>
          <w:rFonts w:cs="Arial" w:hint="cs"/>
          <w:rtl/>
        </w:rPr>
        <w:t>לעומת זאת</w:t>
      </w:r>
      <w:r w:rsidR="00371B40">
        <w:rPr>
          <w:rFonts w:cs="Arial" w:hint="cs"/>
          <w:rtl/>
        </w:rPr>
        <w:t xml:space="preserve">, מצד אחד כתב </w:t>
      </w:r>
      <w:r w:rsidR="00371B40">
        <w:rPr>
          <w:rFonts w:cs="Arial" w:hint="cs"/>
          <w:sz w:val="18"/>
          <w:szCs w:val="18"/>
          <w:rtl/>
        </w:rPr>
        <w:t xml:space="preserve">(שם, ז) </w:t>
      </w:r>
      <w:r w:rsidR="00371B40">
        <w:rPr>
          <w:rFonts w:cs="Arial" w:hint="cs"/>
          <w:rtl/>
        </w:rPr>
        <w:t xml:space="preserve">שראוי להורות כשולחן ערוך, אך מצד שני </w:t>
      </w:r>
      <w:r w:rsidR="009243DD">
        <w:rPr>
          <w:rFonts w:cs="Arial" w:hint="cs"/>
          <w:rtl/>
        </w:rPr>
        <w:t>הביא את דעת הרמב''ן שלא מועילה חזקה הן בחלון והן בדלת, ולאחר מכן הביא את דעת היד רמ</w:t>
      </w:r>
      <w:r w:rsidR="007416DC">
        <w:rPr>
          <w:rFonts w:cs="Arial" w:hint="cs"/>
          <w:rtl/>
        </w:rPr>
        <w:t>"</w:t>
      </w:r>
      <w:r w:rsidR="009243DD">
        <w:rPr>
          <w:rFonts w:cs="Arial" w:hint="cs"/>
          <w:rtl/>
        </w:rPr>
        <w:t>ה, שמועילה חזקה בחלון</w:t>
      </w:r>
      <w:r w:rsidR="00371B40">
        <w:rPr>
          <w:rFonts w:cs="Arial" w:hint="cs"/>
          <w:rtl/>
        </w:rPr>
        <w:t>.</w:t>
      </w:r>
    </w:p>
    <w:p w14:paraId="41EDD7BB" w14:textId="00FCE902" w:rsidR="002C20DA" w:rsidRDefault="00371B40" w:rsidP="007F164D">
      <w:pPr>
        <w:spacing w:after="40"/>
        <w:rPr>
          <w:rFonts w:cs="Arial"/>
          <w:rtl/>
        </w:rPr>
      </w:pPr>
      <w:r>
        <w:rPr>
          <w:rFonts w:cs="Arial" w:hint="cs"/>
          <w:rtl/>
        </w:rPr>
        <w:t>עם זאת</w:t>
      </w:r>
      <w:r w:rsidR="002C20DA">
        <w:rPr>
          <w:rFonts w:cs="Arial" w:hint="cs"/>
          <w:rtl/>
        </w:rPr>
        <w:t xml:space="preserve">, גם השולחן ערוך </w:t>
      </w:r>
      <w:r w:rsidR="00884052">
        <w:rPr>
          <w:rFonts w:cs="Arial" w:hint="cs"/>
          <w:rtl/>
        </w:rPr>
        <w:t xml:space="preserve">שנקט </w:t>
      </w:r>
      <w:r>
        <w:rPr>
          <w:rFonts w:cs="Arial" w:hint="cs"/>
          <w:rtl/>
        </w:rPr>
        <w:t>שחזקה ומחילה מועילים</w:t>
      </w:r>
      <w:r w:rsidR="008A4F04">
        <w:rPr>
          <w:rFonts w:cs="Arial" w:hint="cs"/>
          <w:rtl/>
        </w:rPr>
        <w:t>,</w:t>
      </w:r>
      <w:r>
        <w:rPr>
          <w:rFonts w:cs="Arial" w:hint="cs"/>
          <w:rtl/>
        </w:rPr>
        <w:t xml:space="preserve"> </w:t>
      </w:r>
      <w:r w:rsidR="002C20DA">
        <w:rPr>
          <w:rFonts w:cs="Arial" w:hint="cs"/>
          <w:rtl/>
        </w:rPr>
        <w:t>הדגיש ש</w:t>
      </w:r>
      <w:r w:rsidR="00747FE8">
        <w:rPr>
          <w:rFonts w:cs="Arial" w:hint="cs"/>
          <w:rtl/>
        </w:rPr>
        <w:t xml:space="preserve">דין זה נכון </w:t>
      </w:r>
      <w:r w:rsidR="002C20DA">
        <w:rPr>
          <w:rFonts w:cs="Arial" w:hint="cs"/>
          <w:rtl/>
        </w:rPr>
        <w:t xml:space="preserve">כאשר </w:t>
      </w:r>
      <w:r w:rsidR="00747FE8">
        <w:rPr>
          <w:rFonts w:cs="Arial" w:hint="cs"/>
          <w:rtl/>
        </w:rPr>
        <w:t>מדובר ב</w:t>
      </w:r>
      <w:r w:rsidR="002C20DA">
        <w:rPr>
          <w:rFonts w:cs="Arial" w:hint="cs"/>
          <w:rtl/>
        </w:rPr>
        <w:t xml:space="preserve">חלון </w:t>
      </w:r>
      <w:r w:rsidR="00747FE8">
        <w:rPr>
          <w:rFonts w:cs="Arial" w:hint="cs"/>
          <w:rtl/>
        </w:rPr>
        <w:t>ה</w:t>
      </w:r>
      <w:r w:rsidR="002C20DA">
        <w:rPr>
          <w:rFonts w:cs="Arial" w:hint="cs"/>
          <w:rtl/>
        </w:rPr>
        <w:t xml:space="preserve">קבוע מול חצר, אבל </w:t>
      </w:r>
      <w:r w:rsidR="00827A7C">
        <w:rPr>
          <w:rFonts w:cs="Arial" w:hint="cs"/>
          <w:rtl/>
        </w:rPr>
        <w:t xml:space="preserve">כאשר יש </w:t>
      </w:r>
      <w:r w:rsidR="002C20DA">
        <w:rPr>
          <w:rFonts w:cs="Arial" w:hint="cs"/>
          <w:rtl/>
        </w:rPr>
        <w:t xml:space="preserve">חלון כנגד חלון </w:t>
      </w:r>
      <w:r w:rsidR="00827A7C">
        <w:rPr>
          <w:rFonts w:cs="Arial" w:hint="cs"/>
          <w:rtl/>
        </w:rPr>
        <w:t xml:space="preserve">בבית </w:t>
      </w:r>
      <w:r w:rsidR="002C20DA">
        <w:rPr>
          <w:rFonts w:cs="Arial" w:hint="cs"/>
          <w:rtl/>
        </w:rPr>
        <w:t xml:space="preserve">- לכל השיטות </w:t>
      </w:r>
      <w:r w:rsidR="00747FE8">
        <w:rPr>
          <w:rFonts w:cs="Arial" w:hint="cs"/>
          <w:rtl/>
        </w:rPr>
        <w:t>יש בכך איסור</w:t>
      </w:r>
      <w:r w:rsidR="00136D2D">
        <w:rPr>
          <w:rFonts w:cs="Arial" w:hint="cs"/>
          <w:rtl/>
        </w:rPr>
        <w:t>,</w:t>
      </w:r>
      <w:r w:rsidR="00747FE8">
        <w:rPr>
          <w:rFonts w:cs="Arial" w:hint="cs"/>
          <w:rtl/>
        </w:rPr>
        <w:t xml:space="preserve"> ומחילה וחזקה אינם מועילים</w:t>
      </w:r>
      <w:r w:rsidR="00CB7703">
        <w:rPr>
          <w:rFonts w:cs="Arial" w:hint="cs"/>
          <w:rtl/>
        </w:rPr>
        <w:t xml:space="preserve">. הסיבה לכך, </w:t>
      </w:r>
      <w:r>
        <w:rPr>
          <w:rFonts w:cs="Arial" w:hint="cs"/>
          <w:rtl/>
        </w:rPr>
        <w:t xml:space="preserve">שבעוד </w:t>
      </w:r>
      <w:r w:rsidR="00B70198">
        <w:rPr>
          <w:rFonts w:cs="Arial" w:hint="cs"/>
          <w:rtl/>
        </w:rPr>
        <w:t xml:space="preserve">שהסתכלות </w:t>
      </w:r>
      <w:r>
        <w:rPr>
          <w:rFonts w:cs="Arial" w:hint="cs"/>
          <w:rtl/>
        </w:rPr>
        <w:t xml:space="preserve">בחצר </w:t>
      </w:r>
      <w:r w:rsidR="00B70198">
        <w:rPr>
          <w:rFonts w:cs="Arial" w:hint="cs"/>
          <w:rtl/>
        </w:rPr>
        <w:t xml:space="preserve">יוצרת </w:t>
      </w:r>
      <w:r w:rsidR="0058447F">
        <w:rPr>
          <w:rFonts w:cs="Arial" w:hint="cs"/>
          <w:rtl/>
        </w:rPr>
        <w:t xml:space="preserve">רק </w:t>
      </w:r>
      <w:r>
        <w:rPr>
          <w:rFonts w:cs="Arial" w:hint="cs"/>
          <w:rtl/>
        </w:rPr>
        <w:t xml:space="preserve">אי נוחות ולכן יש מקום למחילה וחזקה, בבית עושים גם דברים שבצנעה, </w:t>
      </w:r>
      <w:r w:rsidR="00407463">
        <w:rPr>
          <w:rFonts w:cs="Arial" w:hint="cs"/>
          <w:rtl/>
        </w:rPr>
        <w:t>ובאופן זה</w:t>
      </w:r>
      <w:r w:rsidR="008A4F04">
        <w:rPr>
          <w:rFonts w:cs="Arial" w:hint="cs"/>
          <w:rtl/>
        </w:rPr>
        <w:t xml:space="preserve">, </w:t>
      </w:r>
      <w:r w:rsidR="00407463">
        <w:rPr>
          <w:rFonts w:cs="Arial" w:hint="cs"/>
          <w:rtl/>
        </w:rPr>
        <w:t>בהסתכלות יש ממש איסור</w:t>
      </w:r>
      <w:r>
        <w:rPr>
          <w:rFonts w:cs="Arial" w:hint="cs"/>
          <w:rtl/>
        </w:rPr>
        <w:t>.</w:t>
      </w:r>
    </w:p>
    <w:p w14:paraId="71BFA675" w14:textId="3DBE4863" w:rsidR="00CB7703" w:rsidRPr="00CB7703" w:rsidRDefault="00CB7703" w:rsidP="007F164D">
      <w:pPr>
        <w:spacing w:after="40"/>
        <w:rPr>
          <w:rFonts w:cs="Arial"/>
          <w:u w:val="single"/>
          <w:rtl/>
        </w:rPr>
      </w:pPr>
      <w:r>
        <w:rPr>
          <w:rFonts w:cs="Arial" w:hint="cs"/>
          <w:u w:val="single"/>
          <w:rtl/>
        </w:rPr>
        <w:t>היזק ראייה בזמנינו</w:t>
      </w:r>
    </w:p>
    <w:p w14:paraId="46D2DFB1" w14:textId="1DB069CE" w:rsidR="00D831D5" w:rsidRDefault="00112F70" w:rsidP="007F164D">
      <w:pPr>
        <w:spacing w:after="40"/>
        <w:rPr>
          <w:rFonts w:cs="Arial"/>
          <w:rtl/>
        </w:rPr>
      </w:pPr>
      <w:r>
        <w:rPr>
          <w:rFonts w:cs="Arial" w:hint="cs"/>
          <w:rtl/>
        </w:rPr>
        <w:t>לכאורה</w:t>
      </w:r>
      <w:r w:rsidR="00AA0E89">
        <w:rPr>
          <w:rFonts w:cs="Arial" w:hint="cs"/>
          <w:rtl/>
        </w:rPr>
        <w:t>,</w:t>
      </w:r>
      <w:r>
        <w:rPr>
          <w:rFonts w:cs="Arial" w:hint="cs"/>
          <w:rtl/>
        </w:rPr>
        <w:t xml:space="preserve"> </w:t>
      </w:r>
      <w:r w:rsidR="00BD4416">
        <w:rPr>
          <w:rFonts w:cs="Arial" w:hint="cs"/>
          <w:rtl/>
        </w:rPr>
        <w:t xml:space="preserve">פסק </w:t>
      </w:r>
      <w:r w:rsidR="00CB7703">
        <w:rPr>
          <w:rFonts w:cs="Arial" w:hint="cs"/>
          <w:rtl/>
        </w:rPr>
        <w:t xml:space="preserve">השולחן ערוך </w:t>
      </w:r>
      <w:r w:rsidR="00E21E37">
        <w:rPr>
          <w:rFonts w:cs="Arial" w:hint="cs"/>
          <w:rtl/>
        </w:rPr>
        <w:t xml:space="preserve">'מתנגש' עם המציאות </w:t>
      </w:r>
      <w:r w:rsidR="0028794F">
        <w:rPr>
          <w:rFonts w:cs="Arial" w:hint="cs"/>
          <w:rtl/>
        </w:rPr>
        <w:t>בזמנינו</w:t>
      </w:r>
      <w:r w:rsidR="00E21E37">
        <w:rPr>
          <w:rFonts w:cs="Arial" w:hint="cs"/>
          <w:rtl/>
        </w:rPr>
        <w:t xml:space="preserve">. </w:t>
      </w:r>
      <w:r w:rsidR="00D8204A">
        <w:rPr>
          <w:rFonts w:cs="Arial" w:hint="cs"/>
          <w:rtl/>
        </w:rPr>
        <w:t xml:space="preserve">במקומות רבים </w:t>
      </w:r>
      <w:r w:rsidR="00AA0E89">
        <w:rPr>
          <w:rFonts w:cs="Arial" w:hint="cs"/>
          <w:rtl/>
        </w:rPr>
        <w:t xml:space="preserve">ובפרט באזורים מרובי בניינים, </w:t>
      </w:r>
      <w:r w:rsidR="00D8204A">
        <w:rPr>
          <w:rFonts w:cs="Arial" w:hint="cs"/>
          <w:rtl/>
        </w:rPr>
        <w:t xml:space="preserve">ניתן לראות חלונות רבים </w:t>
      </w:r>
      <w:r w:rsidR="008A4F04">
        <w:rPr>
          <w:rFonts w:cs="Arial" w:hint="cs"/>
          <w:rtl/>
        </w:rPr>
        <w:t>ה</w:t>
      </w:r>
      <w:r w:rsidR="00D8204A">
        <w:rPr>
          <w:rFonts w:cs="Arial" w:hint="cs"/>
          <w:rtl/>
        </w:rPr>
        <w:t>אחד כנגד השני. הפוסקים העלו מספר אפשרויות, מדוע נוהגים כך:</w:t>
      </w:r>
    </w:p>
    <w:p w14:paraId="769C2D1A" w14:textId="50413B61" w:rsidR="00D8204A" w:rsidRDefault="00D8204A" w:rsidP="007F164D">
      <w:pPr>
        <w:spacing w:after="40"/>
        <w:rPr>
          <w:rFonts w:cs="Arial"/>
          <w:rtl/>
        </w:rPr>
      </w:pPr>
      <w:r>
        <w:rPr>
          <w:rFonts w:cs="Arial" w:hint="cs"/>
          <w:rtl/>
        </w:rPr>
        <w:t xml:space="preserve">א. </w:t>
      </w:r>
      <w:r w:rsidR="00540E8A">
        <w:rPr>
          <w:rFonts w:cs="Arial" w:hint="cs"/>
          <w:rtl/>
        </w:rPr>
        <w:t xml:space="preserve">בשו''ת </w:t>
      </w:r>
      <w:r w:rsidR="00540E8A" w:rsidRPr="00540E8A">
        <w:rPr>
          <w:rFonts w:cs="Arial" w:hint="cs"/>
          <w:b/>
          <w:bCs/>
          <w:rtl/>
        </w:rPr>
        <w:t>אבקת רוכל</w:t>
      </w:r>
      <w:r w:rsidR="00540E8A">
        <w:rPr>
          <w:rFonts w:cs="Arial" w:hint="cs"/>
          <w:rtl/>
        </w:rPr>
        <w:t xml:space="preserve"> </w:t>
      </w:r>
      <w:r w:rsidR="00540E8A">
        <w:rPr>
          <w:rFonts w:cs="Arial" w:hint="cs"/>
          <w:sz w:val="18"/>
          <w:szCs w:val="18"/>
          <w:rtl/>
        </w:rPr>
        <w:t>(סי' קכא)</w:t>
      </w:r>
      <w:r w:rsidR="00540E8A">
        <w:rPr>
          <w:rFonts w:cs="Arial" w:hint="cs"/>
          <w:rtl/>
        </w:rPr>
        <w:t xml:space="preserve"> כתב, שבמקרה בו עושים מעין זכוכית אטומה בחלון אין בכך היזק ראייה, שהרי אי אפשר לראות דרך החלון. עוד הוסיף, שאין לחשוש שמא יישבר החלון ואז </w:t>
      </w:r>
      <w:r w:rsidR="009E0B57">
        <w:rPr>
          <w:rFonts w:cs="Arial" w:hint="cs"/>
          <w:rtl/>
        </w:rPr>
        <w:t>ישוב</w:t>
      </w:r>
      <w:r w:rsidR="00540E8A">
        <w:rPr>
          <w:rFonts w:cs="Arial" w:hint="cs"/>
          <w:rtl/>
        </w:rPr>
        <w:t xml:space="preserve"> </w:t>
      </w:r>
      <w:r w:rsidR="008A4F04">
        <w:rPr>
          <w:rFonts w:cs="Arial" w:hint="cs"/>
          <w:rtl/>
        </w:rPr>
        <w:t>ה</w:t>
      </w:r>
      <w:r w:rsidR="00540E8A">
        <w:rPr>
          <w:rFonts w:cs="Arial" w:hint="cs"/>
          <w:rtl/>
        </w:rPr>
        <w:t xml:space="preserve">היזק (וכפי שטען </w:t>
      </w:r>
      <w:r w:rsidR="00540E8A" w:rsidRPr="00457ECA">
        <w:rPr>
          <w:rFonts w:cs="Arial" w:hint="cs"/>
          <w:b/>
          <w:bCs/>
          <w:rtl/>
        </w:rPr>
        <w:t>הכנסת הגדולה</w:t>
      </w:r>
      <w:r w:rsidR="00540E8A">
        <w:rPr>
          <w:rFonts w:cs="Arial" w:hint="cs"/>
          <w:rtl/>
        </w:rPr>
        <w:t>), שהרי הגמרא כותבת שאפשר לעשות בין השכנים מחיצה העשויה מקנים, ו</w:t>
      </w:r>
      <w:r w:rsidR="008A4F04">
        <w:rPr>
          <w:rFonts w:cs="Arial" w:hint="cs"/>
          <w:rtl/>
        </w:rPr>
        <w:t xml:space="preserve">הרי </w:t>
      </w:r>
      <w:r w:rsidR="00540E8A">
        <w:rPr>
          <w:rFonts w:cs="Arial" w:hint="cs"/>
          <w:rtl/>
        </w:rPr>
        <w:t>גם הם עלולים להיהרס עם הזמן.</w:t>
      </w:r>
    </w:p>
    <w:p w14:paraId="13343B2F" w14:textId="365870FB" w:rsidR="00AA5A49" w:rsidRDefault="000F3589" w:rsidP="007F164D">
      <w:pPr>
        <w:spacing w:after="40"/>
        <w:rPr>
          <w:rFonts w:cs="Arial"/>
          <w:rtl/>
        </w:rPr>
      </w:pPr>
      <w:r>
        <w:rPr>
          <w:rFonts w:cs="Arial" w:hint="cs"/>
          <w:rtl/>
        </w:rPr>
        <w:t xml:space="preserve">על בסיס </w:t>
      </w:r>
      <w:r w:rsidR="00E21E37">
        <w:rPr>
          <w:rFonts w:cs="Arial" w:hint="cs"/>
          <w:rtl/>
        </w:rPr>
        <w:t xml:space="preserve">עיקרון זה </w:t>
      </w:r>
      <w:r>
        <w:rPr>
          <w:rFonts w:cs="Arial" w:hint="cs"/>
          <w:rtl/>
        </w:rPr>
        <w:t xml:space="preserve">כתב </w:t>
      </w:r>
      <w:r w:rsidR="00E21E37" w:rsidRPr="00E21E37">
        <w:rPr>
          <w:rFonts w:cs="Arial" w:hint="cs"/>
          <w:b/>
          <w:bCs/>
          <w:rtl/>
        </w:rPr>
        <w:t>הרב יועזר אריאל</w:t>
      </w:r>
      <w:r w:rsidR="00E21E37">
        <w:rPr>
          <w:rFonts w:cs="Arial" w:hint="cs"/>
          <w:rtl/>
        </w:rPr>
        <w:t xml:space="preserve"> </w:t>
      </w:r>
      <w:r w:rsidR="00E21E37">
        <w:rPr>
          <w:rFonts w:cs="Arial" w:hint="cs"/>
          <w:sz w:val="18"/>
          <w:szCs w:val="18"/>
          <w:rtl/>
        </w:rPr>
        <w:t>(תורת המשפט א, עמ' 168 - 169)</w:t>
      </w:r>
      <w:r w:rsidR="00E21E37">
        <w:rPr>
          <w:rFonts w:cs="Arial" w:hint="cs"/>
          <w:rtl/>
        </w:rPr>
        <w:t>, ש</w:t>
      </w:r>
      <w:r w:rsidR="00AA5A49">
        <w:rPr>
          <w:rFonts w:cs="Arial" w:hint="cs"/>
          <w:rtl/>
        </w:rPr>
        <w:t xml:space="preserve">בעוד שבעבר דלתות וחלונות הבית היו צריכים להיות פתוחים ומשום כך נפסק שאסור לשים חלון כנגד חלון, בזמן הזה </w:t>
      </w:r>
      <w:r w:rsidR="00E21E37">
        <w:rPr>
          <w:rFonts w:cs="Arial" w:hint="cs"/>
          <w:rtl/>
        </w:rPr>
        <w:t xml:space="preserve">חלונות רבים מוסתרים באמצעות וילונות </w:t>
      </w:r>
      <w:r w:rsidR="00AA5A49">
        <w:rPr>
          <w:rFonts w:cs="Arial" w:hint="cs"/>
          <w:rtl/>
        </w:rPr>
        <w:t>ותריסים</w:t>
      </w:r>
      <w:r w:rsidR="00E21E37">
        <w:rPr>
          <w:rFonts w:cs="Arial" w:hint="cs"/>
          <w:rtl/>
        </w:rPr>
        <w:t xml:space="preserve">, וכן דלת הבית אינה פתוחה ואי אפשר להסתכל </w:t>
      </w:r>
      <w:r w:rsidR="00BE7154">
        <w:rPr>
          <w:rFonts w:cs="Arial" w:hint="cs"/>
          <w:rtl/>
        </w:rPr>
        <w:t>דרכה</w:t>
      </w:r>
      <w:r w:rsidR="00AA5A49">
        <w:rPr>
          <w:rFonts w:cs="Arial" w:hint="cs"/>
          <w:rtl/>
        </w:rPr>
        <w:t>, ולכן מותר לבנותם אחד כנגד השני</w:t>
      </w:r>
      <w:r w:rsidR="00DE288F">
        <w:rPr>
          <w:rFonts w:cs="Arial" w:hint="cs"/>
          <w:rtl/>
        </w:rPr>
        <w:t>.</w:t>
      </w:r>
      <w:r w:rsidR="00AA5A49">
        <w:rPr>
          <w:rFonts w:cs="Arial" w:hint="cs"/>
          <w:rtl/>
        </w:rPr>
        <w:t xml:space="preserve"> ובלשונו:</w:t>
      </w:r>
    </w:p>
    <w:p w14:paraId="693DBF55" w14:textId="10F28E56" w:rsidR="00540E8A" w:rsidRDefault="00AA5A49" w:rsidP="007F164D">
      <w:pPr>
        <w:spacing w:after="40"/>
        <w:ind w:left="720"/>
        <w:rPr>
          <w:rFonts w:cs="Arial"/>
          <w:rtl/>
        </w:rPr>
      </w:pPr>
      <w:r>
        <w:rPr>
          <w:rFonts w:cs="Arial" w:hint="cs"/>
          <w:rtl/>
        </w:rPr>
        <w:t>''אבל בזמן הזה נראה, שמותר לפתו</w:t>
      </w:r>
      <w:r w:rsidR="00454023">
        <w:rPr>
          <w:rFonts w:cs="Arial" w:hint="cs"/>
          <w:rtl/>
        </w:rPr>
        <w:t>ח</w:t>
      </w:r>
      <w:r>
        <w:rPr>
          <w:rFonts w:cs="Arial" w:hint="cs"/>
          <w:rtl/>
        </w:rPr>
        <w:t xml:space="preserve"> פתח מול פתח, כי הדלתות סגורות במשך היו</w:t>
      </w:r>
      <w:r w:rsidR="00DB4966">
        <w:rPr>
          <w:rFonts w:cs="Arial" w:hint="cs"/>
          <w:rtl/>
        </w:rPr>
        <w:t>ם</w:t>
      </w:r>
      <w:r>
        <w:rPr>
          <w:rFonts w:cs="Arial" w:hint="cs"/>
          <w:rtl/>
        </w:rPr>
        <w:t>. בזמן הזה אין צורך להש</w:t>
      </w:r>
      <w:r w:rsidR="00163EE1">
        <w:rPr>
          <w:rFonts w:cs="Arial" w:hint="cs"/>
          <w:rtl/>
        </w:rPr>
        <w:t>אי</w:t>
      </w:r>
      <w:r>
        <w:rPr>
          <w:rFonts w:cs="Arial" w:hint="cs"/>
          <w:rtl/>
        </w:rPr>
        <w:t>ר דלת פתו</w:t>
      </w:r>
      <w:r w:rsidR="00163EE1">
        <w:rPr>
          <w:rFonts w:cs="Arial" w:hint="cs"/>
          <w:rtl/>
        </w:rPr>
        <w:t>ח</w:t>
      </w:r>
      <w:r>
        <w:rPr>
          <w:rFonts w:cs="Arial" w:hint="cs"/>
          <w:rtl/>
        </w:rPr>
        <w:t>ה כדי להאיר לבית</w:t>
      </w:r>
      <w:r w:rsidR="00163EE1">
        <w:rPr>
          <w:rFonts w:cs="Arial" w:hint="cs"/>
          <w:rtl/>
        </w:rPr>
        <w:t>, כי הבית מואר על ידי החלונות ובשעת הצורך גם על ידי חשמל שניתן להדליקו בקלות. כמו כן בזמן הזה מותר לפתוח חלון כנגד חלון, כי לצורך דברי צניעות ניתן לסגור את התריס.''</w:t>
      </w:r>
    </w:p>
    <w:p w14:paraId="057AE078" w14:textId="0F261BD0" w:rsidR="00413274" w:rsidRDefault="009E0B57" w:rsidP="007F164D">
      <w:pPr>
        <w:spacing w:after="40"/>
        <w:rPr>
          <w:rFonts w:cs="Arial"/>
          <w:rtl/>
        </w:rPr>
      </w:pPr>
      <w:r>
        <w:rPr>
          <w:rFonts w:cs="Arial" w:hint="cs"/>
          <w:rtl/>
        </w:rPr>
        <w:t xml:space="preserve">ב. </w:t>
      </w:r>
      <w:r w:rsidR="00A6134A" w:rsidRPr="00A6134A">
        <w:rPr>
          <w:rFonts w:cs="Arial" w:hint="cs"/>
          <w:b/>
          <w:bCs/>
          <w:rtl/>
        </w:rPr>
        <w:t>המהריט''ץ</w:t>
      </w:r>
      <w:r w:rsidR="00A6134A">
        <w:rPr>
          <w:rFonts w:cs="Arial" w:hint="cs"/>
          <w:rtl/>
        </w:rPr>
        <w:t xml:space="preserve"> </w:t>
      </w:r>
      <w:r w:rsidR="00A6134A">
        <w:rPr>
          <w:rFonts w:cs="Arial" w:hint="cs"/>
          <w:sz w:val="18"/>
          <w:szCs w:val="18"/>
          <w:rtl/>
        </w:rPr>
        <w:t xml:space="preserve">(ב, רנג) </w:t>
      </w:r>
      <w:r w:rsidR="00A6134A">
        <w:rPr>
          <w:rFonts w:cs="Arial" w:hint="cs"/>
          <w:rtl/>
        </w:rPr>
        <w:t>כתב, שהיזק ראייה תלוי במנהג, ואם אנשי העיר נוהגים שלא להקפיד</w:t>
      </w:r>
      <w:r w:rsidR="00BC696A">
        <w:rPr>
          <w:rFonts w:cs="Arial" w:hint="cs"/>
          <w:rtl/>
        </w:rPr>
        <w:t>,</w:t>
      </w:r>
      <w:r w:rsidR="00A6134A">
        <w:rPr>
          <w:rFonts w:cs="Arial" w:hint="cs"/>
          <w:rtl/>
        </w:rPr>
        <w:t xml:space="preserve"> אין בכך </w:t>
      </w:r>
      <w:r w:rsidR="00CF1066">
        <w:rPr>
          <w:rFonts w:cs="Arial" w:hint="cs"/>
          <w:rtl/>
        </w:rPr>
        <w:t>איסור</w:t>
      </w:r>
      <w:r w:rsidR="00A6134A">
        <w:rPr>
          <w:rFonts w:cs="Arial" w:hint="cs"/>
          <w:rtl/>
        </w:rPr>
        <w:t>. נראה בביאור דבריו, שבניגוד להיזק ממוני</w:t>
      </w:r>
      <w:r w:rsidR="00BC696A">
        <w:rPr>
          <w:rFonts w:cs="Arial" w:hint="cs"/>
          <w:rtl/>
        </w:rPr>
        <w:t>,</w:t>
      </w:r>
      <w:r w:rsidR="00A6134A">
        <w:rPr>
          <w:rFonts w:cs="Arial" w:hint="cs"/>
          <w:rtl/>
        </w:rPr>
        <w:t xml:space="preserve"> היזק ראייה אינו היזק </w:t>
      </w:r>
      <w:r w:rsidR="00DC7026">
        <w:rPr>
          <w:rFonts w:cs="Arial" w:hint="cs"/>
          <w:rtl/>
        </w:rPr>
        <w:t>ברור</w:t>
      </w:r>
      <w:r w:rsidR="00A6134A">
        <w:rPr>
          <w:rFonts w:cs="Arial" w:hint="cs"/>
          <w:rtl/>
        </w:rPr>
        <w:t xml:space="preserve">, ותלוי בעיקר בדעת בני אדם </w:t>
      </w:r>
      <w:r w:rsidR="00574DA9">
        <w:rPr>
          <w:rFonts w:cs="Arial" w:hint="cs"/>
          <w:rtl/>
        </w:rPr>
        <w:t xml:space="preserve">- </w:t>
      </w:r>
      <w:r w:rsidR="00A6134A">
        <w:rPr>
          <w:rFonts w:cs="Arial" w:hint="cs"/>
          <w:rtl/>
        </w:rPr>
        <w:t>מה פוגע בפרטיותם</w:t>
      </w:r>
      <w:r w:rsidR="00574DA9">
        <w:rPr>
          <w:rFonts w:cs="Arial" w:hint="cs"/>
          <w:rtl/>
        </w:rPr>
        <w:t>, ומה מצמצם את מעשיהם</w:t>
      </w:r>
      <w:r w:rsidR="00A6134A">
        <w:rPr>
          <w:rFonts w:cs="Arial" w:hint="cs"/>
          <w:rtl/>
        </w:rPr>
        <w:t xml:space="preserve">. </w:t>
      </w:r>
      <w:r w:rsidR="001119BE">
        <w:rPr>
          <w:rFonts w:cs="Arial" w:hint="cs"/>
          <w:rtl/>
        </w:rPr>
        <w:t xml:space="preserve">משום כך, </w:t>
      </w:r>
      <w:r w:rsidR="0014475D">
        <w:rPr>
          <w:rFonts w:cs="Arial" w:hint="cs"/>
          <w:rtl/>
        </w:rPr>
        <w:t xml:space="preserve">כאשר </w:t>
      </w:r>
      <w:r w:rsidR="00A6134A">
        <w:rPr>
          <w:rFonts w:cs="Arial" w:hint="cs"/>
          <w:rtl/>
        </w:rPr>
        <w:t xml:space="preserve">מנהג העולם שלא להקפיד על פתיחת חלון כנגד חלון, </w:t>
      </w:r>
      <w:r w:rsidR="00123B7F">
        <w:rPr>
          <w:rFonts w:cs="Arial" w:hint="cs"/>
          <w:rtl/>
        </w:rPr>
        <w:t xml:space="preserve">ממילא </w:t>
      </w:r>
      <w:r w:rsidR="00A6134A">
        <w:rPr>
          <w:rFonts w:cs="Arial" w:hint="cs"/>
          <w:rtl/>
        </w:rPr>
        <w:t xml:space="preserve">אין </w:t>
      </w:r>
      <w:r w:rsidR="0014475D">
        <w:rPr>
          <w:rFonts w:cs="Arial" w:hint="cs"/>
          <w:rtl/>
        </w:rPr>
        <w:t xml:space="preserve">זה נחשב </w:t>
      </w:r>
      <w:r w:rsidR="00A6134A">
        <w:rPr>
          <w:rFonts w:cs="Arial" w:hint="cs"/>
          <w:rtl/>
        </w:rPr>
        <w:t>היזק</w:t>
      </w:r>
      <w:r w:rsidR="00A70DA5">
        <w:rPr>
          <w:rFonts w:cs="Arial" w:hint="cs"/>
          <w:rtl/>
        </w:rPr>
        <w:t xml:space="preserve"> כלל</w:t>
      </w:r>
      <w:r w:rsidR="00A6134A">
        <w:rPr>
          <w:rFonts w:cs="Arial" w:hint="cs"/>
          <w:rtl/>
        </w:rPr>
        <w:t>.</w:t>
      </w:r>
    </w:p>
    <w:p w14:paraId="3305242F" w14:textId="3DF7B13B" w:rsidR="00532B40" w:rsidRPr="0021540A" w:rsidRDefault="00532B40" w:rsidP="007F164D">
      <w:pPr>
        <w:spacing w:after="40"/>
        <w:rPr>
          <w:rFonts w:cs="Arial"/>
          <w:rtl/>
        </w:rPr>
      </w:pPr>
      <w:r>
        <w:rPr>
          <w:rFonts w:cs="Arial" w:hint="cs"/>
          <w:rtl/>
        </w:rPr>
        <w:t xml:space="preserve">עם זאת יש להעיר, שלפי טעם זה נראה שבמקומות בהם גרים שלא בצפיפות </w:t>
      </w:r>
      <w:r w:rsidRPr="00D6347F">
        <w:rPr>
          <w:rFonts w:cs="Arial" w:hint="cs"/>
          <w:sz w:val="18"/>
          <w:szCs w:val="18"/>
          <w:rtl/>
        </w:rPr>
        <w:t>(יישובים וכדומה)</w:t>
      </w:r>
      <w:r>
        <w:rPr>
          <w:rFonts w:cs="Arial" w:hint="cs"/>
          <w:rtl/>
        </w:rPr>
        <w:t xml:space="preserve">, </w:t>
      </w:r>
      <w:r w:rsidR="0056270B">
        <w:rPr>
          <w:rFonts w:cs="Arial" w:hint="cs"/>
          <w:rtl/>
        </w:rPr>
        <w:t xml:space="preserve">ניתן למחות במקרה בו שכן </w:t>
      </w:r>
      <w:r>
        <w:rPr>
          <w:rFonts w:cs="Arial" w:hint="cs"/>
          <w:rtl/>
        </w:rPr>
        <w:t xml:space="preserve">הגביה בית או </w:t>
      </w:r>
      <w:r w:rsidR="00BC696A">
        <w:rPr>
          <w:rFonts w:cs="Arial" w:hint="cs"/>
          <w:rtl/>
        </w:rPr>
        <w:t xml:space="preserve">בנה </w:t>
      </w:r>
      <w:r>
        <w:rPr>
          <w:rFonts w:cs="Arial" w:hint="cs"/>
          <w:rtl/>
        </w:rPr>
        <w:t>מרפסת</w:t>
      </w:r>
      <w:r w:rsidR="0077052A">
        <w:rPr>
          <w:rFonts w:cs="Arial" w:hint="cs"/>
          <w:rtl/>
        </w:rPr>
        <w:t xml:space="preserve"> הגורמים היזק ראייה</w:t>
      </w:r>
      <w:r w:rsidR="002B4063">
        <w:rPr>
          <w:rFonts w:cs="Arial" w:hint="cs"/>
          <w:rtl/>
        </w:rPr>
        <w:t xml:space="preserve">. </w:t>
      </w:r>
      <w:r w:rsidR="00B70198">
        <w:rPr>
          <w:rFonts w:cs="Arial" w:hint="cs"/>
          <w:rtl/>
        </w:rPr>
        <w:t xml:space="preserve">כי </w:t>
      </w:r>
      <w:r w:rsidR="002B4063">
        <w:rPr>
          <w:rFonts w:cs="Arial" w:hint="cs"/>
          <w:rtl/>
        </w:rPr>
        <w:t>בעוד שבעיר הבנייה שרירותית ואין לקונה השפעה על בניית הדירה, וכן ידוע שהבתים נבנים בצפיפות - ביישובים אין המצב כך</w:t>
      </w:r>
      <w:r w:rsidR="00230CC4">
        <w:rPr>
          <w:rFonts w:cs="Arial" w:hint="cs"/>
          <w:rtl/>
        </w:rPr>
        <w:t xml:space="preserve">, ואין המנהג לבנות בצורה </w:t>
      </w:r>
      <w:r w:rsidR="00BC696A">
        <w:rPr>
          <w:rFonts w:cs="Arial" w:hint="cs"/>
          <w:rtl/>
        </w:rPr>
        <w:t>כ</w:t>
      </w:r>
      <w:r w:rsidR="00230CC4">
        <w:rPr>
          <w:rFonts w:cs="Arial" w:hint="cs"/>
          <w:rtl/>
        </w:rPr>
        <w:t>זו</w:t>
      </w:r>
      <w:r w:rsidR="00D6347F">
        <w:rPr>
          <w:rFonts w:cs="Arial" w:hint="cs"/>
          <w:rtl/>
        </w:rPr>
        <w:t xml:space="preserve">, וכן פסק </w:t>
      </w:r>
      <w:r w:rsidR="00D6347F" w:rsidRPr="002B4063">
        <w:rPr>
          <w:rFonts w:cs="Arial" w:hint="cs"/>
          <w:b/>
          <w:bCs/>
          <w:rtl/>
        </w:rPr>
        <w:t>הרב גדעון פרל</w:t>
      </w:r>
      <w:r w:rsidR="00D6347F">
        <w:rPr>
          <w:rFonts w:cs="Arial" w:hint="cs"/>
          <w:rtl/>
        </w:rPr>
        <w:t xml:space="preserve"> </w:t>
      </w:r>
      <w:r w:rsidR="00D6347F">
        <w:rPr>
          <w:rFonts w:cs="Arial" w:hint="cs"/>
          <w:sz w:val="18"/>
          <w:szCs w:val="18"/>
          <w:rtl/>
        </w:rPr>
        <w:t>(תחומין יט</w:t>
      </w:r>
      <w:r w:rsidR="00016B53">
        <w:rPr>
          <w:rFonts w:cs="Arial" w:hint="cs"/>
          <w:sz w:val="18"/>
          <w:szCs w:val="18"/>
          <w:rtl/>
        </w:rPr>
        <w:t xml:space="preserve"> עמ'</w:t>
      </w:r>
      <w:r w:rsidR="00355E70">
        <w:rPr>
          <w:rFonts w:cs="Arial" w:hint="cs"/>
          <w:sz w:val="18"/>
          <w:szCs w:val="18"/>
          <w:rtl/>
        </w:rPr>
        <w:t xml:space="preserve"> </w:t>
      </w:r>
      <w:r w:rsidR="00655CC4">
        <w:rPr>
          <w:rFonts w:cs="Arial" w:hint="cs"/>
          <w:sz w:val="18"/>
          <w:szCs w:val="18"/>
          <w:rtl/>
        </w:rPr>
        <w:t>55</w:t>
      </w:r>
      <w:r w:rsidR="00D6347F">
        <w:rPr>
          <w:rFonts w:cs="Arial" w:hint="cs"/>
          <w:sz w:val="18"/>
          <w:szCs w:val="18"/>
          <w:rtl/>
        </w:rPr>
        <w:t>)</w:t>
      </w:r>
      <w:r w:rsidR="002B4063">
        <w:rPr>
          <w:rFonts w:cs="Arial" w:hint="cs"/>
          <w:rtl/>
        </w:rPr>
        <w:t>.</w:t>
      </w:r>
    </w:p>
    <w:p w14:paraId="25A4B2C2" w14:textId="286AA453" w:rsidR="00413274" w:rsidRDefault="00413274" w:rsidP="007F164D">
      <w:pPr>
        <w:spacing w:after="40"/>
        <w:rPr>
          <w:u w:val="single"/>
          <w:rtl/>
        </w:rPr>
      </w:pPr>
      <w:r>
        <w:rPr>
          <w:rFonts w:hint="cs"/>
          <w:u w:val="single"/>
          <w:rtl/>
        </w:rPr>
        <w:t>האזנת סתר</w:t>
      </w:r>
    </w:p>
    <w:p w14:paraId="1E2ED29B" w14:textId="0E62DA4C" w:rsidR="003573EA" w:rsidRDefault="003573EA" w:rsidP="007F164D">
      <w:pPr>
        <w:spacing w:after="40"/>
        <w:rPr>
          <w:rtl/>
        </w:rPr>
      </w:pPr>
      <w:r>
        <w:rPr>
          <w:rFonts w:hint="cs"/>
          <w:rtl/>
        </w:rPr>
        <w:t xml:space="preserve">כאשר הגמרא דנה בהיזק ראייה, היא לא דנה האם יש היזק גם בשמיעה. </w:t>
      </w:r>
      <w:r w:rsidR="00383678" w:rsidRPr="00383678">
        <w:rPr>
          <w:rFonts w:hint="cs"/>
          <w:b/>
          <w:bCs/>
          <w:rtl/>
        </w:rPr>
        <w:t>בבית הדין הרבני</w:t>
      </w:r>
      <w:r w:rsidR="00383678">
        <w:rPr>
          <w:rFonts w:hint="cs"/>
          <w:rtl/>
        </w:rPr>
        <w:t xml:space="preserve"> </w:t>
      </w:r>
      <w:r w:rsidR="00383678">
        <w:rPr>
          <w:rFonts w:hint="cs"/>
          <w:sz w:val="18"/>
          <w:szCs w:val="18"/>
          <w:rtl/>
        </w:rPr>
        <w:t xml:space="preserve">(פסקי דין יד, עמ' 321 והלאה) </w:t>
      </w:r>
      <w:r w:rsidR="00383678">
        <w:rPr>
          <w:rFonts w:hint="cs"/>
          <w:rtl/>
        </w:rPr>
        <w:t>דנו בשאלה זו, בעקבות מקרה בו בתהליך גירושין הקליט הבעל את אשתו</w:t>
      </w:r>
      <w:r w:rsidR="00BC696A">
        <w:rPr>
          <w:rFonts w:hint="cs"/>
          <w:rtl/>
        </w:rPr>
        <w:t xml:space="preserve"> בהיותם בבית</w:t>
      </w:r>
      <w:r w:rsidR="00383678">
        <w:rPr>
          <w:rFonts w:hint="cs"/>
          <w:rtl/>
        </w:rPr>
        <w:t xml:space="preserve"> על מנת להוכיח את טענ</w:t>
      </w:r>
      <w:r w:rsidR="00C76A6C">
        <w:rPr>
          <w:rFonts w:hint="cs"/>
          <w:rtl/>
        </w:rPr>
        <w:t>ו</w:t>
      </w:r>
      <w:r w:rsidR="00383678">
        <w:rPr>
          <w:rFonts w:hint="cs"/>
          <w:rtl/>
        </w:rPr>
        <w:t>ת</w:t>
      </w:r>
      <w:r w:rsidR="00C76A6C">
        <w:rPr>
          <w:rFonts w:hint="cs"/>
          <w:rtl/>
        </w:rPr>
        <w:t>י</w:t>
      </w:r>
      <w:r w:rsidR="00383678">
        <w:rPr>
          <w:rFonts w:hint="cs"/>
          <w:rtl/>
        </w:rPr>
        <w:t xml:space="preserve">ו. </w:t>
      </w:r>
      <w:r w:rsidR="00C76A6C">
        <w:rPr>
          <w:rFonts w:hint="cs"/>
          <w:rtl/>
        </w:rPr>
        <w:t>למעשה כתבו, שככל הנראה מדובר במחלוקת ראשונים:</w:t>
      </w:r>
    </w:p>
    <w:p w14:paraId="63D7267D" w14:textId="2FF0A116" w:rsidR="00856F5A" w:rsidRDefault="003573EA" w:rsidP="007F164D">
      <w:pPr>
        <w:spacing w:after="40"/>
        <w:rPr>
          <w:rtl/>
        </w:rPr>
      </w:pPr>
      <w:r>
        <w:rPr>
          <w:rFonts w:hint="cs"/>
          <w:rtl/>
        </w:rPr>
        <w:t xml:space="preserve">א. </w:t>
      </w:r>
      <w:r w:rsidR="00C76A6C">
        <w:rPr>
          <w:rFonts w:hint="cs"/>
          <w:rtl/>
        </w:rPr>
        <w:t xml:space="preserve">כאשר </w:t>
      </w:r>
      <w:r w:rsidR="00C76A6C" w:rsidRPr="00C76A6C">
        <w:rPr>
          <w:rFonts w:hint="cs"/>
          <w:b/>
          <w:bCs/>
          <w:rtl/>
        </w:rPr>
        <w:t>המאירי</w:t>
      </w:r>
      <w:r w:rsidR="00C76A6C">
        <w:rPr>
          <w:rFonts w:hint="cs"/>
          <w:rtl/>
        </w:rPr>
        <w:t xml:space="preserve"> </w:t>
      </w:r>
      <w:r w:rsidR="00C76A6C">
        <w:rPr>
          <w:rFonts w:hint="cs"/>
          <w:sz w:val="18"/>
          <w:szCs w:val="18"/>
          <w:rtl/>
        </w:rPr>
        <w:t xml:space="preserve">(בבא בתרא ב ע''א ד''ה ומה) </w:t>
      </w:r>
      <w:r w:rsidR="00C76A6C">
        <w:rPr>
          <w:rFonts w:hint="cs"/>
          <w:rtl/>
        </w:rPr>
        <w:t xml:space="preserve">דן בהיזק ראייה </w:t>
      </w:r>
      <w:r w:rsidR="00BC696A">
        <w:rPr>
          <w:rFonts w:hint="cs"/>
          <w:rtl/>
        </w:rPr>
        <w:t xml:space="preserve">הוא </w:t>
      </w:r>
      <w:r w:rsidR="00C76A6C">
        <w:rPr>
          <w:rFonts w:hint="cs"/>
          <w:rtl/>
        </w:rPr>
        <w:t>כתב</w:t>
      </w:r>
      <w:r w:rsidR="001E2CC8">
        <w:rPr>
          <w:rFonts w:hint="cs"/>
          <w:rtl/>
        </w:rPr>
        <w:t>,</w:t>
      </w:r>
      <w:r w:rsidR="00C76A6C">
        <w:rPr>
          <w:rFonts w:hint="cs"/>
          <w:rtl/>
        </w:rPr>
        <w:t xml:space="preserve"> שאין לחוש להיזק שמיעה</w:t>
      </w:r>
      <w:r w:rsidR="001E2CC8">
        <w:rPr>
          <w:rFonts w:hint="cs"/>
          <w:rtl/>
        </w:rPr>
        <w:t xml:space="preserve">. </w:t>
      </w:r>
      <w:r w:rsidR="00C76A6C">
        <w:rPr>
          <w:rFonts w:hint="cs"/>
          <w:rtl/>
        </w:rPr>
        <w:t>נימ</w:t>
      </w:r>
      <w:r w:rsidR="00BC696A">
        <w:rPr>
          <w:rFonts w:hint="cs"/>
          <w:rtl/>
        </w:rPr>
        <w:t>ו</w:t>
      </w:r>
      <w:r w:rsidR="00C76A6C">
        <w:rPr>
          <w:rFonts w:hint="cs"/>
          <w:rtl/>
        </w:rPr>
        <w:t>ק</w:t>
      </w:r>
      <w:r w:rsidR="00BC696A">
        <w:rPr>
          <w:rFonts w:hint="cs"/>
          <w:rtl/>
        </w:rPr>
        <w:t>ו</w:t>
      </w:r>
      <w:r w:rsidR="00C76A6C">
        <w:rPr>
          <w:rFonts w:hint="cs"/>
          <w:rtl/>
        </w:rPr>
        <w:t xml:space="preserve"> ש</w:t>
      </w:r>
      <w:r w:rsidR="00856F5A">
        <w:rPr>
          <w:rFonts w:hint="cs"/>
          <w:rtl/>
        </w:rPr>
        <w:t xml:space="preserve">כאשר בני אדם נמצאים בחצר הם </w:t>
      </w:r>
      <w:r w:rsidR="00C76A6C">
        <w:rPr>
          <w:rFonts w:hint="cs"/>
          <w:rtl/>
        </w:rPr>
        <w:t>שמים לב לדיבורם</w:t>
      </w:r>
      <w:r w:rsidR="001E2CC8">
        <w:rPr>
          <w:rFonts w:hint="cs"/>
          <w:rtl/>
        </w:rPr>
        <w:t xml:space="preserve">. עולה מדבריו, שמעיקר הדין יש לחשוש להיזק שמיעה, ורק </w:t>
      </w:r>
      <w:r w:rsidR="00185E16">
        <w:rPr>
          <w:rFonts w:hint="cs"/>
          <w:rtl/>
        </w:rPr>
        <w:t>מפני</w:t>
      </w:r>
      <w:r w:rsidR="001E2CC8">
        <w:rPr>
          <w:rFonts w:hint="cs"/>
          <w:rtl/>
        </w:rPr>
        <w:t xml:space="preserve"> </w:t>
      </w:r>
      <w:r w:rsidR="00BC696A">
        <w:rPr>
          <w:rFonts w:hint="cs"/>
          <w:rtl/>
        </w:rPr>
        <w:t>ש</w:t>
      </w:r>
      <w:r w:rsidR="001E2CC8">
        <w:rPr>
          <w:rFonts w:hint="cs"/>
          <w:rtl/>
        </w:rPr>
        <w:t xml:space="preserve">בחצר </w:t>
      </w:r>
      <w:r w:rsidR="00856F5A">
        <w:rPr>
          <w:rFonts w:hint="cs"/>
          <w:rtl/>
        </w:rPr>
        <w:t>שמים לב</w:t>
      </w:r>
      <w:r w:rsidR="00BC696A">
        <w:rPr>
          <w:rFonts w:hint="cs"/>
          <w:rtl/>
        </w:rPr>
        <w:t>,</w:t>
      </w:r>
      <w:r w:rsidR="00856F5A">
        <w:rPr>
          <w:rFonts w:hint="cs"/>
          <w:rtl/>
        </w:rPr>
        <w:t xml:space="preserve"> </w:t>
      </w:r>
      <w:r w:rsidR="001E2CC8">
        <w:rPr>
          <w:rFonts w:hint="cs"/>
          <w:rtl/>
        </w:rPr>
        <w:t xml:space="preserve">אין </w:t>
      </w:r>
      <w:r w:rsidR="00213795">
        <w:rPr>
          <w:rFonts w:hint="cs"/>
          <w:rtl/>
        </w:rPr>
        <w:t>לחוש להיזק.</w:t>
      </w:r>
      <w:r w:rsidR="001E2CC8">
        <w:rPr>
          <w:rFonts w:hint="cs"/>
          <w:rtl/>
        </w:rPr>
        <w:t xml:space="preserve"> </w:t>
      </w:r>
      <w:r w:rsidR="00856F5A">
        <w:rPr>
          <w:rFonts w:hint="cs"/>
          <w:rtl/>
        </w:rPr>
        <w:t xml:space="preserve">ב. לעומת זאת </w:t>
      </w:r>
      <w:r w:rsidR="00856F5A" w:rsidRPr="00856F5A">
        <w:rPr>
          <w:rFonts w:hint="cs"/>
          <w:b/>
          <w:bCs/>
          <w:rtl/>
        </w:rPr>
        <w:t>הרא''ם</w:t>
      </w:r>
      <w:r w:rsidR="00856F5A">
        <w:rPr>
          <w:rFonts w:hint="cs"/>
          <w:rtl/>
        </w:rPr>
        <w:t xml:space="preserve"> </w:t>
      </w:r>
      <w:r w:rsidR="00856F5A">
        <w:rPr>
          <w:rFonts w:hint="cs"/>
          <w:sz w:val="18"/>
          <w:szCs w:val="18"/>
          <w:rtl/>
        </w:rPr>
        <w:t xml:space="preserve">(סי' ח) </w:t>
      </w:r>
      <w:r w:rsidR="00856F5A">
        <w:rPr>
          <w:rFonts w:hint="cs"/>
          <w:rtl/>
        </w:rPr>
        <w:t>כתב, שאין לחוש להיזק שמיעה, ולראייה שבכל התלמוד לא הוזכר היזק זה.</w:t>
      </w:r>
    </w:p>
    <w:p w14:paraId="23B9719E" w14:textId="45C425D9" w:rsidR="00EB12CE" w:rsidRPr="00E26EEC" w:rsidRDefault="005C5FDA" w:rsidP="00B70198">
      <w:pPr>
        <w:spacing w:after="80"/>
        <w:rPr>
          <w:rtl/>
        </w:rPr>
      </w:pPr>
      <w:r>
        <w:rPr>
          <w:rFonts w:hint="cs"/>
          <w:rtl/>
        </w:rPr>
        <w:t xml:space="preserve">עוד הוסיפו, שלמרות שיש מקום לומר שגם מצד </w:t>
      </w:r>
      <w:r w:rsidR="00D06354">
        <w:rPr>
          <w:rFonts w:hint="cs"/>
          <w:rtl/>
        </w:rPr>
        <w:t>'</w:t>
      </w:r>
      <w:r>
        <w:rPr>
          <w:rFonts w:hint="cs"/>
          <w:rtl/>
        </w:rPr>
        <w:t>חרם דרבינו גרשום</w:t>
      </w:r>
      <w:r w:rsidR="00D06354">
        <w:rPr>
          <w:rFonts w:hint="cs"/>
          <w:rtl/>
        </w:rPr>
        <w:t>'</w:t>
      </w:r>
      <w:r>
        <w:rPr>
          <w:rFonts w:hint="cs"/>
          <w:rtl/>
        </w:rPr>
        <w:t xml:space="preserve"> אסור להאזין לאדם, וכפי שאסור להסתכל במכתב ללא רשות</w:t>
      </w:r>
      <w:r w:rsidR="00C024D0">
        <w:rPr>
          <w:rFonts w:hint="cs"/>
          <w:rtl/>
        </w:rPr>
        <w:t xml:space="preserve"> </w:t>
      </w:r>
      <w:r w:rsidR="00C024D0">
        <w:rPr>
          <w:rFonts w:hint="cs"/>
          <w:sz w:val="18"/>
          <w:szCs w:val="18"/>
          <w:rtl/>
        </w:rPr>
        <w:t>(כפי שראינו בדף</w:t>
      </w:r>
      <w:r w:rsidR="00F40152">
        <w:rPr>
          <w:rFonts w:hint="cs"/>
          <w:sz w:val="18"/>
          <w:szCs w:val="18"/>
          <w:rtl/>
        </w:rPr>
        <w:t xml:space="preserve"> לפרשת</w:t>
      </w:r>
      <w:r w:rsidR="00C024D0">
        <w:rPr>
          <w:rFonts w:hint="cs"/>
          <w:sz w:val="18"/>
          <w:szCs w:val="18"/>
          <w:rtl/>
        </w:rPr>
        <w:t xml:space="preserve"> ויצא שנה א')</w:t>
      </w:r>
      <w:r>
        <w:rPr>
          <w:rFonts w:hint="cs"/>
          <w:rtl/>
        </w:rPr>
        <w:t>, מכל מקום כאשר המטרה היא מניעת היזק - אין בכך איסור, ולא על כך גזר</w:t>
      </w:r>
      <w:r w:rsidR="00D06354">
        <w:rPr>
          <w:rFonts w:hint="cs"/>
          <w:rtl/>
        </w:rPr>
        <w:t>ו</w:t>
      </w:r>
      <w:r>
        <w:rPr>
          <w:rFonts w:hint="cs"/>
          <w:rtl/>
        </w:rPr>
        <w:t>. משום כך למעשה</w:t>
      </w:r>
      <w:r w:rsidR="00D06354">
        <w:rPr>
          <w:rFonts w:hint="cs"/>
          <w:rtl/>
        </w:rPr>
        <w:t xml:space="preserve">, </w:t>
      </w:r>
      <w:r w:rsidR="00B70DE1">
        <w:rPr>
          <w:rFonts w:hint="cs"/>
          <w:rtl/>
        </w:rPr>
        <w:t>גם אם יש מקום לדון האם מותר להשתמש בהאזנה לכתחילה</w:t>
      </w:r>
      <w:r w:rsidR="00D06354">
        <w:rPr>
          <w:rFonts w:hint="cs"/>
          <w:rtl/>
        </w:rPr>
        <w:t xml:space="preserve"> </w:t>
      </w:r>
      <w:r w:rsidR="00D06354">
        <w:rPr>
          <w:rFonts w:hint="cs"/>
          <w:sz w:val="18"/>
          <w:szCs w:val="18"/>
          <w:rtl/>
        </w:rPr>
        <w:t>(הן מהפן ההלכתי והן מהפן המוסרי)</w:t>
      </w:r>
      <w:r w:rsidR="00B70DE1">
        <w:rPr>
          <w:rFonts w:hint="cs"/>
          <w:rtl/>
        </w:rPr>
        <w:t>, לאחר שהבעל כבר הקליט</w:t>
      </w:r>
      <w:r w:rsidR="003178A2">
        <w:rPr>
          <w:rFonts w:hint="cs"/>
          <w:rtl/>
        </w:rPr>
        <w:t>,</w:t>
      </w:r>
      <w:r w:rsidR="00B70DE1">
        <w:rPr>
          <w:rFonts w:hint="cs"/>
          <w:rtl/>
        </w:rPr>
        <w:t xml:space="preserve"> בדיעבד וודאי ש</w:t>
      </w:r>
      <w:r>
        <w:rPr>
          <w:rFonts w:hint="cs"/>
          <w:rtl/>
        </w:rPr>
        <w:t>אפשר להשתמש בהקלטות.</w:t>
      </w:r>
    </w:p>
    <w:p w14:paraId="21921D37" w14:textId="60BF233E" w:rsidR="00EB12CE" w:rsidRPr="00B5702E" w:rsidRDefault="00EB12CE" w:rsidP="00B5702E">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EB12CE" w:rsidRPr="00B5702E" w:rsidSect="00A7707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5786F" w14:textId="77777777" w:rsidR="00601B8C" w:rsidRDefault="00601B8C" w:rsidP="00CD7F51">
      <w:pPr>
        <w:spacing w:after="0" w:line="240" w:lineRule="auto"/>
      </w:pPr>
      <w:r>
        <w:separator/>
      </w:r>
    </w:p>
  </w:endnote>
  <w:endnote w:type="continuationSeparator" w:id="0">
    <w:p w14:paraId="2B4026E1" w14:textId="77777777" w:rsidR="00601B8C" w:rsidRDefault="00601B8C" w:rsidP="00CD7F51">
      <w:pPr>
        <w:spacing w:after="0" w:line="240" w:lineRule="auto"/>
      </w:pPr>
      <w:r>
        <w:continuationSeparator/>
      </w:r>
    </w:p>
  </w:endnote>
  <w:endnote w:type="continuationNotice" w:id="1">
    <w:p w14:paraId="0F980719" w14:textId="77777777" w:rsidR="00601B8C" w:rsidRDefault="00601B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6A089" w14:textId="77777777" w:rsidR="00601B8C" w:rsidRDefault="00601B8C" w:rsidP="00CD7F51">
      <w:pPr>
        <w:spacing w:after="0" w:line="240" w:lineRule="auto"/>
      </w:pPr>
      <w:r>
        <w:separator/>
      </w:r>
    </w:p>
  </w:footnote>
  <w:footnote w:type="continuationSeparator" w:id="0">
    <w:p w14:paraId="1E47DF87" w14:textId="77777777" w:rsidR="00601B8C" w:rsidRDefault="00601B8C" w:rsidP="00CD7F51">
      <w:pPr>
        <w:spacing w:after="0" w:line="240" w:lineRule="auto"/>
      </w:pPr>
      <w:r>
        <w:continuationSeparator/>
      </w:r>
    </w:p>
  </w:footnote>
  <w:footnote w:type="continuationNotice" w:id="1">
    <w:p w14:paraId="13E065EF" w14:textId="77777777" w:rsidR="00601B8C" w:rsidRDefault="00601B8C">
      <w:pPr>
        <w:spacing w:after="0" w:line="240" w:lineRule="auto"/>
      </w:pPr>
    </w:p>
  </w:footnote>
  <w:footnote w:id="2">
    <w:p w14:paraId="1C7E451A" w14:textId="74EA4B86" w:rsidR="00D831D5" w:rsidRDefault="00D831D5">
      <w:pPr>
        <w:pStyle w:val="a3"/>
        <w:rPr>
          <w:rtl/>
        </w:rPr>
      </w:pPr>
      <w:r>
        <w:rPr>
          <w:rStyle w:val="a5"/>
        </w:rPr>
        <w:footnoteRef/>
      </w:r>
      <w:r>
        <w:rPr>
          <w:rtl/>
        </w:rPr>
        <w:t xml:space="preserve"> </w:t>
      </w:r>
      <w:r>
        <w:rPr>
          <w:rFonts w:hint="cs"/>
          <w:rtl/>
        </w:rPr>
        <w:t xml:space="preserve">עצם המושג </w:t>
      </w:r>
      <w:r w:rsidR="00CB2B86">
        <w:rPr>
          <w:rFonts w:hint="cs"/>
          <w:rtl/>
        </w:rPr>
        <w:t>היזק ראיה אינו ברור</w:t>
      </w:r>
      <w:r w:rsidR="00920341">
        <w:rPr>
          <w:rFonts w:hint="cs"/>
          <w:rtl/>
        </w:rPr>
        <w:t xml:space="preserve">, ונאמרו </w:t>
      </w:r>
      <w:r w:rsidR="00FE4307">
        <w:rPr>
          <w:rFonts w:hint="cs"/>
          <w:rtl/>
        </w:rPr>
        <w:t xml:space="preserve">בו </w:t>
      </w:r>
      <w:r w:rsidR="00920341">
        <w:rPr>
          <w:rFonts w:hint="cs"/>
          <w:rtl/>
        </w:rPr>
        <w:t xml:space="preserve">מספר אפשרויות: יש שביארו שמדובר במעין היזק מיסטי, כלומר עצם ההסתכלות בנכסי חברו </w:t>
      </w:r>
      <w:r w:rsidR="00FE4307">
        <w:rPr>
          <w:rFonts w:hint="cs"/>
          <w:rtl/>
        </w:rPr>
        <w:t xml:space="preserve"> (או בביתו) </w:t>
      </w:r>
      <w:r w:rsidR="00920341">
        <w:rPr>
          <w:rFonts w:hint="cs"/>
          <w:rtl/>
        </w:rPr>
        <w:t xml:space="preserve">גורמת לפגיעה בהם. יש שכתבו, שהיזק ראייה הוא מדיני </w:t>
      </w:r>
      <w:r w:rsidR="00FE4307">
        <w:rPr>
          <w:rFonts w:hint="cs"/>
          <w:rtl/>
        </w:rPr>
        <w:t>צניעות</w:t>
      </w:r>
      <w:r w:rsidR="00253571">
        <w:rPr>
          <w:rFonts w:hint="cs"/>
          <w:rtl/>
        </w:rPr>
        <w:t xml:space="preserve"> ולשון הרע, שראיית חברו פוגמת בצניעות וגורמת לכך שיספרו לשון הרע. כפי שנראה להלן, ייתכן שההבדל בין הטעמים משפיע גם על השאלה, האם יש היזק שמיעה בהאזנות סתר. </w:t>
      </w:r>
    </w:p>
  </w:footnote>
  <w:footnote w:id="3">
    <w:p w14:paraId="6B5F8F26" w14:textId="77777777" w:rsidR="00EB12CE" w:rsidRPr="000E67A9" w:rsidRDefault="00EB12CE" w:rsidP="00EB12CE">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E2"/>
    <w:rsid w:val="00004A40"/>
    <w:rsid w:val="00007F9C"/>
    <w:rsid w:val="000102EC"/>
    <w:rsid w:val="00016B53"/>
    <w:rsid w:val="00017744"/>
    <w:rsid w:val="000238B6"/>
    <w:rsid w:val="00035AA0"/>
    <w:rsid w:val="00047046"/>
    <w:rsid w:val="00051A36"/>
    <w:rsid w:val="00053B24"/>
    <w:rsid w:val="000555BA"/>
    <w:rsid w:val="00057082"/>
    <w:rsid w:val="000612C0"/>
    <w:rsid w:val="00063308"/>
    <w:rsid w:val="00064C2A"/>
    <w:rsid w:val="000713ED"/>
    <w:rsid w:val="00076E78"/>
    <w:rsid w:val="000824D7"/>
    <w:rsid w:val="000825D7"/>
    <w:rsid w:val="00084BD8"/>
    <w:rsid w:val="000A7302"/>
    <w:rsid w:val="000E1439"/>
    <w:rsid w:val="000E29C1"/>
    <w:rsid w:val="000F3589"/>
    <w:rsid w:val="00105C7D"/>
    <w:rsid w:val="001119BE"/>
    <w:rsid w:val="00112F70"/>
    <w:rsid w:val="001163C8"/>
    <w:rsid w:val="00123B7F"/>
    <w:rsid w:val="00136D2D"/>
    <w:rsid w:val="00137C44"/>
    <w:rsid w:val="0014475D"/>
    <w:rsid w:val="0015248A"/>
    <w:rsid w:val="001634D8"/>
    <w:rsid w:val="00163EE1"/>
    <w:rsid w:val="00172FC3"/>
    <w:rsid w:val="001843AD"/>
    <w:rsid w:val="00185E16"/>
    <w:rsid w:val="00192B68"/>
    <w:rsid w:val="001A0DB6"/>
    <w:rsid w:val="001A2FEC"/>
    <w:rsid w:val="001A4A4D"/>
    <w:rsid w:val="001B077B"/>
    <w:rsid w:val="001B0E66"/>
    <w:rsid w:val="001E2CC8"/>
    <w:rsid w:val="001F4E35"/>
    <w:rsid w:val="00213795"/>
    <w:rsid w:val="00214A9E"/>
    <w:rsid w:val="0021540A"/>
    <w:rsid w:val="00215715"/>
    <w:rsid w:val="00230CC4"/>
    <w:rsid w:val="002320DA"/>
    <w:rsid w:val="002323D0"/>
    <w:rsid w:val="0023740F"/>
    <w:rsid w:val="00253571"/>
    <w:rsid w:val="00256303"/>
    <w:rsid w:val="00273E94"/>
    <w:rsid w:val="002750CB"/>
    <w:rsid w:val="00275685"/>
    <w:rsid w:val="002822FB"/>
    <w:rsid w:val="0028794F"/>
    <w:rsid w:val="0029276F"/>
    <w:rsid w:val="002A4F7D"/>
    <w:rsid w:val="002B4063"/>
    <w:rsid w:val="002C20DA"/>
    <w:rsid w:val="002C39DC"/>
    <w:rsid w:val="002C75A5"/>
    <w:rsid w:val="002E6A67"/>
    <w:rsid w:val="0031462E"/>
    <w:rsid w:val="003178A2"/>
    <w:rsid w:val="003227AD"/>
    <w:rsid w:val="00334D4B"/>
    <w:rsid w:val="00341872"/>
    <w:rsid w:val="00351CB6"/>
    <w:rsid w:val="00355E70"/>
    <w:rsid w:val="003573EA"/>
    <w:rsid w:val="00360326"/>
    <w:rsid w:val="00366ED2"/>
    <w:rsid w:val="00371B40"/>
    <w:rsid w:val="00383678"/>
    <w:rsid w:val="00396BB0"/>
    <w:rsid w:val="003E20C6"/>
    <w:rsid w:val="003F3E10"/>
    <w:rsid w:val="003F57AE"/>
    <w:rsid w:val="003F77B8"/>
    <w:rsid w:val="00407463"/>
    <w:rsid w:val="0041041E"/>
    <w:rsid w:val="0041251B"/>
    <w:rsid w:val="00413274"/>
    <w:rsid w:val="004142FE"/>
    <w:rsid w:val="004424E2"/>
    <w:rsid w:val="00446025"/>
    <w:rsid w:val="00454023"/>
    <w:rsid w:val="00457ECA"/>
    <w:rsid w:val="0046335E"/>
    <w:rsid w:val="00474FC9"/>
    <w:rsid w:val="00481AD4"/>
    <w:rsid w:val="00484E5F"/>
    <w:rsid w:val="004A65A2"/>
    <w:rsid w:val="004B131C"/>
    <w:rsid w:val="004B7B42"/>
    <w:rsid w:val="004F5422"/>
    <w:rsid w:val="004F5CB7"/>
    <w:rsid w:val="00503C9E"/>
    <w:rsid w:val="0050743D"/>
    <w:rsid w:val="00510D43"/>
    <w:rsid w:val="00513FC0"/>
    <w:rsid w:val="00514B9B"/>
    <w:rsid w:val="00524C79"/>
    <w:rsid w:val="00527545"/>
    <w:rsid w:val="00532B40"/>
    <w:rsid w:val="00540E8A"/>
    <w:rsid w:val="00561DCE"/>
    <w:rsid w:val="0056270B"/>
    <w:rsid w:val="00574DA9"/>
    <w:rsid w:val="00575AE0"/>
    <w:rsid w:val="0058447F"/>
    <w:rsid w:val="005A0BD6"/>
    <w:rsid w:val="005B1633"/>
    <w:rsid w:val="005B1D07"/>
    <w:rsid w:val="005C4933"/>
    <w:rsid w:val="005C5FDA"/>
    <w:rsid w:val="00601B8C"/>
    <w:rsid w:val="00607366"/>
    <w:rsid w:val="006127EB"/>
    <w:rsid w:val="00623AC5"/>
    <w:rsid w:val="00633A51"/>
    <w:rsid w:val="00645280"/>
    <w:rsid w:val="0065502E"/>
    <w:rsid w:val="00655CC4"/>
    <w:rsid w:val="00676B11"/>
    <w:rsid w:val="006A063F"/>
    <w:rsid w:val="006E4853"/>
    <w:rsid w:val="006E67A7"/>
    <w:rsid w:val="006F1491"/>
    <w:rsid w:val="00710C0B"/>
    <w:rsid w:val="00711DD1"/>
    <w:rsid w:val="00722885"/>
    <w:rsid w:val="00722FFF"/>
    <w:rsid w:val="007416DC"/>
    <w:rsid w:val="007449E8"/>
    <w:rsid w:val="007472CF"/>
    <w:rsid w:val="00747FE8"/>
    <w:rsid w:val="007504C0"/>
    <w:rsid w:val="007529A1"/>
    <w:rsid w:val="00754A45"/>
    <w:rsid w:val="00756B36"/>
    <w:rsid w:val="007640FF"/>
    <w:rsid w:val="0076603D"/>
    <w:rsid w:val="00766CED"/>
    <w:rsid w:val="0077052A"/>
    <w:rsid w:val="0077228F"/>
    <w:rsid w:val="0079208C"/>
    <w:rsid w:val="007A4DBD"/>
    <w:rsid w:val="007B6A3B"/>
    <w:rsid w:val="007D0F91"/>
    <w:rsid w:val="007D3948"/>
    <w:rsid w:val="007F164D"/>
    <w:rsid w:val="0081006B"/>
    <w:rsid w:val="00812D26"/>
    <w:rsid w:val="0081563B"/>
    <w:rsid w:val="00815BE2"/>
    <w:rsid w:val="008267CE"/>
    <w:rsid w:val="008275E7"/>
    <w:rsid w:val="00827A7C"/>
    <w:rsid w:val="00856F5A"/>
    <w:rsid w:val="00857183"/>
    <w:rsid w:val="00862C68"/>
    <w:rsid w:val="00884052"/>
    <w:rsid w:val="008A4F04"/>
    <w:rsid w:val="008E0253"/>
    <w:rsid w:val="00902BA8"/>
    <w:rsid w:val="00904451"/>
    <w:rsid w:val="00920341"/>
    <w:rsid w:val="009243DD"/>
    <w:rsid w:val="00937E82"/>
    <w:rsid w:val="0096735D"/>
    <w:rsid w:val="009828AD"/>
    <w:rsid w:val="009837A1"/>
    <w:rsid w:val="009A1DBE"/>
    <w:rsid w:val="009B556F"/>
    <w:rsid w:val="009E00D0"/>
    <w:rsid w:val="009E0B57"/>
    <w:rsid w:val="009E224B"/>
    <w:rsid w:val="009E3149"/>
    <w:rsid w:val="00A13131"/>
    <w:rsid w:val="00A1435B"/>
    <w:rsid w:val="00A27110"/>
    <w:rsid w:val="00A35053"/>
    <w:rsid w:val="00A415C0"/>
    <w:rsid w:val="00A6134A"/>
    <w:rsid w:val="00A701E9"/>
    <w:rsid w:val="00A70DA5"/>
    <w:rsid w:val="00A7617C"/>
    <w:rsid w:val="00A77073"/>
    <w:rsid w:val="00AA0E89"/>
    <w:rsid w:val="00AA5A49"/>
    <w:rsid w:val="00AB05EB"/>
    <w:rsid w:val="00AB5848"/>
    <w:rsid w:val="00AB685A"/>
    <w:rsid w:val="00AC110D"/>
    <w:rsid w:val="00AD0E4E"/>
    <w:rsid w:val="00AE0C3D"/>
    <w:rsid w:val="00B01F29"/>
    <w:rsid w:val="00B102F3"/>
    <w:rsid w:val="00B119F1"/>
    <w:rsid w:val="00B21747"/>
    <w:rsid w:val="00B4283F"/>
    <w:rsid w:val="00B44D5F"/>
    <w:rsid w:val="00B453C3"/>
    <w:rsid w:val="00B47CA4"/>
    <w:rsid w:val="00B53CA0"/>
    <w:rsid w:val="00B5702E"/>
    <w:rsid w:val="00B626A7"/>
    <w:rsid w:val="00B70198"/>
    <w:rsid w:val="00B70DE1"/>
    <w:rsid w:val="00B77FEA"/>
    <w:rsid w:val="00BC696A"/>
    <w:rsid w:val="00BD2227"/>
    <w:rsid w:val="00BD4416"/>
    <w:rsid w:val="00BE7154"/>
    <w:rsid w:val="00BF7A16"/>
    <w:rsid w:val="00C024D0"/>
    <w:rsid w:val="00C64B6F"/>
    <w:rsid w:val="00C76A6C"/>
    <w:rsid w:val="00CB2B86"/>
    <w:rsid w:val="00CB7703"/>
    <w:rsid w:val="00CD0B1A"/>
    <w:rsid w:val="00CD7F51"/>
    <w:rsid w:val="00CF1066"/>
    <w:rsid w:val="00CF5791"/>
    <w:rsid w:val="00CF6B23"/>
    <w:rsid w:val="00D06354"/>
    <w:rsid w:val="00D349CC"/>
    <w:rsid w:val="00D6347F"/>
    <w:rsid w:val="00D72EB0"/>
    <w:rsid w:val="00D8204A"/>
    <w:rsid w:val="00D831D5"/>
    <w:rsid w:val="00D95C2E"/>
    <w:rsid w:val="00DB4966"/>
    <w:rsid w:val="00DC7026"/>
    <w:rsid w:val="00DC7D21"/>
    <w:rsid w:val="00DE288F"/>
    <w:rsid w:val="00DE53C9"/>
    <w:rsid w:val="00DE7D2A"/>
    <w:rsid w:val="00DF4C56"/>
    <w:rsid w:val="00E02128"/>
    <w:rsid w:val="00E1691E"/>
    <w:rsid w:val="00E21E37"/>
    <w:rsid w:val="00E22152"/>
    <w:rsid w:val="00E26E3C"/>
    <w:rsid w:val="00E26EEC"/>
    <w:rsid w:val="00E37AC8"/>
    <w:rsid w:val="00E46DA5"/>
    <w:rsid w:val="00E47FE9"/>
    <w:rsid w:val="00E5582F"/>
    <w:rsid w:val="00EB12CE"/>
    <w:rsid w:val="00EE445C"/>
    <w:rsid w:val="00EE5E86"/>
    <w:rsid w:val="00F01CF4"/>
    <w:rsid w:val="00F02402"/>
    <w:rsid w:val="00F060D5"/>
    <w:rsid w:val="00F15178"/>
    <w:rsid w:val="00F1584C"/>
    <w:rsid w:val="00F204D0"/>
    <w:rsid w:val="00F40152"/>
    <w:rsid w:val="00F41C49"/>
    <w:rsid w:val="00F83DBF"/>
    <w:rsid w:val="00F8499B"/>
    <w:rsid w:val="00FA4467"/>
    <w:rsid w:val="00FC4AF1"/>
    <w:rsid w:val="00FD4A05"/>
    <w:rsid w:val="00FD6CAE"/>
    <w:rsid w:val="00FE4307"/>
    <w:rsid w:val="00FF1642"/>
    <w:rsid w:val="00FF19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8EF1"/>
  <w15:chartTrackingRefBased/>
  <w15:docId w15:val="{F1F0D018-275B-4764-97E1-006E26E8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CD7F51"/>
    <w:pPr>
      <w:spacing w:after="0" w:line="240" w:lineRule="auto"/>
    </w:pPr>
    <w:rPr>
      <w:sz w:val="20"/>
      <w:szCs w:val="20"/>
    </w:rPr>
  </w:style>
  <w:style w:type="character" w:customStyle="1" w:styleId="a4">
    <w:name w:val="טקסט הערת שוליים תו"/>
    <w:basedOn w:val="a0"/>
    <w:link w:val="a3"/>
    <w:uiPriority w:val="99"/>
    <w:rsid w:val="00CD7F51"/>
    <w:rPr>
      <w:sz w:val="20"/>
      <w:szCs w:val="20"/>
    </w:rPr>
  </w:style>
  <w:style w:type="character" w:styleId="a5">
    <w:name w:val="footnote reference"/>
    <w:basedOn w:val="a0"/>
    <w:uiPriority w:val="99"/>
    <w:semiHidden/>
    <w:unhideWhenUsed/>
    <w:rsid w:val="00CD7F51"/>
    <w:rPr>
      <w:vertAlign w:val="superscript"/>
    </w:rPr>
  </w:style>
  <w:style w:type="character" w:styleId="Hyperlink">
    <w:name w:val="Hyperlink"/>
    <w:basedOn w:val="a0"/>
    <w:uiPriority w:val="99"/>
    <w:semiHidden/>
    <w:unhideWhenUsed/>
    <w:rsid w:val="00EB12CE"/>
    <w:rPr>
      <w:color w:val="0000FF"/>
      <w:u w:val="single"/>
    </w:rPr>
  </w:style>
  <w:style w:type="paragraph" w:styleId="a6">
    <w:name w:val="header"/>
    <w:basedOn w:val="a"/>
    <w:link w:val="a7"/>
    <w:uiPriority w:val="99"/>
    <w:unhideWhenUsed/>
    <w:rsid w:val="007F164D"/>
    <w:pPr>
      <w:tabs>
        <w:tab w:val="center" w:pos="4153"/>
        <w:tab w:val="right" w:pos="8306"/>
      </w:tabs>
      <w:spacing w:after="0" w:line="240" w:lineRule="auto"/>
    </w:pPr>
  </w:style>
  <w:style w:type="character" w:customStyle="1" w:styleId="a7">
    <w:name w:val="כותרת עליונה תו"/>
    <w:basedOn w:val="a0"/>
    <w:link w:val="a6"/>
    <w:uiPriority w:val="99"/>
    <w:rsid w:val="007F164D"/>
  </w:style>
  <w:style w:type="paragraph" w:styleId="a8">
    <w:name w:val="footer"/>
    <w:basedOn w:val="a"/>
    <w:link w:val="a9"/>
    <w:uiPriority w:val="99"/>
    <w:unhideWhenUsed/>
    <w:rsid w:val="007F164D"/>
    <w:pPr>
      <w:tabs>
        <w:tab w:val="center" w:pos="4153"/>
        <w:tab w:val="right" w:pos="8306"/>
      </w:tabs>
      <w:spacing w:after="0" w:line="240" w:lineRule="auto"/>
    </w:pPr>
  </w:style>
  <w:style w:type="character" w:customStyle="1" w:styleId="a9">
    <w:name w:val="כותרת תחתונה תו"/>
    <w:basedOn w:val="a0"/>
    <w:link w:val="a8"/>
    <w:uiPriority w:val="99"/>
    <w:rsid w:val="007F164D"/>
  </w:style>
  <w:style w:type="paragraph" w:styleId="aa">
    <w:name w:val="Revision"/>
    <w:hidden/>
    <w:uiPriority w:val="99"/>
    <w:semiHidden/>
    <w:rsid w:val="007F164D"/>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1514</Words>
  <Characters>7575</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26</cp:revision>
  <dcterms:created xsi:type="dcterms:W3CDTF">2022-06-29T11:04:00Z</dcterms:created>
  <dcterms:modified xsi:type="dcterms:W3CDTF">2023-06-25T16:37:00Z</dcterms:modified>
</cp:coreProperties>
</file>