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B877" w14:textId="2D7F98FC" w:rsidR="0050743D" w:rsidRDefault="00A624B3">
      <w:pPr>
        <w:rPr>
          <w:b/>
          <w:bCs/>
          <w:sz w:val="36"/>
          <w:szCs w:val="36"/>
          <w:rtl/>
        </w:rPr>
      </w:pPr>
      <w:r>
        <w:rPr>
          <w:rFonts w:hint="cs"/>
          <w:rtl/>
        </w:rPr>
        <w:t>בס''ד</w:t>
      </w:r>
      <w:r>
        <w:rPr>
          <w:rtl/>
        </w:rPr>
        <w:tab/>
      </w:r>
      <w:r>
        <w:rPr>
          <w:rFonts w:hint="cs"/>
          <w:rtl/>
        </w:rPr>
        <w:t xml:space="preserve">  </w:t>
      </w:r>
      <w:r w:rsidR="007F358E">
        <w:rPr>
          <w:rFonts w:hint="cs"/>
          <w:b/>
          <w:bCs/>
          <w:sz w:val="36"/>
          <w:szCs w:val="36"/>
          <w:rtl/>
        </w:rPr>
        <w:t xml:space="preserve">      </w:t>
      </w:r>
      <w:r w:rsidR="00F72F73">
        <w:rPr>
          <w:rFonts w:hint="cs"/>
          <w:b/>
          <w:bCs/>
          <w:sz w:val="36"/>
          <w:szCs w:val="36"/>
          <w:rtl/>
        </w:rPr>
        <w:t xml:space="preserve">  </w:t>
      </w:r>
      <w:r w:rsidRPr="00A624B3">
        <w:rPr>
          <w:rFonts w:hint="cs"/>
          <w:b/>
          <w:bCs/>
          <w:sz w:val="36"/>
          <w:szCs w:val="36"/>
          <w:rtl/>
        </w:rPr>
        <w:t xml:space="preserve">פרשת </w:t>
      </w:r>
      <w:r w:rsidR="007F358E">
        <w:rPr>
          <w:rFonts w:hint="cs"/>
          <w:b/>
          <w:bCs/>
          <w:sz w:val="36"/>
          <w:szCs w:val="36"/>
          <w:rtl/>
        </w:rPr>
        <w:t>חקת</w:t>
      </w:r>
      <w:r w:rsidRPr="00A624B3">
        <w:rPr>
          <w:rFonts w:hint="cs"/>
          <w:b/>
          <w:bCs/>
          <w:sz w:val="36"/>
          <w:szCs w:val="36"/>
          <w:rtl/>
        </w:rPr>
        <w:t xml:space="preserve">: האם מותר לכהן להיכנס לבית חולים </w:t>
      </w:r>
    </w:p>
    <w:p w14:paraId="14B252C5" w14:textId="10C059F2" w:rsidR="00A624B3" w:rsidRDefault="00A624B3" w:rsidP="00174C98">
      <w:pPr>
        <w:spacing w:after="80"/>
        <w:rPr>
          <w:b/>
          <w:bCs/>
          <w:u w:val="single"/>
        </w:rPr>
      </w:pPr>
      <w:r w:rsidRPr="00A624B3">
        <w:rPr>
          <w:rFonts w:hint="cs"/>
          <w:b/>
          <w:bCs/>
          <w:u w:val="single"/>
          <w:rtl/>
        </w:rPr>
        <w:t>פתיחה</w:t>
      </w:r>
    </w:p>
    <w:p w14:paraId="3E475289" w14:textId="36F2562C" w:rsidR="00781604" w:rsidRDefault="00781604" w:rsidP="00174C98">
      <w:pPr>
        <w:spacing w:after="80"/>
        <w:rPr>
          <w:rtl/>
        </w:rPr>
      </w:pPr>
      <w:r>
        <w:rPr>
          <w:rFonts w:hint="cs"/>
          <w:rtl/>
        </w:rPr>
        <w:t xml:space="preserve">בפרשת השבוע </w:t>
      </w:r>
      <w:r w:rsidR="00390F74">
        <w:rPr>
          <w:rFonts w:hint="cs"/>
          <w:rtl/>
        </w:rPr>
        <w:t>כותבת התורה על מספר אופנים בהם האדם נטמא</w:t>
      </w:r>
      <w:r w:rsidR="006528A8">
        <w:rPr>
          <w:rFonts w:hint="cs"/>
          <w:rtl/>
        </w:rPr>
        <w:t>,</w:t>
      </w:r>
      <w:r w:rsidR="00390F74">
        <w:rPr>
          <w:rFonts w:hint="cs"/>
          <w:rtl/>
        </w:rPr>
        <w:t xml:space="preserve"> ומתמקדת בשניים מהם</w:t>
      </w:r>
      <w:r w:rsidR="00C36E97">
        <w:rPr>
          <w:rFonts w:hint="cs"/>
          <w:rtl/>
        </w:rPr>
        <w:t>.</w:t>
      </w:r>
      <w:r w:rsidR="00390F74">
        <w:rPr>
          <w:rFonts w:hint="cs"/>
          <w:rtl/>
        </w:rPr>
        <w:t xml:space="preserve"> אשה שילדה זכר או נקבה </w:t>
      </w:r>
      <w:r w:rsidR="00C36E97">
        <w:rPr>
          <w:rFonts w:hint="cs"/>
          <w:rtl/>
        </w:rPr>
        <w:t>נ</w:t>
      </w:r>
      <w:r w:rsidR="00390F74">
        <w:rPr>
          <w:rFonts w:hint="cs"/>
          <w:rtl/>
        </w:rPr>
        <w:t>טמא</w:t>
      </w:r>
      <w:r w:rsidR="00C36E97">
        <w:rPr>
          <w:rFonts w:hint="cs"/>
          <w:rtl/>
        </w:rPr>
        <w:t>ת</w:t>
      </w:r>
      <w:r w:rsidR="00390F74">
        <w:rPr>
          <w:rFonts w:hint="cs"/>
          <w:rtl/>
        </w:rPr>
        <w:t xml:space="preserve"> בעקבות הלידה, </w:t>
      </w:r>
      <w:r w:rsidR="00913506">
        <w:rPr>
          <w:rFonts w:hint="cs"/>
          <w:rtl/>
        </w:rPr>
        <w:t>ו</w:t>
      </w:r>
      <w:r w:rsidR="00390F74">
        <w:rPr>
          <w:rFonts w:hint="cs"/>
          <w:rtl/>
        </w:rPr>
        <w:t xml:space="preserve">אדם שראה צרעת בעורו והסגירו הכהן. כמו כן, </w:t>
      </w:r>
      <w:r w:rsidR="00A6280B">
        <w:rPr>
          <w:rFonts w:hint="cs"/>
          <w:rtl/>
        </w:rPr>
        <w:t xml:space="preserve">הטומאה מוזכרת בתורה פעמים רבות </w:t>
      </w:r>
      <w:r w:rsidR="00390F74">
        <w:rPr>
          <w:rFonts w:hint="cs"/>
          <w:rtl/>
        </w:rPr>
        <w:t xml:space="preserve">בהקשר של נגיעה באדם מת וכדומה. </w:t>
      </w:r>
      <w:r w:rsidR="00341405">
        <w:rPr>
          <w:rFonts w:hint="cs"/>
          <w:rtl/>
        </w:rPr>
        <w:t xml:space="preserve">כפי שראינו בעבר </w:t>
      </w:r>
      <w:r w:rsidR="00341405">
        <w:rPr>
          <w:rFonts w:hint="cs"/>
          <w:sz w:val="18"/>
          <w:szCs w:val="18"/>
          <w:rtl/>
        </w:rPr>
        <w:t xml:space="preserve">(שמיני שנה ב') </w:t>
      </w:r>
      <w:r w:rsidR="00390F74">
        <w:rPr>
          <w:rFonts w:hint="cs"/>
          <w:rtl/>
        </w:rPr>
        <w:t>דנו ראשונים כיצד להתייחס לטומאה:</w:t>
      </w:r>
    </w:p>
    <w:p w14:paraId="26421AE3" w14:textId="0506C407" w:rsidR="00D42439" w:rsidRDefault="00390F74" w:rsidP="00174C98">
      <w:pPr>
        <w:spacing w:after="80"/>
        <w:rPr>
          <w:rtl/>
        </w:rPr>
      </w:pPr>
      <w:r>
        <w:rPr>
          <w:rFonts w:hint="cs"/>
          <w:rtl/>
        </w:rPr>
        <w:t xml:space="preserve">א. גישה ראשונה הכוללת את </w:t>
      </w:r>
      <w:r w:rsidRPr="00390F74">
        <w:rPr>
          <w:rFonts w:hint="cs"/>
          <w:b/>
          <w:bCs/>
          <w:rtl/>
        </w:rPr>
        <w:t>ספר החינוך</w:t>
      </w:r>
      <w:r>
        <w:rPr>
          <w:rFonts w:hint="cs"/>
          <w:rtl/>
        </w:rPr>
        <w:t xml:space="preserve"> </w:t>
      </w:r>
      <w:r>
        <w:rPr>
          <w:rFonts w:hint="cs"/>
          <w:sz w:val="18"/>
          <w:szCs w:val="18"/>
          <w:rtl/>
        </w:rPr>
        <w:t xml:space="preserve">(מצווה שסב) </w:t>
      </w:r>
      <w:r w:rsidRPr="00862BAE">
        <w:rPr>
          <w:rFonts w:hint="cs"/>
          <w:b/>
          <w:bCs/>
          <w:rtl/>
        </w:rPr>
        <w:t>והספורנו</w:t>
      </w:r>
      <w:r>
        <w:rPr>
          <w:rFonts w:hint="cs"/>
          <w:rtl/>
        </w:rPr>
        <w:t xml:space="preserve"> </w:t>
      </w:r>
      <w:r>
        <w:rPr>
          <w:rFonts w:hint="cs"/>
          <w:sz w:val="18"/>
          <w:szCs w:val="18"/>
          <w:rtl/>
        </w:rPr>
        <w:t>(</w:t>
      </w:r>
      <w:r w:rsidR="00862BAE">
        <w:rPr>
          <w:rFonts w:hint="cs"/>
          <w:sz w:val="18"/>
          <w:szCs w:val="18"/>
          <w:rtl/>
        </w:rPr>
        <w:t>כוונות התורה</w:t>
      </w:r>
      <w:r>
        <w:rPr>
          <w:rFonts w:hint="cs"/>
          <w:sz w:val="18"/>
          <w:szCs w:val="18"/>
          <w:rtl/>
        </w:rPr>
        <w:t>)</w:t>
      </w:r>
      <w:r w:rsidR="00862BAE">
        <w:rPr>
          <w:rFonts w:hint="cs"/>
          <w:rtl/>
        </w:rPr>
        <w:t>, תופסת את הטומאה כמעין ישות השורה על האדם</w:t>
      </w:r>
      <w:r w:rsidR="00C36E97">
        <w:rPr>
          <w:rFonts w:hint="cs"/>
          <w:rtl/>
        </w:rPr>
        <w:t>.</w:t>
      </w:r>
      <w:r w:rsidR="00862BAE">
        <w:rPr>
          <w:rFonts w:hint="cs"/>
          <w:rtl/>
        </w:rPr>
        <w:t xml:space="preserve"> הלכות טומאה באות להורות לאדם ששורה עליו רוח זו. השלכה </w:t>
      </w:r>
      <w:r w:rsidR="00D42439">
        <w:rPr>
          <w:rFonts w:hint="cs"/>
          <w:rtl/>
        </w:rPr>
        <w:t xml:space="preserve">לתפיסה זו </w:t>
      </w:r>
      <w:r w:rsidR="00913506">
        <w:rPr>
          <w:rFonts w:hint="cs"/>
          <w:rtl/>
        </w:rPr>
        <w:t>מביא ספר החינוך</w:t>
      </w:r>
      <w:r w:rsidR="00862BAE">
        <w:rPr>
          <w:rFonts w:hint="cs"/>
          <w:rtl/>
        </w:rPr>
        <w:t>,</w:t>
      </w:r>
      <w:r w:rsidR="00D42439">
        <w:rPr>
          <w:rFonts w:hint="cs"/>
          <w:rtl/>
        </w:rPr>
        <w:t xml:space="preserve"> כאשר אדם נטמא שורה עליו רוח טומאה המחלישה את כוחו השכלי, </w:t>
      </w:r>
      <w:r w:rsidR="00913506">
        <w:rPr>
          <w:rFonts w:hint="cs"/>
          <w:rtl/>
        </w:rPr>
        <w:t xml:space="preserve">ולכן נראה שיש עניין שלא להישאר טמא. </w:t>
      </w:r>
      <w:r w:rsidR="00D42439">
        <w:rPr>
          <w:rFonts w:hint="cs"/>
          <w:rtl/>
        </w:rPr>
        <w:t>ובלשונו:</w:t>
      </w:r>
    </w:p>
    <w:p w14:paraId="2192E5CC" w14:textId="0A6F4144" w:rsidR="008C712F" w:rsidRDefault="00D42439" w:rsidP="00174C98">
      <w:pPr>
        <w:spacing w:after="80"/>
        <w:ind w:left="720"/>
        <w:rPr>
          <w:rFonts w:cs="Arial"/>
          <w:rtl/>
        </w:rPr>
      </w:pPr>
      <w:r>
        <w:rPr>
          <w:rFonts w:cs="Arial" w:hint="cs"/>
          <w:rtl/>
        </w:rPr>
        <w:t>''</w:t>
      </w:r>
      <w:r w:rsidRPr="00D42439">
        <w:rPr>
          <w:rFonts w:cs="Arial"/>
          <w:rtl/>
        </w:rPr>
        <w:t>ש</w:t>
      </w:r>
      <w:r>
        <w:rPr>
          <w:rFonts w:cs="Arial" w:hint="cs"/>
          <w:rtl/>
        </w:rPr>
        <w:t>ו</w:t>
      </w:r>
      <w:r w:rsidRPr="00D42439">
        <w:rPr>
          <w:rFonts w:cs="Arial"/>
          <w:rtl/>
        </w:rPr>
        <w:t>רשי המצו</w:t>
      </w:r>
      <w:r>
        <w:rPr>
          <w:rFonts w:cs="Arial" w:hint="cs"/>
          <w:rtl/>
        </w:rPr>
        <w:t>ו</w:t>
      </w:r>
      <w:r w:rsidRPr="00D42439">
        <w:rPr>
          <w:rFonts w:cs="Arial"/>
          <w:rtl/>
        </w:rPr>
        <w:t>ה, לפי שענ</w:t>
      </w:r>
      <w:r>
        <w:rPr>
          <w:rFonts w:cs="Arial" w:hint="cs"/>
          <w:rtl/>
        </w:rPr>
        <w:t>י</w:t>
      </w:r>
      <w:r w:rsidRPr="00D42439">
        <w:rPr>
          <w:rFonts w:cs="Arial"/>
          <w:rtl/>
        </w:rPr>
        <w:t>ין הטומאה ידוע לחכמים שיחליש כח הנפש השכלית</w:t>
      </w:r>
      <w:r w:rsidR="00E83411">
        <w:rPr>
          <w:rFonts w:cs="Arial" w:hint="cs"/>
          <w:rtl/>
        </w:rPr>
        <w:t>,</w:t>
      </w:r>
      <w:r w:rsidRPr="00D42439">
        <w:rPr>
          <w:rFonts w:cs="Arial"/>
          <w:rtl/>
        </w:rPr>
        <w:t xml:space="preserve"> ויערבב אותה</w:t>
      </w:r>
      <w:r w:rsidR="00E83411">
        <w:rPr>
          <w:rFonts w:cs="Arial" w:hint="cs"/>
          <w:rtl/>
        </w:rPr>
        <w:t>,</w:t>
      </w:r>
      <w:r w:rsidRPr="00D42439">
        <w:rPr>
          <w:rFonts w:cs="Arial"/>
          <w:rtl/>
        </w:rPr>
        <w:t xml:space="preserve"> ויפריד בינה ובין השכל עליוני השלם</w:t>
      </w:r>
      <w:r w:rsidR="00E83411">
        <w:rPr>
          <w:rFonts w:cs="Arial" w:hint="cs"/>
          <w:rtl/>
        </w:rPr>
        <w:t>.</w:t>
      </w:r>
      <w:r w:rsidRPr="00D42439">
        <w:rPr>
          <w:rFonts w:cs="Arial"/>
          <w:rtl/>
        </w:rPr>
        <w:t xml:space="preserve"> ותהי נפרדת עד אשר תטהר, וכמו שכתוב בענ</w:t>
      </w:r>
      <w:r>
        <w:rPr>
          <w:rFonts w:cs="Arial" w:hint="cs"/>
          <w:rtl/>
        </w:rPr>
        <w:t>י</w:t>
      </w:r>
      <w:r w:rsidRPr="00D42439">
        <w:rPr>
          <w:rFonts w:cs="Arial"/>
          <w:rtl/>
        </w:rPr>
        <w:t>ין הטומאה ולא תטמאו בהם ונטמתם בם, ודרשו ז</w:t>
      </w:r>
      <w:r>
        <w:rPr>
          <w:rFonts w:cs="Arial" w:hint="cs"/>
          <w:rtl/>
        </w:rPr>
        <w:t>י</w:t>
      </w:r>
      <w:r w:rsidRPr="00D42439">
        <w:rPr>
          <w:rFonts w:cs="Arial"/>
          <w:rtl/>
        </w:rPr>
        <w:t xml:space="preserve">כרונם לברכה </w:t>
      </w:r>
      <w:r w:rsidR="00FF5B4C">
        <w:rPr>
          <w:rFonts w:cs="Arial" w:hint="cs"/>
          <w:sz w:val="18"/>
          <w:szCs w:val="18"/>
          <w:rtl/>
        </w:rPr>
        <w:t>(</w:t>
      </w:r>
      <w:r w:rsidRPr="00FF5B4C">
        <w:rPr>
          <w:rFonts w:cs="Arial"/>
          <w:sz w:val="18"/>
          <w:szCs w:val="18"/>
          <w:rtl/>
        </w:rPr>
        <w:t>יומא ל"ט ע"א</w:t>
      </w:r>
      <w:r w:rsidR="00FF5B4C">
        <w:rPr>
          <w:rFonts w:cs="Arial" w:hint="cs"/>
          <w:sz w:val="18"/>
          <w:szCs w:val="18"/>
          <w:rtl/>
        </w:rPr>
        <w:t>)</w:t>
      </w:r>
      <w:r w:rsidRPr="00FF5B4C">
        <w:rPr>
          <w:rFonts w:cs="Arial"/>
          <w:sz w:val="18"/>
          <w:szCs w:val="18"/>
          <w:rtl/>
        </w:rPr>
        <w:t xml:space="preserve"> </w:t>
      </w:r>
      <w:r w:rsidRPr="00D42439">
        <w:rPr>
          <w:rFonts w:cs="Arial"/>
          <w:rtl/>
        </w:rPr>
        <w:t>ונטמתם בם, כלומר שמעינות השכל מטמטמים בטומאה.</w:t>
      </w:r>
      <w:r>
        <w:rPr>
          <w:rFonts w:cs="Arial" w:hint="cs"/>
          <w:rtl/>
        </w:rPr>
        <w:t>'</w:t>
      </w:r>
      <w:r w:rsidR="008C712F">
        <w:rPr>
          <w:rFonts w:cs="Arial" w:hint="cs"/>
          <w:rtl/>
        </w:rPr>
        <w:t>'</w:t>
      </w:r>
    </w:p>
    <w:p w14:paraId="27769855" w14:textId="076CA0F7" w:rsidR="00E800C7" w:rsidRDefault="008C712F" w:rsidP="00174C98">
      <w:pPr>
        <w:spacing w:after="80"/>
        <w:rPr>
          <w:rFonts w:cs="Arial"/>
          <w:rtl/>
        </w:rPr>
      </w:pPr>
      <w:r>
        <w:rPr>
          <w:rFonts w:cs="Arial" w:hint="cs"/>
          <w:rtl/>
        </w:rPr>
        <w:t xml:space="preserve">ב. גישה שנייה הכוללת את </w:t>
      </w:r>
      <w:r w:rsidRPr="00F6558F">
        <w:rPr>
          <w:rFonts w:cs="Arial" w:hint="cs"/>
          <w:b/>
          <w:bCs/>
          <w:rtl/>
        </w:rPr>
        <w:t>רבי סעדיה גאון והרמב''ם</w:t>
      </w:r>
      <w:r>
        <w:rPr>
          <w:rFonts w:cs="Arial" w:hint="cs"/>
          <w:rtl/>
        </w:rPr>
        <w:t xml:space="preserve"> </w:t>
      </w:r>
      <w:r w:rsidR="00F6558F">
        <w:rPr>
          <w:rFonts w:cs="Arial" w:hint="cs"/>
          <w:sz w:val="18"/>
          <w:szCs w:val="18"/>
          <w:rtl/>
        </w:rPr>
        <w:t xml:space="preserve">(טהרה יא, יב) </w:t>
      </w:r>
      <w:r>
        <w:rPr>
          <w:rFonts w:cs="Arial" w:hint="cs"/>
          <w:rtl/>
        </w:rPr>
        <w:t xml:space="preserve">סוברת, </w:t>
      </w:r>
      <w:r w:rsidR="00341405">
        <w:rPr>
          <w:rFonts w:cs="Arial" w:hint="cs"/>
          <w:rtl/>
        </w:rPr>
        <w:t>ש</w:t>
      </w:r>
      <w:r>
        <w:rPr>
          <w:rFonts w:cs="Arial" w:hint="cs"/>
          <w:rtl/>
        </w:rPr>
        <w:t xml:space="preserve">הטומאה איננה ישות רוחנית, אלא קביעה </w:t>
      </w:r>
      <w:r w:rsidR="00341405">
        <w:rPr>
          <w:rFonts w:cs="Arial" w:hint="cs"/>
          <w:rtl/>
        </w:rPr>
        <w:t xml:space="preserve">שקבעה התורה ממספר </w:t>
      </w:r>
      <w:r>
        <w:rPr>
          <w:rFonts w:cs="Arial" w:hint="cs"/>
          <w:rtl/>
        </w:rPr>
        <w:t xml:space="preserve">סיבות. </w:t>
      </w:r>
      <w:r w:rsidR="00FA4A85">
        <w:rPr>
          <w:rFonts w:cs="Arial" w:hint="cs"/>
          <w:rtl/>
        </w:rPr>
        <w:t>שתיים</w:t>
      </w:r>
      <w:r w:rsidR="00C36E97">
        <w:rPr>
          <w:rFonts w:cs="Arial" w:hint="cs"/>
          <w:rtl/>
        </w:rPr>
        <w:t xml:space="preserve"> </w:t>
      </w:r>
      <w:r w:rsidR="00FA4A85">
        <w:rPr>
          <w:rFonts w:cs="Arial" w:hint="cs"/>
          <w:rtl/>
        </w:rPr>
        <w:t>מ</w:t>
      </w:r>
      <w:r w:rsidR="00C36E97">
        <w:rPr>
          <w:rFonts w:cs="Arial" w:hint="cs"/>
          <w:rtl/>
        </w:rPr>
        <w:t xml:space="preserve">הסיבות </w:t>
      </w:r>
      <w:r w:rsidR="00FA4A85">
        <w:rPr>
          <w:rFonts w:cs="Arial" w:hint="cs"/>
          <w:rtl/>
        </w:rPr>
        <w:t xml:space="preserve">לטומאה על פי תפיסה </w:t>
      </w:r>
      <w:r>
        <w:rPr>
          <w:rFonts w:cs="Arial" w:hint="cs"/>
          <w:rtl/>
        </w:rPr>
        <w:t>זו</w:t>
      </w:r>
      <w:r w:rsidR="006528A8">
        <w:rPr>
          <w:rFonts w:cs="Arial" w:hint="cs"/>
          <w:rtl/>
        </w:rPr>
        <w:t xml:space="preserve"> </w:t>
      </w:r>
      <w:r w:rsidR="00FA4A85">
        <w:rPr>
          <w:rFonts w:cs="Arial" w:hint="cs"/>
          <w:rtl/>
        </w:rPr>
        <w:t>מובאות ב</w:t>
      </w:r>
      <w:r w:rsidR="006528A8">
        <w:rPr>
          <w:rFonts w:cs="Arial" w:hint="cs"/>
          <w:rtl/>
        </w:rPr>
        <w:t xml:space="preserve">מורה נבוכים </w:t>
      </w:r>
      <w:r w:rsidR="006528A8">
        <w:rPr>
          <w:rFonts w:cs="Arial" w:hint="cs"/>
          <w:sz w:val="18"/>
          <w:szCs w:val="18"/>
          <w:rtl/>
        </w:rPr>
        <w:t>(ג, מ</w:t>
      </w:r>
      <w:r w:rsidR="005D4E57">
        <w:rPr>
          <w:rFonts w:cs="Arial" w:hint="cs"/>
          <w:sz w:val="18"/>
          <w:szCs w:val="18"/>
          <w:rtl/>
        </w:rPr>
        <w:t>ז</w:t>
      </w:r>
      <w:r w:rsidR="006528A8">
        <w:rPr>
          <w:rFonts w:cs="Arial" w:hint="cs"/>
          <w:sz w:val="18"/>
          <w:szCs w:val="18"/>
          <w:rtl/>
        </w:rPr>
        <w:t>)</w:t>
      </w:r>
      <w:r>
        <w:rPr>
          <w:rFonts w:cs="Arial" w:hint="cs"/>
          <w:rtl/>
        </w:rPr>
        <w:t xml:space="preserve">, </w:t>
      </w:r>
      <w:r w:rsidR="00C36E97">
        <w:rPr>
          <w:rFonts w:cs="Arial" w:hint="cs"/>
          <w:rtl/>
        </w:rPr>
        <w:t>ש</w:t>
      </w:r>
      <w:r w:rsidR="00FA4A85">
        <w:rPr>
          <w:rFonts w:cs="Arial" w:hint="cs"/>
          <w:rtl/>
        </w:rPr>
        <w:t xml:space="preserve">ם </w:t>
      </w:r>
      <w:r w:rsidR="009768EB">
        <w:rPr>
          <w:rFonts w:cs="Arial" w:hint="cs"/>
          <w:rtl/>
        </w:rPr>
        <w:t>כותב</w:t>
      </w:r>
      <w:r w:rsidR="00FA4A85">
        <w:rPr>
          <w:rFonts w:cs="Arial" w:hint="cs"/>
          <w:rtl/>
        </w:rPr>
        <w:t xml:space="preserve"> הרמב''ם ש</w:t>
      </w:r>
      <w:r w:rsidR="007C47A7">
        <w:rPr>
          <w:rFonts w:cs="Arial" w:hint="cs"/>
          <w:rtl/>
        </w:rPr>
        <w:t>מט</w:t>
      </w:r>
      <w:r w:rsidR="009768EB">
        <w:rPr>
          <w:rFonts w:cs="Arial" w:hint="cs"/>
          <w:rtl/>
        </w:rPr>
        <w:t>רת</w:t>
      </w:r>
      <w:r w:rsidR="007C47A7">
        <w:rPr>
          <w:rFonts w:cs="Arial" w:hint="cs"/>
          <w:rtl/>
        </w:rPr>
        <w:t xml:space="preserve"> </w:t>
      </w:r>
      <w:r>
        <w:rPr>
          <w:rFonts w:cs="Arial" w:hint="cs"/>
          <w:rtl/>
        </w:rPr>
        <w:t>הטומאה שהאדם לא יבקר כל הזמן ב</w:t>
      </w:r>
      <w:r w:rsidR="00913155">
        <w:rPr>
          <w:rFonts w:cs="Arial" w:hint="cs"/>
          <w:rtl/>
        </w:rPr>
        <w:t>בית ה</w:t>
      </w:r>
      <w:r>
        <w:rPr>
          <w:rFonts w:cs="Arial" w:hint="cs"/>
          <w:rtl/>
        </w:rPr>
        <w:t xml:space="preserve">מקדש ובכך יבוא לזלזל </w:t>
      </w:r>
      <w:r w:rsidR="00C36E97">
        <w:rPr>
          <w:rFonts w:cs="Arial" w:hint="cs"/>
          <w:rtl/>
        </w:rPr>
        <w:t>בו</w:t>
      </w:r>
      <w:r>
        <w:rPr>
          <w:rFonts w:cs="Arial" w:hint="cs"/>
          <w:rtl/>
        </w:rPr>
        <w:t>, או שלא יתעסק כל הזמן במתים</w:t>
      </w:r>
      <w:r w:rsidR="00E800C7">
        <w:rPr>
          <w:rFonts w:cs="Arial" w:hint="cs"/>
          <w:rtl/>
        </w:rPr>
        <w:t xml:space="preserve"> ודברים מאוסים</w:t>
      </w:r>
      <w:r>
        <w:rPr>
          <w:rFonts w:cs="Arial" w:hint="cs"/>
          <w:rtl/>
        </w:rPr>
        <w:t>.</w:t>
      </w:r>
    </w:p>
    <w:p w14:paraId="5C6E9F66" w14:textId="1FCAF584" w:rsidR="00390F74" w:rsidRDefault="00087FEE" w:rsidP="00174C98">
      <w:pPr>
        <w:spacing w:after="80"/>
        <w:rPr>
          <w:rFonts w:cs="Arial"/>
          <w:rtl/>
        </w:rPr>
      </w:pPr>
      <w:r>
        <w:rPr>
          <w:rFonts w:cs="Arial" w:hint="cs"/>
          <w:rtl/>
        </w:rPr>
        <w:t>בזמן הזה</w:t>
      </w:r>
      <w:r w:rsidR="00E83411">
        <w:rPr>
          <w:rFonts w:cs="Arial" w:hint="cs"/>
          <w:rtl/>
        </w:rPr>
        <w:t xml:space="preserve"> שאין מקדש, </w:t>
      </w:r>
      <w:r w:rsidR="00E800C7">
        <w:rPr>
          <w:rFonts w:cs="Arial" w:hint="cs"/>
          <w:rtl/>
        </w:rPr>
        <w:t xml:space="preserve">דיני טומאה וטהרה </w:t>
      </w:r>
      <w:r w:rsidR="00A6280B">
        <w:rPr>
          <w:rFonts w:cs="Arial" w:hint="cs"/>
          <w:rtl/>
        </w:rPr>
        <w:t>אינם</w:t>
      </w:r>
      <w:r w:rsidR="00E800C7">
        <w:rPr>
          <w:rFonts w:cs="Arial" w:hint="cs"/>
          <w:rtl/>
        </w:rPr>
        <w:t xml:space="preserve"> רלוונטים</w:t>
      </w:r>
      <w:r w:rsidR="00A6280B" w:rsidRPr="00A6280B">
        <w:rPr>
          <w:rFonts w:cs="Arial" w:hint="cs"/>
          <w:rtl/>
        </w:rPr>
        <w:t xml:space="preserve"> </w:t>
      </w:r>
      <w:r w:rsidR="00A6280B">
        <w:rPr>
          <w:rFonts w:cs="Arial" w:hint="cs"/>
          <w:rtl/>
        </w:rPr>
        <w:t>לאדם מהשורה</w:t>
      </w:r>
      <w:r w:rsidR="00E83411">
        <w:rPr>
          <w:rFonts w:cs="Arial" w:hint="cs"/>
          <w:rtl/>
        </w:rPr>
        <w:t xml:space="preserve">. </w:t>
      </w:r>
      <w:r w:rsidR="00E800C7">
        <w:rPr>
          <w:rFonts w:cs="Arial" w:hint="cs"/>
          <w:rtl/>
        </w:rPr>
        <w:t xml:space="preserve">לכהנים </w:t>
      </w:r>
      <w:r w:rsidR="00E83411">
        <w:rPr>
          <w:rFonts w:cs="Arial" w:hint="cs"/>
          <w:rtl/>
        </w:rPr>
        <w:t xml:space="preserve">לעומת זאת, </w:t>
      </w:r>
      <w:r w:rsidR="00E800C7">
        <w:rPr>
          <w:rFonts w:cs="Arial" w:hint="cs"/>
          <w:rtl/>
        </w:rPr>
        <w:t xml:space="preserve">המצווים שלא להיטמא למת גם בזמן שבית המקדש חרב, חלק מדיני טומאה וטהרה רלוונטים גם כיום. בעקבות הזכרת התורה את </w:t>
      </w:r>
      <w:r w:rsidR="00770E67">
        <w:rPr>
          <w:rFonts w:cs="Arial" w:hint="cs"/>
          <w:rtl/>
        </w:rPr>
        <w:t>טומאת המת</w:t>
      </w:r>
      <w:r w:rsidR="00E800C7">
        <w:rPr>
          <w:rFonts w:cs="Arial" w:hint="cs"/>
          <w:rtl/>
        </w:rPr>
        <w:t xml:space="preserve">, נעסוק השבוע בשאלה האם מותר לכהנים להיכנס </w:t>
      </w:r>
      <w:r w:rsidR="00563ED1">
        <w:rPr>
          <w:rFonts w:cs="Arial" w:hint="cs"/>
          <w:rtl/>
        </w:rPr>
        <w:t>לבקר חולה</w:t>
      </w:r>
      <w:r w:rsidR="00ED2DEE">
        <w:rPr>
          <w:rFonts w:cs="Arial" w:hint="cs"/>
          <w:rtl/>
        </w:rPr>
        <w:t xml:space="preserve"> בבית חולים שיש שם מת (או חשש מת)</w:t>
      </w:r>
      <w:r w:rsidR="00EA6629">
        <w:rPr>
          <w:rFonts w:cs="Arial" w:hint="cs"/>
          <w:rtl/>
        </w:rPr>
        <w:t>.</w:t>
      </w:r>
    </w:p>
    <w:p w14:paraId="0010F581" w14:textId="176829EB" w:rsidR="00BB2DCE" w:rsidRDefault="00BE4D7A" w:rsidP="00174C98">
      <w:pPr>
        <w:spacing w:after="80"/>
        <w:rPr>
          <w:rFonts w:cs="Arial"/>
          <w:b/>
          <w:bCs/>
          <w:u w:val="single"/>
          <w:rtl/>
        </w:rPr>
      </w:pPr>
      <w:r>
        <w:rPr>
          <w:rFonts w:cs="Arial" w:hint="cs"/>
          <w:b/>
          <w:bCs/>
          <w:u w:val="single"/>
          <w:rtl/>
        </w:rPr>
        <w:t>כהן טמא</w:t>
      </w:r>
    </w:p>
    <w:p w14:paraId="7CF0FBBE" w14:textId="44887E6F" w:rsidR="00D179BC" w:rsidRDefault="009E7AEA" w:rsidP="00174C98">
      <w:pPr>
        <w:spacing w:after="80"/>
        <w:rPr>
          <w:rFonts w:cs="Arial"/>
          <w:rtl/>
        </w:rPr>
      </w:pPr>
      <w:r>
        <w:rPr>
          <w:rFonts w:cs="Arial" w:hint="cs"/>
          <w:rtl/>
        </w:rPr>
        <w:t xml:space="preserve">האם </w:t>
      </w:r>
      <w:r w:rsidR="00770E67">
        <w:rPr>
          <w:rFonts w:cs="Arial" w:hint="cs"/>
          <w:rtl/>
        </w:rPr>
        <w:t xml:space="preserve">מותר לכהן להיכנס לבית חולים? </w:t>
      </w:r>
      <w:r w:rsidR="00EA6629">
        <w:rPr>
          <w:rFonts w:cs="Arial" w:hint="cs"/>
          <w:rtl/>
        </w:rPr>
        <w:t xml:space="preserve">כדי לענות על שאלה זו, יש לפתוח במחלוקת, האם לכהן שכבר טמא מת </w:t>
      </w:r>
      <w:r w:rsidR="00C36E97">
        <w:rPr>
          <w:rFonts w:cs="Arial" w:hint="cs"/>
          <w:rtl/>
        </w:rPr>
        <w:t>יש איסור לשוב ולהיטמא</w:t>
      </w:r>
      <w:r w:rsidR="00C36E97" w:rsidRPr="00394078">
        <w:rPr>
          <w:rFonts w:cs="Arial" w:hint="cs"/>
          <w:sz w:val="18"/>
          <w:szCs w:val="18"/>
          <w:rtl/>
        </w:rPr>
        <w:t xml:space="preserve"> </w:t>
      </w:r>
      <w:r w:rsidR="00EA6629" w:rsidRPr="00394078">
        <w:rPr>
          <w:rFonts w:cs="Arial" w:hint="cs"/>
          <w:sz w:val="18"/>
          <w:szCs w:val="18"/>
          <w:rtl/>
        </w:rPr>
        <w:t xml:space="preserve">(כל הכהנים בזמן הזה טמאי מת, ולו </w:t>
      </w:r>
      <w:r w:rsidR="00C36E97">
        <w:rPr>
          <w:rFonts w:cs="Arial" w:hint="cs"/>
          <w:sz w:val="18"/>
          <w:szCs w:val="18"/>
          <w:rtl/>
        </w:rPr>
        <w:t xml:space="preserve">רק </w:t>
      </w:r>
      <w:r w:rsidR="00EA6629" w:rsidRPr="00394078">
        <w:rPr>
          <w:rFonts w:cs="Arial" w:hint="cs"/>
          <w:sz w:val="18"/>
          <w:szCs w:val="18"/>
          <w:rtl/>
        </w:rPr>
        <w:t>בגלל העובדה ששהו בבית חולים מספר ימים בעת לידתם)</w:t>
      </w:r>
      <w:r w:rsidR="00D179BC">
        <w:rPr>
          <w:rFonts w:cs="Arial" w:hint="cs"/>
          <w:rtl/>
        </w:rPr>
        <w:t>:</w:t>
      </w:r>
      <w:r w:rsidR="00394078">
        <w:rPr>
          <w:rFonts w:cs="Arial" w:hint="cs"/>
          <w:rtl/>
        </w:rPr>
        <w:t xml:space="preserve"> </w:t>
      </w:r>
    </w:p>
    <w:p w14:paraId="343DA064" w14:textId="135DDA92" w:rsidR="002D45CA" w:rsidRDefault="00D179BC" w:rsidP="00174C98">
      <w:pPr>
        <w:spacing w:after="80"/>
        <w:rPr>
          <w:rFonts w:cs="Arial"/>
          <w:rtl/>
        </w:rPr>
      </w:pPr>
      <w:r>
        <w:rPr>
          <w:rFonts w:cs="Arial" w:hint="cs"/>
          <w:rtl/>
        </w:rPr>
        <w:t>א</w:t>
      </w:r>
      <w:r w:rsidR="005E3BDB">
        <w:rPr>
          <w:rFonts w:cs="Arial" w:hint="cs"/>
          <w:rtl/>
        </w:rPr>
        <w:t xml:space="preserve">. </w:t>
      </w:r>
      <w:r w:rsidR="005E3BDB" w:rsidRPr="00D919B1">
        <w:rPr>
          <w:rFonts w:cs="Arial" w:hint="cs"/>
          <w:b/>
          <w:bCs/>
          <w:rtl/>
        </w:rPr>
        <w:t>הראב''ד</w:t>
      </w:r>
      <w:r w:rsidR="005E3BDB">
        <w:rPr>
          <w:rFonts w:cs="Arial" w:hint="cs"/>
          <w:rtl/>
        </w:rPr>
        <w:t xml:space="preserve"> </w:t>
      </w:r>
      <w:r w:rsidR="005E3BDB">
        <w:rPr>
          <w:rFonts w:cs="Arial" w:hint="cs"/>
          <w:sz w:val="18"/>
          <w:szCs w:val="18"/>
          <w:rtl/>
        </w:rPr>
        <w:t xml:space="preserve">(אבל </w:t>
      </w:r>
      <w:r w:rsidR="00B227B2">
        <w:rPr>
          <w:rFonts w:cs="Arial" w:hint="cs"/>
          <w:sz w:val="18"/>
          <w:szCs w:val="18"/>
          <w:rtl/>
        </w:rPr>
        <w:t xml:space="preserve">ג, ז) </w:t>
      </w:r>
      <w:r w:rsidR="00B227B2">
        <w:rPr>
          <w:rFonts w:cs="Arial" w:hint="cs"/>
          <w:rtl/>
        </w:rPr>
        <w:t xml:space="preserve">על פי ביאור רוב האחרונים סבר, שבמקרה בו כהן נטמא, אין עליו איסור להיטמא שוב. ראייה לדבריו הביא מדברי רבה </w:t>
      </w:r>
      <w:r w:rsidR="00394078">
        <w:rPr>
          <w:rFonts w:cs="Arial" w:hint="cs"/>
          <w:rtl/>
        </w:rPr>
        <w:t>במסכת</w:t>
      </w:r>
      <w:r w:rsidR="004E2690">
        <w:rPr>
          <w:rFonts w:cs="Arial" w:hint="cs"/>
          <w:rtl/>
        </w:rPr>
        <w:t xml:space="preserve"> נזיר </w:t>
      </w:r>
      <w:r w:rsidR="004E2690">
        <w:rPr>
          <w:rFonts w:cs="Arial" w:hint="cs"/>
          <w:sz w:val="18"/>
          <w:szCs w:val="18"/>
          <w:rtl/>
        </w:rPr>
        <w:t xml:space="preserve">(מב ע''ב) </w:t>
      </w:r>
      <w:r w:rsidR="00B227B2">
        <w:rPr>
          <w:rFonts w:cs="Arial" w:hint="cs"/>
          <w:rtl/>
        </w:rPr>
        <w:t>שנקט,</w:t>
      </w:r>
      <w:r w:rsidR="00A105C9">
        <w:rPr>
          <w:rFonts w:cs="Arial" w:hint="cs"/>
          <w:rtl/>
        </w:rPr>
        <w:t xml:space="preserve"> שבמקרה בו </w:t>
      </w:r>
      <w:r w:rsidR="00860286">
        <w:rPr>
          <w:rFonts w:cs="Arial" w:hint="cs"/>
          <w:rtl/>
        </w:rPr>
        <w:t xml:space="preserve">כהן עומד בבית קברות והביאו לו מת אחר, </w:t>
      </w:r>
      <w:r w:rsidR="00FA7054">
        <w:rPr>
          <w:rFonts w:cs="Arial" w:hint="cs"/>
          <w:rtl/>
        </w:rPr>
        <w:t xml:space="preserve">אם נגע בו </w:t>
      </w:r>
      <w:r w:rsidR="00860286">
        <w:rPr>
          <w:rFonts w:cs="Arial" w:hint="cs"/>
          <w:rtl/>
        </w:rPr>
        <w:t xml:space="preserve">הוא לא חייב </w:t>
      </w:r>
      <w:r w:rsidR="00FA7054" w:rsidRPr="00FA7054">
        <w:rPr>
          <w:rFonts w:cs="Arial" w:hint="cs"/>
          <w:rtl/>
        </w:rPr>
        <w:t>מלקות</w:t>
      </w:r>
      <w:r w:rsidR="003A0D37">
        <w:rPr>
          <w:rFonts w:cs="Arial" w:hint="cs"/>
          <w:rtl/>
        </w:rPr>
        <w:t>,</w:t>
      </w:r>
      <w:r w:rsidR="00FA7054" w:rsidRPr="00FA7054">
        <w:rPr>
          <w:rFonts w:cs="Arial" w:hint="cs"/>
          <w:rtl/>
        </w:rPr>
        <w:t xml:space="preserve"> </w:t>
      </w:r>
      <w:r w:rsidR="00860286">
        <w:rPr>
          <w:rFonts w:cs="Arial" w:hint="cs"/>
          <w:rtl/>
        </w:rPr>
        <w:t xml:space="preserve">שכן </w:t>
      </w:r>
      <w:r w:rsidR="00FA7054">
        <w:rPr>
          <w:rFonts w:cs="Arial" w:hint="cs"/>
          <w:rtl/>
        </w:rPr>
        <w:t>התורה כותבת</w:t>
      </w:r>
      <w:r w:rsidR="00860286">
        <w:rPr>
          <w:rFonts w:cs="Arial" w:hint="cs"/>
          <w:rtl/>
        </w:rPr>
        <w:t xml:space="preserve"> </w:t>
      </w:r>
      <w:r w:rsidR="00FA7054">
        <w:rPr>
          <w:rFonts w:cs="Arial" w:hint="cs"/>
          <w:rtl/>
        </w:rPr>
        <w:t>שאסור לכהן</w:t>
      </w:r>
      <w:r w:rsidR="00860286">
        <w:rPr>
          <w:rFonts w:cs="Arial" w:hint="cs"/>
          <w:rtl/>
        </w:rPr>
        <w:t xml:space="preserve"> לחלל את עצמו, </w:t>
      </w:r>
      <w:r w:rsidR="00FA7054">
        <w:rPr>
          <w:rFonts w:cs="Arial" w:hint="cs"/>
          <w:rtl/>
        </w:rPr>
        <w:t xml:space="preserve">אבל במקרה זה הרי הוא </w:t>
      </w:r>
      <w:r w:rsidR="00860286">
        <w:rPr>
          <w:rFonts w:cs="Arial" w:hint="cs"/>
          <w:rtl/>
        </w:rPr>
        <w:t>כבר מחולל.</w:t>
      </w:r>
      <w:r w:rsidR="004E2690">
        <w:rPr>
          <w:rFonts w:cs="Arial" w:hint="cs"/>
          <w:rtl/>
        </w:rPr>
        <w:t xml:space="preserve"> </w:t>
      </w:r>
      <w:r w:rsidR="00394078">
        <w:rPr>
          <w:rFonts w:cs="Arial" w:hint="cs"/>
          <w:rtl/>
        </w:rPr>
        <w:t xml:space="preserve"> </w:t>
      </w:r>
      <w:r w:rsidR="00EA6629">
        <w:rPr>
          <w:rFonts w:cs="Arial" w:hint="cs"/>
          <w:rtl/>
        </w:rPr>
        <w:t xml:space="preserve"> </w:t>
      </w:r>
    </w:p>
    <w:p w14:paraId="5CA5B6FC" w14:textId="444930A4" w:rsidR="002D45CA" w:rsidRDefault="00D919B1" w:rsidP="00174C98">
      <w:pPr>
        <w:spacing w:after="80"/>
        <w:rPr>
          <w:rFonts w:cs="Arial"/>
          <w:rtl/>
        </w:rPr>
      </w:pPr>
      <w:r>
        <w:rPr>
          <w:rFonts w:cs="Arial" w:hint="cs"/>
          <w:rtl/>
        </w:rPr>
        <w:t xml:space="preserve">ב. </w:t>
      </w:r>
      <w:r w:rsidRPr="00D919B1">
        <w:rPr>
          <w:rFonts w:cs="Arial" w:hint="cs"/>
          <w:b/>
          <w:bCs/>
          <w:rtl/>
        </w:rPr>
        <w:t>הרמב''ם</w:t>
      </w:r>
      <w:r>
        <w:rPr>
          <w:rFonts w:cs="Arial" w:hint="cs"/>
          <w:rtl/>
        </w:rPr>
        <w:t xml:space="preserve"> </w:t>
      </w:r>
      <w:r>
        <w:rPr>
          <w:rFonts w:cs="Arial" w:hint="cs"/>
          <w:sz w:val="18"/>
          <w:szCs w:val="18"/>
          <w:rtl/>
        </w:rPr>
        <w:t>(שם)</w:t>
      </w:r>
      <w:r w:rsidR="00C73AE9">
        <w:rPr>
          <w:rFonts w:cs="Arial" w:hint="cs"/>
          <w:sz w:val="18"/>
          <w:szCs w:val="18"/>
          <w:rtl/>
        </w:rPr>
        <w:t xml:space="preserve"> </w:t>
      </w:r>
      <w:r w:rsidR="00D56DEA">
        <w:rPr>
          <w:rFonts w:cs="Arial" w:hint="cs"/>
          <w:rtl/>
        </w:rPr>
        <w:t>חלק וסבר</w:t>
      </w:r>
      <w:r w:rsidR="00860286">
        <w:rPr>
          <w:rFonts w:cs="Arial" w:hint="cs"/>
          <w:rtl/>
        </w:rPr>
        <w:t xml:space="preserve"> שאסור לכהן שנטמא להיטמא שוב</w:t>
      </w:r>
      <w:r w:rsidR="003A0D37">
        <w:rPr>
          <w:rFonts w:cs="Arial" w:hint="cs"/>
          <w:rtl/>
        </w:rPr>
        <w:t>,</w:t>
      </w:r>
      <w:r w:rsidR="00711761">
        <w:rPr>
          <w:rFonts w:cs="Arial" w:hint="cs"/>
          <w:rtl/>
        </w:rPr>
        <w:t xml:space="preserve"> </w:t>
      </w:r>
      <w:r w:rsidR="003A0D37">
        <w:rPr>
          <w:rFonts w:cs="Arial" w:hint="cs"/>
          <w:rtl/>
        </w:rPr>
        <w:t>ו</w:t>
      </w:r>
      <w:r w:rsidR="00711761">
        <w:rPr>
          <w:rFonts w:cs="Arial" w:hint="cs"/>
          <w:rtl/>
        </w:rPr>
        <w:t xml:space="preserve">את הראייה ממסכת נזיר </w:t>
      </w:r>
      <w:r w:rsidR="00ED2DEE">
        <w:rPr>
          <w:rFonts w:cs="Arial" w:hint="cs"/>
          <w:rtl/>
        </w:rPr>
        <w:t>דחו</w:t>
      </w:r>
      <w:r w:rsidR="003A0D37">
        <w:rPr>
          <w:rFonts w:cs="Arial" w:hint="cs"/>
          <w:rtl/>
        </w:rPr>
        <w:t xml:space="preserve"> בשני אופנים.</w:t>
      </w:r>
      <w:r w:rsidR="00A01549">
        <w:rPr>
          <w:rFonts w:cs="Arial" w:hint="cs"/>
          <w:rtl/>
        </w:rPr>
        <w:t xml:space="preserve"> </w:t>
      </w:r>
      <w:r w:rsidR="00880987">
        <w:rPr>
          <w:rFonts w:cs="Arial" w:hint="cs"/>
          <w:rtl/>
        </w:rPr>
        <w:t xml:space="preserve">ראשית </w:t>
      </w:r>
      <w:r w:rsidR="00FA7054">
        <w:rPr>
          <w:rFonts w:cs="Arial" w:hint="cs"/>
          <w:rtl/>
        </w:rPr>
        <w:t>משום ש</w:t>
      </w:r>
      <w:r w:rsidR="00880987">
        <w:rPr>
          <w:rFonts w:cs="Arial" w:hint="cs"/>
          <w:rtl/>
        </w:rPr>
        <w:t>רב</w:t>
      </w:r>
      <w:r w:rsidR="007F37A4">
        <w:rPr>
          <w:rFonts w:cs="Arial" w:hint="cs"/>
          <w:rtl/>
        </w:rPr>
        <w:t>י</w:t>
      </w:r>
      <w:r w:rsidR="00880987">
        <w:rPr>
          <w:rFonts w:cs="Arial" w:hint="cs"/>
          <w:rtl/>
        </w:rPr>
        <w:t xml:space="preserve"> אבהו חולק </w:t>
      </w:r>
      <w:r w:rsidR="00A01549">
        <w:rPr>
          <w:rFonts w:cs="Arial" w:hint="cs"/>
          <w:rtl/>
        </w:rPr>
        <w:t>על דברי רבה</w:t>
      </w:r>
      <w:r w:rsidR="00880987">
        <w:rPr>
          <w:rFonts w:cs="Arial" w:hint="cs"/>
          <w:rtl/>
        </w:rPr>
        <w:t xml:space="preserve"> והלכה כמותו, ושנית גם אם הלכה כרבה, </w:t>
      </w:r>
      <w:r w:rsidR="00FA7054">
        <w:rPr>
          <w:rFonts w:cs="Arial" w:hint="cs"/>
          <w:rtl/>
        </w:rPr>
        <w:t xml:space="preserve">הרי </w:t>
      </w:r>
      <w:r w:rsidR="00880987">
        <w:rPr>
          <w:rFonts w:cs="Arial" w:hint="cs"/>
          <w:rtl/>
        </w:rPr>
        <w:t>כוונתו ש</w:t>
      </w:r>
      <w:r w:rsidR="00FA7054">
        <w:rPr>
          <w:rFonts w:cs="Arial" w:hint="cs"/>
          <w:rtl/>
        </w:rPr>
        <w:t>אמנם הכהן לא ילקה</w:t>
      </w:r>
      <w:r w:rsidR="00880987">
        <w:rPr>
          <w:rFonts w:cs="Arial" w:hint="cs"/>
          <w:rtl/>
        </w:rPr>
        <w:t>, אבל וודאי שיש בכך איסור</w:t>
      </w:r>
      <w:r w:rsidR="00A01549">
        <w:rPr>
          <w:rFonts w:cs="Arial" w:hint="cs"/>
          <w:rtl/>
        </w:rPr>
        <w:t xml:space="preserve">. על בסיס </w:t>
      </w:r>
      <w:r w:rsidR="00FA7054">
        <w:rPr>
          <w:rFonts w:cs="Arial" w:hint="cs"/>
          <w:rtl/>
        </w:rPr>
        <w:t>זה</w:t>
      </w:r>
      <w:r w:rsidR="00A01549">
        <w:rPr>
          <w:rFonts w:cs="Arial" w:hint="cs"/>
          <w:rtl/>
        </w:rPr>
        <w:t xml:space="preserve"> כתב </w:t>
      </w:r>
      <w:r w:rsidR="000A029C" w:rsidRPr="00D56DEA">
        <w:rPr>
          <w:rFonts w:cs="Arial" w:hint="cs"/>
          <w:b/>
          <w:bCs/>
          <w:rtl/>
        </w:rPr>
        <w:t>הרמב''ן</w:t>
      </w:r>
      <w:r w:rsidR="000A029C">
        <w:rPr>
          <w:rFonts w:cs="Arial" w:hint="cs"/>
          <w:rtl/>
        </w:rPr>
        <w:t xml:space="preserve"> </w:t>
      </w:r>
      <w:r w:rsidR="000A029C">
        <w:rPr>
          <w:rFonts w:cs="Arial" w:hint="cs"/>
          <w:sz w:val="18"/>
          <w:szCs w:val="18"/>
          <w:rtl/>
        </w:rPr>
        <w:t>(תורת האדם, שער הסוף)</w:t>
      </w:r>
      <w:r w:rsidR="00A01549">
        <w:rPr>
          <w:rFonts w:cs="Arial" w:hint="cs"/>
          <w:rtl/>
        </w:rPr>
        <w:t xml:space="preserve">, </w:t>
      </w:r>
      <w:r w:rsidR="00FA7054">
        <w:rPr>
          <w:rFonts w:cs="Arial" w:hint="cs"/>
          <w:rtl/>
        </w:rPr>
        <w:t>ש</w:t>
      </w:r>
      <w:r w:rsidR="00A6280B">
        <w:rPr>
          <w:rFonts w:cs="Arial" w:hint="cs"/>
          <w:rtl/>
        </w:rPr>
        <w:t>משפחות הכהונה</w:t>
      </w:r>
      <w:r w:rsidR="00A01549">
        <w:rPr>
          <w:rFonts w:cs="Arial" w:hint="cs"/>
          <w:rtl/>
        </w:rPr>
        <w:t xml:space="preserve"> נוהג</w:t>
      </w:r>
      <w:r w:rsidR="00A6280B">
        <w:rPr>
          <w:rFonts w:cs="Arial" w:hint="cs"/>
          <w:rtl/>
        </w:rPr>
        <w:t>ות</w:t>
      </w:r>
      <w:r w:rsidR="00A01549">
        <w:rPr>
          <w:rFonts w:cs="Arial" w:hint="cs"/>
          <w:rtl/>
        </w:rPr>
        <w:t xml:space="preserve"> ל</w:t>
      </w:r>
      <w:r w:rsidR="00FA7054">
        <w:rPr>
          <w:rFonts w:cs="Arial" w:hint="cs"/>
          <w:rtl/>
        </w:rPr>
        <w:t>מקם</w:t>
      </w:r>
      <w:r w:rsidR="00A01549">
        <w:rPr>
          <w:rFonts w:cs="Arial" w:hint="cs"/>
          <w:rtl/>
        </w:rPr>
        <w:t xml:space="preserve"> את קברותיהם בסוף בית הקברות, כדי שבמקרה בו הם קוברים מת, לא יצטרכו לעבור דרך שאר הקברים. ובלשונו:</w:t>
      </w:r>
    </w:p>
    <w:p w14:paraId="357A566B" w14:textId="3CD41596" w:rsidR="00CF62D3" w:rsidRDefault="00711761" w:rsidP="00174C98">
      <w:pPr>
        <w:spacing w:after="80"/>
        <w:ind w:left="720"/>
        <w:rPr>
          <w:rFonts w:cs="Arial"/>
          <w:rtl/>
        </w:rPr>
      </w:pPr>
      <w:r>
        <w:rPr>
          <w:rFonts w:cs="Arial" w:hint="cs"/>
          <w:rtl/>
        </w:rPr>
        <w:t>''</w:t>
      </w:r>
      <w:r w:rsidR="00CF62D3" w:rsidRPr="00CF62D3">
        <w:rPr>
          <w:rFonts w:cs="Arial"/>
          <w:rtl/>
        </w:rPr>
        <w:t>ושמעינן מהני</w:t>
      </w:r>
      <w:r w:rsidR="00CF62D3">
        <w:rPr>
          <w:rFonts w:cs="Arial" w:hint="cs"/>
          <w:rtl/>
        </w:rPr>
        <w:t>,</w:t>
      </w:r>
      <w:r w:rsidR="00CF62D3" w:rsidRPr="00CF62D3">
        <w:rPr>
          <w:rFonts w:cs="Arial"/>
          <w:rtl/>
        </w:rPr>
        <w:t xml:space="preserve"> שאין כהנים נכנסין לבית הקברות לקבור מתים שלהם, שאפי</w:t>
      </w:r>
      <w:r w:rsidR="00CF62D3">
        <w:rPr>
          <w:rFonts w:cs="Arial" w:hint="cs"/>
          <w:rtl/>
        </w:rPr>
        <w:t>לו</w:t>
      </w:r>
      <w:r w:rsidR="00CF62D3" w:rsidRPr="00CF62D3">
        <w:rPr>
          <w:rFonts w:cs="Arial"/>
          <w:rtl/>
        </w:rPr>
        <w:t xml:space="preserve"> היה תפוס בהן בכניסה ובחבורין שהוא מותר להטמא לאחרים, כשהוא פורש מהן לאחר קבורה נמצא מטמא לאחרים ואסור. לפיכך משפחות של כהונה עושין שכונת קברות שלהם בסוף בית הקברות, וכל כהן שמת לו מת קובר בסוף השכונה כדי שלא יכנס לבית הקברות</w:t>
      </w:r>
      <w:r w:rsidR="00CF62D3">
        <w:rPr>
          <w:rFonts w:cs="Arial" w:hint="cs"/>
          <w:rtl/>
        </w:rPr>
        <w:t>.''</w:t>
      </w:r>
    </w:p>
    <w:p w14:paraId="2F889F1E" w14:textId="28C9F1B5" w:rsidR="00300C19" w:rsidRDefault="00300C19" w:rsidP="00174C98">
      <w:pPr>
        <w:spacing w:after="80"/>
        <w:rPr>
          <w:rFonts w:cs="Arial"/>
          <w:rtl/>
        </w:rPr>
      </w:pPr>
      <w:r>
        <w:rPr>
          <w:rFonts w:cs="Arial" w:hint="cs"/>
          <w:rtl/>
        </w:rPr>
        <w:t xml:space="preserve">למעשה </w:t>
      </w:r>
      <w:r w:rsidR="00D56DEA">
        <w:rPr>
          <w:rFonts w:cs="Arial" w:hint="cs"/>
          <w:b/>
          <w:bCs/>
          <w:rtl/>
        </w:rPr>
        <w:t>ה</w:t>
      </w:r>
      <w:r w:rsidRPr="00394078">
        <w:rPr>
          <w:rFonts w:cs="Arial" w:hint="cs"/>
          <w:b/>
          <w:bCs/>
          <w:rtl/>
        </w:rPr>
        <w:t>שולחן ערוך</w:t>
      </w:r>
      <w:r>
        <w:rPr>
          <w:rFonts w:cs="Arial" w:hint="cs"/>
          <w:rtl/>
        </w:rPr>
        <w:t xml:space="preserve"> </w:t>
      </w:r>
      <w:r>
        <w:rPr>
          <w:rFonts w:cs="Arial" w:hint="cs"/>
          <w:sz w:val="18"/>
          <w:szCs w:val="18"/>
          <w:rtl/>
        </w:rPr>
        <w:t xml:space="preserve">(יו''ד שעג, ז) </w:t>
      </w:r>
      <w:r w:rsidR="00670327">
        <w:rPr>
          <w:rFonts w:cs="Arial" w:hint="cs"/>
          <w:rtl/>
        </w:rPr>
        <w:t xml:space="preserve">פסק </w:t>
      </w:r>
      <w:r>
        <w:rPr>
          <w:rFonts w:cs="Arial" w:hint="cs"/>
          <w:rtl/>
        </w:rPr>
        <w:t>כדעת הרמב''ם</w:t>
      </w:r>
      <w:r w:rsidR="00D56DEA">
        <w:rPr>
          <w:rFonts w:cs="Arial" w:hint="cs"/>
          <w:rtl/>
        </w:rPr>
        <w:t xml:space="preserve"> והרמב''ן</w:t>
      </w:r>
      <w:r>
        <w:rPr>
          <w:rFonts w:cs="Arial" w:hint="cs"/>
          <w:rtl/>
        </w:rPr>
        <w:t xml:space="preserve">, ולכן נקט שכאשר כהן מתעסק בקרובו </w:t>
      </w:r>
      <w:r w:rsidR="00FA7054">
        <w:rPr>
          <w:rFonts w:cs="Arial" w:hint="cs"/>
          <w:rtl/>
        </w:rPr>
        <w:t>ש</w:t>
      </w:r>
      <w:r>
        <w:rPr>
          <w:rFonts w:cs="Arial" w:hint="cs"/>
          <w:rtl/>
        </w:rPr>
        <w:t>מותר להיטמא</w:t>
      </w:r>
      <w:r w:rsidR="00FA7054">
        <w:rPr>
          <w:rFonts w:cs="Arial" w:hint="cs"/>
          <w:rtl/>
        </w:rPr>
        <w:t xml:space="preserve"> לו</w:t>
      </w:r>
      <w:r>
        <w:rPr>
          <w:rFonts w:cs="Arial" w:hint="cs"/>
          <w:rtl/>
        </w:rPr>
        <w:t>, אסור לו להיטמא לשאר מתים</w:t>
      </w:r>
      <w:r w:rsidR="00DB7916">
        <w:rPr>
          <w:rFonts w:cs="Arial" w:hint="cs"/>
          <w:rtl/>
        </w:rPr>
        <w:t>, וכן פסקו להלכה האחרונים</w:t>
      </w:r>
      <w:r w:rsidR="00D179BC">
        <w:rPr>
          <w:rFonts w:cs="Arial" w:hint="cs"/>
          <w:rtl/>
        </w:rPr>
        <w:t xml:space="preserve"> </w:t>
      </w:r>
      <w:r w:rsidR="00D179BC" w:rsidRPr="00DB7916">
        <w:rPr>
          <w:rFonts w:cs="Arial" w:hint="cs"/>
          <w:sz w:val="18"/>
          <w:szCs w:val="18"/>
          <w:rtl/>
        </w:rPr>
        <w:t>(</w:t>
      </w:r>
      <w:r w:rsidR="00DB7916" w:rsidRPr="00DB7916">
        <w:rPr>
          <w:rFonts w:cs="Arial" w:hint="cs"/>
          <w:sz w:val="18"/>
          <w:szCs w:val="18"/>
          <w:rtl/>
        </w:rPr>
        <w:t xml:space="preserve">אם כי </w:t>
      </w:r>
      <w:r w:rsidR="00D179BC" w:rsidRPr="00DB7916">
        <w:rPr>
          <w:rFonts w:cs="Arial" w:hint="cs"/>
          <w:sz w:val="18"/>
          <w:szCs w:val="18"/>
          <w:rtl/>
        </w:rPr>
        <w:t>היו</w:t>
      </w:r>
      <w:r w:rsidRPr="00DB7916">
        <w:rPr>
          <w:rFonts w:cs="Arial" w:hint="cs"/>
          <w:sz w:val="18"/>
          <w:szCs w:val="18"/>
          <w:rtl/>
        </w:rPr>
        <w:t xml:space="preserve"> מקומות </w:t>
      </w:r>
      <w:r w:rsidR="00D179BC" w:rsidRPr="00DB7916">
        <w:rPr>
          <w:rFonts w:cs="Arial" w:hint="cs"/>
          <w:sz w:val="18"/>
          <w:szCs w:val="18"/>
          <w:rtl/>
        </w:rPr>
        <w:t>ש</w:t>
      </w:r>
      <w:r w:rsidRPr="00DB7916">
        <w:rPr>
          <w:rFonts w:cs="Arial" w:hint="cs"/>
          <w:sz w:val="18"/>
          <w:szCs w:val="18"/>
          <w:rtl/>
        </w:rPr>
        <w:t>נהגו כדברי הראב''ד</w:t>
      </w:r>
      <w:r w:rsidR="00D179BC" w:rsidRPr="00DB7916">
        <w:rPr>
          <w:rFonts w:cs="Arial" w:hint="cs"/>
          <w:sz w:val="18"/>
          <w:szCs w:val="18"/>
          <w:rtl/>
        </w:rPr>
        <w:t>)</w:t>
      </w:r>
      <w:r w:rsidR="00D179BC">
        <w:rPr>
          <w:rFonts w:cs="Arial" w:hint="cs"/>
          <w:rtl/>
        </w:rPr>
        <w:t xml:space="preserve">. ולמרות זאת, </w:t>
      </w:r>
      <w:r>
        <w:rPr>
          <w:rFonts w:cs="Arial" w:hint="cs"/>
          <w:rtl/>
        </w:rPr>
        <w:t xml:space="preserve">על אף שלא סמכו לגמרי על דברי הראב''ד, צירפו את דבריו לספקות נוספים </w:t>
      </w:r>
      <w:r w:rsidR="00AA7E1A">
        <w:rPr>
          <w:rFonts w:cs="Arial" w:hint="cs"/>
          <w:rtl/>
        </w:rPr>
        <w:t xml:space="preserve">כפי </w:t>
      </w:r>
      <w:r>
        <w:rPr>
          <w:rFonts w:cs="Arial" w:hint="cs"/>
          <w:rtl/>
        </w:rPr>
        <w:t>שנראה להלן.</w:t>
      </w:r>
    </w:p>
    <w:p w14:paraId="6082C869" w14:textId="544083BD" w:rsidR="002D45CA" w:rsidRPr="002D45CA" w:rsidRDefault="002D45CA" w:rsidP="00174C98">
      <w:pPr>
        <w:spacing w:after="80"/>
        <w:rPr>
          <w:rFonts w:cs="Arial"/>
          <w:u w:val="single"/>
          <w:rtl/>
        </w:rPr>
      </w:pPr>
      <w:r>
        <w:rPr>
          <w:rFonts w:cs="Arial" w:hint="cs"/>
          <w:u w:val="single"/>
          <w:rtl/>
        </w:rPr>
        <w:t>טומאת אהל</w:t>
      </w:r>
    </w:p>
    <w:p w14:paraId="23E05264" w14:textId="2EE69249" w:rsidR="004C0AB6" w:rsidRDefault="00770E67" w:rsidP="00174C98">
      <w:pPr>
        <w:spacing w:after="80"/>
        <w:rPr>
          <w:rFonts w:cs="Arial"/>
          <w:rtl/>
        </w:rPr>
      </w:pPr>
      <w:r>
        <w:rPr>
          <w:rFonts w:cs="Arial" w:hint="cs"/>
          <w:rtl/>
        </w:rPr>
        <w:t>בפרש</w:t>
      </w:r>
      <w:r w:rsidR="004C0AB6">
        <w:rPr>
          <w:rFonts w:cs="Arial" w:hint="cs"/>
          <w:rtl/>
        </w:rPr>
        <w:t xml:space="preserve">ת השבוע </w:t>
      </w:r>
      <w:r w:rsidR="00844EE6">
        <w:rPr>
          <w:rFonts w:cs="Arial" w:hint="cs"/>
          <w:rtl/>
        </w:rPr>
        <w:t xml:space="preserve">כותבת התורה </w:t>
      </w:r>
      <w:r w:rsidR="00844EE6">
        <w:rPr>
          <w:rFonts w:cs="Arial" w:hint="cs"/>
          <w:sz w:val="18"/>
          <w:szCs w:val="18"/>
          <w:rtl/>
        </w:rPr>
        <w:t>(יט, יד)</w:t>
      </w:r>
      <w:r w:rsidR="00844EE6">
        <w:rPr>
          <w:rFonts w:cs="Arial" w:hint="cs"/>
          <w:rtl/>
        </w:rPr>
        <w:t xml:space="preserve">, שלא רק אדם הנוגע במת נטמא, אלא גם הנמצא באוהל שיש בו מת, נטמא שבעת ימים. משום כך ברור, </w:t>
      </w:r>
      <w:r w:rsidR="00C42032">
        <w:rPr>
          <w:rFonts w:cs="Arial" w:hint="cs"/>
          <w:rtl/>
        </w:rPr>
        <w:t>ש</w:t>
      </w:r>
      <w:r w:rsidR="00394078">
        <w:rPr>
          <w:rFonts w:cs="Arial" w:hint="cs"/>
          <w:rtl/>
        </w:rPr>
        <w:t xml:space="preserve">כאשר </w:t>
      </w:r>
      <w:r w:rsidR="00C42032">
        <w:rPr>
          <w:rFonts w:cs="Arial" w:hint="cs"/>
          <w:rtl/>
        </w:rPr>
        <w:t xml:space="preserve">כהן </w:t>
      </w:r>
      <w:r w:rsidR="005A322B">
        <w:rPr>
          <w:rFonts w:cs="Arial" w:hint="cs"/>
          <w:rtl/>
        </w:rPr>
        <w:t xml:space="preserve">נמצא </w:t>
      </w:r>
      <w:r w:rsidR="00C42032">
        <w:rPr>
          <w:rFonts w:cs="Arial" w:hint="cs"/>
          <w:rtl/>
        </w:rPr>
        <w:t xml:space="preserve">באותו חדר </w:t>
      </w:r>
      <w:r w:rsidR="00FA7054">
        <w:rPr>
          <w:rFonts w:cs="Arial" w:hint="cs"/>
          <w:rtl/>
        </w:rPr>
        <w:t>ש</w:t>
      </w:r>
      <w:r w:rsidR="00C42032">
        <w:rPr>
          <w:rFonts w:cs="Arial" w:hint="cs"/>
          <w:rtl/>
        </w:rPr>
        <w:t xml:space="preserve">בו נמצא </w:t>
      </w:r>
      <w:r w:rsidR="005A322B">
        <w:rPr>
          <w:rFonts w:cs="Arial" w:hint="cs"/>
          <w:rtl/>
        </w:rPr>
        <w:t>המת</w:t>
      </w:r>
      <w:r w:rsidR="00FA7054">
        <w:rPr>
          <w:rFonts w:cs="Arial" w:hint="cs"/>
          <w:rtl/>
        </w:rPr>
        <w:t>, הוא</w:t>
      </w:r>
      <w:r w:rsidR="00C42032">
        <w:rPr>
          <w:rFonts w:cs="Arial" w:hint="cs"/>
          <w:rtl/>
        </w:rPr>
        <w:t xml:space="preserve"> נטמא מדאורייתא</w:t>
      </w:r>
      <w:r w:rsidR="003A0D37">
        <w:rPr>
          <w:rFonts w:cs="Arial" w:hint="cs"/>
          <w:rtl/>
        </w:rPr>
        <w:t xml:space="preserve"> ואסור לו להיכנס לדר זה</w:t>
      </w:r>
      <w:r w:rsidR="00FA7054">
        <w:rPr>
          <w:rFonts w:cs="Arial" w:hint="cs"/>
          <w:rtl/>
        </w:rPr>
        <w:t>.</w:t>
      </w:r>
      <w:r w:rsidR="00C42032">
        <w:rPr>
          <w:rFonts w:cs="Arial" w:hint="cs"/>
          <w:rtl/>
        </w:rPr>
        <w:t xml:space="preserve"> נחלקו האחרונים,</w:t>
      </w:r>
      <w:r w:rsidR="004C0AB6">
        <w:rPr>
          <w:rFonts w:cs="Arial" w:hint="cs"/>
          <w:rtl/>
        </w:rPr>
        <w:t xml:space="preserve"> מה הדין כאשר המת נמצא בחדר א', ו</w:t>
      </w:r>
      <w:r w:rsidR="00FA7054">
        <w:rPr>
          <w:rFonts w:cs="Arial" w:hint="cs"/>
          <w:rtl/>
        </w:rPr>
        <w:t>הכהן ב</w:t>
      </w:r>
      <w:r w:rsidR="004C0AB6">
        <w:rPr>
          <w:rFonts w:cs="Arial" w:hint="cs"/>
          <w:rtl/>
        </w:rPr>
        <w:t xml:space="preserve">חדר ב' </w:t>
      </w:r>
      <w:r w:rsidR="00FA7054">
        <w:rPr>
          <w:rFonts w:cs="Arial" w:hint="cs"/>
          <w:rtl/>
        </w:rPr>
        <w:t>ה</w:t>
      </w:r>
      <w:r w:rsidR="004C0AB6">
        <w:rPr>
          <w:rFonts w:cs="Arial" w:hint="cs"/>
          <w:rtl/>
        </w:rPr>
        <w:t>פתוח אליו:</w:t>
      </w:r>
    </w:p>
    <w:p w14:paraId="2D7F4573" w14:textId="04AF5484" w:rsidR="00563ED1" w:rsidRDefault="004C0AB6" w:rsidP="00174C98">
      <w:pPr>
        <w:spacing w:after="80"/>
        <w:rPr>
          <w:rFonts w:cs="Arial"/>
          <w:rtl/>
        </w:rPr>
      </w:pPr>
      <w:r>
        <w:rPr>
          <w:rFonts w:cs="Arial" w:hint="cs"/>
          <w:rtl/>
        </w:rPr>
        <w:t xml:space="preserve">א. </w:t>
      </w:r>
      <w:r w:rsidRPr="00403C28">
        <w:rPr>
          <w:rFonts w:cs="Arial" w:hint="cs"/>
          <w:b/>
          <w:bCs/>
          <w:rtl/>
        </w:rPr>
        <w:t>הש''ך</w:t>
      </w:r>
      <w:r>
        <w:rPr>
          <w:rFonts w:cs="Arial" w:hint="cs"/>
          <w:rtl/>
        </w:rPr>
        <w:t xml:space="preserve"> </w:t>
      </w:r>
      <w:r>
        <w:rPr>
          <w:rFonts w:cs="Arial" w:hint="cs"/>
          <w:sz w:val="18"/>
          <w:szCs w:val="18"/>
          <w:rtl/>
        </w:rPr>
        <w:t xml:space="preserve">(יו''ד שעב, ב) </w:t>
      </w:r>
      <w:r w:rsidR="00B52D3A" w:rsidRPr="00B52D3A">
        <w:rPr>
          <w:rFonts w:cs="Arial" w:hint="cs"/>
          <w:b/>
          <w:bCs/>
          <w:rtl/>
        </w:rPr>
        <w:t>והשאלת יעבץ</w:t>
      </w:r>
      <w:r w:rsidR="00B52D3A">
        <w:rPr>
          <w:rFonts w:cs="Arial" w:hint="cs"/>
          <w:rtl/>
        </w:rPr>
        <w:t xml:space="preserve"> </w:t>
      </w:r>
      <w:r w:rsidR="00B52D3A">
        <w:rPr>
          <w:rFonts w:cs="Arial" w:hint="cs"/>
          <w:sz w:val="18"/>
          <w:szCs w:val="18"/>
          <w:rtl/>
        </w:rPr>
        <w:t xml:space="preserve">(ב, קעח) </w:t>
      </w:r>
      <w:r>
        <w:rPr>
          <w:rFonts w:cs="Arial" w:hint="cs"/>
          <w:rtl/>
        </w:rPr>
        <w:t>סבר</w:t>
      </w:r>
      <w:r w:rsidR="00B52D3A">
        <w:rPr>
          <w:rFonts w:cs="Arial" w:hint="cs"/>
          <w:rtl/>
        </w:rPr>
        <w:t>ו</w:t>
      </w:r>
      <w:r>
        <w:rPr>
          <w:rFonts w:cs="Arial" w:hint="cs"/>
          <w:rtl/>
        </w:rPr>
        <w:t>, שכאשר הטומאה נמצאת בחדר אח</w:t>
      </w:r>
      <w:r w:rsidR="00634092">
        <w:rPr>
          <w:rFonts w:cs="Arial" w:hint="cs"/>
          <w:rtl/>
        </w:rPr>
        <w:t>ד</w:t>
      </w:r>
      <w:r>
        <w:rPr>
          <w:rFonts w:cs="Arial" w:hint="cs"/>
          <w:rtl/>
        </w:rPr>
        <w:t xml:space="preserve">, </w:t>
      </w:r>
      <w:r w:rsidR="00A35AAD">
        <w:rPr>
          <w:rFonts w:cs="Arial" w:hint="cs"/>
          <w:rtl/>
        </w:rPr>
        <w:t>הטומאה העוברת אל החדר השני מטמאת מדרבנן בלבד</w:t>
      </w:r>
      <w:r>
        <w:rPr>
          <w:rFonts w:cs="Arial" w:hint="cs"/>
          <w:rtl/>
        </w:rPr>
        <w:t>.</w:t>
      </w:r>
      <w:r w:rsidR="005A322B">
        <w:rPr>
          <w:rFonts w:cs="Arial" w:hint="cs"/>
          <w:rtl/>
        </w:rPr>
        <w:t xml:space="preserve"> </w:t>
      </w:r>
      <w:r w:rsidR="00B52D3A">
        <w:rPr>
          <w:rFonts w:cs="Arial" w:hint="cs"/>
          <w:rtl/>
        </w:rPr>
        <w:t xml:space="preserve">ראייה לדבריו הביא הש''ך </w:t>
      </w:r>
      <w:r w:rsidR="00B52D3A" w:rsidRPr="00020FBE">
        <w:rPr>
          <w:rFonts w:cs="Arial" w:hint="cs"/>
          <w:b/>
          <w:bCs/>
          <w:rtl/>
        </w:rPr>
        <w:t>מהטור</w:t>
      </w:r>
      <w:r w:rsidR="00B52D3A">
        <w:rPr>
          <w:rFonts w:cs="Arial" w:hint="cs"/>
          <w:rtl/>
        </w:rPr>
        <w:t xml:space="preserve"> </w:t>
      </w:r>
      <w:r w:rsidR="00B52D3A">
        <w:rPr>
          <w:rFonts w:cs="Arial" w:hint="cs"/>
          <w:sz w:val="18"/>
          <w:szCs w:val="18"/>
          <w:rtl/>
        </w:rPr>
        <w:t>(יו''ד שם)</w:t>
      </w:r>
      <w:r w:rsidR="008D1C26">
        <w:rPr>
          <w:rFonts w:cs="Arial" w:hint="cs"/>
          <w:rtl/>
        </w:rPr>
        <w:t xml:space="preserve"> שנקט</w:t>
      </w:r>
      <w:r w:rsidR="00020FBE">
        <w:rPr>
          <w:rFonts w:cs="Arial" w:hint="cs"/>
          <w:rtl/>
        </w:rPr>
        <w:t>,</w:t>
      </w:r>
      <w:r w:rsidR="008D1C26">
        <w:rPr>
          <w:rFonts w:cs="Arial" w:hint="cs"/>
          <w:rtl/>
        </w:rPr>
        <w:t xml:space="preserve"> שכאשר יש קבר בו יש חור של טפח על טפח דרכו יוצאת הטומאה, מותר לכהן לעבור מעליו אם הוא בדרכו לעשות מצווה, כיוון שהתירו איסור טומאה מדרבנן לצורך מצווה. מוכח, שכאשר הטומאה עוברת ממקום אחד למקום אחר</w:t>
      </w:r>
      <w:r w:rsidR="00DA3F68">
        <w:rPr>
          <w:rFonts w:cs="Arial" w:hint="cs"/>
          <w:rtl/>
        </w:rPr>
        <w:t xml:space="preserve"> דרך פתח</w:t>
      </w:r>
      <w:r w:rsidR="008D1C26">
        <w:rPr>
          <w:rFonts w:cs="Arial" w:hint="cs"/>
          <w:rtl/>
        </w:rPr>
        <w:t xml:space="preserve">, טומאתה מדרבנן בלבד. ובלשון </w:t>
      </w:r>
      <w:r w:rsidR="00B7333D">
        <w:rPr>
          <w:rFonts w:cs="Arial" w:hint="cs"/>
          <w:rtl/>
        </w:rPr>
        <w:t>הש''ך</w:t>
      </w:r>
      <w:r w:rsidR="008D1C26">
        <w:rPr>
          <w:rFonts w:cs="Arial" w:hint="cs"/>
          <w:rtl/>
        </w:rPr>
        <w:t>:</w:t>
      </w:r>
    </w:p>
    <w:p w14:paraId="7B90FBAD" w14:textId="2E030B40" w:rsidR="00FF3B77" w:rsidRDefault="00B7333D" w:rsidP="00174C98">
      <w:pPr>
        <w:spacing w:after="80"/>
        <w:ind w:left="720"/>
        <w:rPr>
          <w:rFonts w:cs="Arial"/>
          <w:rtl/>
        </w:rPr>
      </w:pPr>
      <w:r w:rsidRPr="00B7333D">
        <w:rPr>
          <w:rFonts w:cs="Arial" w:hint="cs"/>
          <w:rtl/>
        </w:rPr>
        <w:t>''</w:t>
      </w:r>
      <w:r w:rsidRPr="00B7333D">
        <w:rPr>
          <w:rFonts w:cs="Arial"/>
          <w:rtl/>
        </w:rPr>
        <w:t>כהן ששוכב ערום, והוא באהל עם המת ולא ידע, אין להגיד לו, אלא יקראו לו סתם, שיצא כדי שילביש עצמו תחלה</w:t>
      </w:r>
      <w:r w:rsidRPr="00B7333D">
        <w:rPr>
          <w:rFonts w:cs="Arial" w:hint="cs"/>
          <w:rtl/>
        </w:rPr>
        <w:t>:</w:t>
      </w:r>
      <w:r w:rsidRPr="00B7333D">
        <w:rPr>
          <w:rFonts w:cs="Arial"/>
          <w:rtl/>
        </w:rPr>
        <w:t xml:space="preserve">  נראה דוקא נקט באוהל המת</w:t>
      </w:r>
      <w:r>
        <w:rPr>
          <w:rFonts w:cs="Arial" w:hint="cs"/>
          <w:rtl/>
        </w:rPr>
        <w:t>,</w:t>
      </w:r>
      <w:r w:rsidRPr="00B7333D">
        <w:rPr>
          <w:rFonts w:cs="Arial"/>
          <w:rtl/>
        </w:rPr>
        <w:t xml:space="preserve"> אבל אם בבתים הסמוכים לבית שהמת בתוכו</w:t>
      </w:r>
      <w:r>
        <w:rPr>
          <w:rFonts w:cs="Arial" w:hint="cs"/>
          <w:rtl/>
        </w:rPr>
        <w:t>,</w:t>
      </w:r>
      <w:r w:rsidRPr="00B7333D">
        <w:rPr>
          <w:rFonts w:cs="Arial"/>
          <w:rtl/>
        </w:rPr>
        <w:t xml:space="preserve"> אף על פי שהן </w:t>
      </w:r>
      <w:r>
        <w:rPr>
          <w:rFonts w:cs="Arial" w:hint="cs"/>
          <w:rtl/>
        </w:rPr>
        <w:t xml:space="preserve">גם כן </w:t>
      </w:r>
      <w:r w:rsidRPr="00B7333D">
        <w:rPr>
          <w:rFonts w:cs="Arial"/>
          <w:rtl/>
        </w:rPr>
        <w:t>טמאים</w:t>
      </w:r>
      <w:r>
        <w:rPr>
          <w:rFonts w:cs="Arial" w:hint="cs"/>
          <w:rtl/>
        </w:rPr>
        <w:t xml:space="preserve">, מכל מקום יש לומר </w:t>
      </w:r>
      <w:r w:rsidRPr="00B7333D">
        <w:rPr>
          <w:rFonts w:cs="Arial"/>
          <w:rtl/>
        </w:rPr>
        <w:t xml:space="preserve">דאינו אלא טומאה דרבנן כדאיתא בטור </w:t>
      </w:r>
      <w:r>
        <w:rPr>
          <w:rFonts w:cs="Arial" w:hint="cs"/>
          <w:rtl/>
        </w:rPr>
        <w:t xml:space="preserve">סימן </w:t>
      </w:r>
      <w:r w:rsidRPr="00B7333D">
        <w:rPr>
          <w:rFonts w:cs="Arial"/>
          <w:rtl/>
        </w:rPr>
        <w:t>זה</w:t>
      </w:r>
      <w:r>
        <w:rPr>
          <w:rFonts w:cs="Arial" w:hint="cs"/>
          <w:rtl/>
        </w:rPr>
        <w:t>.''</w:t>
      </w:r>
    </w:p>
    <w:p w14:paraId="2CC30F96" w14:textId="38912F3B" w:rsidR="00E56BF9" w:rsidRPr="00ED2DEE" w:rsidRDefault="00403C28" w:rsidP="00174C98">
      <w:pPr>
        <w:spacing w:after="80"/>
        <w:rPr>
          <w:rFonts w:cs="Arial"/>
          <w:color w:val="FF0000"/>
          <w:rtl/>
        </w:rPr>
      </w:pPr>
      <w:r>
        <w:rPr>
          <w:rFonts w:cs="Arial" w:hint="cs"/>
          <w:rtl/>
        </w:rPr>
        <w:t xml:space="preserve">ב. </w:t>
      </w:r>
      <w:r w:rsidRPr="00A21CDA">
        <w:rPr>
          <w:rFonts w:cs="Arial" w:hint="cs"/>
          <w:b/>
          <w:bCs/>
          <w:rtl/>
        </w:rPr>
        <w:t>ה</w:t>
      </w:r>
      <w:r w:rsidR="00113ECE">
        <w:rPr>
          <w:rFonts w:cs="Arial" w:hint="cs"/>
          <w:b/>
          <w:bCs/>
          <w:rtl/>
        </w:rPr>
        <w:t xml:space="preserve">מגן אברהם </w:t>
      </w:r>
      <w:r w:rsidR="00113ECE" w:rsidRPr="00113ECE">
        <w:rPr>
          <w:rFonts w:cs="Arial" w:hint="cs"/>
          <w:sz w:val="18"/>
          <w:szCs w:val="18"/>
          <w:rtl/>
        </w:rPr>
        <w:t>(</w:t>
      </w:r>
      <w:r w:rsidR="00765618">
        <w:rPr>
          <w:rFonts w:cs="Arial" w:hint="cs"/>
          <w:sz w:val="18"/>
          <w:szCs w:val="18"/>
          <w:rtl/>
        </w:rPr>
        <w:t>או''ח שיא, יד</w:t>
      </w:r>
      <w:r w:rsidR="00113ECE" w:rsidRPr="00113ECE">
        <w:rPr>
          <w:rFonts w:cs="Arial" w:hint="cs"/>
          <w:sz w:val="18"/>
          <w:szCs w:val="18"/>
          <w:rtl/>
        </w:rPr>
        <w:t>)</w:t>
      </w:r>
      <w:r w:rsidR="00113ECE">
        <w:rPr>
          <w:rFonts w:cs="Arial" w:hint="cs"/>
          <w:b/>
          <w:bCs/>
          <w:sz w:val="18"/>
          <w:szCs w:val="18"/>
          <w:rtl/>
        </w:rPr>
        <w:t xml:space="preserve"> </w:t>
      </w:r>
      <w:r w:rsidR="00FA7054">
        <w:rPr>
          <w:rFonts w:cs="Arial" w:hint="cs"/>
          <w:b/>
          <w:bCs/>
          <w:rtl/>
        </w:rPr>
        <w:t>ה</w:t>
      </w:r>
      <w:r w:rsidRPr="00A21CDA">
        <w:rPr>
          <w:rFonts w:cs="Arial" w:hint="cs"/>
          <w:b/>
          <w:bCs/>
          <w:rtl/>
        </w:rPr>
        <w:t>חתם סופר</w:t>
      </w:r>
      <w:r w:rsidR="00113ECE">
        <w:rPr>
          <w:rFonts w:cs="Arial" w:hint="cs"/>
          <w:b/>
          <w:bCs/>
          <w:rtl/>
        </w:rPr>
        <w:t xml:space="preserve"> </w:t>
      </w:r>
      <w:r w:rsidR="00113ECE" w:rsidRPr="00113ECE">
        <w:rPr>
          <w:rFonts w:cs="Arial" w:hint="cs"/>
          <w:sz w:val="18"/>
          <w:szCs w:val="18"/>
          <w:rtl/>
        </w:rPr>
        <w:t>(</w:t>
      </w:r>
      <w:r w:rsidR="00113ECE">
        <w:rPr>
          <w:rFonts w:cs="Arial" w:hint="cs"/>
          <w:sz w:val="18"/>
          <w:szCs w:val="18"/>
          <w:rtl/>
        </w:rPr>
        <w:t xml:space="preserve">יו''ד </w:t>
      </w:r>
      <w:r w:rsidR="006965B1">
        <w:rPr>
          <w:rFonts w:cs="Arial" w:hint="cs"/>
          <w:sz w:val="18"/>
          <w:szCs w:val="18"/>
          <w:rtl/>
        </w:rPr>
        <w:t xml:space="preserve">ב, </w:t>
      </w:r>
      <w:r w:rsidR="00113ECE">
        <w:rPr>
          <w:rFonts w:cs="Arial" w:hint="cs"/>
          <w:sz w:val="18"/>
          <w:szCs w:val="18"/>
          <w:rtl/>
        </w:rPr>
        <w:t>שמ</w:t>
      </w:r>
      <w:r w:rsidR="00113ECE" w:rsidRPr="00113ECE">
        <w:rPr>
          <w:rFonts w:cs="Arial" w:hint="cs"/>
          <w:sz w:val="18"/>
          <w:szCs w:val="18"/>
          <w:rtl/>
        </w:rPr>
        <w:t>)</w:t>
      </w:r>
      <w:r w:rsidR="00113ECE">
        <w:rPr>
          <w:rFonts w:cs="Arial" w:hint="cs"/>
          <w:b/>
          <w:bCs/>
          <w:sz w:val="18"/>
          <w:szCs w:val="18"/>
          <w:rtl/>
        </w:rPr>
        <w:t xml:space="preserve"> </w:t>
      </w:r>
      <w:r w:rsidR="00113ECE">
        <w:rPr>
          <w:rFonts w:cs="Arial" w:hint="cs"/>
          <w:rtl/>
        </w:rPr>
        <w:t>ואחרונים נוספים חלקו וסברו,</w:t>
      </w:r>
      <w:r w:rsidR="008D1C26">
        <w:rPr>
          <w:rFonts w:cs="Arial" w:hint="cs"/>
          <w:rtl/>
        </w:rPr>
        <w:t xml:space="preserve"> ש</w:t>
      </w:r>
      <w:r w:rsidR="00E56BF9">
        <w:rPr>
          <w:rFonts w:cs="Arial" w:hint="cs"/>
          <w:rtl/>
        </w:rPr>
        <w:t xml:space="preserve">כאשר יש פתח של טפח על טפח בין חדר בו נמצא המת לחדר אחר, הטומאה העוברת לחדר השני מטמאת מדאורייתא. </w:t>
      </w:r>
      <w:r w:rsidR="008267E1">
        <w:rPr>
          <w:rFonts w:cs="Arial" w:hint="cs"/>
          <w:rtl/>
        </w:rPr>
        <w:t>לסברתם</w:t>
      </w:r>
      <w:r w:rsidR="00E56BF9">
        <w:rPr>
          <w:rFonts w:cs="Arial" w:hint="cs"/>
          <w:rtl/>
        </w:rPr>
        <w:t xml:space="preserve"> הליכה על גבי קבר שיש בו חור </w:t>
      </w:r>
      <w:r w:rsidR="008267E1">
        <w:rPr>
          <w:rFonts w:cs="Arial" w:hint="cs"/>
          <w:rtl/>
        </w:rPr>
        <w:t xml:space="preserve">מטמאה </w:t>
      </w:r>
      <w:r w:rsidR="00E56BF9">
        <w:rPr>
          <w:rFonts w:cs="Arial" w:hint="cs"/>
          <w:rtl/>
        </w:rPr>
        <w:t>מדרבנן</w:t>
      </w:r>
      <w:r w:rsidR="00ED2DEE">
        <w:rPr>
          <w:rFonts w:cs="Arial" w:hint="cs"/>
          <w:rtl/>
        </w:rPr>
        <w:t>,</w:t>
      </w:r>
      <w:r w:rsidR="00E56BF9">
        <w:rPr>
          <w:rFonts w:cs="Arial" w:hint="cs"/>
          <w:rtl/>
        </w:rPr>
        <w:t xml:space="preserve"> </w:t>
      </w:r>
      <w:r w:rsidR="008267E1">
        <w:rPr>
          <w:rFonts w:cs="Arial" w:hint="cs"/>
          <w:rtl/>
        </w:rPr>
        <w:t xml:space="preserve">אבל </w:t>
      </w:r>
      <w:r w:rsidR="00E56BF9">
        <w:rPr>
          <w:rFonts w:cs="Arial" w:hint="cs"/>
          <w:rtl/>
        </w:rPr>
        <w:t xml:space="preserve">מעבר של טומאה מחדר לחדר, </w:t>
      </w:r>
      <w:r w:rsidR="008267E1">
        <w:rPr>
          <w:rFonts w:cs="Arial" w:hint="cs"/>
          <w:rtl/>
        </w:rPr>
        <w:t>מ</w:t>
      </w:r>
      <w:r w:rsidR="00E56BF9">
        <w:rPr>
          <w:rFonts w:cs="Arial" w:hint="cs"/>
          <w:rtl/>
        </w:rPr>
        <w:t>טמאה מדאורייתא.</w:t>
      </w:r>
    </w:p>
    <w:p w14:paraId="3CBC588F" w14:textId="11E1BBC2" w:rsidR="007B6AE5" w:rsidRDefault="00C14F48" w:rsidP="0053597B">
      <w:pPr>
        <w:spacing w:after="80"/>
        <w:rPr>
          <w:rFonts w:cs="Arial"/>
          <w:rtl/>
        </w:rPr>
      </w:pPr>
      <w:r>
        <w:rPr>
          <w:rFonts w:cs="Arial" w:hint="cs"/>
          <w:rtl/>
        </w:rPr>
        <w:t xml:space="preserve">המגן אברהם ציין, שכדבריו משמע מהמשנה במסכת אהלות </w:t>
      </w:r>
      <w:r>
        <w:rPr>
          <w:rFonts w:cs="Arial" w:hint="cs"/>
          <w:sz w:val="18"/>
          <w:szCs w:val="18"/>
          <w:rtl/>
        </w:rPr>
        <w:t>(ג, ז)</w:t>
      </w:r>
      <w:r>
        <w:rPr>
          <w:rFonts w:cs="Arial" w:hint="cs"/>
          <w:rtl/>
        </w:rPr>
        <w:t xml:space="preserve">, </w:t>
      </w:r>
      <w:r w:rsidR="00DA3F68">
        <w:rPr>
          <w:rFonts w:cs="Arial" w:hint="cs"/>
          <w:rtl/>
        </w:rPr>
        <w:t>ה</w:t>
      </w:r>
      <w:r>
        <w:rPr>
          <w:rFonts w:cs="Arial" w:hint="cs"/>
          <w:rtl/>
        </w:rPr>
        <w:t>כותבת שפתח טפח מעביר את הטומאה, ולא מסייגת שמדובר בטומאה מדרבנן</w:t>
      </w:r>
      <w:r w:rsidR="008267E1">
        <w:rPr>
          <w:rFonts w:cs="Arial" w:hint="cs"/>
          <w:rtl/>
        </w:rPr>
        <w:t xml:space="preserve"> בלבד</w:t>
      </w:r>
      <w:r>
        <w:rPr>
          <w:rFonts w:cs="Arial" w:hint="cs"/>
          <w:rtl/>
        </w:rPr>
        <w:t xml:space="preserve">, וכן </w:t>
      </w:r>
      <w:r w:rsidR="008267E1">
        <w:rPr>
          <w:rFonts w:cs="Arial" w:hint="cs"/>
          <w:rtl/>
        </w:rPr>
        <w:t xml:space="preserve">משמע </w:t>
      </w:r>
      <w:r>
        <w:rPr>
          <w:rFonts w:cs="Arial" w:hint="cs"/>
          <w:rtl/>
        </w:rPr>
        <w:t xml:space="preserve">מגמרות נוספות במסכת יבמות, נזיר וסוכה. כך עולה גם מדברי </w:t>
      </w:r>
      <w:r w:rsidRPr="00C14F48">
        <w:rPr>
          <w:rFonts w:cs="Arial" w:hint="cs"/>
          <w:b/>
          <w:bCs/>
          <w:rtl/>
        </w:rPr>
        <w:t>הרמב''ם</w:t>
      </w:r>
      <w:r>
        <w:rPr>
          <w:rFonts w:cs="Arial" w:hint="cs"/>
          <w:rtl/>
        </w:rPr>
        <w:t xml:space="preserve"> </w:t>
      </w:r>
      <w:r>
        <w:rPr>
          <w:rFonts w:cs="Arial" w:hint="cs"/>
          <w:sz w:val="18"/>
          <w:szCs w:val="18"/>
          <w:rtl/>
        </w:rPr>
        <w:t>(</w:t>
      </w:r>
      <w:r w:rsidR="00941B25">
        <w:rPr>
          <w:rFonts w:cs="Arial" w:hint="cs"/>
          <w:sz w:val="18"/>
          <w:szCs w:val="18"/>
          <w:rtl/>
        </w:rPr>
        <w:t>אבל ג, ג</w:t>
      </w:r>
      <w:r>
        <w:rPr>
          <w:rFonts w:cs="Arial" w:hint="cs"/>
          <w:sz w:val="18"/>
          <w:szCs w:val="18"/>
          <w:rtl/>
        </w:rPr>
        <w:t>)</w:t>
      </w:r>
      <w:r>
        <w:rPr>
          <w:rFonts w:cs="Arial" w:hint="cs"/>
          <w:rtl/>
        </w:rPr>
        <w:t>,</w:t>
      </w:r>
      <w:r w:rsidR="00A21746">
        <w:rPr>
          <w:rFonts w:cs="Arial" w:hint="cs"/>
          <w:rtl/>
        </w:rPr>
        <w:t xml:space="preserve"> שכתב שכהן הנכנס </w:t>
      </w:r>
      <w:r w:rsidR="007B6AE5">
        <w:rPr>
          <w:rFonts w:cs="Arial" w:hint="cs"/>
          <w:rtl/>
        </w:rPr>
        <w:t>לאהל שפתוח לאהל שיש בו מת, לוקה - משמע שלוקה מדאורייתא. ובלשון המגן אברהם:</w:t>
      </w:r>
    </w:p>
    <w:p w14:paraId="6EDD1E43" w14:textId="36231C7D" w:rsidR="007B6AE5" w:rsidRDefault="00F53ACD" w:rsidP="006952DD">
      <w:pPr>
        <w:ind w:left="720"/>
        <w:rPr>
          <w:rFonts w:cs="Arial"/>
          <w:rtl/>
        </w:rPr>
      </w:pPr>
      <w:r>
        <w:rPr>
          <w:rFonts w:cs="Arial" w:hint="cs"/>
          <w:rtl/>
        </w:rPr>
        <w:lastRenderedPageBreak/>
        <w:t xml:space="preserve">''וכתב </w:t>
      </w:r>
      <w:r w:rsidRPr="00F53ACD">
        <w:rPr>
          <w:rFonts w:cs="Arial"/>
          <w:rtl/>
        </w:rPr>
        <w:t>הש"ך דכשהטומאה בבית הסמוך וחור טפח ביניהם</w:t>
      </w:r>
      <w:r>
        <w:rPr>
          <w:rFonts w:cs="Arial" w:hint="cs"/>
          <w:rtl/>
        </w:rPr>
        <w:t>,</w:t>
      </w:r>
      <w:r w:rsidRPr="00F53ACD">
        <w:rPr>
          <w:rFonts w:cs="Arial"/>
          <w:rtl/>
        </w:rPr>
        <w:t xml:space="preserve"> הוי טומאה דרבנן כדמשמע בטור</w:t>
      </w:r>
      <w:r>
        <w:rPr>
          <w:rFonts w:cs="Arial" w:hint="cs"/>
          <w:rtl/>
        </w:rPr>
        <w:t xml:space="preserve">... </w:t>
      </w:r>
      <w:r w:rsidRPr="00F53ACD">
        <w:rPr>
          <w:rFonts w:cs="Arial"/>
          <w:rtl/>
        </w:rPr>
        <w:t>וכמדומה שלא עיין יפה</w:t>
      </w:r>
      <w:r>
        <w:rPr>
          <w:rFonts w:cs="Arial" w:hint="cs"/>
          <w:rtl/>
        </w:rPr>
        <w:t>,</w:t>
      </w:r>
      <w:r w:rsidRPr="00F53ACD">
        <w:rPr>
          <w:rFonts w:cs="Arial"/>
          <w:rtl/>
        </w:rPr>
        <w:t xml:space="preserve"> דהטור מיירי</w:t>
      </w:r>
      <w:r w:rsidR="00942FB7">
        <w:rPr>
          <w:rFonts w:cs="Arial" w:hint="cs"/>
          <w:rtl/>
        </w:rPr>
        <w:t xml:space="preserve"> </w:t>
      </w:r>
      <w:r w:rsidR="00942FB7">
        <w:rPr>
          <w:rFonts w:cs="Arial" w:hint="cs"/>
          <w:sz w:val="18"/>
          <w:szCs w:val="18"/>
          <w:rtl/>
        </w:rPr>
        <w:t>(= דן)</w:t>
      </w:r>
      <w:r w:rsidRPr="00F53ACD">
        <w:rPr>
          <w:rFonts w:cs="Arial"/>
          <w:rtl/>
        </w:rPr>
        <w:t xml:space="preserve"> בהולך ע</w:t>
      </w:r>
      <w:r>
        <w:rPr>
          <w:rFonts w:cs="Arial" w:hint="cs"/>
          <w:rtl/>
        </w:rPr>
        <w:t xml:space="preserve">ל </w:t>
      </w:r>
      <w:r w:rsidRPr="00F53ACD">
        <w:rPr>
          <w:rFonts w:cs="Arial"/>
          <w:rtl/>
        </w:rPr>
        <w:t>ג</w:t>
      </w:r>
      <w:r>
        <w:rPr>
          <w:rFonts w:cs="Arial" w:hint="cs"/>
          <w:rtl/>
        </w:rPr>
        <w:t>בי</w:t>
      </w:r>
      <w:r w:rsidRPr="00F53ACD">
        <w:rPr>
          <w:rFonts w:cs="Arial"/>
          <w:rtl/>
        </w:rPr>
        <w:t xml:space="preserve"> ארון </w:t>
      </w:r>
      <w:r>
        <w:rPr>
          <w:rFonts w:cs="Arial" w:hint="cs"/>
          <w:rtl/>
        </w:rPr>
        <w:t>על פני</w:t>
      </w:r>
      <w:r w:rsidRPr="00F53ACD">
        <w:rPr>
          <w:rFonts w:cs="Arial"/>
          <w:rtl/>
        </w:rPr>
        <w:t xml:space="preserve"> השדה דכשיש שם פותח טפח לא הוי כקבר סתום</w:t>
      </w:r>
      <w:r>
        <w:rPr>
          <w:rFonts w:cs="Arial" w:hint="cs"/>
          <w:rtl/>
        </w:rPr>
        <w:t>,</w:t>
      </w:r>
      <w:r w:rsidRPr="00F53ACD">
        <w:rPr>
          <w:rFonts w:cs="Arial"/>
          <w:rtl/>
        </w:rPr>
        <w:t xml:space="preserve"> אבל אוהל טפח הוי דאורייתא </w:t>
      </w:r>
      <w:r>
        <w:rPr>
          <w:rFonts w:cs="Arial" w:hint="cs"/>
          <w:rtl/>
        </w:rPr>
        <w:t xml:space="preserve">כמו שכתב </w:t>
      </w:r>
      <w:r w:rsidRPr="00F53ACD">
        <w:rPr>
          <w:rFonts w:cs="Arial"/>
          <w:rtl/>
        </w:rPr>
        <w:t>הב</w:t>
      </w:r>
      <w:r>
        <w:rPr>
          <w:rFonts w:cs="Arial" w:hint="cs"/>
          <w:rtl/>
        </w:rPr>
        <w:t xml:space="preserve">ית יוסף </w:t>
      </w:r>
      <w:r w:rsidRPr="00F53ACD">
        <w:rPr>
          <w:rFonts w:cs="Arial"/>
          <w:rtl/>
        </w:rPr>
        <w:t>בהדיא בשם הרמב"ם</w:t>
      </w:r>
      <w:r w:rsidR="00EE4A89">
        <w:rPr>
          <w:rFonts w:cs="Arial" w:hint="cs"/>
          <w:rtl/>
        </w:rPr>
        <w:t xml:space="preserve">, </w:t>
      </w:r>
      <w:r w:rsidR="00EE4A89" w:rsidRPr="00EE4A89">
        <w:rPr>
          <w:rFonts w:cs="Arial"/>
          <w:rtl/>
        </w:rPr>
        <w:t>ו</w:t>
      </w:r>
      <w:r w:rsidR="00EE4A89">
        <w:rPr>
          <w:rFonts w:cs="Arial" w:hint="cs"/>
          <w:rtl/>
        </w:rPr>
        <w:t>כן משמע</w:t>
      </w:r>
      <w:r w:rsidR="00EE4A89" w:rsidRPr="00EE4A89">
        <w:rPr>
          <w:rFonts w:cs="Arial"/>
          <w:rtl/>
        </w:rPr>
        <w:t xml:space="preserve"> בל</w:t>
      </w:r>
      <w:r w:rsidR="00EE4A89">
        <w:rPr>
          <w:rFonts w:cs="Arial" w:hint="cs"/>
          <w:rtl/>
        </w:rPr>
        <w:t>שון</w:t>
      </w:r>
      <w:r w:rsidR="00EE4A89" w:rsidRPr="00EE4A89">
        <w:rPr>
          <w:rFonts w:cs="Arial"/>
          <w:rtl/>
        </w:rPr>
        <w:t xml:space="preserve"> המשניות באהלות</w:t>
      </w:r>
      <w:r>
        <w:rPr>
          <w:rFonts w:cs="Arial" w:hint="cs"/>
          <w:rtl/>
        </w:rPr>
        <w:t>.''</w:t>
      </w:r>
    </w:p>
    <w:p w14:paraId="2C5B99F8" w14:textId="58C8F632" w:rsidR="00EB37B6" w:rsidRPr="00EB37B6" w:rsidRDefault="00EB37B6" w:rsidP="00EB37B6">
      <w:pPr>
        <w:rPr>
          <w:rFonts w:cs="Arial"/>
          <w:rtl/>
        </w:rPr>
      </w:pPr>
      <w:r>
        <w:rPr>
          <w:rFonts w:cs="Arial" w:hint="cs"/>
          <w:rtl/>
        </w:rPr>
        <w:t>לכאורה, המחלוקת בין האחרונים רלוונטית רק במקרה בו אין דלתות מפרידות בין החדר בו נמצא המת ל</w:t>
      </w:r>
      <w:r w:rsidR="008267E1">
        <w:rPr>
          <w:rFonts w:cs="Arial" w:hint="cs"/>
          <w:rtl/>
        </w:rPr>
        <w:t xml:space="preserve">בין </w:t>
      </w:r>
      <w:r>
        <w:rPr>
          <w:rFonts w:cs="Arial" w:hint="cs"/>
          <w:rtl/>
        </w:rPr>
        <w:t>שאר אגפי בית החולים, שאז יש לראות את כל חלל בית החולים כאהל גדול המעביר את הטומאה.</w:t>
      </w:r>
      <w:r w:rsidR="00D209CB">
        <w:rPr>
          <w:rFonts w:cs="Arial" w:hint="cs"/>
          <w:rtl/>
        </w:rPr>
        <w:t xml:space="preserve"> לעומת זאת, אם הדלתות סגורות לכאורה לכל הדעות אין איסור כלל לכהן להיכנס לבית החולים.</w:t>
      </w:r>
      <w:r>
        <w:rPr>
          <w:rFonts w:cs="Arial" w:hint="cs"/>
          <w:rtl/>
        </w:rPr>
        <w:t xml:space="preserve"> אלא שלמעשה, </w:t>
      </w:r>
      <w:r w:rsidR="008267E1">
        <w:rPr>
          <w:rFonts w:cs="Arial" w:hint="cs"/>
          <w:rtl/>
        </w:rPr>
        <w:t>לא כך הם פני הדברים.</w:t>
      </w:r>
      <w:r>
        <w:rPr>
          <w:rFonts w:cs="Arial" w:hint="cs"/>
          <w:rtl/>
        </w:rPr>
        <w:t xml:space="preserve"> </w:t>
      </w:r>
    </w:p>
    <w:p w14:paraId="2A435E4B" w14:textId="7EC37B3C" w:rsidR="003E37B5" w:rsidRPr="003E37B5" w:rsidRDefault="003E37B5" w:rsidP="003E37B5">
      <w:pPr>
        <w:rPr>
          <w:rFonts w:cs="Arial"/>
          <w:u w:val="single"/>
          <w:rtl/>
        </w:rPr>
      </w:pPr>
      <w:r w:rsidRPr="003E37B5">
        <w:rPr>
          <w:rFonts w:cs="Arial" w:hint="cs"/>
          <w:u w:val="single"/>
          <w:rtl/>
        </w:rPr>
        <w:t>סוף טומאה לצאת</w:t>
      </w:r>
    </w:p>
    <w:p w14:paraId="60B9BFB8" w14:textId="6995C8DB" w:rsidR="00D42B22" w:rsidRDefault="003E37B5" w:rsidP="000E580D">
      <w:pPr>
        <w:rPr>
          <w:rFonts w:cs="Arial"/>
          <w:rtl/>
        </w:rPr>
      </w:pPr>
      <w:r>
        <w:rPr>
          <w:rFonts w:cs="Arial" w:hint="cs"/>
          <w:rtl/>
        </w:rPr>
        <w:t xml:space="preserve">המשנה </w:t>
      </w:r>
      <w:r w:rsidR="004F126D">
        <w:rPr>
          <w:rFonts w:cs="Arial" w:hint="cs"/>
          <w:rtl/>
        </w:rPr>
        <w:t>במסכת אהלות</w:t>
      </w:r>
      <w:r w:rsidR="000E580D">
        <w:rPr>
          <w:rFonts w:cs="Arial" w:hint="cs"/>
          <w:rtl/>
        </w:rPr>
        <w:t xml:space="preserve"> </w:t>
      </w:r>
      <w:r w:rsidR="000E580D">
        <w:rPr>
          <w:rFonts w:cs="Arial" w:hint="cs"/>
          <w:sz w:val="18"/>
          <w:szCs w:val="18"/>
          <w:rtl/>
        </w:rPr>
        <w:t>(ז, ג)</w:t>
      </w:r>
      <w:r w:rsidR="004F126D">
        <w:rPr>
          <w:rFonts w:cs="Arial" w:hint="cs"/>
          <w:rtl/>
        </w:rPr>
        <w:t xml:space="preserve"> </w:t>
      </w:r>
      <w:r>
        <w:rPr>
          <w:rFonts w:cs="Arial" w:hint="cs"/>
          <w:rtl/>
        </w:rPr>
        <w:t>כותבת, שבמקרה בו נפטר אדם בחדר</w:t>
      </w:r>
      <w:r w:rsidR="008267E1">
        <w:rPr>
          <w:rFonts w:cs="Arial" w:hint="cs"/>
          <w:rtl/>
        </w:rPr>
        <w:t xml:space="preserve"> כלשהו</w:t>
      </w:r>
      <w:r>
        <w:rPr>
          <w:rFonts w:cs="Arial" w:hint="cs"/>
          <w:rtl/>
        </w:rPr>
        <w:t xml:space="preserve">, למרות שדלתות הבית סגורות </w:t>
      </w:r>
      <w:r w:rsidR="000E580D">
        <w:rPr>
          <w:rFonts w:cs="Arial" w:hint="cs"/>
          <w:rtl/>
        </w:rPr>
        <w:t xml:space="preserve">- </w:t>
      </w:r>
      <w:r>
        <w:rPr>
          <w:rFonts w:cs="Arial" w:hint="cs"/>
          <w:rtl/>
        </w:rPr>
        <w:t>חלל הדלת</w:t>
      </w:r>
      <w:r w:rsidR="004F126D">
        <w:rPr>
          <w:rFonts w:cs="Arial" w:hint="cs"/>
          <w:rtl/>
        </w:rPr>
        <w:t xml:space="preserve"> </w:t>
      </w:r>
      <w:r>
        <w:rPr>
          <w:rFonts w:cs="Arial" w:hint="cs"/>
          <w:rtl/>
        </w:rPr>
        <w:t>(הנמצא מחוץ לבית) שתחתיה עומד המת לצא</w:t>
      </w:r>
      <w:r w:rsidR="008267E1">
        <w:rPr>
          <w:rFonts w:cs="Arial" w:hint="cs"/>
          <w:rtl/>
        </w:rPr>
        <w:t>ת,</w:t>
      </w:r>
      <w:r>
        <w:rPr>
          <w:rFonts w:cs="Arial" w:hint="cs"/>
          <w:rtl/>
        </w:rPr>
        <w:t xml:space="preserve"> נטמא, כיוון ש</w:t>
      </w:r>
      <w:r w:rsidR="008267E1">
        <w:rPr>
          <w:rFonts w:cs="Arial" w:hint="cs"/>
          <w:rtl/>
        </w:rPr>
        <w:t>"</w:t>
      </w:r>
      <w:r>
        <w:rPr>
          <w:rFonts w:cs="Arial" w:hint="cs"/>
          <w:rtl/>
        </w:rPr>
        <w:t>סוף טומאה לצאת</w:t>
      </w:r>
      <w:r w:rsidR="008267E1">
        <w:rPr>
          <w:rFonts w:cs="Arial" w:hint="cs"/>
          <w:rtl/>
        </w:rPr>
        <w:t>"</w:t>
      </w:r>
      <w:r>
        <w:rPr>
          <w:rFonts w:cs="Arial" w:hint="cs"/>
          <w:rtl/>
        </w:rPr>
        <w:t xml:space="preserve"> דרכו. עולה מכך, שגם אם הדלת בחדר בו נמצא המת סגורה, אם מתכוונים להעבירו דרך אגפי בית החולים</w:t>
      </w:r>
      <w:r w:rsidR="008267E1">
        <w:rPr>
          <w:rFonts w:cs="Arial" w:hint="cs"/>
          <w:rtl/>
        </w:rPr>
        <w:t>,</w:t>
      </w:r>
      <w:r>
        <w:rPr>
          <w:rFonts w:cs="Arial" w:hint="cs"/>
          <w:rtl/>
        </w:rPr>
        <w:t xml:space="preserve"> </w:t>
      </w:r>
      <w:r w:rsidR="008267E1">
        <w:rPr>
          <w:rFonts w:cs="Arial" w:hint="cs"/>
          <w:rtl/>
        </w:rPr>
        <w:t>הכהנים</w:t>
      </w:r>
      <w:r>
        <w:rPr>
          <w:rFonts w:cs="Arial" w:hint="cs"/>
          <w:rtl/>
        </w:rPr>
        <w:t xml:space="preserve"> נטמאים.</w:t>
      </w:r>
      <w:r w:rsidR="002014A2">
        <w:rPr>
          <w:rFonts w:cs="Arial" w:hint="cs"/>
          <w:rtl/>
        </w:rPr>
        <w:t xml:space="preserve"> </w:t>
      </w:r>
    </w:p>
    <w:p w14:paraId="1409FCA1" w14:textId="758C7C97" w:rsidR="003E37B5" w:rsidRDefault="003E37B5" w:rsidP="00D42B22">
      <w:pPr>
        <w:rPr>
          <w:rFonts w:cs="Arial"/>
          <w:rtl/>
        </w:rPr>
      </w:pPr>
      <w:r>
        <w:rPr>
          <w:rFonts w:cs="Arial" w:hint="cs"/>
          <w:rtl/>
        </w:rPr>
        <w:t xml:space="preserve">האם מדובר בטומאה מדאורייתא או מדרבנן? בדברי </w:t>
      </w:r>
      <w:r w:rsidRPr="009422BF">
        <w:rPr>
          <w:rFonts w:cs="Arial" w:hint="cs"/>
          <w:b/>
          <w:bCs/>
          <w:rtl/>
        </w:rPr>
        <w:t>רש''י</w:t>
      </w:r>
      <w:r>
        <w:rPr>
          <w:rFonts w:cs="Arial" w:hint="cs"/>
          <w:rtl/>
        </w:rPr>
        <w:t xml:space="preserve"> יש סתירה. ב</w:t>
      </w:r>
      <w:r w:rsidR="00161CEC">
        <w:rPr>
          <w:rFonts w:cs="Arial" w:hint="cs"/>
          <w:rtl/>
        </w:rPr>
        <w:t>גמרא ב</w:t>
      </w:r>
      <w:r>
        <w:rPr>
          <w:rFonts w:cs="Arial" w:hint="cs"/>
          <w:rtl/>
        </w:rPr>
        <w:t xml:space="preserve">מסכת ביצה </w:t>
      </w:r>
      <w:r>
        <w:rPr>
          <w:rFonts w:cs="Arial" w:hint="cs"/>
          <w:sz w:val="18"/>
          <w:szCs w:val="18"/>
          <w:rtl/>
        </w:rPr>
        <w:t xml:space="preserve">(י ע''א ד''ה כולם) </w:t>
      </w:r>
      <w:r>
        <w:rPr>
          <w:rFonts w:cs="Arial" w:hint="cs"/>
          <w:rtl/>
        </w:rPr>
        <w:t xml:space="preserve">כתב, שמדובר בטומאה מדרבנן, שחכמים גזרו מחמת העובדה שהמת עתיד לעבור דרכם. לעומת זאת, כמה דפים לאחר מכן </w:t>
      </w:r>
      <w:r>
        <w:rPr>
          <w:rFonts w:cs="Arial" w:hint="cs"/>
          <w:sz w:val="18"/>
          <w:szCs w:val="18"/>
          <w:rtl/>
        </w:rPr>
        <w:t xml:space="preserve">(לח ע''א, ד''ה בדאורייתא) </w:t>
      </w:r>
      <w:r>
        <w:rPr>
          <w:rFonts w:cs="Arial" w:hint="cs"/>
          <w:rtl/>
        </w:rPr>
        <w:t>כתב שמדובר בהלכה למשה מסיני. למעשה נחלקו האחרונים:</w:t>
      </w:r>
    </w:p>
    <w:p w14:paraId="11D6DDCD" w14:textId="48337FE5" w:rsidR="00371470" w:rsidRDefault="003E37B5" w:rsidP="0046716C">
      <w:pPr>
        <w:rPr>
          <w:rFonts w:cs="Arial"/>
          <w:rtl/>
        </w:rPr>
      </w:pPr>
      <w:r>
        <w:rPr>
          <w:rFonts w:cs="Arial" w:hint="cs"/>
          <w:rtl/>
        </w:rPr>
        <w:t xml:space="preserve">א. </w:t>
      </w:r>
      <w:r w:rsidRPr="00FE3618">
        <w:rPr>
          <w:rFonts w:cs="Arial" w:hint="cs"/>
          <w:b/>
          <w:bCs/>
          <w:rtl/>
        </w:rPr>
        <w:t>הש''ך</w:t>
      </w:r>
      <w:r>
        <w:rPr>
          <w:rFonts w:cs="Arial" w:hint="cs"/>
          <w:rtl/>
        </w:rPr>
        <w:t xml:space="preserve"> </w:t>
      </w:r>
      <w:r>
        <w:rPr>
          <w:rFonts w:cs="Arial" w:hint="cs"/>
          <w:sz w:val="18"/>
          <w:szCs w:val="18"/>
          <w:rtl/>
        </w:rPr>
        <w:t xml:space="preserve">(יו''ד שם) </w:t>
      </w:r>
      <w:r>
        <w:rPr>
          <w:rFonts w:cs="Arial" w:hint="cs"/>
          <w:rtl/>
        </w:rPr>
        <w:t xml:space="preserve">סבר, שכשם שטומאה העוברת מחדר לחדר היא מדרבנן בלבד, כך דין </w:t>
      </w:r>
      <w:r w:rsidR="00B90F70">
        <w:rPr>
          <w:rFonts w:cs="Arial" w:hint="cs"/>
          <w:rtl/>
        </w:rPr>
        <w:t>'</w:t>
      </w:r>
      <w:r>
        <w:rPr>
          <w:rFonts w:cs="Arial" w:hint="cs"/>
          <w:rtl/>
        </w:rPr>
        <w:t>סוף טומאה לצאת</w:t>
      </w:r>
      <w:r w:rsidR="00B90F70">
        <w:rPr>
          <w:rFonts w:cs="Arial" w:hint="cs"/>
          <w:rtl/>
        </w:rPr>
        <w:t>'</w:t>
      </w:r>
      <w:r>
        <w:rPr>
          <w:rFonts w:cs="Arial" w:hint="cs"/>
          <w:rtl/>
        </w:rPr>
        <w:t xml:space="preserve"> מדרבנן בלבד.</w:t>
      </w:r>
      <w:r w:rsidR="008B0837">
        <w:rPr>
          <w:rFonts w:cs="Arial" w:hint="cs"/>
          <w:rtl/>
        </w:rPr>
        <w:t xml:space="preserve"> כך פסק גם בשו''ת </w:t>
      </w:r>
      <w:r w:rsidR="008B0837" w:rsidRPr="008B0837">
        <w:rPr>
          <w:rFonts w:cs="Arial" w:hint="cs"/>
          <w:b/>
          <w:bCs/>
          <w:rtl/>
        </w:rPr>
        <w:t>מהרי''א הלוי</w:t>
      </w:r>
      <w:r w:rsidR="008B0837">
        <w:rPr>
          <w:rFonts w:cs="Arial" w:hint="cs"/>
          <w:rtl/>
        </w:rPr>
        <w:t xml:space="preserve"> </w:t>
      </w:r>
      <w:r w:rsidR="008B0837">
        <w:rPr>
          <w:rFonts w:cs="Arial" w:hint="cs"/>
          <w:sz w:val="18"/>
          <w:szCs w:val="18"/>
          <w:rtl/>
        </w:rPr>
        <w:t>(סי' צט)</w:t>
      </w:r>
      <w:r w:rsidR="008B0837">
        <w:rPr>
          <w:rFonts w:cs="Arial" w:hint="cs"/>
          <w:rtl/>
        </w:rPr>
        <w:t>,</w:t>
      </w:r>
      <w:r w:rsidR="003B2623">
        <w:rPr>
          <w:rFonts w:cs="Arial" w:hint="cs"/>
          <w:rtl/>
        </w:rPr>
        <w:t xml:space="preserve"> שעל בסיס </w:t>
      </w:r>
      <w:r w:rsidR="003E2A7F">
        <w:rPr>
          <w:rFonts w:cs="Arial" w:hint="cs"/>
          <w:rtl/>
        </w:rPr>
        <w:t xml:space="preserve">זה </w:t>
      </w:r>
      <w:r w:rsidR="003B2623">
        <w:rPr>
          <w:rFonts w:cs="Arial" w:hint="cs"/>
          <w:rtl/>
        </w:rPr>
        <w:t xml:space="preserve">ביאר מדוע </w:t>
      </w:r>
      <w:r w:rsidR="00920713">
        <w:rPr>
          <w:rFonts w:cs="Arial" w:hint="cs"/>
          <w:rtl/>
        </w:rPr>
        <w:t>כתב</w:t>
      </w:r>
      <w:r w:rsidR="003B2623">
        <w:rPr>
          <w:rFonts w:cs="Arial" w:hint="cs"/>
          <w:rtl/>
        </w:rPr>
        <w:t xml:space="preserve"> הרמב''ם שבית עם פתחים מרובים סתומים</w:t>
      </w:r>
      <w:r w:rsidR="003E2A7F">
        <w:rPr>
          <w:rFonts w:cs="Arial" w:hint="cs"/>
          <w:rtl/>
        </w:rPr>
        <w:t>,</w:t>
      </w:r>
      <w:r w:rsidR="00920713">
        <w:rPr>
          <w:rFonts w:cs="Arial" w:hint="cs"/>
          <w:rtl/>
        </w:rPr>
        <w:t xml:space="preserve"> מטמא משום </w:t>
      </w:r>
      <w:r w:rsidR="003B2623">
        <w:rPr>
          <w:rFonts w:cs="Arial" w:hint="cs"/>
          <w:rtl/>
        </w:rPr>
        <w:t xml:space="preserve"> שהבית נחשב כקבר אחד גדול</w:t>
      </w:r>
      <w:r w:rsidR="00920713">
        <w:rPr>
          <w:rFonts w:cs="Arial" w:hint="cs"/>
          <w:rtl/>
        </w:rPr>
        <w:t>,</w:t>
      </w:r>
      <w:r w:rsidR="003B2623">
        <w:rPr>
          <w:rFonts w:cs="Arial" w:hint="cs"/>
          <w:rtl/>
        </w:rPr>
        <w:t xml:space="preserve"> ולא בגלל שסוף טומאה לצאת דרך </w:t>
      </w:r>
      <w:r w:rsidR="00236D1E">
        <w:rPr>
          <w:rFonts w:cs="Arial" w:hint="cs"/>
          <w:rtl/>
        </w:rPr>
        <w:t xml:space="preserve">אחד </w:t>
      </w:r>
      <w:r w:rsidR="006A697E">
        <w:rPr>
          <w:rFonts w:cs="Arial" w:hint="cs"/>
          <w:rtl/>
        </w:rPr>
        <w:t>מ</w:t>
      </w:r>
      <w:r w:rsidR="003B2623">
        <w:rPr>
          <w:rFonts w:cs="Arial" w:hint="cs"/>
          <w:rtl/>
        </w:rPr>
        <w:t>הפתחים</w:t>
      </w:r>
      <w:r w:rsidR="0046716C">
        <w:rPr>
          <w:rFonts w:cs="Arial" w:hint="cs"/>
          <w:rtl/>
        </w:rPr>
        <w:t>.</w:t>
      </w:r>
      <w:r w:rsidR="003B2623">
        <w:rPr>
          <w:rFonts w:cs="Arial" w:hint="cs"/>
          <w:rtl/>
        </w:rPr>
        <w:t xml:space="preserve"> </w:t>
      </w:r>
    </w:p>
    <w:p w14:paraId="496E4CB8" w14:textId="5613C42B" w:rsidR="00B67D45" w:rsidRPr="00A734B8" w:rsidRDefault="003E37B5" w:rsidP="00A734B8">
      <w:pPr>
        <w:rPr>
          <w:rtl/>
        </w:rPr>
      </w:pPr>
      <w:r>
        <w:rPr>
          <w:rFonts w:cs="Arial" w:hint="cs"/>
          <w:rtl/>
        </w:rPr>
        <w:t xml:space="preserve">ב. </w:t>
      </w:r>
      <w:r w:rsidRPr="00D34BF1">
        <w:rPr>
          <w:rFonts w:cs="Arial" w:hint="cs"/>
          <w:b/>
          <w:bCs/>
          <w:rtl/>
        </w:rPr>
        <w:t>המגן אברהם</w:t>
      </w:r>
      <w:r>
        <w:rPr>
          <w:rFonts w:cs="Arial" w:hint="cs"/>
          <w:rtl/>
        </w:rPr>
        <w:t xml:space="preserve"> </w:t>
      </w:r>
      <w:r>
        <w:rPr>
          <w:rFonts w:cs="Arial" w:hint="cs"/>
          <w:sz w:val="18"/>
          <w:szCs w:val="18"/>
          <w:rtl/>
        </w:rPr>
        <w:t>(או''ח שם)</w:t>
      </w:r>
      <w:r>
        <w:rPr>
          <w:rFonts w:cs="Arial" w:hint="cs"/>
          <w:rtl/>
        </w:rPr>
        <w:t xml:space="preserve"> חלק וסבר, שכשם שטומאה העוברת מחדר לחדר היא מדאורייתא, כך דין </w:t>
      </w:r>
      <w:r w:rsidR="003E2A7F">
        <w:rPr>
          <w:rFonts w:cs="Arial" w:hint="cs"/>
          <w:rtl/>
        </w:rPr>
        <w:t>"</w:t>
      </w:r>
      <w:r>
        <w:rPr>
          <w:rFonts w:cs="Arial" w:hint="cs"/>
          <w:rtl/>
        </w:rPr>
        <w:t>סוף טומאה לצאת</w:t>
      </w:r>
      <w:r w:rsidR="003E2A7F">
        <w:rPr>
          <w:rFonts w:cs="Arial" w:hint="cs"/>
          <w:rtl/>
        </w:rPr>
        <w:t>"</w:t>
      </w:r>
      <w:r>
        <w:rPr>
          <w:rFonts w:cs="Arial" w:hint="cs"/>
          <w:rtl/>
        </w:rPr>
        <w:t xml:space="preserve"> מדאורייתא. </w:t>
      </w:r>
      <w:r w:rsidR="00C56BF0">
        <w:rPr>
          <w:rFonts w:cs="Arial" w:hint="cs"/>
          <w:rtl/>
        </w:rPr>
        <w:t xml:space="preserve">כך פסק גם </w:t>
      </w:r>
      <w:r w:rsidR="00C56BF0" w:rsidRPr="00C56BF0">
        <w:rPr>
          <w:rFonts w:cs="Arial" w:hint="cs"/>
          <w:b/>
          <w:bCs/>
          <w:rtl/>
        </w:rPr>
        <w:t>החיי אדם</w:t>
      </w:r>
      <w:r w:rsidR="00C56BF0">
        <w:rPr>
          <w:rFonts w:cs="Arial" w:hint="cs"/>
          <w:rtl/>
        </w:rPr>
        <w:t xml:space="preserve"> </w:t>
      </w:r>
      <w:r w:rsidR="00C56BF0">
        <w:rPr>
          <w:rFonts w:cs="Arial" w:hint="cs"/>
          <w:sz w:val="18"/>
          <w:szCs w:val="18"/>
          <w:rtl/>
        </w:rPr>
        <w:t>(חכמת אדם קנט, ח)</w:t>
      </w:r>
      <w:r w:rsidR="00C56BF0">
        <w:rPr>
          <w:rFonts w:cs="Arial" w:hint="cs"/>
          <w:rtl/>
        </w:rPr>
        <w:t xml:space="preserve">, שהביא ראייה לדבריו מגמרא במסכת עירובין </w:t>
      </w:r>
      <w:r w:rsidR="00C56BF0">
        <w:rPr>
          <w:rFonts w:cs="Arial" w:hint="cs"/>
          <w:sz w:val="18"/>
          <w:szCs w:val="18"/>
          <w:rtl/>
        </w:rPr>
        <w:t>(סח ע''א)</w:t>
      </w:r>
      <w:r w:rsidR="00C56BF0">
        <w:rPr>
          <w:rFonts w:hint="cs"/>
          <w:rtl/>
        </w:rPr>
        <w:t xml:space="preserve"> ה</w:t>
      </w:r>
      <w:r w:rsidR="00F05B85">
        <w:rPr>
          <w:rFonts w:hint="cs"/>
          <w:rtl/>
        </w:rPr>
        <w:t>משווה בין דין ברירה לדין סוף טומאה לצאת.</w:t>
      </w:r>
    </w:p>
    <w:p w14:paraId="24E5E326" w14:textId="35DF0FCF" w:rsidR="00CE75D7" w:rsidRPr="00CE75D7" w:rsidRDefault="00CE75D7" w:rsidP="0067630E">
      <w:pPr>
        <w:rPr>
          <w:rFonts w:cs="Arial"/>
          <w:u w:val="single"/>
          <w:rtl/>
        </w:rPr>
      </w:pPr>
      <w:r>
        <w:rPr>
          <w:rFonts w:cs="Arial" w:hint="cs"/>
          <w:u w:val="single"/>
          <w:rtl/>
        </w:rPr>
        <w:t>להלכה</w:t>
      </w:r>
    </w:p>
    <w:p w14:paraId="44E01AA7" w14:textId="3834E0D5" w:rsidR="00CE75D7" w:rsidRDefault="003E2A7F" w:rsidP="0067630E">
      <w:pPr>
        <w:rPr>
          <w:rFonts w:cs="Arial"/>
          <w:rtl/>
        </w:rPr>
      </w:pPr>
      <w:r>
        <w:rPr>
          <w:rFonts w:cs="Arial" w:hint="cs"/>
          <w:rtl/>
        </w:rPr>
        <w:t xml:space="preserve">לפי מה שראינו עד כה </w:t>
      </w:r>
      <w:r w:rsidR="00BD0BB5">
        <w:rPr>
          <w:rFonts w:cs="Arial" w:hint="cs"/>
          <w:rtl/>
        </w:rPr>
        <w:t>יוצא, שדעת רוב הפוסקים שטומאה העוברת מחדר לחדר היא מדאורייתא</w:t>
      </w:r>
      <w:r w:rsidR="003351CF">
        <w:rPr>
          <w:rFonts w:cs="Arial" w:hint="cs"/>
          <w:rtl/>
        </w:rPr>
        <w:t xml:space="preserve">, </w:t>
      </w:r>
      <w:r w:rsidR="00B91299">
        <w:rPr>
          <w:rFonts w:cs="Arial" w:hint="cs"/>
          <w:rtl/>
        </w:rPr>
        <w:t xml:space="preserve">וכן לדעת רבים דין של סוף טומאה לצאת </w:t>
      </w:r>
      <w:r>
        <w:rPr>
          <w:rFonts w:cs="Arial" w:hint="cs"/>
          <w:rtl/>
        </w:rPr>
        <w:t xml:space="preserve">גם </w:t>
      </w:r>
      <w:r w:rsidR="00B91299">
        <w:rPr>
          <w:rFonts w:cs="Arial" w:hint="cs"/>
          <w:rtl/>
        </w:rPr>
        <w:t>הוא מדאורייתא</w:t>
      </w:r>
      <w:r>
        <w:rPr>
          <w:rFonts w:cs="Arial" w:hint="cs"/>
          <w:rtl/>
        </w:rPr>
        <w:t>.</w:t>
      </w:r>
      <w:r w:rsidR="00B91299">
        <w:rPr>
          <w:rFonts w:cs="Arial" w:hint="cs"/>
          <w:rtl/>
        </w:rPr>
        <w:t xml:space="preserve"> לכאורה </w:t>
      </w:r>
      <w:r>
        <w:rPr>
          <w:rFonts w:cs="Arial" w:hint="cs"/>
          <w:rtl/>
        </w:rPr>
        <w:t>אם כן</w:t>
      </w:r>
      <w:r w:rsidR="00B91299">
        <w:rPr>
          <w:rFonts w:cs="Arial" w:hint="cs"/>
          <w:rtl/>
        </w:rPr>
        <w:t xml:space="preserve"> אין מקום להקל לכהן בשעת הדחק להיכנס לבית חולים, </w:t>
      </w:r>
      <w:r w:rsidR="003351CF">
        <w:rPr>
          <w:rFonts w:cs="Arial" w:hint="cs"/>
          <w:rtl/>
        </w:rPr>
        <w:t>שכן לא מקילים במקום דחק באיסור דאורייתא</w:t>
      </w:r>
      <w:r w:rsidR="008A7DF0">
        <w:rPr>
          <w:rFonts w:cs="Arial" w:hint="cs"/>
          <w:rtl/>
        </w:rPr>
        <w:t xml:space="preserve">. </w:t>
      </w:r>
      <w:r>
        <w:rPr>
          <w:rFonts w:cs="Arial" w:hint="cs"/>
          <w:rtl/>
        </w:rPr>
        <w:t xml:space="preserve">בכל זאת </w:t>
      </w:r>
      <w:r w:rsidR="008A7DF0">
        <w:rPr>
          <w:rFonts w:cs="Arial" w:hint="cs"/>
          <w:rtl/>
        </w:rPr>
        <w:t xml:space="preserve"> למעשה נחלקו הפוסקים</w:t>
      </w:r>
      <w:r>
        <w:rPr>
          <w:rFonts w:cs="Arial" w:hint="cs"/>
          <w:rtl/>
        </w:rPr>
        <w:t xml:space="preserve"> בעניין</w:t>
      </w:r>
      <w:r w:rsidR="008A7DF0">
        <w:rPr>
          <w:rFonts w:cs="Arial" w:hint="cs"/>
          <w:rtl/>
        </w:rPr>
        <w:t>:</w:t>
      </w:r>
      <w:r>
        <w:rPr>
          <w:rFonts w:cs="Arial" w:hint="cs"/>
          <w:rtl/>
        </w:rPr>
        <w:t xml:space="preserve"> </w:t>
      </w:r>
    </w:p>
    <w:p w14:paraId="31D44C63" w14:textId="385E1298" w:rsidR="00077C20" w:rsidRDefault="00CE75D7" w:rsidP="0067630E">
      <w:pPr>
        <w:rPr>
          <w:rFonts w:cs="Arial"/>
          <w:rtl/>
        </w:rPr>
      </w:pPr>
      <w:r>
        <w:rPr>
          <w:rFonts w:cs="Arial" w:hint="cs"/>
          <w:rtl/>
        </w:rPr>
        <w:t xml:space="preserve">א. </w:t>
      </w:r>
      <w:r w:rsidR="00BE023C" w:rsidRPr="00BE023C">
        <w:rPr>
          <w:rFonts w:cs="Arial" w:hint="cs"/>
          <w:b/>
          <w:bCs/>
          <w:rtl/>
        </w:rPr>
        <w:t>הגרש''ז אויערבך</w:t>
      </w:r>
      <w:r w:rsidR="00BE023C">
        <w:rPr>
          <w:rFonts w:cs="Arial" w:hint="cs"/>
          <w:rtl/>
        </w:rPr>
        <w:t xml:space="preserve"> </w:t>
      </w:r>
      <w:r w:rsidR="00030DCE">
        <w:rPr>
          <w:rFonts w:cs="Arial" w:hint="cs"/>
          <w:sz w:val="18"/>
          <w:szCs w:val="18"/>
          <w:rtl/>
        </w:rPr>
        <w:t>(</w:t>
      </w:r>
      <w:r w:rsidR="00603E59">
        <w:rPr>
          <w:rFonts w:cs="Arial" w:hint="cs"/>
          <w:sz w:val="18"/>
          <w:szCs w:val="18"/>
          <w:rtl/>
        </w:rPr>
        <w:t>ב, צו</w:t>
      </w:r>
      <w:r w:rsidR="00030DCE">
        <w:rPr>
          <w:rFonts w:cs="Arial" w:hint="cs"/>
          <w:sz w:val="18"/>
          <w:szCs w:val="18"/>
          <w:rtl/>
        </w:rPr>
        <w:t xml:space="preserve">) </w:t>
      </w:r>
      <w:r w:rsidR="00BE023C" w:rsidRPr="00030DCE">
        <w:rPr>
          <w:rFonts w:cs="Arial" w:hint="cs"/>
          <w:b/>
          <w:bCs/>
          <w:rtl/>
        </w:rPr>
        <w:t>והרב אשר וייס</w:t>
      </w:r>
      <w:r w:rsidR="00BE023C">
        <w:rPr>
          <w:rFonts w:cs="Arial" w:hint="cs"/>
          <w:rtl/>
        </w:rPr>
        <w:t xml:space="preserve"> </w:t>
      </w:r>
      <w:r w:rsidR="00030DCE" w:rsidRPr="00603E59">
        <w:rPr>
          <w:rFonts w:cs="Arial" w:hint="cs"/>
          <w:sz w:val="18"/>
          <w:szCs w:val="18"/>
          <w:rtl/>
        </w:rPr>
        <w:t>(</w:t>
      </w:r>
      <w:r w:rsidR="00603E59">
        <w:rPr>
          <w:rFonts w:cs="Arial" w:hint="cs"/>
          <w:sz w:val="18"/>
          <w:szCs w:val="18"/>
          <w:rtl/>
        </w:rPr>
        <w:t>שיעור בקול הלשו</w:t>
      </w:r>
      <w:r w:rsidR="00E102BA">
        <w:rPr>
          <w:rFonts w:cs="Arial" w:hint="cs"/>
          <w:sz w:val="18"/>
          <w:szCs w:val="18"/>
          <w:rtl/>
        </w:rPr>
        <w:t>ן</w:t>
      </w:r>
      <w:r w:rsidR="00030DCE" w:rsidRPr="00603E59">
        <w:rPr>
          <w:rFonts w:cs="Arial" w:hint="cs"/>
          <w:sz w:val="18"/>
          <w:szCs w:val="18"/>
          <w:rtl/>
        </w:rPr>
        <w:t xml:space="preserve">) </w:t>
      </w:r>
      <w:r w:rsidR="00126D5C">
        <w:rPr>
          <w:rFonts w:cs="Arial" w:hint="cs"/>
          <w:rtl/>
        </w:rPr>
        <w:t>כתבו</w:t>
      </w:r>
      <w:r w:rsidR="000F7B2A">
        <w:rPr>
          <w:rFonts w:cs="Arial" w:hint="cs"/>
          <w:rtl/>
        </w:rPr>
        <w:t xml:space="preserve">, </w:t>
      </w:r>
      <w:r w:rsidR="00664C1F">
        <w:rPr>
          <w:rFonts w:cs="Arial" w:hint="cs"/>
          <w:rtl/>
        </w:rPr>
        <w:t>ש</w:t>
      </w:r>
      <w:r w:rsidR="000F7B2A">
        <w:rPr>
          <w:rFonts w:cs="Arial" w:hint="cs"/>
          <w:rtl/>
        </w:rPr>
        <w:t xml:space="preserve">ניתן </w:t>
      </w:r>
      <w:r w:rsidR="00664C1F">
        <w:rPr>
          <w:rFonts w:cs="Arial" w:hint="cs"/>
          <w:rtl/>
        </w:rPr>
        <w:t xml:space="preserve">להקל </w:t>
      </w:r>
      <w:r w:rsidR="000F7B2A">
        <w:rPr>
          <w:rFonts w:cs="Arial" w:hint="cs"/>
          <w:rtl/>
        </w:rPr>
        <w:t>בשעת הדחק</w:t>
      </w:r>
      <w:r w:rsidR="00C35245">
        <w:rPr>
          <w:rFonts w:cs="Arial" w:hint="cs"/>
          <w:rtl/>
        </w:rPr>
        <w:t>, ו</w:t>
      </w:r>
      <w:r w:rsidR="003E2A7F">
        <w:rPr>
          <w:rFonts w:cs="Arial" w:hint="cs"/>
          <w:rtl/>
        </w:rPr>
        <w:t>ב</w:t>
      </w:r>
      <w:r w:rsidR="00C35245">
        <w:rPr>
          <w:rFonts w:cs="Arial" w:hint="cs"/>
          <w:rtl/>
        </w:rPr>
        <w:t>ו</w:t>
      </w:r>
      <w:r w:rsidR="00ED2DEE">
        <w:rPr>
          <w:rFonts w:cs="Arial" w:hint="cs"/>
          <w:rtl/>
        </w:rPr>
        <w:t>ו</w:t>
      </w:r>
      <w:r w:rsidR="00C35245">
        <w:rPr>
          <w:rFonts w:cs="Arial" w:hint="cs"/>
          <w:rtl/>
        </w:rPr>
        <w:t>דאי כאשר הטומאה היא רק מדין 'סוף טומאה לצאת'</w:t>
      </w:r>
      <w:r w:rsidR="000F7B2A">
        <w:rPr>
          <w:rFonts w:cs="Arial" w:hint="cs"/>
          <w:rtl/>
        </w:rPr>
        <w:t xml:space="preserve">. בטעם הדבר נימקו, ראשית </w:t>
      </w:r>
      <w:r w:rsidR="003E2A7F">
        <w:rPr>
          <w:rFonts w:cs="Arial" w:hint="cs"/>
          <w:rtl/>
        </w:rPr>
        <w:t>משום ש</w:t>
      </w:r>
      <w:r w:rsidR="000F7B2A">
        <w:rPr>
          <w:rFonts w:cs="Arial" w:hint="cs"/>
          <w:rtl/>
        </w:rPr>
        <w:t xml:space="preserve">לדעת הראב''ד אין איסור לכהנים </w:t>
      </w:r>
      <w:r w:rsidR="00CE02B5">
        <w:rPr>
          <w:rFonts w:cs="Arial" w:hint="cs"/>
          <w:rtl/>
        </w:rPr>
        <w:t xml:space="preserve">להיטמא </w:t>
      </w:r>
      <w:r w:rsidR="000F7B2A">
        <w:rPr>
          <w:rFonts w:cs="Arial" w:hint="cs"/>
          <w:rtl/>
        </w:rPr>
        <w:t>שוב</w:t>
      </w:r>
      <w:r w:rsidR="003E2A7F">
        <w:rPr>
          <w:rFonts w:cs="Arial" w:hint="cs"/>
          <w:rtl/>
        </w:rPr>
        <w:t xml:space="preserve"> אחרי שהם כבר טמאים</w:t>
      </w:r>
      <w:r w:rsidR="000F7B2A">
        <w:rPr>
          <w:rFonts w:cs="Arial" w:hint="cs"/>
          <w:rtl/>
        </w:rPr>
        <w:t xml:space="preserve">. שנית, למרות </w:t>
      </w:r>
      <w:r w:rsidR="00C35245">
        <w:rPr>
          <w:rFonts w:cs="Arial" w:hint="cs"/>
          <w:rtl/>
        </w:rPr>
        <w:t>שפוסקים רבים</w:t>
      </w:r>
      <w:r w:rsidR="000F7B2A">
        <w:rPr>
          <w:rFonts w:cs="Arial" w:hint="cs"/>
          <w:rtl/>
        </w:rPr>
        <w:t xml:space="preserve"> חלקו על הש''ך וסברו</w:t>
      </w:r>
      <w:r w:rsidR="00126D5C">
        <w:rPr>
          <w:rFonts w:cs="Arial" w:hint="cs"/>
          <w:rtl/>
        </w:rPr>
        <w:t xml:space="preserve"> </w:t>
      </w:r>
      <w:r w:rsidR="00C35245">
        <w:rPr>
          <w:rFonts w:cs="Arial" w:hint="cs"/>
          <w:rtl/>
        </w:rPr>
        <w:t>שהטומאות הנ''ל מדאורייתא</w:t>
      </w:r>
      <w:r w:rsidR="00FE3E23">
        <w:rPr>
          <w:rFonts w:cs="Arial" w:hint="cs"/>
          <w:rtl/>
        </w:rPr>
        <w:t xml:space="preserve">, </w:t>
      </w:r>
      <w:r w:rsidR="003E2A7F">
        <w:rPr>
          <w:rFonts w:cs="Arial" w:hint="cs"/>
          <w:rtl/>
        </w:rPr>
        <w:t xml:space="preserve">ניתן לסמוך עליו שכן </w:t>
      </w:r>
      <w:r w:rsidR="000F7B2A">
        <w:rPr>
          <w:rFonts w:cs="Arial" w:hint="cs"/>
          <w:rtl/>
        </w:rPr>
        <w:t>הש''ך</w:t>
      </w:r>
      <w:r w:rsidR="00426A1E">
        <w:rPr>
          <w:rFonts w:cs="Arial" w:hint="cs"/>
          <w:rtl/>
        </w:rPr>
        <w:t xml:space="preserve"> פוסק מובהק שלרוב נוקטים כמותו</w:t>
      </w:r>
      <w:r w:rsidR="003E2A7F">
        <w:rPr>
          <w:rFonts w:cs="Arial" w:hint="cs"/>
          <w:rtl/>
        </w:rPr>
        <w:t>,</w:t>
      </w:r>
      <w:r w:rsidR="00CE02B5">
        <w:rPr>
          <w:rFonts w:cs="Arial" w:hint="cs"/>
          <w:rtl/>
        </w:rPr>
        <w:t xml:space="preserve"> ו</w:t>
      </w:r>
      <w:r w:rsidR="00426A1E">
        <w:rPr>
          <w:rFonts w:cs="Arial" w:hint="cs"/>
          <w:rtl/>
        </w:rPr>
        <w:t>ניתן לצרף את דעתו להקל.</w:t>
      </w:r>
    </w:p>
    <w:p w14:paraId="58DB6F32" w14:textId="5622C2E6" w:rsidR="00766A29" w:rsidRDefault="00766A29" w:rsidP="0067630E">
      <w:pPr>
        <w:rPr>
          <w:rFonts w:cs="Arial"/>
          <w:rtl/>
        </w:rPr>
      </w:pPr>
      <w:r>
        <w:rPr>
          <w:rFonts w:cs="Arial" w:hint="cs"/>
          <w:rtl/>
        </w:rPr>
        <w:t xml:space="preserve">גם </w:t>
      </w:r>
      <w:r w:rsidRPr="00766A29">
        <w:rPr>
          <w:rFonts w:cs="Arial" w:hint="cs"/>
          <w:b/>
          <w:bCs/>
          <w:rtl/>
        </w:rPr>
        <w:t>הדברי יציב</w:t>
      </w:r>
      <w:r>
        <w:rPr>
          <w:rFonts w:cs="Arial" w:hint="cs"/>
          <w:rtl/>
        </w:rPr>
        <w:t xml:space="preserve"> </w:t>
      </w:r>
      <w:r>
        <w:rPr>
          <w:rFonts w:cs="Arial" w:hint="cs"/>
          <w:sz w:val="18"/>
          <w:szCs w:val="18"/>
          <w:rtl/>
        </w:rPr>
        <w:t>(יו''ד רכח)</w:t>
      </w:r>
      <w:r>
        <w:rPr>
          <w:rFonts w:cs="Arial" w:hint="cs"/>
          <w:rtl/>
        </w:rPr>
        <w:t xml:space="preserve"> פסק כך, </w:t>
      </w:r>
      <w:r w:rsidR="004B7E04">
        <w:rPr>
          <w:rFonts w:cs="Arial" w:hint="cs"/>
          <w:rtl/>
        </w:rPr>
        <w:t>ו</w:t>
      </w:r>
      <w:r>
        <w:rPr>
          <w:rFonts w:cs="Arial" w:hint="cs"/>
          <w:rtl/>
        </w:rPr>
        <w:t xml:space="preserve">הוסיף </w:t>
      </w:r>
      <w:r w:rsidR="003E2A7F">
        <w:rPr>
          <w:rFonts w:cs="Arial" w:hint="cs"/>
          <w:rtl/>
        </w:rPr>
        <w:t>שניתן</w:t>
      </w:r>
      <w:r w:rsidR="004B7E04">
        <w:rPr>
          <w:rFonts w:cs="Arial" w:hint="cs"/>
          <w:rtl/>
        </w:rPr>
        <w:t xml:space="preserve"> להקל </w:t>
      </w:r>
      <w:r w:rsidR="003E2A7F">
        <w:rPr>
          <w:rFonts w:cs="Arial" w:hint="cs"/>
          <w:rtl/>
        </w:rPr>
        <w:t>על בסיס</w:t>
      </w:r>
      <w:r w:rsidR="004B7E04">
        <w:rPr>
          <w:rFonts w:cs="Arial" w:hint="cs"/>
          <w:rtl/>
        </w:rPr>
        <w:t xml:space="preserve"> הדעות ש</w:t>
      </w:r>
      <w:r w:rsidR="003E2A7F">
        <w:rPr>
          <w:rFonts w:cs="Arial" w:hint="cs"/>
          <w:rtl/>
        </w:rPr>
        <w:t xml:space="preserve">כבר </w:t>
      </w:r>
      <w:r w:rsidR="004B7E04">
        <w:rPr>
          <w:rFonts w:cs="Arial" w:hint="cs"/>
          <w:rtl/>
        </w:rPr>
        <w:t xml:space="preserve">ראינו בעבר </w:t>
      </w:r>
      <w:r>
        <w:rPr>
          <w:rFonts w:cs="Arial" w:hint="cs"/>
          <w:sz w:val="18"/>
          <w:szCs w:val="18"/>
          <w:rtl/>
        </w:rPr>
        <w:t>(נשא שנה ב', חקת שנה ה')</w:t>
      </w:r>
      <w:r>
        <w:rPr>
          <w:rFonts w:cs="Arial" w:hint="cs"/>
          <w:rtl/>
        </w:rPr>
        <w:t xml:space="preserve">, </w:t>
      </w:r>
      <w:r w:rsidR="00145088">
        <w:rPr>
          <w:rFonts w:cs="Arial" w:hint="cs"/>
          <w:rtl/>
        </w:rPr>
        <w:t xml:space="preserve">הסוברות </w:t>
      </w:r>
      <w:r w:rsidR="004B7E04">
        <w:rPr>
          <w:rFonts w:cs="Arial" w:hint="cs"/>
          <w:rtl/>
        </w:rPr>
        <w:t>שהכהנים בזמן הזה אינם וודאי כהנים, אלא רק ספק כהנים</w:t>
      </w:r>
      <w:r w:rsidR="00897E27">
        <w:rPr>
          <w:rFonts w:cs="Arial" w:hint="cs"/>
          <w:rtl/>
        </w:rPr>
        <w:t xml:space="preserve"> </w:t>
      </w:r>
      <w:r w:rsidR="00897E27" w:rsidRPr="00810CC1">
        <w:rPr>
          <w:rFonts w:cs="Arial" w:hint="cs"/>
          <w:sz w:val="18"/>
          <w:szCs w:val="18"/>
          <w:rtl/>
        </w:rPr>
        <w:t>(שכן מחמת הגלויות התערבבו היוחסין)</w:t>
      </w:r>
      <w:r w:rsidR="004B7E04">
        <w:rPr>
          <w:rFonts w:cs="Arial" w:hint="cs"/>
          <w:rtl/>
        </w:rPr>
        <w:t>. ו</w:t>
      </w:r>
      <w:r w:rsidR="003E2A7F">
        <w:rPr>
          <w:rFonts w:cs="Arial" w:hint="cs"/>
          <w:rtl/>
        </w:rPr>
        <w:t xml:space="preserve">עוד </w:t>
      </w:r>
      <w:r w:rsidR="004B7E04">
        <w:rPr>
          <w:rFonts w:cs="Arial" w:hint="cs"/>
          <w:rtl/>
        </w:rPr>
        <w:t xml:space="preserve">הוסיף, שעל אף שבדרך כלל </w:t>
      </w:r>
      <w:r w:rsidR="003E2A7F">
        <w:rPr>
          <w:rFonts w:cs="Arial" w:hint="cs"/>
          <w:rtl/>
        </w:rPr>
        <w:t xml:space="preserve">הוא </w:t>
      </w:r>
      <w:r w:rsidR="004B7E04">
        <w:rPr>
          <w:rFonts w:cs="Arial" w:hint="cs"/>
          <w:rtl/>
        </w:rPr>
        <w:t>אינו סומך על סברא זו להקל, כיוון</w:t>
      </w:r>
      <w:r w:rsidR="00022B80">
        <w:rPr>
          <w:rFonts w:cs="Arial" w:hint="cs"/>
          <w:rtl/>
        </w:rPr>
        <w:t xml:space="preserve"> שממילא יש צדדים נוספים עליהם ניתן לסמוך, </w:t>
      </w:r>
      <w:r w:rsidR="003E2A7F">
        <w:rPr>
          <w:rFonts w:cs="Arial" w:hint="cs"/>
          <w:rtl/>
        </w:rPr>
        <w:t>הרי ש</w:t>
      </w:r>
      <w:r w:rsidR="00022B80">
        <w:rPr>
          <w:rFonts w:cs="Arial" w:hint="cs"/>
          <w:rtl/>
        </w:rPr>
        <w:t xml:space="preserve">אפשר </w:t>
      </w:r>
      <w:r w:rsidR="00730440">
        <w:rPr>
          <w:rFonts w:cs="Arial" w:hint="cs"/>
          <w:rtl/>
        </w:rPr>
        <w:t>להתחשב בה</w:t>
      </w:r>
      <w:r w:rsidR="00022B80">
        <w:rPr>
          <w:rFonts w:cs="Arial" w:hint="cs"/>
          <w:rtl/>
        </w:rPr>
        <w:t>. ובלשונו:</w:t>
      </w:r>
    </w:p>
    <w:p w14:paraId="499F05D4" w14:textId="10169BE1" w:rsidR="004B7E04" w:rsidRPr="00766A29" w:rsidRDefault="00B745EA" w:rsidP="007A77A4">
      <w:pPr>
        <w:ind w:left="720"/>
        <w:rPr>
          <w:rFonts w:cs="Arial"/>
          <w:rtl/>
        </w:rPr>
      </w:pPr>
      <w:r>
        <w:rPr>
          <w:rFonts w:cs="Arial" w:hint="cs"/>
          <w:rtl/>
        </w:rPr>
        <w:t>''</w:t>
      </w:r>
      <w:r w:rsidRPr="00B745EA">
        <w:rPr>
          <w:rFonts w:cs="Arial"/>
          <w:rtl/>
        </w:rPr>
        <w:t xml:space="preserve">ובפרט בכהני דידן דכהני חזקה נינהו, וכידוע ממהרשד"ם, והגם שהרעישו עליו טובא </w:t>
      </w:r>
      <w:r w:rsidR="00642C1D">
        <w:rPr>
          <w:rFonts w:cs="Arial" w:hint="cs"/>
          <w:sz w:val="18"/>
          <w:szCs w:val="18"/>
          <w:rtl/>
        </w:rPr>
        <w:t xml:space="preserve">(= הרבה) </w:t>
      </w:r>
      <w:r w:rsidRPr="00B745EA">
        <w:rPr>
          <w:rFonts w:cs="Arial"/>
          <w:rtl/>
        </w:rPr>
        <w:t xml:space="preserve">וכמו שציין גם </w:t>
      </w:r>
      <w:r>
        <w:rPr>
          <w:rFonts w:cs="Arial" w:hint="cs"/>
          <w:rtl/>
        </w:rPr>
        <w:t xml:space="preserve">בבאר היטב </w:t>
      </w:r>
      <w:r w:rsidRPr="00B745EA">
        <w:rPr>
          <w:rFonts w:cs="Arial"/>
          <w:rtl/>
        </w:rPr>
        <w:t>שם</w:t>
      </w:r>
      <w:r>
        <w:rPr>
          <w:rFonts w:cs="Arial" w:hint="cs"/>
          <w:rtl/>
        </w:rPr>
        <w:t>. מכל מקום</w:t>
      </w:r>
      <w:r w:rsidR="00E5349A">
        <w:rPr>
          <w:rFonts w:cs="Arial" w:hint="cs"/>
          <w:rtl/>
        </w:rPr>
        <w:t>,</w:t>
      </w:r>
      <w:r w:rsidRPr="00B745EA">
        <w:rPr>
          <w:rFonts w:cs="Arial"/>
          <w:rtl/>
        </w:rPr>
        <w:t xml:space="preserve"> נראה דהיינו שלא לעשות מזה ספק </w:t>
      </w:r>
      <w:r w:rsidR="00E5349A">
        <w:rPr>
          <w:rFonts w:cs="Arial" w:hint="cs"/>
          <w:rtl/>
        </w:rPr>
        <w:t xml:space="preserve">וספק </w:t>
      </w:r>
      <w:r w:rsidRPr="00B745EA">
        <w:rPr>
          <w:rFonts w:cs="Arial"/>
          <w:rtl/>
        </w:rPr>
        <w:t>ס</w:t>
      </w:r>
      <w:r w:rsidR="00E5349A">
        <w:rPr>
          <w:rFonts w:cs="Arial" w:hint="cs"/>
          <w:rtl/>
        </w:rPr>
        <w:t>פיקא</w:t>
      </w:r>
      <w:r w:rsidRPr="00B745EA">
        <w:rPr>
          <w:rFonts w:cs="Arial"/>
          <w:rtl/>
        </w:rPr>
        <w:t>, אבל באופן שההיתר ברור מכמה צדדי אחריני שפיר דמי לעשות סניף מזה</w:t>
      </w:r>
      <w:r w:rsidR="00A734B8">
        <w:rPr>
          <w:rStyle w:val="a5"/>
          <w:rtl/>
        </w:rPr>
        <w:footnoteReference w:id="2"/>
      </w:r>
      <w:r w:rsidR="00E5349A">
        <w:rPr>
          <w:rFonts w:cs="Arial" w:hint="cs"/>
          <w:rtl/>
        </w:rPr>
        <w:t>.''</w:t>
      </w:r>
    </w:p>
    <w:p w14:paraId="325A3851" w14:textId="6777A1C8" w:rsidR="00642C1D" w:rsidRDefault="00077C20" w:rsidP="005B19DB">
      <w:pPr>
        <w:rPr>
          <w:rFonts w:cs="Arial"/>
          <w:rtl/>
        </w:rPr>
      </w:pPr>
      <w:r w:rsidRPr="00077C20">
        <w:rPr>
          <w:rFonts w:cs="Arial" w:hint="cs"/>
          <w:rtl/>
        </w:rPr>
        <w:t xml:space="preserve">ב. </w:t>
      </w:r>
      <w:r w:rsidR="00C846B1" w:rsidRPr="00C846B1">
        <w:rPr>
          <w:rFonts w:cs="Arial" w:hint="cs"/>
          <w:b/>
          <w:bCs/>
          <w:rtl/>
        </w:rPr>
        <w:t>הרב שטרנבוך</w:t>
      </w:r>
      <w:r w:rsidR="00C846B1">
        <w:rPr>
          <w:rFonts w:cs="Arial" w:hint="cs"/>
          <w:rtl/>
        </w:rPr>
        <w:t xml:space="preserve"> </w:t>
      </w:r>
      <w:r w:rsidR="00C846B1">
        <w:rPr>
          <w:rFonts w:cs="Arial" w:hint="cs"/>
          <w:sz w:val="18"/>
          <w:szCs w:val="18"/>
          <w:rtl/>
        </w:rPr>
        <w:t xml:space="preserve">(יו''ד א, תרעז) </w:t>
      </w:r>
      <w:r w:rsidR="00C846B1" w:rsidRPr="00C846B1">
        <w:rPr>
          <w:rFonts w:cs="Arial" w:hint="cs"/>
          <w:b/>
          <w:bCs/>
          <w:rtl/>
        </w:rPr>
        <w:t>והמשנה הלכות</w:t>
      </w:r>
      <w:r w:rsidR="00C846B1">
        <w:rPr>
          <w:rFonts w:cs="Arial" w:hint="cs"/>
          <w:rtl/>
        </w:rPr>
        <w:t xml:space="preserve"> </w:t>
      </w:r>
      <w:r w:rsidR="00C846B1">
        <w:rPr>
          <w:rFonts w:cs="Arial" w:hint="cs"/>
          <w:sz w:val="18"/>
          <w:szCs w:val="18"/>
          <w:rtl/>
        </w:rPr>
        <w:t>(ו, רז)</w:t>
      </w:r>
      <w:r w:rsidR="00F309DD">
        <w:rPr>
          <w:rFonts w:cs="Arial" w:hint="cs"/>
          <w:sz w:val="18"/>
          <w:szCs w:val="18"/>
          <w:rtl/>
        </w:rPr>
        <w:t xml:space="preserve"> </w:t>
      </w:r>
      <w:r w:rsidR="00F309DD">
        <w:rPr>
          <w:rFonts w:cs="Arial" w:hint="cs"/>
          <w:rtl/>
        </w:rPr>
        <w:t>חלק</w:t>
      </w:r>
      <w:r w:rsidR="00E62E06">
        <w:rPr>
          <w:rFonts w:cs="Arial" w:hint="cs"/>
          <w:rtl/>
        </w:rPr>
        <w:t>ו</w:t>
      </w:r>
      <w:r w:rsidR="00F309DD">
        <w:rPr>
          <w:rFonts w:cs="Arial" w:hint="cs"/>
          <w:rtl/>
        </w:rPr>
        <w:t xml:space="preserve"> וסבר</w:t>
      </w:r>
      <w:r w:rsidR="00E62E06">
        <w:rPr>
          <w:rFonts w:cs="Arial" w:hint="cs"/>
          <w:rtl/>
        </w:rPr>
        <w:t>ו</w:t>
      </w:r>
      <w:r w:rsidR="00F309DD">
        <w:rPr>
          <w:rFonts w:cs="Arial" w:hint="cs"/>
          <w:rtl/>
        </w:rPr>
        <w:t>,</w:t>
      </w:r>
      <w:r w:rsidR="00E62E06">
        <w:rPr>
          <w:rFonts w:cs="Arial" w:hint="cs"/>
          <w:rtl/>
        </w:rPr>
        <w:t xml:space="preserve"> שאסור לכהנים </w:t>
      </w:r>
      <w:r w:rsidR="008F0548">
        <w:rPr>
          <w:rFonts w:cs="Arial" w:hint="cs"/>
          <w:rtl/>
        </w:rPr>
        <w:t>להיכנס לבתי חולים</w:t>
      </w:r>
      <w:r w:rsidR="00536D78">
        <w:rPr>
          <w:rFonts w:cs="Arial" w:hint="cs"/>
          <w:rtl/>
        </w:rPr>
        <w:t xml:space="preserve"> שסביר שיש בהם טומאה</w:t>
      </w:r>
      <w:r w:rsidR="003E2A7F">
        <w:rPr>
          <w:rFonts w:cs="Arial" w:hint="cs"/>
          <w:rtl/>
        </w:rPr>
        <w:t>.</w:t>
      </w:r>
      <w:r w:rsidR="008F0548">
        <w:rPr>
          <w:rFonts w:cs="Arial" w:hint="cs"/>
          <w:rtl/>
        </w:rPr>
        <w:t xml:space="preserve"> גם כהן שאשתו ילדה</w:t>
      </w:r>
      <w:r w:rsidR="003E2A7F">
        <w:rPr>
          <w:rFonts w:cs="Arial" w:hint="cs"/>
          <w:rtl/>
        </w:rPr>
        <w:t>,</w:t>
      </w:r>
      <w:r w:rsidR="008F0548">
        <w:rPr>
          <w:rFonts w:cs="Arial" w:hint="cs"/>
          <w:rtl/>
        </w:rPr>
        <w:t xml:space="preserve"> </w:t>
      </w:r>
      <w:r w:rsidR="00536D78">
        <w:rPr>
          <w:rFonts w:cs="Arial" w:hint="cs"/>
          <w:rtl/>
        </w:rPr>
        <w:t>עליו להישאר מחוץ לבית החולים</w:t>
      </w:r>
      <w:r w:rsidR="005B19DB">
        <w:rPr>
          <w:rFonts w:cs="Arial" w:hint="cs"/>
          <w:rtl/>
        </w:rPr>
        <w:t xml:space="preserve">, ואם נולד זכר יש להוציאו </w:t>
      </w:r>
      <w:r w:rsidR="003E2A7F">
        <w:rPr>
          <w:rFonts w:cs="Arial" w:hint="cs"/>
          <w:rtl/>
        </w:rPr>
        <w:t xml:space="preserve">(את התינוק) </w:t>
      </w:r>
      <w:r w:rsidR="005B19DB">
        <w:rPr>
          <w:rFonts w:cs="Arial" w:hint="cs"/>
          <w:rtl/>
        </w:rPr>
        <w:t>כמה שיותר מהר, כדי שלא יישאר במקום הטומאה</w:t>
      </w:r>
      <w:r w:rsidR="008F0548">
        <w:rPr>
          <w:rFonts w:cs="Arial" w:hint="cs"/>
          <w:rtl/>
        </w:rPr>
        <w:t xml:space="preserve">. </w:t>
      </w:r>
      <w:r w:rsidR="003E418B">
        <w:rPr>
          <w:rFonts w:cs="Arial" w:hint="cs"/>
          <w:rtl/>
        </w:rPr>
        <w:t>טעמם</w:t>
      </w:r>
      <w:r w:rsidR="00642C1D">
        <w:rPr>
          <w:rFonts w:cs="Arial" w:hint="cs"/>
          <w:rtl/>
        </w:rPr>
        <w:t>, כיוון שנאמר</w:t>
      </w:r>
      <w:r w:rsidR="00AF4FDF">
        <w:rPr>
          <w:rFonts w:cs="Arial" w:hint="cs"/>
          <w:rtl/>
        </w:rPr>
        <w:t>ה</w:t>
      </w:r>
      <w:r w:rsidR="00642C1D">
        <w:rPr>
          <w:rFonts w:cs="Arial" w:hint="cs"/>
          <w:rtl/>
        </w:rPr>
        <w:t xml:space="preserve"> שמירה מיוחדת בכהנים 'ושמרתם את כהונתכם', לא שייך לצרף ספיקות </w:t>
      </w:r>
      <w:r w:rsidR="0019078D">
        <w:rPr>
          <w:rFonts w:cs="Arial" w:hint="cs"/>
          <w:rtl/>
        </w:rPr>
        <w:t>להקל.</w:t>
      </w:r>
    </w:p>
    <w:p w14:paraId="6D0616C6" w14:textId="4D973DA3" w:rsidR="00FB4A11" w:rsidRDefault="00486ADA" w:rsidP="00E7701A">
      <w:pPr>
        <w:rPr>
          <w:rFonts w:cs="Arial"/>
          <w:rtl/>
        </w:rPr>
      </w:pPr>
      <w:r>
        <w:rPr>
          <w:rFonts w:cs="Arial" w:hint="cs"/>
          <w:rtl/>
        </w:rPr>
        <w:t>לא זו בלבד,</w:t>
      </w:r>
      <w:r w:rsidR="00B75E9D">
        <w:rPr>
          <w:rFonts w:cs="Arial" w:hint="cs"/>
          <w:rtl/>
        </w:rPr>
        <w:t xml:space="preserve"> </w:t>
      </w:r>
      <w:r w:rsidR="003E418B">
        <w:rPr>
          <w:rFonts w:cs="Arial" w:hint="cs"/>
          <w:rtl/>
        </w:rPr>
        <w:t>אלא ש</w:t>
      </w:r>
      <w:r w:rsidR="0019078D">
        <w:rPr>
          <w:rFonts w:cs="Arial" w:hint="cs"/>
          <w:rtl/>
        </w:rPr>
        <w:t xml:space="preserve">נראה מדבריהם שגם </w:t>
      </w:r>
      <w:r w:rsidR="003E418B">
        <w:rPr>
          <w:rFonts w:cs="Arial" w:hint="cs"/>
          <w:rtl/>
        </w:rPr>
        <w:t>ב</w:t>
      </w:r>
      <w:r w:rsidR="0019078D">
        <w:rPr>
          <w:rFonts w:cs="Arial" w:hint="cs"/>
          <w:rtl/>
        </w:rPr>
        <w:t>בית חולים</w:t>
      </w:r>
      <w:r w:rsidR="00FB4A11">
        <w:rPr>
          <w:rFonts w:cs="Arial" w:hint="cs"/>
          <w:rtl/>
        </w:rPr>
        <w:t xml:space="preserve"> של גויים שרוב המתים בו גויים</w:t>
      </w:r>
      <w:r w:rsidR="003E418B">
        <w:rPr>
          <w:rFonts w:cs="Arial" w:hint="cs"/>
          <w:rtl/>
        </w:rPr>
        <w:t>,</w:t>
      </w:r>
      <w:r w:rsidR="00FB4A11">
        <w:rPr>
          <w:rFonts w:cs="Arial" w:hint="cs"/>
          <w:rtl/>
        </w:rPr>
        <w:t xml:space="preserve"> אסור</w:t>
      </w:r>
      <w:r w:rsidR="003E418B">
        <w:rPr>
          <w:rFonts w:cs="Arial" w:hint="cs"/>
          <w:rtl/>
        </w:rPr>
        <w:t xml:space="preserve"> לכהנים</w:t>
      </w:r>
      <w:r w:rsidR="00FB4A11">
        <w:rPr>
          <w:rFonts w:cs="Arial" w:hint="cs"/>
          <w:rtl/>
        </w:rPr>
        <w:t xml:space="preserve"> להיכנס, </w:t>
      </w:r>
      <w:r w:rsidR="003E418B">
        <w:rPr>
          <w:rFonts w:cs="Arial" w:hint="cs"/>
          <w:rtl/>
        </w:rPr>
        <w:t xml:space="preserve">זאת </w:t>
      </w:r>
      <w:r w:rsidR="00FB4A11">
        <w:rPr>
          <w:rFonts w:cs="Arial" w:hint="cs"/>
          <w:rtl/>
        </w:rPr>
        <w:t>למרות</w:t>
      </w:r>
      <w:r w:rsidR="0019078D">
        <w:rPr>
          <w:rFonts w:cs="Arial" w:hint="cs"/>
          <w:rtl/>
        </w:rPr>
        <w:t xml:space="preserve"> כפי שראינו בעבר </w:t>
      </w:r>
      <w:r w:rsidR="00E7701A">
        <w:rPr>
          <w:rFonts w:cs="Arial" w:hint="cs"/>
          <w:sz w:val="18"/>
          <w:szCs w:val="18"/>
          <w:rtl/>
        </w:rPr>
        <w:t>(ויחי שנה ב')</w:t>
      </w:r>
      <w:r w:rsidR="0019078D">
        <w:rPr>
          <w:rFonts w:cs="Arial" w:hint="cs"/>
          <w:rtl/>
        </w:rPr>
        <w:t xml:space="preserve"> </w:t>
      </w:r>
      <w:r w:rsidR="003E418B">
        <w:rPr>
          <w:rFonts w:cs="Arial" w:hint="cs"/>
          <w:rtl/>
        </w:rPr>
        <w:t>ש</w:t>
      </w:r>
      <w:r w:rsidR="0019078D">
        <w:rPr>
          <w:rFonts w:cs="Arial" w:hint="cs"/>
          <w:rtl/>
        </w:rPr>
        <w:t>נחלקו הראשונים האם מת גוי מטמא באהל</w:t>
      </w:r>
      <w:r w:rsidR="00FB4A11">
        <w:rPr>
          <w:rFonts w:cs="Arial" w:hint="cs"/>
          <w:rtl/>
        </w:rPr>
        <w:t xml:space="preserve">, והשולחן ערוך פסק מעיקר הדין כדעת </w:t>
      </w:r>
      <w:r w:rsidR="0019078D">
        <w:rPr>
          <w:rFonts w:cs="Arial" w:hint="cs"/>
          <w:rtl/>
        </w:rPr>
        <w:t xml:space="preserve">הרמב''ם </w:t>
      </w:r>
      <w:r w:rsidR="00FB4A11">
        <w:rPr>
          <w:rFonts w:cs="Arial" w:hint="cs"/>
          <w:rtl/>
        </w:rPr>
        <w:t xml:space="preserve">שמת גוי </w:t>
      </w:r>
      <w:r w:rsidR="0019078D">
        <w:rPr>
          <w:rFonts w:cs="Arial" w:hint="cs"/>
          <w:rtl/>
        </w:rPr>
        <w:t>אינו מטמא באוהל, ו</w:t>
      </w:r>
      <w:r w:rsidR="00FB4A11">
        <w:rPr>
          <w:rFonts w:cs="Arial" w:hint="cs"/>
          <w:rtl/>
        </w:rPr>
        <w:t xml:space="preserve">רק חשש </w:t>
      </w:r>
      <w:r w:rsidR="0019078D">
        <w:rPr>
          <w:rFonts w:cs="Arial" w:hint="cs"/>
          <w:rtl/>
        </w:rPr>
        <w:t xml:space="preserve">לדעת ר''י </w:t>
      </w:r>
      <w:r w:rsidR="00FB4A11">
        <w:rPr>
          <w:rFonts w:cs="Arial" w:hint="cs"/>
          <w:rtl/>
        </w:rPr>
        <w:t>שהחמיר. ובלשון המשנה הלכות:</w:t>
      </w:r>
    </w:p>
    <w:p w14:paraId="48C89C98" w14:textId="714E7D62" w:rsidR="003351CF" w:rsidRDefault="001979AB" w:rsidP="007E0FEC">
      <w:pPr>
        <w:ind w:left="720"/>
        <w:rPr>
          <w:rFonts w:cs="Arial"/>
          <w:rtl/>
        </w:rPr>
      </w:pPr>
      <w:r>
        <w:rPr>
          <w:rFonts w:cs="Arial" w:hint="cs"/>
          <w:rtl/>
        </w:rPr>
        <w:t>''</w:t>
      </w:r>
      <w:r w:rsidRPr="001979AB">
        <w:rPr>
          <w:rFonts w:cs="Arial"/>
          <w:rtl/>
        </w:rPr>
        <w:t xml:space="preserve">זה רבות בשנים שגם אני הקטן מורה לאיסור ליכנס לכהן </w:t>
      </w:r>
      <w:r>
        <w:rPr>
          <w:rFonts w:cs="Arial" w:hint="cs"/>
          <w:rtl/>
        </w:rPr>
        <w:t xml:space="preserve">לבית חולים, </w:t>
      </w:r>
      <w:r w:rsidRPr="001979AB">
        <w:rPr>
          <w:rFonts w:cs="Arial"/>
          <w:rtl/>
        </w:rPr>
        <w:t xml:space="preserve">ואני מורה אפילו לכהן שאשתו ילדה </w:t>
      </w:r>
      <w:r>
        <w:rPr>
          <w:rFonts w:cs="Arial" w:hint="cs"/>
          <w:rtl/>
        </w:rPr>
        <w:t xml:space="preserve">בבית החולים </w:t>
      </w:r>
      <w:r w:rsidRPr="001979AB">
        <w:rPr>
          <w:rFonts w:cs="Arial"/>
          <w:rtl/>
        </w:rPr>
        <w:t>שאל יכנס</w:t>
      </w:r>
      <w:r>
        <w:rPr>
          <w:rFonts w:cs="Arial" w:hint="cs"/>
          <w:rtl/>
        </w:rPr>
        <w:t xml:space="preserve">, </w:t>
      </w:r>
      <w:r w:rsidRPr="001979AB">
        <w:rPr>
          <w:rFonts w:cs="Arial"/>
          <w:rtl/>
        </w:rPr>
        <w:t>ובאמת כי גם על הילד אם הוא זכר צריך להוציאו משם כל שאין בו פקוח נפש</w:t>
      </w:r>
      <w:r>
        <w:rPr>
          <w:rFonts w:cs="Arial" w:hint="cs"/>
          <w:rtl/>
        </w:rPr>
        <w:t>,</w:t>
      </w:r>
      <w:r w:rsidRPr="001979AB">
        <w:rPr>
          <w:rFonts w:cs="Arial"/>
          <w:rtl/>
        </w:rPr>
        <w:t xml:space="preserve"> שהרי בעני</w:t>
      </w:r>
      <w:r>
        <w:rPr>
          <w:rFonts w:cs="Arial" w:hint="cs"/>
          <w:rtl/>
        </w:rPr>
        <w:t>י</w:t>
      </w:r>
      <w:r w:rsidRPr="001979AB">
        <w:rPr>
          <w:rFonts w:cs="Arial"/>
          <w:rtl/>
        </w:rPr>
        <w:t xml:space="preserve">ן טומאת כהנים </w:t>
      </w:r>
      <w:r>
        <w:rPr>
          <w:rFonts w:cs="Arial" w:hint="cs"/>
          <w:rtl/>
        </w:rPr>
        <w:t xml:space="preserve">בפירוש </w:t>
      </w:r>
      <w:r w:rsidRPr="001979AB">
        <w:rPr>
          <w:rFonts w:cs="Arial"/>
          <w:rtl/>
        </w:rPr>
        <w:t>ריבתה תורה להזהיר גדולים על הקטנים</w:t>
      </w:r>
      <w:r w:rsidR="00050EF1">
        <w:rPr>
          <w:rFonts w:cs="Arial" w:hint="cs"/>
          <w:rtl/>
        </w:rPr>
        <w:t>.''</w:t>
      </w:r>
      <w:r w:rsidRPr="001979AB">
        <w:rPr>
          <w:rFonts w:cs="Arial"/>
          <w:rtl/>
        </w:rPr>
        <w:t xml:space="preserve"> </w:t>
      </w:r>
      <w:r w:rsidR="00E7701A">
        <w:rPr>
          <w:rFonts w:cs="Arial" w:hint="cs"/>
          <w:rtl/>
        </w:rPr>
        <w:t xml:space="preserve"> </w:t>
      </w:r>
    </w:p>
    <w:p w14:paraId="245F466D" w14:textId="07925184" w:rsidR="00781604" w:rsidRDefault="004B7E04" w:rsidP="007527BE">
      <w:pPr>
        <w:rPr>
          <w:rtl/>
        </w:rPr>
      </w:pPr>
      <w:r>
        <w:rPr>
          <w:rFonts w:cs="Arial" w:hint="cs"/>
          <w:rtl/>
        </w:rPr>
        <w:t>ג.</w:t>
      </w:r>
      <w:r w:rsidR="00B75E9D">
        <w:rPr>
          <w:rFonts w:cs="Arial" w:hint="cs"/>
          <w:rtl/>
        </w:rPr>
        <w:t xml:space="preserve"> </w:t>
      </w:r>
      <w:r w:rsidR="00781CA7" w:rsidRPr="00364795">
        <w:rPr>
          <w:rFonts w:cs="Arial" w:hint="cs"/>
          <w:b/>
          <w:bCs/>
          <w:rtl/>
        </w:rPr>
        <w:t>הרב משה פיינשטיין</w:t>
      </w:r>
      <w:r w:rsidR="00781CA7">
        <w:rPr>
          <w:rFonts w:cs="Arial" w:hint="cs"/>
          <w:rtl/>
        </w:rPr>
        <w:t xml:space="preserve"> </w:t>
      </w:r>
      <w:r w:rsidR="00364795">
        <w:rPr>
          <w:rFonts w:hint="cs"/>
          <w:sz w:val="18"/>
          <w:szCs w:val="18"/>
          <w:rtl/>
        </w:rPr>
        <w:t xml:space="preserve">(אגרות משה יו''ד </w:t>
      </w:r>
      <w:r w:rsidR="00312C52">
        <w:rPr>
          <w:rFonts w:hint="cs"/>
          <w:sz w:val="18"/>
          <w:szCs w:val="18"/>
          <w:rtl/>
        </w:rPr>
        <w:t>ב</w:t>
      </w:r>
      <w:r w:rsidR="00364795">
        <w:rPr>
          <w:rFonts w:hint="cs"/>
          <w:sz w:val="18"/>
          <w:szCs w:val="18"/>
          <w:rtl/>
        </w:rPr>
        <w:t>, קסו)</w:t>
      </w:r>
      <w:r w:rsidR="00364795">
        <w:rPr>
          <w:rFonts w:hint="cs"/>
          <w:rtl/>
        </w:rPr>
        <w:t xml:space="preserve"> </w:t>
      </w:r>
      <w:r w:rsidR="00BE10F0">
        <w:rPr>
          <w:rFonts w:hint="cs"/>
          <w:rtl/>
        </w:rPr>
        <w:t xml:space="preserve">בגישת ביניים נקט, </w:t>
      </w:r>
      <w:r w:rsidR="00364795">
        <w:rPr>
          <w:rFonts w:hint="cs"/>
          <w:rtl/>
        </w:rPr>
        <w:t xml:space="preserve">שבבתי חולים </w:t>
      </w:r>
      <w:r w:rsidR="00BE10F0">
        <w:rPr>
          <w:rFonts w:hint="cs"/>
          <w:rtl/>
        </w:rPr>
        <w:t>ב</w:t>
      </w:r>
      <w:r w:rsidR="00364795">
        <w:rPr>
          <w:rFonts w:hint="cs"/>
          <w:rtl/>
        </w:rPr>
        <w:t>ארץ</w:t>
      </w:r>
      <w:r w:rsidR="00BE10F0">
        <w:rPr>
          <w:rFonts w:hint="cs"/>
          <w:rtl/>
        </w:rPr>
        <w:t xml:space="preserve"> ישראל בו רוב הנפטרים יהודים, אין לכהן להיכנס מחשש טמא מת. לעומת זאת בחוץ לארץ, כיוון שרוב הנפטרים גויים, ומעיקר הדין גוי אינו מטמא באוהל, ניתן לסמוך על כך שמן הסתם הנפטר הוא גוי.</w:t>
      </w:r>
      <w:r w:rsidR="00364795">
        <w:rPr>
          <w:rFonts w:hint="cs"/>
          <w:rtl/>
        </w:rPr>
        <w:t xml:space="preserve"> </w:t>
      </w:r>
    </w:p>
    <w:p w14:paraId="4B16775A" w14:textId="77777777" w:rsidR="00CF4501" w:rsidRPr="00FA6074" w:rsidRDefault="00CF4501" w:rsidP="00CF4501">
      <w:pPr>
        <w:spacing w:after="8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CF4501" w:rsidRPr="00FA6074" w:rsidSect="00A624B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514C" w14:textId="77777777" w:rsidR="00C33049" w:rsidRDefault="00C33049" w:rsidP="00CF4501">
      <w:pPr>
        <w:spacing w:after="0" w:line="240" w:lineRule="auto"/>
      </w:pPr>
      <w:r>
        <w:separator/>
      </w:r>
    </w:p>
  </w:endnote>
  <w:endnote w:type="continuationSeparator" w:id="0">
    <w:p w14:paraId="7F17541A" w14:textId="77777777" w:rsidR="00C33049" w:rsidRDefault="00C33049" w:rsidP="00CF4501">
      <w:pPr>
        <w:spacing w:after="0" w:line="240" w:lineRule="auto"/>
      </w:pPr>
      <w:r>
        <w:continuationSeparator/>
      </w:r>
    </w:p>
  </w:endnote>
  <w:endnote w:type="continuationNotice" w:id="1">
    <w:p w14:paraId="1FC720A0" w14:textId="77777777" w:rsidR="00C33049" w:rsidRDefault="00C330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2EAA" w14:textId="77777777" w:rsidR="00C33049" w:rsidRDefault="00C33049" w:rsidP="00CF4501">
      <w:pPr>
        <w:spacing w:after="0" w:line="240" w:lineRule="auto"/>
      </w:pPr>
      <w:r>
        <w:separator/>
      </w:r>
    </w:p>
  </w:footnote>
  <w:footnote w:type="continuationSeparator" w:id="0">
    <w:p w14:paraId="3F8D5F6A" w14:textId="77777777" w:rsidR="00C33049" w:rsidRDefault="00C33049" w:rsidP="00CF4501">
      <w:pPr>
        <w:spacing w:after="0" w:line="240" w:lineRule="auto"/>
      </w:pPr>
      <w:r>
        <w:continuationSeparator/>
      </w:r>
    </w:p>
  </w:footnote>
  <w:footnote w:type="continuationNotice" w:id="1">
    <w:p w14:paraId="5BFA2902" w14:textId="77777777" w:rsidR="00C33049" w:rsidRDefault="00C33049">
      <w:pPr>
        <w:spacing w:after="0" w:line="240" w:lineRule="auto"/>
      </w:pPr>
    </w:p>
  </w:footnote>
  <w:footnote w:id="2">
    <w:p w14:paraId="4E66B7D1" w14:textId="5689E683" w:rsidR="00A734B8" w:rsidRPr="00A734B8" w:rsidRDefault="00A734B8" w:rsidP="00A734B8">
      <w:pPr>
        <w:pStyle w:val="a3"/>
        <w:rPr>
          <w:rtl/>
        </w:rPr>
      </w:pPr>
      <w:r>
        <w:rPr>
          <w:rStyle w:val="a5"/>
        </w:rPr>
        <w:footnoteRef/>
      </w:r>
      <w:r>
        <w:rPr>
          <w:rtl/>
        </w:rPr>
        <w:t xml:space="preserve"> </w:t>
      </w:r>
      <w:r>
        <w:rPr>
          <w:rFonts w:hint="cs"/>
          <w:rtl/>
        </w:rPr>
        <w:t xml:space="preserve">יש להוסיף, שפוסקים רבים נקטו, שכאשר יש הפסק אוויר בין הבית בו נמצא המת לבין השער דרכו יעבירו את המת, לא אומרים סוף טומאה לצאת. אולם, במקרה בו מדובר בבניין גדול </w:t>
      </w:r>
      <w:r w:rsidR="003E418B">
        <w:rPr>
          <w:rFonts w:hint="cs"/>
          <w:rtl/>
        </w:rPr>
        <w:t>שיש לו</w:t>
      </w:r>
      <w:r>
        <w:rPr>
          <w:rFonts w:hint="cs"/>
          <w:rtl/>
        </w:rPr>
        <w:t xml:space="preserve"> חדרים רבים, אומרים סוף טומאה לצאת בכל הפתחים של הבניין. </w:t>
      </w:r>
      <w:r w:rsidRPr="00A734B8">
        <w:rPr>
          <w:rFonts w:hint="cs"/>
          <w:b/>
          <w:bCs/>
          <w:rtl/>
        </w:rPr>
        <w:t>ערוך השולחן</w:t>
      </w:r>
      <w:r>
        <w:rPr>
          <w:rFonts w:hint="cs"/>
          <w:rtl/>
        </w:rPr>
        <w:t xml:space="preserve"> </w:t>
      </w:r>
      <w:r>
        <w:rPr>
          <w:rFonts w:hint="cs"/>
          <w:sz w:val="16"/>
          <w:szCs w:val="16"/>
          <w:rtl/>
        </w:rPr>
        <w:t>(יו''ד שעא, ט)</w:t>
      </w:r>
      <w:r>
        <w:rPr>
          <w:rFonts w:hint="cs"/>
          <w:rtl/>
        </w:rPr>
        <w:t xml:space="preserve"> חלק וסבר, שאומרים סוף טומאה לצאת רק בפתח הראשון, גם בבניין, וייתכן שניתן לצרף את שיטתו להקל.</w:t>
      </w:r>
      <w:r w:rsidR="00FF4D86">
        <w:rPr>
          <w:rFonts w:hint="cs"/>
          <w:rtl/>
        </w:rPr>
        <w:t xml:space="preserve"> נקודה נוספת שיש להקל, שלא דנו בה, שבמקרה בו יש ספק אם יש מת, ייתכן שניתן להוסיף את דין ספק טומאה ברשות הרבים.</w:t>
      </w:r>
    </w:p>
  </w:footnote>
  <w:footnote w:id="3">
    <w:p w14:paraId="37ED8DF0" w14:textId="77777777" w:rsidR="00CF4501" w:rsidRDefault="00CF4501" w:rsidP="00CF450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B4"/>
    <w:rsid w:val="00020FBE"/>
    <w:rsid w:val="00022B80"/>
    <w:rsid w:val="00030DCE"/>
    <w:rsid w:val="00050EF1"/>
    <w:rsid w:val="00074101"/>
    <w:rsid w:val="00077C20"/>
    <w:rsid w:val="00087FEE"/>
    <w:rsid w:val="000A029C"/>
    <w:rsid w:val="000B17DE"/>
    <w:rsid w:val="000C374B"/>
    <w:rsid w:val="000E565D"/>
    <w:rsid w:val="000E580D"/>
    <w:rsid w:val="000F632D"/>
    <w:rsid w:val="000F7B2A"/>
    <w:rsid w:val="00102AAB"/>
    <w:rsid w:val="00113ECE"/>
    <w:rsid w:val="001201FC"/>
    <w:rsid w:val="00121834"/>
    <w:rsid w:val="00126672"/>
    <w:rsid w:val="00126D5C"/>
    <w:rsid w:val="001378E3"/>
    <w:rsid w:val="00145088"/>
    <w:rsid w:val="00161CEC"/>
    <w:rsid w:val="00174C98"/>
    <w:rsid w:val="00180623"/>
    <w:rsid w:val="0019078D"/>
    <w:rsid w:val="001979AB"/>
    <w:rsid w:val="001C6376"/>
    <w:rsid w:val="001D350E"/>
    <w:rsid w:val="001D42C1"/>
    <w:rsid w:val="001F72CB"/>
    <w:rsid w:val="002014A2"/>
    <w:rsid w:val="00231D71"/>
    <w:rsid w:val="00236D1E"/>
    <w:rsid w:val="00241FB9"/>
    <w:rsid w:val="002776EB"/>
    <w:rsid w:val="00281633"/>
    <w:rsid w:val="00283FE6"/>
    <w:rsid w:val="002B0815"/>
    <w:rsid w:val="002B23F8"/>
    <w:rsid w:val="002B7A42"/>
    <w:rsid w:val="002D45CA"/>
    <w:rsid w:val="002E051B"/>
    <w:rsid w:val="00300C19"/>
    <w:rsid w:val="0030657F"/>
    <w:rsid w:val="00312C52"/>
    <w:rsid w:val="003351CF"/>
    <w:rsid w:val="00341405"/>
    <w:rsid w:val="00364795"/>
    <w:rsid w:val="00371470"/>
    <w:rsid w:val="00390F74"/>
    <w:rsid w:val="00392F30"/>
    <w:rsid w:val="00394078"/>
    <w:rsid w:val="003A0779"/>
    <w:rsid w:val="003A0D37"/>
    <w:rsid w:val="003B2623"/>
    <w:rsid w:val="003B6651"/>
    <w:rsid w:val="003E2A7F"/>
    <w:rsid w:val="003E37B5"/>
    <w:rsid w:val="003E418B"/>
    <w:rsid w:val="003E7513"/>
    <w:rsid w:val="003F14B2"/>
    <w:rsid w:val="00403C28"/>
    <w:rsid w:val="004043D4"/>
    <w:rsid w:val="0041059E"/>
    <w:rsid w:val="00414895"/>
    <w:rsid w:val="00422C22"/>
    <w:rsid w:val="00425B56"/>
    <w:rsid w:val="00426A1E"/>
    <w:rsid w:val="00444602"/>
    <w:rsid w:val="0046716C"/>
    <w:rsid w:val="00481193"/>
    <w:rsid w:val="00486ADA"/>
    <w:rsid w:val="004A41C9"/>
    <w:rsid w:val="004B7E04"/>
    <w:rsid w:val="004C0AB6"/>
    <w:rsid w:val="004C24B7"/>
    <w:rsid w:val="004E18BA"/>
    <w:rsid w:val="004E2690"/>
    <w:rsid w:val="004E2992"/>
    <w:rsid w:val="004E34BD"/>
    <w:rsid w:val="004F126D"/>
    <w:rsid w:val="0050743D"/>
    <w:rsid w:val="0053597B"/>
    <w:rsid w:val="00536D78"/>
    <w:rsid w:val="00542DAA"/>
    <w:rsid w:val="00543DC1"/>
    <w:rsid w:val="00553813"/>
    <w:rsid w:val="00563ED1"/>
    <w:rsid w:val="005718EB"/>
    <w:rsid w:val="0059780A"/>
    <w:rsid w:val="005A322B"/>
    <w:rsid w:val="005B19DB"/>
    <w:rsid w:val="005B1D07"/>
    <w:rsid w:val="005C1F47"/>
    <w:rsid w:val="005C53B1"/>
    <w:rsid w:val="005D4E57"/>
    <w:rsid w:val="005E3BDB"/>
    <w:rsid w:val="00603A73"/>
    <w:rsid w:val="00603E59"/>
    <w:rsid w:val="00604362"/>
    <w:rsid w:val="00634092"/>
    <w:rsid w:val="00642C1D"/>
    <w:rsid w:val="006459B3"/>
    <w:rsid w:val="006528A8"/>
    <w:rsid w:val="00664C1F"/>
    <w:rsid w:val="00670327"/>
    <w:rsid w:val="0067630E"/>
    <w:rsid w:val="006952DD"/>
    <w:rsid w:val="006965B1"/>
    <w:rsid w:val="006A697E"/>
    <w:rsid w:val="006C2EFF"/>
    <w:rsid w:val="006D1426"/>
    <w:rsid w:val="00706BB4"/>
    <w:rsid w:val="00710B26"/>
    <w:rsid w:val="00711761"/>
    <w:rsid w:val="00717CF9"/>
    <w:rsid w:val="00720F8A"/>
    <w:rsid w:val="00730440"/>
    <w:rsid w:val="0074703B"/>
    <w:rsid w:val="007527BE"/>
    <w:rsid w:val="00765618"/>
    <w:rsid w:val="00766A29"/>
    <w:rsid w:val="00770E67"/>
    <w:rsid w:val="00774D0C"/>
    <w:rsid w:val="00781604"/>
    <w:rsid w:val="00781CA7"/>
    <w:rsid w:val="00790C76"/>
    <w:rsid w:val="007915DE"/>
    <w:rsid w:val="007A4E29"/>
    <w:rsid w:val="007A77A4"/>
    <w:rsid w:val="007B6AE5"/>
    <w:rsid w:val="007C3FC2"/>
    <w:rsid w:val="007C47A7"/>
    <w:rsid w:val="007D14EE"/>
    <w:rsid w:val="007E0FEC"/>
    <w:rsid w:val="007F358E"/>
    <w:rsid w:val="007F37A4"/>
    <w:rsid w:val="00810CC1"/>
    <w:rsid w:val="008267E1"/>
    <w:rsid w:val="00844EE6"/>
    <w:rsid w:val="00853246"/>
    <w:rsid w:val="00853B57"/>
    <w:rsid w:val="00860286"/>
    <w:rsid w:val="00862BAE"/>
    <w:rsid w:val="00870E66"/>
    <w:rsid w:val="008763A5"/>
    <w:rsid w:val="00880987"/>
    <w:rsid w:val="00897E27"/>
    <w:rsid w:val="008A66F6"/>
    <w:rsid w:val="008A7DF0"/>
    <w:rsid w:val="008B0837"/>
    <w:rsid w:val="008B2DDC"/>
    <w:rsid w:val="008C712F"/>
    <w:rsid w:val="008D1C26"/>
    <w:rsid w:val="008E19B4"/>
    <w:rsid w:val="008F0548"/>
    <w:rsid w:val="00911213"/>
    <w:rsid w:val="00913155"/>
    <w:rsid w:val="00913506"/>
    <w:rsid w:val="00920713"/>
    <w:rsid w:val="009257D4"/>
    <w:rsid w:val="00941B25"/>
    <w:rsid w:val="009422BF"/>
    <w:rsid w:val="00942FB7"/>
    <w:rsid w:val="009768EB"/>
    <w:rsid w:val="009A2C48"/>
    <w:rsid w:val="009B7841"/>
    <w:rsid w:val="009E7AEA"/>
    <w:rsid w:val="009F10ED"/>
    <w:rsid w:val="00A01549"/>
    <w:rsid w:val="00A050DB"/>
    <w:rsid w:val="00A07BE4"/>
    <w:rsid w:val="00A105C9"/>
    <w:rsid w:val="00A21746"/>
    <w:rsid w:val="00A21CDA"/>
    <w:rsid w:val="00A22AAC"/>
    <w:rsid w:val="00A35AAD"/>
    <w:rsid w:val="00A40984"/>
    <w:rsid w:val="00A536FF"/>
    <w:rsid w:val="00A56D57"/>
    <w:rsid w:val="00A624B3"/>
    <w:rsid w:val="00A6280B"/>
    <w:rsid w:val="00A734B8"/>
    <w:rsid w:val="00A943DD"/>
    <w:rsid w:val="00AA5D98"/>
    <w:rsid w:val="00AA76A6"/>
    <w:rsid w:val="00AA7E1A"/>
    <w:rsid w:val="00AB257B"/>
    <w:rsid w:val="00AD4617"/>
    <w:rsid w:val="00AF4FDF"/>
    <w:rsid w:val="00B03D94"/>
    <w:rsid w:val="00B06F33"/>
    <w:rsid w:val="00B227B2"/>
    <w:rsid w:val="00B52D3A"/>
    <w:rsid w:val="00B67D45"/>
    <w:rsid w:val="00B7333D"/>
    <w:rsid w:val="00B745EA"/>
    <w:rsid w:val="00B75E9D"/>
    <w:rsid w:val="00B90F70"/>
    <w:rsid w:val="00B91299"/>
    <w:rsid w:val="00BB1134"/>
    <w:rsid w:val="00BB243C"/>
    <w:rsid w:val="00BB2DCE"/>
    <w:rsid w:val="00BB4AC0"/>
    <w:rsid w:val="00BC1521"/>
    <w:rsid w:val="00BD0BB5"/>
    <w:rsid w:val="00BE023C"/>
    <w:rsid w:val="00BE0C5A"/>
    <w:rsid w:val="00BE10F0"/>
    <w:rsid w:val="00BE4D7A"/>
    <w:rsid w:val="00BF017D"/>
    <w:rsid w:val="00BF27B0"/>
    <w:rsid w:val="00C07B6F"/>
    <w:rsid w:val="00C14F48"/>
    <w:rsid w:val="00C30F3D"/>
    <w:rsid w:val="00C33049"/>
    <w:rsid w:val="00C35245"/>
    <w:rsid w:val="00C36E97"/>
    <w:rsid w:val="00C42032"/>
    <w:rsid w:val="00C56BF0"/>
    <w:rsid w:val="00C73AE9"/>
    <w:rsid w:val="00C83C2E"/>
    <w:rsid w:val="00C846B1"/>
    <w:rsid w:val="00C8561C"/>
    <w:rsid w:val="00CB096E"/>
    <w:rsid w:val="00CC44D9"/>
    <w:rsid w:val="00CE02B5"/>
    <w:rsid w:val="00CE75D7"/>
    <w:rsid w:val="00CF4501"/>
    <w:rsid w:val="00CF62D3"/>
    <w:rsid w:val="00D11B41"/>
    <w:rsid w:val="00D13730"/>
    <w:rsid w:val="00D179BC"/>
    <w:rsid w:val="00D209CB"/>
    <w:rsid w:val="00D30B51"/>
    <w:rsid w:val="00D34BF1"/>
    <w:rsid w:val="00D42439"/>
    <w:rsid w:val="00D42B22"/>
    <w:rsid w:val="00D56DEA"/>
    <w:rsid w:val="00D67540"/>
    <w:rsid w:val="00D85216"/>
    <w:rsid w:val="00D919B1"/>
    <w:rsid w:val="00D9645A"/>
    <w:rsid w:val="00DA3F68"/>
    <w:rsid w:val="00DB7916"/>
    <w:rsid w:val="00DE0E68"/>
    <w:rsid w:val="00DE1C0E"/>
    <w:rsid w:val="00DF717D"/>
    <w:rsid w:val="00E102BA"/>
    <w:rsid w:val="00E11214"/>
    <w:rsid w:val="00E5349A"/>
    <w:rsid w:val="00E56BF9"/>
    <w:rsid w:val="00E62E06"/>
    <w:rsid w:val="00E65EFD"/>
    <w:rsid w:val="00E71822"/>
    <w:rsid w:val="00E7701A"/>
    <w:rsid w:val="00E800C7"/>
    <w:rsid w:val="00E83411"/>
    <w:rsid w:val="00E870F3"/>
    <w:rsid w:val="00EA1D09"/>
    <w:rsid w:val="00EA3C5B"/>
    <w:rsid w:val="00EA6629"/>
    <w:rsid w:val="00EB37B6"/>
    <w:rsid w:val="00ED03C1"/>
    <w:rsid w:val="00ED2DEE"/>
    <w:rsid w:val="00EE4A89"/>
    <w:rsid w:val="00F05B85"/>
    <w:rsid w:val="00F23082"/>
    <w:rsid w:val="00F309DD"/>
    <w:rsid w:val="00F36E75"/>
    <w:rsid w:val="00F43E75"/>
    <w:rsid w:val="00F53ACD"/>
    <w:rsid w:val="00F547EE"/>
    <w:rsid w:val="00F6558F"/>
    <w:rsid w:val="00F72F73"/>
    <w:rsid w:val="00F73A06"/>
    <w:rsid w:val="00F75F50"/>
    <w:rsid w:val="00F83E16"/>
    <w:rsid w:val="00F91F6C"/>
    <w:rsid w:val="00F9233C"/>
    <w:rsid w:val="00F92C7B"/>
    <w:rsid w:val="00FA3F6C"/>
    <w:rsid w:val="00FA4A85"/>
    <w:rsid w:val="00FA7054"/>
    <w:rsid w:val="00FB2205"/>
    <w:rsid w:val="00FB4A11"/>
    <w:rsid w:val="00FC7B01"/>
    <w:rsid w:val="00FE3618"/>
    <w:rsid w:val="00FE3E23"/>
    <w:rsid w:val="00FF3B77"/>
    <w:rsid w:val="00FF4D86"/>
    <w:rsid w:val="00FF5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5C7C"/>
  <w15:chartTrackingRefBased/>
  <w15:docId w15:val="{58E108FA-6933-49DD-86C8-F69DB78F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6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F4501"/>
    <w:pPr>
      <w:spacing w:after="0" w:line="240" w:lineRule="auto"/>
    </w:pPr>
    <w:rPr>
      <w:sz w:val="20"/>
      <w:szCs w:val="20"/>
    </w:rPr>
  </w:style>
  <w:style w:type="character" w:customStyle="1" w:styleId="a4">
    <w:name w:val="טקסט הערת שוליים תו"/>
    <w:basedOn w:val="a0"/>
    <w:link w:val="a3"/>
    <w:uiPriority w:val="99"/>
    <w:rsid w:val="00CF4501"/>
    <w:rPr>
      <w:sz w:val="20"/>
      <w:szCs w:val="20"/>
    </w:rPr>
  </w:style>
  <w:style w:type="character" w:styleId="a5">
    <w:name w:val="footnote reference"/>
    <w:basedOn w:val="a0"/>
    <w:uiPriority w:val="99"/>
    <w:semiHidden/>
    <w:unhideWhenUsed/>
    <w:rsid w:val="00CF4501"/>
    <w:rPr>
      <w:vertAlign w:val="superscript"/>
    </w:rPr>
  </w:style>
  <w:style w:type="character" w:styleId="Hyperlink">
    <w:name w:val="Hyperlink"/>
    <w:basedOn w:val="a0"/>
    <w:uiPriority w:val="99"/>
    <w:unhideWhenUsed/>
    <w:rsid w:val="00CF4501"/>
    <w:rPr>
      <w:color w:val="0000FF"/>
      <w:u w:val="single"/>
    </w:rPr>
  </w:style>
  <w:style w:type="paragraph" w:styleId="a6">
    <w:name w:val="header"/>
    <w:basedOn w:val="a"/>
    <w:link w:val="a7"/>
    <w:uiPriority w:val="99"/>
    <w:unhideWhenUsed/>
    <w:rsid w:val="00ED2DEE"/>
    <w:pPr>
      <w:tabs>
        <w:tab w:val="center" w:pos="4153"/>
        <w:tab w:val="right" w:pos="8306"/>
      </w:tabs>
      <w:spacing w:after="0" w:line="240" w:lineRule="auto"/>
    </w:pPr>
  </w:style>
  <w:style w:type="character" w:customStyle="1" w:styleId="a7">
    <w:name w:val="כותרת עליונה תו"/>
    <w:basedOn w:val="a0"/>
    <w:link w:val="a6"/>
    <w:uiPriority w:val="99"/>
    <w:rsid w:val="00ED2DEE"/>
  </w:style>
  <w:style w:type="paragraph" w:styleId="a8">
    <w:name w:val="footer"/>
    <w:basedOn w:val="a"/>
    <w:link w:val="a9"/>
    <w:uiPriority w:val="99"/>
    <w:unhideWhenUsed/>
    <w:rsid w:val="00ED2DEE"/>
    <w:pPr>
      <w:tabs>
        <w:tab w:val="center" w:pos="4153"/>
        <w:tab w:val="right" w:pos="8306"/>
      </w:tabs>
      <w:spacing w:after="0" w:line="240" w:lineRule="auto"/>
    </w:pPr>
  </w:style>
  <w:style w:type="character" w:customStyle="1" w:styleId="a9">
    <w:name w:val="כותרת תחתונה תו"/>
    <w:basedOn w:val="a0"/>
    <w:link w:val="a8"/>
    <w:uiPriority w:val="99"/>
    <w:rsid w:val="00ED2DEE"/>
  </w:style>
  <w:style w:type="paragraph" w:styleId="aa">
    <w:name w:val="Revision"/>
    <w:hidden/>
    <w:uiPriority w:val="99"/>
    <w:semiHidden/>
    <w:rsid w:val="00ED2DE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1449</Words>
  <Characters>7246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cp:revision>
  <cp:lastPrinted>2023-06-22T06:47:00Z</cp:lastPrinted>
  <dcterms:created xsi:type="dcterms:W3CDTF">2023-06-21T06:31:00Z</dcterms:created>
  <dcterms:modified xsi:type="dcterms:W3CDTF">2023-06-22T11:26:00Z</dcterms:modified>
</cp:coreProperties>
</file>