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3725" w14:textId="70DE2E48" w:rsidR="0050743D" w:rsidRDefault="00BA3B47" w:rsidP="003B4395">
      <w:pPr>
        <w:spacing w:after="80"/>
        <w:rPr>
          <w:b/>
          <w:bCs/>
          <w:sz w:val="36"/>
          <w:szCs w:val="36"/>
          <w:rtl/>
        </w:rPr>
      </w:pPr>
      <w:r>
        <w:rPr>
          <w:rFonts w:hint="cs"/>
          <w:rtl/>
        </w:rPr>
        <w:t>בס''ד</w:t>
      </w:r>
      <w:r>
        <w:rPr>
          <w:rtl/>
        </w:rPr>
        <w:tab/>
      </w:r>
      <w:r w:rsidR="00457D32">
        <w:rPr>
          <w:rFonts w:hint="cs"/>
          <w:rtl/>
        </w:rPr>
        <w:t xml:space="preserve">      </w:t>
      </w:r>
      <w:r>
        <w:rPr>
          <w:rFonts w:hint="cs"/>
          <w:b/>
          <w:bCs/>
          <w:sz w:val="36"/>
          <w:szCs w:val="36"/>
          <w:rtl/>
        </w:rPr>
        <w:t xml:space="preserve">  </w:t>
      </w:r>
      <w:r w:rsidR="00637F80">
        <w:rPr>
          <w:rFonts w:hint="cs"/>
          <w:b/>
          <w:bCs/>
          <w:sz w:val="36"/>
          <w:szCs w:val="36"/>
          <w:rtl/>
        </w:rPr>
        <w:t xml:space="preserve"> </w:t>
      </w:r>
      <w:r w:rsidR="003D54C4">
        <w:rPr>
          <w:rFonts w:hint="cs"/>
          <w:b/>
          <w:bCs/>
          <w:sz w:val="36"/>
          <w:szCs w:val="36"/>
          <w:rtl/>
        </w:rPr>
        <w:t xml:space="preserve">  </w:t>
      </w:r>
      <w:r>
        <w:rPr>
          <w:rFonts w:hint="cs"/>
          <w:b/>
          <w:bCs/>
          <w:sz w:val="36"/>
          <w:szCs w:val="36"/>
          <w:rtl/>
        </w:rPr>
        <w:t xml:space="preserve"> </w:t>
      </w:r>
      <w:r w:rsidR="000E7C81">
        <w:rPr>
          <w:rFonts w:hint="cs"/>
          <w:b/>
          <w:bCs/>
          <w:sz w:val="36"/>
          <w:szCs w:val="36"/>
          <w:rtl/>
        </w:rPr>
        <w:t xml:space="preserve">  </w:t>
      </w:r>
      <w:r w:rsidRPr="00BA3B47">
        <w:rPr>
          <w:rFonts w:hint="cs"/>
          <w:b/>
          <w:bCs/>
          <w:sz w:val="36"/>
          <w:szCs w:val="36"/>
          <w:rtl/>
        </w:rPr>
        <w:t>פרשת פנחס</w:t>
      </w:r>
      <w:r w:rsidR="004337A5">
        <w:rPr>
          <w:rFonts w:hint="cs"/>
          <w:b/>
          <w:bCs/>
          <w:sz w:val="36"/>
          <w:szCs w:val="36"/>
          <w:rtl/>
        </w:rPr>
        <w:t>:</w:t>
      </w:r>
      <w:r w:rsidRPr="00BA3B47">
        <w:rPr>
          <w:rFonts w:hint="cs"/>
          <w:b/>
          <w:bCs/>
          <w:sz w:val="36"/>
          <w:szCs w:val="36"/>
          <w:rtl/>
        </w:rPr>
        <w:t xml:space="preserve"> האם מותר למלא </w:t>
      </w:r>
      <w:r w:rsidR="00457D32">
        <w:rPr>
          <w:rFonts w:hint="cs"/>
          <w:b/>
          <w:bCs/>
          <w:sz w:val="36"/>
          <w:szCs w:val="36"/>
          <w:rtl/>
        </w:rPr>
        <w:t xml:space="preserve">כרטיס </w:t>
      </w:r>
      <w:r w:rsidRPr="00BA3B47">
        <w:rPr>
          <w:rFonts w:hint="cs"/>
          <w:b/>
          <w:bCs/>
          <w:sz w:val="36"/>
          <w:szCs w:val="36"/>
          <w:rtl/>
        </w:rPr>
        <w:t>לוטו</w:t>
      </w:r>
    </w:p>
    <w:p w14:paraId="1198C74E" w14:textId="4FD1F929" w:rsidR="00BA3B47" w:rsidRDefault="00BA3B47" w:rsidP="003B4395">
      <w:pPr>
        <w:spacing w:after="80"/>
        <w:rPr>
          <w:b/>
          <w:bCs/>
          <w:u w:val="single"/>
          <w:rtl/>
        </w:rPr>
      </w:pPr>
      <w:r w:rsidRPr="00BA3B47">
        <w:rPr>
          <w:rFonts w:hint="cs"/>
          <w:b/>
          <w:bCs/>
          <w:u w:val="single"/>
          <w:rtl/>
        </w:rPr>
        <w:t>פתיחה</w:t>
      </w:r>
    </w:p>
    <w:p w14:paraId="46FF68FC" w14:textId="5592B9F7" w:rsidR="00F438A6" w:rsidRDefault="00F438A6" w:rsidP="0057040E">
      <w:pPr>
        <w:spacing w:after="80"/>
        <w:rPr>
          <w:rFonts w:cs="Arial"/>
          <w:rtl/>
        </w:rPr>
      </w:pPr>
      <w:r>
        <w:rPr>
          <w:rFonts w:hint="cs"/>
          <w:rtl/>
        </w:rPr>
        <w:t>בפרשת השבוע כותבת התורה</w:t>
      </w:r>
      <w:r w:rsidR="006F6728">
        <w:rPr>
          <w:rFonts w:hint="cs"/>
          <w:rtl/>
        </w:rPr>
        <w:t xml:space="preserve"> </w:t>
      </w:r>
      <w:r w:rsidR="006F6728">
        <w:rPr>
          <w:rFonts w:hint="cs"/>
          <w:sz w:val="18"/>
          <w:szCs w:val="18"/>
          <w:rtl/>
        </w:rPr>
        <w:t>(כו, נד - נה)</w:t>
      </w:r>
      <w:r>
        <w:rPr>
          <w:rFonts w:hint="cs"/>
          <w:rtl/>
        </w:rPr>
        <w:t>, שמצד אחד נחלות הארץ יחולקו על פי הגורל:</w:t>
      </w:r>
      <w:r>
        <w:rPr>
          <w:rFonts w:hint="cs"/>
        </w:rPr>
        <w:t xml:space="preserve"> </w:t>
      </w:r>
      <w:r>
        <w:rPr>
          <w:rFonts w:cs="Arial" w:hint="cs"/>
          <w:rtl/>
        </w:rPr>
        <w:t>''</w:t>
      </w:r>
      <w:r w:rsidRPr="00F438A6">
        <w:rPr>
          <w:rFonts w:cs="Arial"/>
          <w:rtl/>
        </w:rPr>
        <w:t>אַךְ־בְּגוֹרָ֕ל יֵחָלֵ֖ק אֶת־הָאָ֑רֶץ לִשְׁמ֥וֹת מַטּוֹת־אֲבֹתָ֖ם יִנְחָֽלוּ</w:t>
      </w:r>
      <w:r>
        <w:rPr>
          <w:rFonts w:cs="Arial" w:hint="cs"/>
          <w:rtl/>
        </w:rPr>
        <w:t>''. מצד שני נראה, שכן יש התערבות אנושית בחלוקה, שבט גדול יקבל ממשה חלק גדול, ושבט קטן יקבל חלק קטן:</w:t>
      </w:r>
      <w:r>
        <w:rPr>
          <w:rFonts w:cs="Arial" w:hint="cs"/>
        </w:rPr>
        <w:t xml:space="preserve"> </w:t>
      </w:r>
      <w:r w:rsidR="0057040E" w:rsidRPr="0057040E">
        <w:rPr>
          <w:rFonts w:cs="Arial"/>
          <w:rtl/>
        </w:rPr>
        <w:t>לָאֵ֗לֶּה תֵּחָלֵ֥ק הָאָ֛רֶץ בְּנַחֲלָ֖ה</w:t>
      </w:r>
      <w:r w:rsidR="0057040E">
        <w:rPr>
          <w:rFonts w:cs="Arial" w:hint="cs"/>
          <w:rtl/>
        </w:rPr>
        <w:t>.</w:t>
      </w:r>
      <w:r w:rsidR="000E7C81">
        <w:rPr>
          <w:rFonts w:cs="Arial" w:hint="cs"/>
          <w:rtl/>
        </w:rPr>
        <w:t>.</w:t>
      </w:r>
      <w:r w:rsidR="0057040E">
        <w:rPr>
          <w:rFonts w:cs="Arial" w:hint="cs"/>
          <w:rtl/>
        </w:rPr>
        <w:t xml:space="preserve">. </w:t>
      </w:r>
      <w:r w:rsidR="0057040E" w:rsidRPr="0057040E">
        <w:rPr>
          <w:rFonts w:cs="Arial"/>
          <w:rtl/>
        </w:rPr>
        <w:t>לָרַ֗ב תַּרְבֶּה֙ נַחֲלָת֔וֹ וְלַמְעַ֕ט תַּמְעִ֖יט נַחֲלָת֑וֹ</w:t>
      </w:r>
      <w:r w:rsidR="0057040E">
        <w:rPr>
          <w:rFonts w:cs="Arial" w:hint="cs"/>
          <w:rtl/>
        </w:rPr>
        <w:t>''</w:t>
      </w:r>
      <w:r>
        <w:rPr>
          <w:rFonts w:cs="Arial" w:hint="cs"/>
          <w:rtl/>
        </w:rPr>
        <w:t>. נחלקו המפרשים ביישוב הפסוקים:</w:t>
      </w:r>
    </w:p>
    <w:p w14:paraId="106C1FCC" w14:textId="2B618821" w:rsidR="0008548F" w:rsidRDefault="00F438A6" w:rsidP="003B4395">
      <w:pPr>
        <w:spacing w:after="80"/>
        <w:rPr>
          <w:rFonts w:cs="Arial"/>
          <w:rtl/>
        </w:rPr>
      </w:pPr>
      <w:r>
        <w:rPr>
          <w:rFonts w:cs="Arial" w:hint="cs"/>
          <w:rtl/>
        </w:rPr>
        <w:t xml:space="preserve">א. </w:t>
      </w:r>
      <w:r w:rsidRPr="006F6728">
        <w:rPr>
          <w:rFonts w:cs="Arial" w:hint="cs"/>
          <w:b/>
          <w:bCs/>
          <w:rtl/>
        </w:rPr>
        <w:t>הרמב''ן</w:t>
      </w:r>
      <w:r>
        <w:rPr>
          <w:rFonts w:cs="Arial" w:hint="cs"/>
          <w:rtl/>
        </w:rPr>
        <w:t xml:space="preserve"> </w:t>
      </w:r>
      <w:r w:rsidR="006F6728">
        <w:rPr>
          <w:rFonts w:cs="Arial" w:hint="cs"/>
          <w:sz w:val="18"/>
          <w:szCs w:val="18"/>
          <w:rtl/>
        </w:rPr>
        <w:t xml:space="preserve">(שם, ד''ה והנה) </w:t>
      </w:r>
      <w:r>
        <w:rPr>
          <w:rFonts w:cs="Arial" w:hint="cs"/>
          <w:rtl/>
        </w:rPr>
        <w:t>כתב</w:t>
      </w:r>
      <w:r w:rsidR="006F6728">
        <w:rPr>
          <w:rFonts w:cs="Arial" w:hint="cs"/>
          <w:rtl/>
        </w:rPr>
        <w:t>, שהחלוקה הכללית של הארץ לשבטים, נעשתה על פי הגורל. חלוקה זו לא נעשתה דווקא על פי גודל השבט, וייתכן ששבט יחסית גדול קיבל שטח יחסית קטן.</w:t>
      </w:r>
      <w:r w:rsidR="002557D5">
        <w:rPr>
          <w:rFonts w:cs="Arial" w:hint="cs"/>
          <w:rtl/>
        </w:rPr>
        <w:t xml:space="preserve"> לאחר שכל שבט קיבל נחלה, חילק משה את השטח למשפחות, כאשר משפחה גדולה קיבלה שטח גדול, ומשפחה קטנה שטח קטן</w:t>
      </w:r>
      <w:r w:rsidR="00385D6C">
        <w:rPr>
          <w:rFonts w:cs="Arial" w:hint="cs"/>
          <w:rtl/>
        </w:rPr>
        <w:t xml:space="preserve"> ועל כך מדבר הפסוק שיש לחלק בין רב למעט</w:t>
      </w:r>
      <w:r w:rsidR="002557D5">
        <w:rPr>
          <w:rFonts w:cs="Arial" w:hint="cs"/>
          <w:rtl/>
        </w:rPr>
        <w:t>.</w:t>
      </w:r>
      <w:r w:rsidR="0008548F">
        <w:rPr>
          <w:rFonts w:cs="Arial" w:hint="cs"/>
          <w:rtl/>
        </w:rPr>
        <w:t xml:space="preserve"> ובלשונו:</w:t>
      </w:r>
    </w:p>
    <w:p w14:paraId="6313AF9E" w14:textId="2E65CFE6" w:rsidR="0008548F" w:rsidRDefault="0008548F" w:rsidP="003B4395">
      <w:pPr>
        <w:spacing w:after="80"/>
        <w:ind w:left="720"/>
        <w:rPr>
          <w:rFonts w:cs="Arial"/>
          <w:rtl/>
        </w:rPr>
      </w:pPr>
      <w:r>
        <w:rPr>
          <w:rFonts w:cs="Arial" w:hint="cs"/>
          <w:rtl/>
        </w:rPr>
        <w:t>''</w:t>
      </w:r>
      <w:r w:rsidRPr="0008548F">
        <w:rPr>
          <w:rFonts w:cs="Arial"/>
          <w:rtl/>
        </w:rPr>
        <w:t>ועוד שכבר כתבתי בסדר ויחי כי בגמרא בפרק יש נוחלין העלו בפירוש שלא נתחלקה לקרקפתא דגברי אלא לשבטים נתחלקה שנים עשר חלקים שוים עשו ממנה ונטל כל השבט החלק שיצא לו הגורל עליו.</w:t>
      </w:r>
      <w:r>
        <w:rPr>
          <w:rFonts w:cs="Arial" w:hint="cs"/>
          <w:rtl/>
        </w:rPr>
        <w:t xml:space="preserve">.. </w:t>
      </w:r>
      <w:r w:rsidRPr="0008548F">
        <w:rPr>
          <w:rFonts w:cs="Arial"/>
          <w:rtl/>
        </w:rPr>
        <w:t>וזהו שאמר לשמות מטות אבותם ינחלו בין רב למעט, שיקחו כל המטות בשוה בין שהוא מרובה באוכלוסין או ממועט בהם. ויהיה פירוש "לרב תרבו נחלתו" לאנשי השבט עצמו.</w:t>
      </w:r>
      <w:r>
        <w:rPr>
          <w:rFonts w:cs="Arial" w:hint="cs"/>
          <w:rtl/>
        </w:rPr>
        <w:t>''</w:t>
      </w:r>
    </w:p>
    <w:p w14:paraId="2B1B3E04" w14:textId="20879D46" w:rsidR="002557D5" w:rsidRDefault="00F438A6" w:rsidP="003B4395">
      <w:pPr>
        <w:spacing w:after="80"/>
        <w:rPr>
          <w:rFonts w:cs="Arial"/>
          <w:sz w:val="18"/>
          <w:szCs w:val="18"/>
          <w:rtl/>
        </w:rPr>
      </w:pPr>
      <w:r>
        <w:rPr>
          <w:rFonts w:cs="Arial" w:hint="cs"/>
          <w:rtl/>
        </w:rPr>
        <w:t xml:space="preserve">ב. </w:t>
      </w:r>
      <w:r w:rsidRPr="002557D5">
        <w:rPr>
          <w:rFonts w:cs="Arial" w:hint="cs"/>
          <w:b/>
          <w:bCs/>
          <w:rtl/>
        </w:rPr>
        <w:t>הרלב''ג</w:t>
      </w:r>
      <w:r>
        <w:rPr>
          <w:rFonts w:cs="Arial" w:hint="cs"/>
          <w:rtl/>
        </w:rPr>
        <w:t xml:space="preserve"> </w:t>
      </w:r>
      <w:r w:rsidR="002557D5">
        <w:rPr>
          <w:rFonts w:cs="Arial" w:hint="cs"/>
          <w:sz w:val="18"/>
          <w:szCs w:val="18"/>
          <w:rtl/>
        </w:rPr>
        <w:t>(שם,</w:t>
      </w:r>
      <w:r w:rsidR="00385D6C">
        <w:rPr>
          <w:rFonts w:cs="Arial" w:hint="cs"/>
          <w:sz w:val="18"/>
          <w:szCs w:val="18"/>
          <w:rtl/>
        </w:rPr>
        <w:t xml:space="preserve"> ד''ה אך</w:t>
      </w:r>
      <w:r w:rsidR="00545DAA">
        <w:rPr>
          <w:rFonts w:cs="Arial" w:hint="cs"/>
          <w:sz w:val="18"/>
          <w:szCs w:val="18"/>
          <w:rtl/>
        </w:rPr>
        <w:t xml:space="preserve">) </w:t>
      </w:r>
      <w:r w:rsidR="00545DAA">
        <w:rPr>
          <w:rFonts w:cs="Arial" w:hint="cs"/>
          <w:rtl/>
        </w:rPr>
        <w:t xml:space="preserve">חלק וסבר, </w:t>
      </w:r>
      <w:r w:rsidR="00385D6C">
        <w:rPr>
          <w:rFonts w:cs="Arial" w:hint="cs"/>
          <w:rtl/>
        </w:rPr>
        <w:t>ששטח הארץ חולק על פי מספר האנשים שהיו בכל שבט</w:t>
      </w:r>
      <w:r w:rsidR="0008548F">
        <w:rPr>
          <w:rFonts w:cs="Arial" w:hint="cs"/>
          <w:rtl/>
        </w:rPr>
        <w:t>, ומשום כך יש להתאים בין מספר האנשים בשבט לבין גודל הנח</w:t>
      </w:r>
      <w:r w:rsidR="002C4E26">
        <w:rPr>
          <w:rFonts w:cs="Arial" w:hint="cs"/>
          <w:rtl/>
        </w:rPr>
        <w:t>ל</w:t>
      </w:r>
      <w:r w:rsidR="0008548F">
        <w:rPr>
          <w:rFonts w:cs="Arial" w:hint="cs"/>
          <w:rtl/>
        </w:rPr>
        <w:t>ה</w:t>
      </w:r>
      <w:r w:rsidR="00385D6C">
        <w:rPr>
          <w:rFonts w:cs="Arial" w:hint="cs"/>
          <w:rtl/>
        </w:rPr>
        <w:t xml:space="preserve">. </w:t>
      </w:r>
      <w:r w:rsidR="002C4E26">
        <w:rPr>
          <w:rFonts w:cs="Arial" w:hint="cs"/>
          <w:rtl/>
        </w:rPr>
        <w:t>מחמת כך להבנתו</w:t>
      </w:r>
      <w:r w:rsidR="00385D6C">
        <w:rPr>
          <w:rFonts w:cs="Arial" w:hint="cs"/>
          <w:rtl/>
        </w:rPr>
        <w:t>,</w:t>
      </w:r>
      <w:r w:rsidR="002C4E26">
        <w:rPr>
          <w:rFonts w:cs="Arial" w:hint="cs"/>
          <w:rtl/>
        </w:rPr>
        <w:t xml:space="preserve"> </w:t>
      </w:r>
      <w:r w:rsidR="00917D45">
        <w:rPr>
          <w:rFonts w:cs="Arial" w:hint="cs"/>
          <w:rtl/>
        </w:rPr>
        <w:t>תחילה</w:t>
      </w:r>
      <w:r w:rsidR="002C4E26">
        <w:rPr>
          <w:rFonts w:cs="Arial" w:hint="cs"/>
          <w:rtl/>
        </w:rPr>
        <w:t xml:space="preserve"> </w:t>
      </w:r>
      <w:r w:rsidR="00A54D1A">
        <w:rPr>
          <w:rFonts w:cs="Arial" w:hint="cs"/>
          <w:rtl/>
        </w:rPr>
        <w:t>הטילו</w:t>
      </w:r>
      <w:r w:rsidR="002C4E26">
        <w:rPr>
          <w:rFonts w:cs="Arial" w:hint="cs"/>
          <w:rtl/>
        </w:rPr>
        <w:t xml:space="preserve"> גורל</w:t>
      </w:r>
      <w:r w:rsidR="0062159B">
        <w:rPr>
          <w:rFonts w:cs="Arial" w:hint="cs"/>
          <w:rtl/>
        </w:rPr>
        <w:t xml:space="preserve"> שקבע את גודל השטח שקיבל השבט, ולאחר מכן במידת הצורך ביחס לגודל השבט, הגדילו את השטח או צמצמו אותו.</w:t>
      </w:r>
    </w:p>
    <w:p w14:paraId="07A09B9B" w14:textId="0AE77EBA" w:rsidR="002557D5" w:rsidRDefault="002557D5" w:rsidP="003B4395">
      <w:pPr>
        <w:spacing w:after="80"/>
        <w:rPr>
          <w:rFonts w:cs="Arial"/>
          <w:rtl/>
        </w:rPr>
      </w:pPr>
      <w:r w:rsidRPr="002557D5">
        <w:rPr>
          <w:rFonts w:cs="Arial" w:hint="cs"/>
          <w:rtl/>
        </w:rPr>
        <w:t>בעקבות הגורל</w:t>
      </w:r>
      <w:r>
        <w:rPr>
          <w:rFonts w:cs="Arial" w:hint="cs"/>
          <w:rtl/>
        </w:rPr>
        <w:t xml:space="preserve"> בפרשה, נעסוק השבוע בשאלה האם מותר לקנות כרטיס להגרלת הלוטו.</w:t>
      </w:r>
      <w:r w:rsidR="00B072C8">
        <w:rPr>
          <w:rFonts w:cs="Arial" w:hint="cs"/>
          <w:rtl/>
        </w:rPr>
        <w:t xml:space="preserve"> נראה את דברי הגמרא במסכת סנהדרין הדנה מדוע משחק בקוביה פסול לעדות, את מחלוקת הראשונים והאחרונים בפסק ההלכה, והאם העובדה שמפעל הפיס (שהוא בעלי הלוטו) משתמש בחלק מהכסף לצדקה ובניית מבני ציבור, מהווה סברא להקל.</w:t>
      </w:r>
    </w:p>
    <w:p w14:paraId="7FDAC91A" w14:textId="51AF48F6" w:rsidR="002557D5" w:rsidRDefault="00131048" w:rsidP="003B4395">
      <w:pPr>
        <w:spacing w:after="80"/>
        <w:rPr>
          <w:rFonts w:cs="Arial"/>
          <w:b/>
          <w:bCs/>
          <w:u w:val="single"/>
          <w:rtl/>
        </w:rPr>
      </w:pPr>
      <w:r>
        <w:rPr>
          <w:rFonts w:cs="Arial" w:hint="cs"/>
          <w:b/>
          <w:bCs/>
          <w:u w:val="single"/>
          <w:rtl/>
        </w:rPr>
        <w:t>משחק בקוביה</w:t>
      </w:r>
    </w:p>
    <w:p w14:paraId="4B91C5D3" w14:textId="75D6BD23" w:rsidR="00FE36F6" w:rsidRDefault="002557D5" w:rsidP="003B4395">
      <w:pPr>
        <w:spacing w:after="80"/>
        <w:rPr>
          <w:rFonts w:cs="Arial"/>
          <w:rtl/>
        </w:rPr>
      </w:pPr>
      <w:r>
        <w:rPr>
          <w:rFonts w:cs="Arial" w:hint="cs"/>
          <w:rtl/>
        </w:rPr>
        <w:t xml:space="preserve">האם מותר לקנות כרטיס הגרלה? הגמרא במסכת סנהדרין </w:t>
      </w:r>
      <w:r>
        <w:rPr>
          <w:rFonts w:cs="Arial" w:hint="cs"/>
          <w:sz w:val="18"/>
          <w:szCs w:val="18"/>
          <w:rtl/>
        </w:rPr>
        <w:t xml:space="preserve">(כד ע''ב) </w:t>
      </w:r>
      <w:r>
        <w:rPr>
          <w:rFonts w:cs="Arial" w:hint="cs"/>
          <w:rtl/>
        </w:rPr>
        <w:t xml:space="preserve">מונה </w:t>
      </w:r>
      <w:r w:rsidR="002871B5">
        <w:rPr>
          <w:rFonts w:cs="Arial" w:hint="cs"/>
          <w:rtl/>
        </w:rPr>
        <w:t xml:space="preserve">מספר </w:t>
      </w:r>
      <w:r>
        <w:rPr>
          <w:rFonts w:cs="Arial" w:hint="cs"/>
          <w:rtl/>
        </w:rPr>
        <w:t>אנשים שפסולים לעדות, אחד מהם הוא המשחק בקוביה</w:t>
      </w:r>
      <w:r w:rsidR="00571BCF">
        <w:rPr>
          <w:rFonts w:cs="Arial" w:hint="cs"/>
          <w:rtl/>
        </w:rPr>
        <w:t xml:space="preserve"> (על סכומי כסף)</w:t>
      </w:r>
      <w:r>
        <w:rPr>
          <w:rFonts w:cs="Arial" w:hint="cs"/>
          <w:rtl/>
        </w:rPr>
        <w:t>. בטעם פסול</w:t>
      </w:r>
      <w:r w:rsidR="00320D9D">
        <w:rPr>
          <w:rFonts w:cs="Arial" w:hint="cs"/>
          <w:rtl/>
        </w:rPr>
        <w:t xml:space="preserve"> זה,</w:t>
      </w:r>
      <w:r>
        <w:rPr>
          <w:rFonts w:cs="Arial" w:hint="cs"/>
          <w:rtl/>
        </w:rPr>
        <w:t xml:space="preserve"> מעלים האמוראים שתי אפשרויו</w:t>
      </w:r>
      <w:r w:rsidR="00FE36F6">
        <w:rPr>
          <w:rFonts w:cs="Arial" w:hint="cs"/>
          <w:rtl/>
        </w:rPr>
        <w:t>ת:</w:t>
      </w:r>
      <w:r>
        <w:rPr>
          <w:rFonts w:cs="Arial" w:hint="cs"/>
          <w:rtl/>
        </w:rPr>
        <w:t xml:space="preserve"> </w:t>
      </w:r>
    </w:p>
    <w:p w14:paraId="37E46D56" w14:textId="75A1E730" w:rsidR="002557D5" w:rsidRDefault="002557D5" w:rsidP="003B4395">
      <w:pPr>
        <w:spacing w:after="80"/>
        <w:rPr>
          <w:rFonts w:cs="Arial"/>
          <w:rtl/>
        </w:rPr>
      </w:pPr>
      <w:r w:rsidRPr="00FE36F6">
        <w:rPr>
          <w:rFonts w:cs="Arial" w:hint="cs"/>
          <w:b/>
          <w:bCs/>
          <w:rtl/>
        </w:rPr>
        <w:t>אפשרות ראשונה</w:t>
      </w:r>
      <w:r w:rsidR="00FE36F6">
        <w:rPr>
          <w:rFonts w:cs="Arial" w:hint="cs"/>
          <w:rtl/>
        </w:rPr>
        <w:t xml:space="preserve"> </w:t>
      </w:r>
      <w:r w:rsidR="00EE3F09">
        <w:rPr>
          <w:rFonts w:cs="Arial" w:hint="cs"/>
          <w:rtl/>
        </w:rPr>
        <w:t>מעלה</w:t>
      </w:r>
      <w:r w:rsidR="00FE36F6">
        <w:rPr>
          <w:rFonts w:cs="Arial" w:hint="cs"/>
          <w:rtl/>
        </w:rPr>
        <w:t xml:space="preserve"> רמי בר חמא,</w:t>
      </w:r>
      <w:r w:rsidR="00FF78E4">
        <w:rPr>
          <w:rFonts w:cs="Arial" w:hint="cs"/>
          <w:rtl/>
        </w:rPr>
        <w:t xml:space="preserve"> </w:t>
      </w:r>
      <w:r w:rsidR="00EE3F09">
        <w:rPr>
          <w:rFonts w:cs="Arial" w:hint="cs"/>
          <w:rtl/>
        </w:rPr>
        <w:t>שהם פסולים כיוון ש</w:t>
      </w:r>
      <w:r w:rsidR="00E85BE7">
        <w:rPr>
          <w:rFonts w:cs="Arial" w:hint="cs"/>
          <w:rtl/>
        </w:rPr>
        <w:t>הכסף שמרוויחים במשחק, נחשב כמעין גזל</w:t>
      </w:r>
      <w:r w:rsidR="00720A2B">
        <w:rPr>
          <w:rFonts w:cs="Arial" w:hint="cs"/>
          <w:rtl/>
        </w:rPr>
        <w:t xml:space="preserve"> ('גזל מדרבנן')</w:t>
      </w:r>
      <w:r w:rsidR="00087088">
        <w:rPr>
          <w:rFonts w:cs="Arial" w:hint="cs"/>
          <w:rtl/>
        </w:rPr>
        <w:t>, וגזלן פסול לעדות</w:t>
      </w:r>
      <w:r w:rsidR="004A47C0">
        <w:rPr>
          <w:rFonts w:cs="Arial" w:hint="cs"/>
          <w:rtl/>
        </w:rPr>
        <w:t xml:space="preserve">. </w:t>
      </w:r>
      <w:r w:rsidR="00087088">
        <w:rPr>
          <w:rFonts w:cs="Arial" w:hint="cs"/>
          <w:rtl/>
        </w:rPr>
        <w:t xml:space="preserve">מדובר בגזל </w:t>
      </w:r>
      <w:r w:rsidR="00917D45">
        <w:rPr>
          <w:rFonts w:cs="Arial" w:hint="cs"/>
          <w:rtl/>
        </w:rPr>
        <w:t>כיוון</w:t>
      </w:r>
      <w:r w:rsidR="004A47C0">
        <w:rPr>
          <w:rFonts w:cs="Arial" w:hint="cs"/>
          <w:rtl/>
        </w:rPr>
        <w:t xml:space="preserve"> </w:t>
      </w:r>
      <w:r w:rsidR="009065DB">
        <w:rPr>
          <w:rFonts w:cs="Arial" w:hint="cs"/>
          <w:rtl/>
        </w:rPr>
        <w:t>ש</w:t>
      </w:r>
      <w:r w:rsidR="00B51883">
        <w:rPr>
          <w:rFonts w:cs="Arial" w:hint="cs"/>
          <w:rtl/>
        </w:rPr>
        <w:t xml:space="preserve">המשתתפים </w:t>
      </w:r>
      <w:r w:rsidR="009065DB">
        <w:rPr>
          <w:rFonts w:cs="Arial" w:hint="cs"/>
          <w:rtl/>
        </w:rPr>
        <w:t>במשחק לא חושבים שיפסידו את כספם,</w:t>
      </w:r>
      <w:r w:rsidR="00FE36F6">
        <w:rPr>
          <w:rFonts w:cs="Arial" w:hint="cs"/>
          <w:rtl/>
        </w:rPr>
        <w:t xml:space="preserve"> </w:t>
      </w:r>
      <w:r w:rsidR="00BB112D">
        <w:rPr>
          <w:rFonts w:cs="Arial" w:hint="cs"/>
          <w:rtl/>
        </w:rPr>
        <w:t>ו</w:t>
      </w:r>
      <w:r w:rsidR="00B51883">
        <w:rPr>
          <w:rFonts w:cs="Arial" w:hint="cs"/>
          <w:rtl/>
        </w:rPr>
        <w:t xml:space="preserve">כאשר אחד מהנוכחים מפסיד, </w:t>
      </w:r>
      <w:r w:rsidR="00B65A12">
        <w:rPr>
          <w:rFonts w:cs="Arial" w:hint="cs"/>
          <w:rtl/>
        </w:rPr>
        <w:t xml:space="preserve">הוא </w:t>
      </w:r>
      <w:r w:rsidR="00550966">
        <w:rPr>
          <w:rFonts w:cs="Arial" w:hint="cs"/>
          <w:rtl/>
        </w:rPr>
        <w:t xml:space="preserve">לא מתכוון באמת להקנות </w:t>
      </w:r>
      <w:r w:rsidR="00B65A12">
        <w:rPr>
          <w:rFonts w:cs="Arial" w:hint="cs"/>
          <w:rtl/>
        </w:rPr>
        <w:t xml:space="preserve">למנצח </w:t>
      </w:r>
      <w:r w:rsidR="00550966">
        <w:rPr>
          <w:rFonts w:cs="Arial" w:hint="cs"/>
          <w:rtl/>
        </w:rPr>
        <w:t>את כספו</w:t>
      </w:r>
      <w:r w:rsidR="00BB112D">
        <w:rPr>
          <w:rFonts w:cs="Arial" w:hint="cs"/>
          <w:rtl/>
        </w:rPr>
        <w:t xml:space="preserve"> (מה שנקרא 'אסמכתא')</w:t>
      </w:r>
      <w:r w:rsidR="00484E74">
        <w:rPr>
          <w:rFonts w:cs="Arial" w:hint="cs"/>
          <w:rtl/>
        </w:rPr>
        <w:t xml:space="preserve">, ונמצא שהמנצח </w:t>
      </w:r>
      <w:r w:rsidR="00D91E85">
        <w:rPr>
          <w:rFonts w:cs="Arial" w:hint="cs"/>
          <w:rtl/>
        </w:rPr>
        <w:t>במידה מסוימת</w:t>
      </w:r>
      <w:r w:rsidR="00484E74">
        <w:rPr>
          <w:rFonts w:cs="Arial" w:hint="cs"/>
          <w:rtl/>
        </w:rPr>
        <w:t xml:space="preserve"> גוזל את כספי הזכייה.</w:t>
      </w:r>
    </w:p>
    <w:p w14:paraId="673BF54F" w14:textId="0EC86387" w:rsidR="00484E74" w:rsidRDefault="000564C5" w:rsidP="003B4395">
      <w:pPr>
        <w:spacing w:after="80"/>
        <w:rPr>
          <w:rtl/>
        </w:rPr>
      </w:pPr>
      <w:r w:rsidRPr="000564C5">
        <w:rPr>
          <w:rFonts w:cs="Arial" w:hint="cs"/>
          <w:b/>
          <w:bCs/>
          <w:rtl/>
        </w:rPr>
        <w:t xml:space="preserve">אפשרות שניה </w:t>
      </w:r>
      <w:r>
        <w:rPr>
          <w:rFonts w:cs="Arial" w:hint="cs"/>
          <w:rtl/>
        </w:rPr>
        <w:t xml:space="preserve">מעלה רב ששת, שחולק על רמי בר חמא וסובר שהם פסולים לעדות כיוון שאנשים המשחקים בקוביה אינם עוסקים ביישובו </w:t>
      </w:r>
      <w:r w:rsidR="00D91E85">
        <w:rPr>
          <w:rFonts w:cs="Arial" w:hint="cs"/>
          <w:rtl/>
        </w:rPr>
        <w:t xml:space="preserve">של </w:t>
      </w:r>
      <w:r>
        <w:rPr>
          <w:rFonts w:cs="Arial" w:hint="cs"/>
          <w:rtl/>
        </w:rPr>
        <w:t xml:space="preserve">עולם. אנשים שאינם עוסקים ביישובו של עולם לא בקיאים במשא ומתן (דבר שיגרום להם להעיד עדות פגומה), וכן לרוב הם אינם יראי חטא, ולא יחששו לשקר. </w:t>
      </w:r>
    </w:p>
    <w:p w14:paraId="169BA633" w14:textId="534D3EDB" w:rsidR="00F83830" w:rsidRPr="00484E74" w:rsidRDefault="00F83830" w:rsidP="003B4395">
      <w:pPr>
        <w:spacing w:after="80"/>
        <w:rPr>
          <w:rtl/>
        </w:rPr>
      </w:pPr>
      <w:r>
        <w:rPr>
          <w:rFonts w:hint="cs"/>
          <w:rtl/>
        </w:rPr>
        <w:t xml:space="preserve">כפי שכותבת הגמרא, נפקא מינה בין השיטות תהיה </w:t>
      </w:r>
      <w:r w:rsidR="00484E74">
        <w:rPr>
          <w:rFonts w:hint="cs"/>
          <w:rtl/>
        </w:rPr>
        <w:t xml:space="preserve">במקרה בו למשחקים בקוביה יש עבודה, והם משחקים רק בשעות הפנאי. לפי רמי בר חמא, </w:t>
      </w:r>
      <w:r w:rsidR="00D91E85">
        <w:rPr>
          <w:rFonts w:hint="cs"/>
          <w:rtl/>
        </w:rPr>
        <w:t xml:space="preserve">גם במקרה זה </w:t>
      </w:r>
      <w:r w:rsidR="00484E74">
        <w:rPr>
          <w:rFonts w:hint="cs"/>
          <w:rtl/>
        </w:rPr>
        <w:t>הם יהיו פסולים, שהרי הם גזלנים. לעומת זאת לפי רב ששת הם יהיו כשרים לעדות, כיוון שהם עוסקים ביישובו של עולם.</w:t>
      </w:r>
    </w:p>
    <w:p w14:paraId="228BD1A9" w14:textId="55712D20" w:rsidR="00B51883" w:rsidRDefault="00B51883" w:rsidP="003B4395">
      <w:pPr>
        <w:spacing w:after="80"/>
        <w:rPr>
          <w:u w:val="single"/>
          <w:rtl/>
        </w:rPr>
      </w:pPr>
      <w:r>
        <w:rPr>
          <w:rFonts w:cs="Arial" w:hint="cs"/>
          <w:u w:val="single"/>
          <w:rtl/>
        </w:rPr>
        <w:t>אסמכתא</w:t>
      </w:r>
    </w:p>
    <w:p w14:paraId="29BE895D" w14:textId="12FEA015" w:rsidR="008919D1" w:rsidRDefault="008919D1" w:rsidP="003B4395">
      <w:pPr>
        <w:spacing w:after="80"/>
        <w:rPr>
          <w:rtl/>
        </w:rPr>
      </w:pPr>
      <w:r>
        <w:rPr>
          <w:rFonts w:hint="cs"/>
          <w:rtl/>
        </w:rPr>
        <w:t>כאמור, רב ששת סובר שהזכייה בכספי המשחק אינ</w:t>
      </w:r>
      <w:r w:rsidR="00D91E85">
        <w:rPr>
          <w:rFonts w:hint="cs"/>
          <w:rtl/>
        </w:rPr>
        <w:t>ה</w:t>
      </w:r>
      <w:r>
        <w:rPr>
          <w:rFonts w:hint="cs"/>
          <w:rtl/>
        </w:rPr>
        <w:t xml:space="preserve"> נחשב</w:t>
      </w:r>
      <w:r w:rsidR="00D91E85">
        <w:rPr>
          <w:rFonts w:hint="cs"/>
          <w:rtl/>
        </w:rPr>
        <w:t>ת</w:t>
      </w:r>
      <w:r>
        <w:rPr>
          <w:rFonts w:hint="cs"/>
          <w:rtl/>
        </w:rPr>
        <w:t xml:space="preserve"> אסמכתא. מדוע? </w:t>
      </w:r>
      <w:r w:rsidR="007F164A">
        <w:rPr>
          <w:rFonts w:hint="cs"/>
          <w:rtl/>
        </w:rPr>
        <w:t xml:space="preserve">כפי שכתב </w:t>
      </w:r>
      <w:r w:rsidR="007F164A" w:rsidRPr="007F164A">
        <w:rPr>
          <w:rFonts w:hint="cs"/>
          <w:b/>
          <w:bCs/>
          <w:rtl/>
        </w:rPr>
        <w:t>הרשב''א</w:t>
      </w:r>
      <w:r w:rsidR="007F164A">
        <w:rPr>
          <w:rFonts w:hint="cs"/>
          <w:b/>
          <w:bCs/>
          <w:rtl/>
        </w:rPr>
        <w:t xml:space="preserve"> </w:t>
      </w:r>
      <w:r w:rsidR="007F164A">
        <w:rPr>
          <w:rFonts w:hint="cs"/>
          <w:sz w:val="18"/>
          <w:szCs w:val="18"/>
          <w:rtl/>
        </w:rPr>
        <w:t>(</w:t>
      </w:r>
      <w:r w:rsidR="009E1AA4">
        <w:rPr>
          <w:rFonts w:hint="cs"/>
          <w:sz w:val="18"/>
          <w:szCs w:val="18"/>
          <w:rtl/>
        </w:rPr>
        <w:t>א, תתקלג</w:t>
      </w:r>
      <w:r w:rsidR="007F164A">
        <w:rPr>
          <w:rFonts w:hint="cs"/>
          <w:sz w:val="18"/>
          <w:szCs w:val="18"/>
          <w:rtl/>
        </w:rPr>
        <w:t>)</w:t>
      </w:r>
      <w:r w:rsidR="007F164A">
        <w:rPr>
          <w:rFonts w:hint="cs"/>
          <w:rtl/>
        </w:rPr>
        <w:t>, ישנ</w:t>
      </w:r>
      <w:r w:rsidR="00D91E85">
        <w:rPr>
          <w:rFonts w:hint="cs"/>
          <w:rtl/>
        </w:rPr>
        <w:t>ן</w:t>
      </w:r>
      <w:r w:rsidR="007F164A">
        <w:rPr>
          <w:rFonts w:hint="cs"/>
          <w:rtl/>
        </w:rPr>
        <w:t xml:space="preserve"> מחלוקות רבות בראשונים כיצד להגדיר מה נחשב </w:t>
      </w:r>
      <w:r w:rsidR="00D91E85">
        <w:rPr>
          <w:rFonts w:hint="cs"/>
          <w:rtl/>
        </w:rPr>
        <w:t>"</w:t>
      </w:r>
      <w:r w:rsidR="007F164A">
        <w:rPr>
          <w:rFonts w:hint="cs"/>
          <w:rtl/>
        </w:rPr>
        <w:t>אסמכתא</w:t>
      </w:r>
      <w:r w:rsidR="00D91E85">
        <w:rPr>
          <w:rFonts w:hint="cs"/>
          <w:rtl/>
        </w:rPr>
        <w:t>"</w:t>
      </w:r>
      <w:r w:rsidR="007F164A">
        <w:rPr>
          <w:rFonts w:hint="cs"/>
          <w:rtl/>
        </w:rPr>
        <w:t xml:space="preserve"> ומה לא, </w:t>
      </w:r>
      <w:r w:rsidR="009E1AA4">
        <w:rPr>
          <w:rFonts w:hint="cs"/>
          <w:rtl/>
        </w:rPr>
        <w:t>ונראה רק</w:t>
      </w:r>
      <w:r w:rsidR="007F164A">
        <w:rPr>
          <w:rFonts w:hint="cs"/>
          <w:rtl/>
        </w:rPr>
        <w:t xml:space="preserve"> חלק מהדעות</w:t>
      </w:r>
      <w:r>
        <w:rPr>
          <w:rFonts w:hint="cs"/>
          <w:rtl/>
        </w:rPr>
        <w:t>:</w:t>
      </w:r>
    </w:p>
    <w:p w14:paraId="4B12BBAB" w14:textId="0067C932" w:rsidR="008919D1" w:rsidRDefault="008919D1" w:rsidP="003B4395">
      <w:pPr>
        <w:spacing w:after="80"/>
        <w:rPr>
          <w:rtl/>
        </w:rPr>
      </w:pPr>
      <w:r>
        <w:rPr>
          <w:rFonts w:hint="cs"/>
          <w:rtl/>
        </w:rPr>
        <w:t xml:space="preserve">א. </w:t>
      </w:r>
      <w:r w:rsidRPr="008919D1">
        <w:rPr>
          <w:rFonts w:hint="cs"/>
          <w:b/>
          <w:bCs/>
          <w:rtl/>
        </w:rPr>
        <w:t>רש''י</w:t>
      </w:r>
      <w:r>
        <w:rPr>
          <w:rFonts w:hint="cs"/>
          <w:rtl/>
        </w:rPr>
        <w:t xml:space="preserve"> </w:t>
      </w:r>
      <w:r>
        <w:rPr>
          <w:rFonts w:hint="cs"/>
          <w:sz w:val="18"/>
          <w:szCs w:val="18"/>
          <w:rtl/>
        </w:rPr>
        <w:t xml:space="preserve">(ד''ה </w:t>
      </w:r>
      <w:r w:rsidR="005C4FB8">
        <w:rPr>
          <w:rFonts w:hint="cs"/>
          <w:sz w:val="18"/>
          <w:szCs w:val="18"/>
          <w:rtl/>
        </w:rPr>
        <w:t>כל</w:t>
      </w:r>
      <w:r>
        <w:rPr>
          <w:rFonts w:hint="cs"/>
          <w:sz w:val="18"/>
          <w:szCs w:val="18"/>
          <w:rtl/>
        </w:rPr>
        <w:t xml:space="preserve">) </w:t>
      </w:r>
      <w:r>
        <w:rPr>
          <w:rFonts w:hint="cs"/>
          <w:rtl/>
        </w:rPr>
        <w:t xml:space="preserve">סבר, שמקרה של אסמכתא הוא מקרה </w:t>
      </w:r>
      <w:r w:rsidR="00D91E85">
        <w:rPr>
          <w:rFonts w:hint="cs"/>
          <w:rtl/>
        </w:rPr>
        <w:t>ש</w:t>
      </w:r>
      <w:r>
        <w:rPr>
          <w:rFonts w:hint="cs"/>
          <w:rtl/>
        </w:rPr>
        <w:t>בו הי</w:t>
      </w:r>
      <w:r w:rsidR="007F324E">
        <w:rPr>
          <w:rFonts w:hint="cs"/>
          <w:rtl/>
        </w:rPr>
        <w:t>ית</w:t>
      </w:r>
      <w:r>
        <w:rPr>
          <w:rFonts w:hint="cs"/>
          <w:rtl/>
        </w:rPr>
        <w:t xml:space="preserve">ה בידי האדם </w:t>
      </w:r>
      <w:r w:rsidR="00D91E85">
        <w:rPr>
          <w:rFonts w:hint="cs"/>
          <w:rtl/>
        </w:rPr>
        <w:t xml:space="preserve">אפשרות </w:t>
      </w:r>
      <w:r>
        <w:rPr>
          <w:rFonts w:hint="cs"/>
          <w:rtl/>
        </w:rPr>
        <w:t xml:space="preserve">לשנות את המצב, </w:t>
      </w:r>
      <w:r w:rsidR="00D91E85">
        <w:rPr>
          <w:rFonts w:hint="cs"/>
          <w:rtl/>
        </w:rPr>
        <w:t>לכן</w:t>
      </w:r>
      <w:r>
        <w:rPr>
          <w:rFonts w:hint="cs"/>
          <w:rtl/>
        </w:rPr>
        <w:t xml:space="preserve"> </w:t>
      </w:r>
      <w:r w:rsidR="00D91E85">
        <w:rPr>
          <w:rFonts w:hint="cs"/>
          <w:rtl/>
        </w:rPr>
        <w:t xml:space="preserve">אם בסוף </w:t>
      </w:r>
      <w:r>
        <w:rPr>
          <w:rFonts w:hint="cs"/>
          <w:rtl/>
        </w:rPr>
        <w:t>הפסיד את כספו יש מקום לטעון שלא התכוון באמת להקנות את הכסף, שהרי היה בידו לשנות את המצב. לעומת זאת, בהגרלת קוביה, כיוון שהמתחרים יודעים שאין להם שום השפעה על התוצאות, הם לוקחים בחשבון אפשרות של הפסד.</w:t>
      </w:r>
    </w:p>
    <w:p w14:paraId="16E6DBD6" w14:textId="05E73488" w:rsidR="00BA5499" w:rsidRDefault="008919D1" w:rsidP="003B4395">
      <w:pPr>
        <w:spacing w:after="80"/>
        <w:rPr>
          <w:rtl/>
        </w:rPr>
      </w:pPr>
      <w:r w:rsidRPr="008919D1">
        <w:rPr>
          <w:rFonts w:hint="cs"/>
          <w:rtl/>
        </w:rPr>
        <w:t xml:space="preserve">ב. </w:t>
      </w:r>
      <w:r w:rsidRPr="008919D1">
        <w:rPr>
          <w:rFonts w:hint="cs"/>
          <w:b/>
          <w:bCs/>
          <w:rtl/>
        </w:rPr>
        <w:t>רבינו תם</w:t>
      </w:r>
      <w:r>
        <w:rPr>
          <w:rFonts w:hint="cs"/>
          <w:rtl/>
        </w:rPr>
        <w:t xml:space="preserve"> </w:t>
      </w:r>
      <w:r>
        <w:rPr>
          <w:rFonts w:hint="cs"/>
          <w:sz w:val="18"/>
          <w:szCs w:val="18"/>
          <w:rtl/>
        </w:rPr>
        <w:t>(</w:t>
      </w:r>
      <w:r w:rsidR="00607D8F">
        <w:rPr>
          <w:rFonts w:hint="cs"/>
          <w:sz w:val="18"/>
          <w:szCs w:val="18"/>
          <w:rtl/>
        </w:rPr>
        <w:t>תוספות ד''ה כל</w:t>
      </w:r>
      <w:r>
        <w:rPr>
          <w:rFonts w:hint="cs"/>
          <w:sz w:val="18"/>
          <w:szCs w:val="18"/>
          <w:rtl/>
        </w:rPr>
        <w:t>)</w:t>
      </w:r>
      <w:r w:rsidR="00607D8F">
        <w:rPr>
          <w:rFonts w:hint="cs"/>
          <w:sz w:val="18"/>
          <w:szCs w:val="18"/>
          <w:rtl/>
        </w:rPr>
        <w:t xml:space="preserve"> </w:t>
      </w:r>
      <w:r w:rsidR="00BA5499">
        <w:rPr>
          <w:rFonts w:hint="cs"/>
          <w:rtl/>
        </w:rPr>
        <w:t xml:space="preserve">הקשה על רש''י, שהרי מגמרא </w:t>
      </w:r>
      <w:r w:rsidR="00D91E85">
        <w:rPr>
          <w:rFonts w:hint="cs"/>
          <w:rtl/>
        </w:rPr>
        <w:t>ב</w:t>
      </w:r>
      <w:r w:rsidR="00BA5499">
        <w:rPr>
          <w:rFonts w:hint="cs"/>
          <w:rtl/>
        </w:rPr>
        <w:t xml:space="preserve">מסכת בבא מציעא </w:t>
      </w:r>
      <w:r w:rsidR="00BA5499">
        <w:rPr>
          <w:rFonts w:hint="cs"/>
          <w:sz w:val="18"/>
          <w:szCs w:val="18"/>
          <w:rtl/>
        </w:rPr>
        <w:t xml:space="preserve">(עד ע''א) </w:t>
      </w:r>
      <w:r w:rsidR="00BA5499">
        <w:rPr>
          <w:rFonts w:hint="cs"/>
          <w:rtl/>
        </w:rPr>
        <w:t>משמע שלא כהבנתו</w:t>
      </w:r>
      <w:r w:rsidR="00D91E85">
        <w:rPr>
          <w:rFonts w:hint="cs"/>
          <w:rtl/>
        </w:rPr>
        <w:t>,</w:t>
      </w:r>
      <w:r w:rsidR="00BA5499">
        <w:rPr>
          <w:rFonts w:hint="cs"/>
          <w:rtl/>
        </w:rPr>
        <w:t xml:space="preserve"> משום כך סבר, שאסמכתא הוא מקרה בו אדם </w:t>
      </w:r>
      <w:r w:rsidR="000164DD">
        <w:rPr>
          <w:rFonts w:hint="cs"/>
          <w:rtl/>
        </w:rPr>
        <w:t>מתחייב לשלם כסף, בלי שיש לו יכולת להרוויח מה</w:t>
      </w:r>
      <w:r w:rsidR="00D91E85">
        <w:rPr>
          <w:rFonts w:hint="cs"/>
          <w:rtl/>
        </w:rPr>
        <w:t>עניין</w:t>
      </w:r>
      <w:r w:rsidR="000164DD">
        <w:rPr>
          <w:rFonts w:hint="cs"/>
          <w:rtl/>
        </w:rPr>
        <w:t xml:space="preserve">. לעומת זאת במקרה בו לשני הצדדים יש סיכוי להרוויח (כמו במשחק בקוביה), הם מוכנים לקחת גם אפשרות של הפסד. </w:t>
      </w:r>
      <w:r w:rsidR="00BA5499">
        <w:rPr>
          <w:rFonts w:hint="cs"/>
          <w:rtl/>
        </w:rPr>
        <w:t>ובלשונו:</w:t>
      </w:r>
    </w:p>
    <w:p w14:paraId="074C7AAC" w14:textId="74FCFBEC" w:rsidR="008919D1" w:rsidRPr="00BA5499" w:rsidRDefault="00BA5499" w:rsidP="003B4395">
      <w:pPr>
        <w:spacing w:after="80"/>
        <w:ind w:left="720"/>
        <w:rPr>
          <w:rtl/>
        </w:rPr>
      </w:pPr>
      <w:r>
        <w:rPr>
          <w:rFonts w:cs="Arial" w:hint="cs"/>
          <w:rtl/>
        </w:rPr>
        <w:t>''</w:t>
      </w:r>
      <w:r w:rsidRPr="00BA5499">
        <w:rPr>
          <w:rFonts w:cs="Arial"/>
          <w:rtl/>
        </w:rPr>
        <w:t>על כן נראה לר"ת לפרש הכי</w:t>
      </w:r>
      <w:r>
        <w:rPr>
          <w:rFonts w:cs="Arial" w:hint="cs"/>
          <w:rtl/>
        </w:rPr>
        <w:t>,</w:t>
      </w:r>
      <w:r w:rsidRPr="00BA5499">
        <w:rPr>
          <w:rFonts w:cs="Arial"/>
          <w:rtl/>
        </w:rPr>
        <w:t xml:space="preserve"> כל כי האי גוונא לאו אסמכתא היא</w:t>
      </w:r>
      <w:r>
        <w:rPr>
          <w:rFonts w:cs="Arial" w:hint="cs"/>
          <w:rtl/>
        </w:rPr>
        <w:t>,</w:t>
      </w:r>
      <w:r w:rsidRPr="00BA5499">
        <w:rPr>
          <w:rFonts w:cs="Arial"/>
          <w:rtl/>
        </w:rPr>
        <w:t xml:space="preserve"> דלא הויא אסמכתא אלא היכא שאין יכול להרו</w:t>
      </w:r>
      <w:r>
        <w:rPr>
          <w:rFonts w:cs="Arial" w:hint="cs"/>
          <w:rtl/>
        </w:rPr>
        <w:t>ו</w:t>
      </w:r>
      <w:r w:rsidRPr="00BA5499">
        <w:rPr>
          <w:rFonts w:cs="Arial"/>
          <w:rtl/>
        </w:rPr>
        <w:t>יח</w:t>
      </w:r>
      <w:r>
        <w:rPr>
          <w:rFonts w:cs="Arial" w:hint="cs"/>
          <w:rtl/>
        </w:rPr>
        <w:t>,</w:t>
      </w:r>
      <w:r w:rsidRPr="00BA5499">
        <w:rPr>
          <w:rFonts w:cs="Arial"/>
          <w:rtl/>
        </w:rPr>
        <w:t xml:space="preserve"> כגון משליש שטרו וכו'</w:t>
      </w:r>
      <w:r>
        <w:rPr>
          <w:rFonts w:cs="Arial" w:hint="cs"/>
          <w:rtl/>
        </w:rPr>
        <w:t xml:space="preserve">, </w:t>
      </w:r>
      <w:r w:rsidRPr="00BA5499">
        <w:rPr>
          <w:rFonts w:cs="Arial"/>
          <w:rtl/>
        </w:rPr>
        <w:t>אבל הכא לא הויא אסמכתא משום דכי</w:t>
      </w:r>
      <w:r w:rsidR="00994237">
        <w:rPr>
          <w:rFonts w:cs="Arial" w:hint="cs"/>
          <w:rtl/>
        </w:rPr>
        <w:t>ו</w:t>
      </w:r>
      <w:r w:rsidRPr="00BA5499">
        <w:rPr>
          <w:rFonts w:cs="Arial"/>
          <w:rtl/>
        </w:rPr>
        <w:t>ון דשני</w:t>
      </w:r>
      <w:r w:rsidR="005A48ED">
        <w:rPr>
          <w:rFonts w:cs="Arial" w:hint="cs"/>
          <w:rtl/>
        </w:rPr>
        <w:t>י</w:t>
      </w:r>
      <w:r w:rsidRPr="00BA5499">
        <w:rPr>
          <w:rFonts w:cs="Arial"/>
          <w:rtl/>
        </w:rPr>
        <w:t>ם הם</w:t>
      </w:r>
      <w:r w:rsidR="00994237">
        <w:rPr>
          <w:rFonts w:cs="Arial" w:hint="cs"/>
          <w:rtl/>
        </w:rPr>
        <w:t>,</w:t>
      </w:r>
      <w:r w:rsidRPr="00BA5499">
        <w:rPr>
          <w:rFonts w:cs="Arial"/>
          <w:rtl/>
        </w:rPr>
        <w:t xml:space="preserve"> כל אחד ואחד מקני לחבריה מגו דאי מרווח בעי איהו למקני</w:t>
      </w:r>
      <w:r w:rsidR="00994237">
        <w:rPr>
          <w:rFonts w:cs="Arial" w:hint="cs"/>
          <w:rtl/>
        </w:rPr>
        <w:t>,</w:t>
      </w:r>
      <w:r w:rsidRPr="00BA5499">
        <w:rPr>
          <w:rFonts w:cs="Arial"/>
          <w:rtl/>
        </w:rPr>
        <w:t xml:space="preserve"> בההיא הנאה גמר ומקני לחבריה</w:t>
      </w:r>
      <w:r w:rsidR="00994237">
        <w:rPr>
          <w:rFonts w:cs="Arial" w:hint="cs"/>
          <w:rtl/>
        </w:rPr>
        <w:t>.''</w:t>
      </w:r>
      <w:r w:rsidRPr="00BA5499">
        <w:rPr>
          <w:rFonts w:cs="Arial"/>
          <w:rtl/>
        </w:rPr>
        <w:t xml:space="preserve"> </w:t>
      </w:r>
      <w:r>
        <w:rPr>
          <w:rFonts w:hint="cs"/>
          <w:rtl/>
        </w:rPr>
        <w:t xml:space="preserve"> </w:t>
      </w:r>
    </w:p>
    <w:p w14:paraId="4D364CF9" w14:textId="5E5E93DA" w:rsidR="008640C5" w:rsidRPr="002C4E26" w:rsidRDefault="008919D1" w:rsidP="003B4395">
      <w:pPr>
        <w:spacing w:after="80"/>
        <w:rPr>
          <w:sz w:val="24"/>
          <w:szCs w:val="24"/>
          <w:rtl/>
        </w:rPr>
      </w:pPr>
      <w:r w:rsidRPr="00FA186D">
        <w:rPr>
          <w:rFonts w:hint="cs"/>
          <w:sz w:val="24"/>
          <w:szCs w:val="24"/>
          <w:rtl/>
        </w:rPr>
        <w:t>ג.</w:t>
      </w:r>
      <w:r w:rsidR="00E80CEB">
        <w:rPr>
          <w:rFonts w:hint="cs"/>
          <w:sz w:val="24"/>
          <w:szCs w:val="24"/>
          <w:rtl/>
        </w:rPr>
        <w:t xml:space="preserve"> </w:t>
      </w:r>
      <w:r w:rsidR="00E80CEB" w:rsidRPr="005F6386">
        <w:rPr>
          <w:rFonts w:hint="cs"/>
          <w:b/>
          <w:bCs/>
          <w:rtl/>
        </w:rPr>
        <w:t>ר''י</w:t>
      </w:r>
      <w:r w:rsidR="00E80CEB" w:rsidRPr="00E80CEB">
        <w:rPr>
          <w:rFonts w:hint="cs"/>
          <w:rtl/>
        </w:rPr>
        <w:t xml:space="preserve"> </w:t>
      </w:r>
      <w:r w:rsidR="00E80CEB" w:rsidRPr="00E80CEB">
        <w:rPr>
          <w:rFonts w:hint="cs"/>
          <w:sz w:val="18"/>
          <w:szCs w:val="18"/>
          <w:rtl/>
        </w:rPr>
        <w:t xml:space="preserve">(תוספות שם) </w:t>
      </w:r>
      <w:r w:rsidR="00545DAA">
        <w:rPr>
          <w:rFonts w:hint="cs"/>
          <w:rtl/>
        </w:rPr>
        <w:t xml:space="preserve">צידד בשיטת רש''י, אך צמצם את שיטתו. </w:t>
      </w:r>
      <w:r w:rsidR="002C4E26">
        <w:rPr>
          <w:rFonts w:hint="cs"/>
          <w:rtl/>
        </w:rPr>
        <w:t>כאשר מדובר בדבר שאינו בידו של אדם כלל, הסכים לשיטת רש''י שאין ז</w:t>
      </w:r>
      <w:r w:rsidR="00D91E85">
        <w:rPr>
          <w:rFonts w:hint="cs"/>
          <w:rtl/>
        </w:rPr>
        <w:t>ו</w:t>
      </w:r>
      <w:r w:rsidR="002C4E26">
        <w:rPr>
          <w:rFonts w:hint="cs"/>
          <w:rtl/>
        </w:rPr>
        <w:t xml:space="preserve"> אסמכתא</w:t>
      </w:r>
      <w:r w:rsidR="009D5456">
        <w:rPr>
          <w:rFonts w:hint="cs"/>
          <w:rtl/>
        </w:rPr>
        <w:t xml:space="preserve"> (ולכן אין במשחק בקוביה אסמכתא)</w:t>
      </w:r>
      <w:r w:rsidR="002C4E26">
        <w:rPr>
          <w:rFonts w:hint="cs"/>
          <w:rtl/>
        </w:rPr>
        <w:t xml:space="preserve">. אולם, כאשר </w:t>
      </w:r>
      <w:r w:rsidR="00D91E85">
        <w:rPr>
          <w:rFonts w:hint="cs"/>
          <w:rtl/>
        </w:rPr>
        <w:t>ה</w:t>
      </w:r>
      <w:r w:rsidR="002C4E26">
        <w:rPr>
          <w:rFonts w:hint="cs"/>
          <w:rtl/>
        </w:rPr>
        <w:t xml:space="preserve">דבר בידו של אדם, </w:t>
      </w:r>
      <w:r w:rsidR="007411DB">
        <w:rPr>
          <w:rFonts w:hint="cs"/>
          <w:rtl/>
        </w:rPr>
        <w:t xml:space="preserve">אז </w:t>
      </w:r>
      <w:r w:rsidR="002C4E26">
        <w:rPr>
          <w:rFonts w:hint="cs"/>
          <w:rtl/>
        </w:rPr>
        <w:t xml:space="preserve">רק כאשר הוא מתחייב לסכום מופרז יש בכך אסמכתא, </w:t>
      </w:r>
      <w:r w:rsidR="00D91E85">
        <w:rPr>
          <w:rFonts w:hint="cs"/>
          <w:rtl/>
        </w:rPr>
        <w:t xml:space="preserve">אך </w:t>
      </w:r>
      <w:r w:rsidR="002C4E26">
        <w:rPr>
          <w:rFonts w:hint="cs"/>
          <w:rtl/>
        </w:rPr>
        <w:t xml:space="preserve">לא כאשר התחייב לקנס הגיוני.  </w:t>
      </w:r>
    </w:p>
    <w:p w14:paraId="5176AF22" w14:textId="4E6299C1" w:rsidR="009B6F91" w:rsidRDefault="009B6F91" w:rsidP="00875482">
      <w:pPr>
        <w:spacing w:after="80"/>
        <w:rPr>
          <w:u w:val="single"/>
          <w:rtl/>
        </w:rPr>
      </w:pPr>
      <w:r>
        <w:rPr>
          <w:rFonts w:hint="cs"/>
          <w:u w:val="single"/>
          <w:rtl/>
        </w:rPr>
        <w:t>שיטת הרמב''ם</w:t>
      </w:r>
    </w:p>
    <w:p w14:paraId="65993FC9" w14:textId="59DD8F3A" w:rsidR="00261DF5" w:rsidRDefault="00822E77" w:rsidP="00875482">
      <w:pPr>
        <w:spacing w:after="80"/>
        <w:rPr>
          <w:rtl/>
        </w:rPr>
      </w:pPr>
      <w:r w:rsidRPr="00822E77">
        <w:rPr>
          <w:rFonts w:hint="cs"/>
          <w:rtl/>
        </w:rPr>
        <w:t>להלכה פסקו</w:t>
      </w:r>
      <w:r>
        <w:rPr>
          <w:rFonts w:hint="cs"/>
          <w:b/>
          <w:bCs/>
          <w:rtl/>
        </w:rPr>
        <w:t xml:space="preserve"> </w:t>
      </w:r>
      <w:r w:rsidR="007F164A" w:rsidRPr="00EE50D8">
        <w:rPr>
          <w:rFonts w:hint="cs"/>
          <w:b/>
          <w:bCs/>
          <w:rtl/>
        </w:rPr>
        <w:t>התוספות</w:t>
      </w:r>
      <w:r w:rsidR="00EE50D8">
        <w:rPr>
          <w:rFonts w:hint="cs"/>
          <w:rtl/>
        </w:rPr>
        <w:t xml:space="preserve"> </w:t>
      </w:r>
      <w:r w:rsidR="00EE50D8">
        <w:rPr>
          <w:rFonts w:hint="cs"/>
          <w:sz w:val="18"/>
          <w:szCs w:val="18"/>
          <w:rtl/>
        </w:rPr>
        <w:t>(</w:t>
      </w:r>
      <w:r w:rsidR="009D5456">
        <w:rPr>
          <w:rFonts w:hint="cs"/>
          <w:sz w:val="18"/>
          <w:szCs w:val="18"/>
          <w:rtl/>
        </w:rPr>
        <w:t>סנהדרין כו ע''ב ד''ה הלכה</w:t>
      </w:r>
      <w:r w:rsidR="00EE50D8">
        <w:rPr>
          <w:rFonts w:hint="cs"/>
          <w:sz w:val="18"/>
          <w:szCs w:val="18"/>
          <w:rtl/>
        </w:rPr>
        <w:t>)</w:t>
      </w:r>
      <w:r w:rsidR="00455AE3" w:rsidRPr="006B0A6F">
        <w:rPr>
          <w:rFonts w:hint="cs"/>
          <w:rtl/>
        </w:rPr>
        <w:t>,</w:t>
      </w:r>
      <w:r w:rsidR="00C16815">
        <w:rPr>
          <w:rFonts w:hint="cs"/>
          <w:b/>
          <w:bCs/>
          <w:rtl/>
        </w:rPr>
        <w:t xml:space="preserve"> </w:t>
      </w:r>
      <w:r w:rsidR="00455AE3">
        <w:rPr>
          <w:rFonts w:hint="cs"/>
          <w:b/>
          <w:bCs/>
          <w:rtl/>
        </w:rPr>
        <w:t xml:space="preserve">הרא''ש </w:t>
      </w:r>
      <w:r w:rsidR="00455AE3" w:rsidRPr="00455AE3">
        <w:rPr>
          <w:rFonts w:hint="cs"/>
          <w:sz w:val="18"/>
          <w:szCs w:val="18"/>
          <w:rtl/>
        </w:rPr>
        <w:t>(סנהדרין ג, ז)</w:t>
      </w:r>
      <w:r w:rsidR="00455AE3">
        <w:rPr>
          <w:rFonts w:hint="cs"/>
          <w:b/>
          <w:bCs/>
          <w:sz w:val="18"/>
          <w:szCs w:val="18"/>
          <w:rtl/>
        </w:rPr>
        <w:t xml:space="preserve"> </w:t>
      </w:r>
      <w:r w:rsidR="00C16815">
        <w:rPr>
          <w:rFonts w:hint="cs"/>
          <w:b/>
          <w:bCs/>
          <w:rtl/>
        </w:rPr>
        <w:t>ו</w:t>
      </w:r>
      <w:r w:rsidR="007F164A" w:rsidRPr="00EE50D8">
        <w:rPr>
          <w:rFonts w:hint="cs"/>
          <w:b/>
          <w:bCs/>
          <w:rtl/>
        </w:rPr>
        <w:t xml:space="preserve">הרמב''ן </w:t>
      </w:r>
      <w:r w:rsidR="00B80B48" w:rsidRPr="00B80B48">
        <w:rPr>
          <w:rFonts w:hint="cs"/>
          <w:sz w:val="18"/>
          <w:szCs w:val="18"/>
          <w:rtl/>
        </w:rPr>
        <w:t>(</w:t>
      </w:r>
      <w:r w:rsidR="00D80C5A">
        <w:rPr>
          <w:rFonts w:hint="cs"/>
          <w:sz w:val="18"/>
          <w:szCs w:val="18"/>
          <w:rtl/>
        </w:rPr>
        <w:t>בבא בתרא קסח ע''א ד''ה כל</w:t>
      </w:r>
      <w:r w:rsidR="00B80B48" w:rsidRPr="00B80B48">
        <w:rPr>
          <w:rFonts w:hint="cs"/>
          <w:sz w:val="18"/>
          <w:szCs w:val="18"/>
          <w:rtl/>
        </w:rPr>
        <w:t>)</w:t>
      </w:r>
      <w:r w:rsidR="00A87595">
        <w:rPr>
          <w:rFonts w:hint="cs"/>
          <w:rtl/>
        </w:rPr>
        <w:t xml:space="preserve"> </w:t>
      </w:r>
      <w:r w:rsidR="007F164A">
        <w:rPr>
          <w:rFonts w:hint="cs"/>
          <w:rtl/>
        </w:rPr>
        <w:t xml:space="preserve">כדעת רב ששת, </w:t>
      </w:r>
      <w:r w:rsidR="00A87595">
        <w:rPr>
          <w:rFonts w:hint="cs"/>
          <w:rtl/>
        </w:rPr>
        <w:t xml:space="preserve">שאין איסור לשחק בקוביה, אם </w:t>
      </w:r>
      <w:r w:rsidR="005F4D46">
        <w:rPr>
          <w:rFonts w:hint="cs"/>
          <w:rtl/>
        </w:rPr>
        <w:t xml:space="preserve">האדם </w:t>
      </w:r>
      <w:r w:rsidR="007F164A">
        <w:rPr>
          <w:rFonts w:hint="cs"/>
          <w:rtl/>
        </w:rPr>
        <w:t>המשחק עוסק ביישובו של עולם.</w:t>
      </w:r>
      <w:r w:rsidR="00B94BF1">
        <w:rPr>
          <w:rFonts w:hint="cs"/>
          <w:rtl/>
        </w:rPr>
        <w:t xml:space="preserve"> כך </w:t>
      </w:r>
      <w:r w:rsidR="007411DB">
        <w:rPr>
          <w:rFonts w:hint="cs"/>
          <w:rtl/>
        </w:rPr>
        <w:t xml:space="preserve">נפסק </w:t>
      </w:r>
      <w:r w:rsidR="00B94BF1">
        <w:rPr>
          <w:rFonts w:hint="cs"/>
          <w:rtl/>
        </w:rPr>
        <w:t xml:space="preserve">להלכה </w:t>
      </w:r>
      <w:r w:rsidR="007411DB">
        <w:rPr>
          <w:rFonts w:hint="cs"/>
          <w:rtl/>
        </w:rPr>
        <w:t>שכן</w:t>
      </w:r>
      <w:r w:rsidR="00B94BF1">
        <w:rPr>
          <w:rFonts w:hint="cs"/>
          <w:rtl/>
        </w:rPr>
        <w:t xml:space="preserve"> בהמשך הגמרא </w:t>
      </w:r>
      <w:r w:rsidR="00620B4A">
        <w:rPr>
          <w:rFonts w:hint="cs"/>
          <w:sz w:val="18"/>
          <w:szCs w:val="18"/>
          <w:rtl/>
        </w:rPr>
        <w:t xml:space="preserve">(כו ע''ב) </w:t>
      </w:r>
      <w:r w:rsidR="00B94BF1">
        <w:rPr>
          <w:rFonts w:hint="cs"/>
          <w:rtl/>
        </w:rPr>
        <w:t xml:space="preserve">אומר רבי </w:t>
      </w:r>
      <w:r w:rsidR="00620B4A">
        <w:rPr>
          <w:rFonts w:hint="cs"/>
          <w:rtl/>
        </w:rPr>
        <w:t>אבהו</w:t>
      </w:r>
      <w:r w:rsidR="00F47A0E">
        <w:rPr>
          <w:rFonts w:hint="cs"/>
          <w:rtl/>
        </w:rPr>
        <w:t xml:space="preserve"> בפירוש שהלכה כדעת ר</w:t>
      </w:r>
      <w:r w:rsidR="009E1AA4">
        <w:rPr>
          <w:rFonts w:hint="cs"/>
          <w:rtl/>
        </w:rPr>
        <w:t>ב ששת</w:t>
      </w:r>
      <w:r w:rsidR="00F47A0E">
        <w:rPr>
          <w:rFonts w:hint="cs"/>
          <w:rtl/>
        </w:rPr>
        <w:t>.</w:t>
      </w:r>
      <w:r w:rsidR="00620B4A">
        <w:rPr>
          <w:rFonts w:hint="cs"/>
          <w:rtl/>
        </w:rPr>
        <w:t xml:space="preserve"> </w:t>
      </w:r>
      <w:r w:rsidR="00B94BF1">
        <w:rPr>
          <w:rFonts w:hint="cs"/>
          <w:rtl/>
        </w:rPr>
        <w:t xml:space="preserve"> </w:t>
      </w:r>
      <w:r w:rsidR="007F164A">
        <w:rPr>
          <w:rFonts w:hint="cs"/>
          <w:rtl/>
        </w:rPr>
        <w:t xml:space="preserve"> </w:t>
      </w:r>
    </w:p>
    <w:p w14:paraId="4AA65865" w14:textId="01C4B8DC" w:rsidR="002F447D" w:rsidRDefault="007F164A" w:rsidP="00875482">
      <w:pPr>
        <w:spacing w:after="80"/>
        <w:rPr>
          <w:rtl/>
        </w:rPr>
      </w:pPr>
      <w:r>
        <w:rPr>
          <w:rFonts w:hint="cs"/>
          <w:rtl/>
        </w:rPr>
        <w:lastRenderedPageBreak/>
        <w:t>לעומת זאת בדעת הרמב''ם, ישנה סתירה</w:t>
      </w:r>
      <w:r w:rsidR="00EA3B59">
        <w:rPr>
          <w:rFonts w:hint="cs"/>
          <w:rtl/>
        </w:rPr>
        <w:t>:</w:t>
      </w:r>
      <w:r>
        <w:rPr>
          <w:rFonts w:hint="cs"/>
          <w:rtl/>
        </w:rPr>
        <w:t xml:space="preserve"> </w:t>
      </w:r>
      <w:r w:rsidRPr="007F164A">
        <w:rPr>
          <w:rFonts w:hint="cs"/>
          <w:b/>
          <w:bCs/>
          <w:rtl/>
        </w:rPr>
        <w:t>מצד אחד</w:t>
      </w:r>
      <w:r>
        <w:rPr>
          <w:rFonts w:hint="cs"/>
          <w:rtl/>
        </w:rPr>
        <w:t xml:space="preserve"> בהלכות </w:t>
      </w:r>
      <w:r w:rsidR="00C042F2">
        <w:rPr>
          <w:rFonts w:hint="cs"/>
          <w:rtl/>
        </w:rPr>
        <w:t xml:space="preserve">גזלה </w:t>
      </w:r>
      <w:r w:rsidR="00C042F2">
        <w:rPr>
          <w:rFonts w:hint="cs"/>
          <w:sz w:val="18"/>
          <w:szCs w:val="18"/>
          <w:rtl/>
        </w:rPr>
        <w:t>(ו, י)</w:t>
      </w:r>
      <w:r w:rsidR="00C042F2">
        <w:rPr>
          <w:rFonts w:hint="cs"/>
          <w:rtl/>
        </w:rPr>
        <w:t xml:space="preserve"> </w:t>
      </w:r>
      <w:r w:rsidR="00EA3B59">
        <w:rPr>
          <w:rFonts w:hint="cs"/>
          <w:rtl/>
        </w:rPr>
        <w:t>נראה ש</w:t>
      </w:r>
      <w:r w:rsidR="000A2845">
        <w:rPr>
          <w:rFonts w:hint="cs"/>
          <w:rtl/>
        </w:rPr>
        <w:t xml:space="preserve">פסק </w:t>
      </w:r>
      <w:r w:rsidR="002E2B74">
        <w:rPr>
          <w:rFonts w:hint="cs"/>
          <w:rtl/>
        </w:rPr>
        <w:t>כדעת רמי בר חמא</w:t>
      </w:r>
      <w:r>
        <w:rPr>
          <w:rFonts w:hint="cs"/>
          <w:rtl/>
        </w:rPr>
        <w:t>,</w:t>
      </w:r>
      <w:r w:rsidR="00DB6702">
        <w:rPr>
          <w:rFonts w:hint="cs"/>
          <w:rtl/>
        </w:rPr>
        <w:t xml:space="preserve"> </w:t>
      </w:r>
      <w:r w:rsidR="00EA3B59">
        <w:rPr>
          <w:rFonts w:hint="cs"/>
          <w:rtl/>
        </w:rPr>
        <w:t xml:space="preserve">שהמשחק </w:t>
      </w:r>
      <w:r w:rsidR="001728C8">
        <w:rPr>
          <w:rFonts w:hint="cs"/>
          <w:rtl/>
        </w:rPr>
        <w:t>בקוביה</w:t>
      </w:r>
      <w:r w:rsidR="00EA3B59">
        <w:rPr>
          <w:rFonts w:hint="cs"/>
          <w:rtl/>
        </w:rPr>
        <w:t xml:space="preserve"> עובר </w:t>
      </w:r>
      <w:r w:rsidR="007411DB">
        <w:rPr>
          <w:rFonts w:hint="cs"/>
          <w:rtl/>
        </w:rPr>
        <w:t xml:space="preserve">על </w:t>
      </w:r>
      <w:r w:rsidR="00EA3B59">
        <w:rPr>
          <w:rFonts w:hint="cs"/>
          <w:rtl/>
        </w:rPr>
        <w:t>איסור גזל</w:t>
      </w:r>
      <w:r w:rsidR="001728C8">
        <w:rPr>
          <w:rFonts w:hint="cs"/>
          <w:rtl/>
        </w:rPr>
        <w:t xml:space="preserve">. </w:t>
      </w:r>
      <w:r w:rsidRPr="007F164A">
        <w:rPr>
          <w:rFonts w:hint="cs"/>
          <w:b/>
          <w:bCs/>
          <w:rtl/>
        </w:rPr>
        <w:t>מצד שני</w:t>
      </w:r>
      <w:r w:rsidR="002E2B74">
        <w:rPr>
          <w:rFonts w:hint="cs"/>
          <w:b/>
          <w:bCs/>
          <w:rtl/>
        </w:rPr>
        <w:t xml:space="preserve"> </w:t>
      </w:r>
      <w:r w:rsidR="002E2B74">
        <w:rPr>
          <w:rFonts w:hint="cs"/>
          <w:rtl/>
        </w:rPr>
        <w:t xml:space="preserve">בהלכות עדות </w:t>
      </w:r>
      <w:r w:rsidR="002E2B74">
        <w:rPr>
          <w:rFonts w:hint="cs"/>
          <w:sz w:val="18"/>
          <w:szCs w:val="18"/>
          <w:rtl/>
        </w:rPr>
        <w:t xml:space="preserve">(י, ד) </w:t>
      </w:r>
      <w:r w:rsidR="0075200F">
        <w:rPr>
          <w:rFonts w:hint="cs"/>
          <w:rtl/>
        </w:rPr>
        <w:t xml:space="preserve">נראה שפסק כדעת רב ששת, </w:t>
      </w:r>
      <w:r w:rsidR="002E2B74">
        <w:rPr>
          <w:rFonts w:hint="cs"/>
          <w:rtl/>
        </w:rPr>
        <w:t xml:space="preserve">שהמשחק בקוביה </w:t>
      </w:r>
      <w:r w:rsidR="0075200F">
        <w:rPr>
          <w:rFonts w:hint="cs"/>
          <w:rtl/>
        </w:rPr>
        <w:t xml:space="preserve">פסול </w:t>
      </w:r>
      <w:r w:rsidR="002E2B74">
        <w:rPr>
          <w:rFonts w:hint="cs"/>
          <w:rtl/>
        </w:rPr>
        <w:t>לעדות רק אם אין לו אומנות</w:t>
      </w:r>
      <w:r w:rsidR="002F447D">
        <w:rPr>
          <w:rFonts w:hint="cs"/>
          <w:rtl/>
        </w:rPr>
        <w:t>. נחלקו האחרונים ביישוב הסתירה:</w:t>
      </w:r>
    </w:p>
    <w:p w14:paraId="13D4F1A9" w14:textId="18A70951" w:rsidR="007F164A" w:rsidRDefault="002F447D">
      <w:pPr>
        <w:rPr>
          <w:rtl/>
        </w:rPr>
      </w:pPr>
      <w:r>
        <w:rPr>
          <w:rFonts w:hint="cs"/>
          <w:rtl/>
        </w:rPr>
        <w:t>א.</w:t>
      </w:r>
      <w:r w:rsidR="001728C8">
        <w:rPr>
          <w:rFonts w:hint="cs"/>
          <w:rtl/>
        </w:rPr>
        <w:t xml:space="preserve"> </w:t>
      </w:r>
      <w:r w:rsidR="001728C8" w:rsidRPr="001728C8">
        <w:rPr>
          <w:rFonts w:hint="cs"/>
          <w:b/>
          <w:bCs/>
          <w:rtl/>
        </w:rPr>
        <w:t>הכסף משנה</w:t>
      </w:r>
      <w:r w:rsidR="001728C8">
        <w:rPr>
          <w:rFonts w:hint="cs"/>
          <w:rtl/>
        </w:rPr>
        <w:t xml:space="preserve"> </w:t>
      </w:r>
      <w:r w:rsidR="001728C8">
        <w:rPr>
          <w:rFonts w:hint="cs"/>
          <w:sz w:val="18"/>
          <w:szCs w:val="18"/>
          <w:rtl/>
        </w:rPr>
        <w:t xml:space="preserve">(עדות שם) </w:t>
      </w:r>
      <w:r w:rsidR="001728C8">
        <w:rPr>
          <w:rFonts w:hint="cs"/>
          <w:rtl/>
        </w:rPr>
        <w:t xml:space="preserve">סבר, </w:t>
      </w:r>
      <w:r w:rsidR="00BA4CDB">
        <w:rPr>
          <w:rFonts w:hint="cs"/>
          <w:rtl/>
        </w:rPr>
        <w:t>ש</w:t>
      </w:r>
      <w:r w:rsidR="00F230A4">
        <w:rPr>
          <w:rFonts w:hint="cs"/>
          <w:rtl/>
        </w:rPr>
        <w:t xml:space="preserve">הרמב''ם </w:t>
      </w:r>
      <w:r w:rsidR="00987F85">
        <w:rPr>
          <w:rFonts w:hint="cs"/>
          <w:rtl/>
        </w:rPr>
        <w:t>חלק על שאר הראשונים ו</w:t>
      </w:r>
      <w:r w:rsidR="00BA4CDB">
        <w:rPr>
          <w:rFonts w:hint="cs"/>
          <w:rtl/>
        </w:rPr>
        <w:t xml:space="preserve">פסק </w:t>
      </w:r>
      <w:r w:rsidR="00F230A4">
        <w:rPr>
          <w:rFonts w:hint="cs"/>
          <w:rtl/>
        </w:rPr>
        <w:t>כדעת רמי בר חמא</w:t>
      </w:r>
      <w:r w:rsidR="00BA4CDB">
        <w:rPr>
          <w:rFonts w:hint="cs"/>
          <w:rtl/>
        </w:rPr>
        <w:t xml:space="preserve">, ואסור לשחק בקוביה בכל עניין. הסיבה שהרמב''ם פסק כך למרות שמהגמרא סנהדרין משמע שהלכה כרב ששת היא, שהגמרא במסכת שבת </w:t>
      </w:r>
      <w:r w:rsidR="00BA4CDB">
        <w:rPr>
          <w:rFonts w:hint="cs"/>
          <w:sz w:val="18"/>
          <w:szCs w:val="18"/>
          <w:rtl/>
        </w:rPr>
        <w:t xml:space="preserve">(קמט ע''ב) </w:t>
      </w:r>
      <w:r w:rsidR="00BA4CDB">
        <w:rPr>
          <w:rFonts w:hint="cs"/>
          <w:rtl/>
        </w:rPr>
        <w:t>כותבת שאסור להגריל מנות אוכל</w:t>
      </w:r>
      <w:r w:rsidR="009E1AA4">
        <w:rPr>
          <w:rFonts w:hint="cs"/>
          <w:rtl/>
        </w:rPr>
        <w:t xml:space="preserve"> (מי זוכה במנה גדולה ומי בקטנה)</w:t>
      </w:r>
      <w:r w:rsidR="00BA4CDB">
        <w:rPr>
          <w:rFonts w:hint="cs"/>
          <w:rtl/>
        </w:rPr>
        <w:t xml:space="preserve">, ולא מסייגת שאיסור זה קיים רק כאשר אין אומנות נוספת.  </w:t>
      </w:r>
    </w:p>
    <w:p w14:paraId="76FADC76" w14:textId="0B645FD3" w:rsidR="00BA4CDB" w:rsidRDefault="00684CB8">
      <w:pPr>
        <w:rPr>
          <w:rtl/>
        </w:rPr>
      </w:pPr>
      <w:r>
        <w:rPr>
          <w:rFonts w:hint="cs"/>
          <w:rtl/>
        </w:rPr>
        <w:t>הטעם</w:t>
      </w:r>
      <w:r w:rsidR="00BA4CDB">
        <w:rPr>
          <w:rFonts w:hint="cs"/>
          <w:rtl/>
        </w:rPr>
        <w:t xml:space="preserve"> ש</w:t>
      </w:r>
      <w:r w:rsidR="00A80CBF">
        <w:rPr>
          <w:rFonts w:hint="cs"/>
          <w:rtl/>
        </w:rPr>
        <w:t xml:space="preserve">בכל זאת </w:t>
      </w:r>
      <w:r w:rsidR="00BA4CDB">
        <w:rPr>
          <w:rFonts w:hint="cs"/>
          <w:rtl/>
        </w:rPr>
        <w:t xml:space="preserve">בהלכות עדות פסק </w:t>
      </w:r>
      <w:r w:rsidR="00A80CBF">
        <w:rPr>
          <w:rFonts w:hint="cs"/>
          <w:rtl/>
        </w:rPr>
        <w:t xml:space="preserve">הרמב''ם </w:t>
      </w:r>
      <w:r w:rsidR="00BA4CDB">
        <w:rPr>
          <w:rFonts w:hint="cs"/>
          <w:rtl/>
        </w:rPr>
        <w:t xml:space="preserve">שרק מי שעוסק ביישובו </w:t>
      </w:r>
      <w:r w:rsidR="0036532B">
        <w:rPr>
          <w:rFonts w:hint="cs"/>
          <w:rtl/>
        </w:rPr>
        <w:t>עולם פסול לעדות, אינה בגלל שהוא פוסק כרב ששת, אלא שמי שאינו עוסק ביישובו של עולם, מסתמא הוא משחק בקוביה עם יהודים, ו</w:t>
      </w:r>
      <w:r w:rsidR="007411DB">
        <w:rPr>
          <w:rFonts w:hint="cs"/>
          <w:rtl/>
        </w:rPr>
        <w:t>כאילו</w:t>
      </w:r>
      <w:r w:rsidR="0036532B">
        <w:rPr>
          <w:rFonts w:hint="cs"/>
          <w:rtl/>
        </w:rPr>
        <w:t xml:space="preserve"> גוזל מהם את כספם בדרך זו</w:t>
      </w:r>
      <w:r w:rsidR="0036513E">
        <w:rPr>
          <w:rFonts w:hint="cs"/>
          <w:rtl/>
        </w:rPr>
        <w:t>, ולכן הוא פסול לעדות</w:t>
      </w:r>
      <w:r w:rsidR="0036532B">
        <w:rPr>
          <w:rFonts w:hint="cs"/>
          <w:rtl/>
        </w:rPr>
        <w:t xml:space="preserve">. </w:t>
      </w:r>
      <w:r w:rsidR="0036513E">
        <w:rPr>
          <w:rFonts w:hint="cs"/>
          <w:rtl/>
        </w:rPr>
        <w:t>אבל באמת, גם אם הוא עוסק ביישובו</w:t>
      </w:r>
      <w:r w:rsidR="002F6A29">
        <w:rPr>
          <w:rFonts w:hint="cs"/>
          <w:rtl/>
        </w:rPr>
        <w:t xml:space="preserve"> </w:t>
      </w:r>
      <w:r w:rsidR="005F4D46">
        <w:rPr>
          <w:rFonts w:hint="cs"/>
          <w:rtl/>
        </w:rPr>
        <w:t xml:space="preserve">של </w:t>
      </w:r>
      <w:r w:rsidR="002F6A29">
        <w:rPr>
          <w:rFonts w:hint="cs"/>
          <w:rtl/>
        </w:rPr>
        <w:t>עולם, אם יודעים שהוא משחק בקוביה</w:t>
      </w:r>
      <w:r w:rsidR="007411DB">
        <w:rPr>
          <w:rFonts w:hint="cs"/>
          <w:rtl/>
        </w:rPr>
        <w:t>,</w:t>
      </w:r>
      <w:r w:rsidR="002F6A29">
        <w:rPr>
          <w:rFonts w:hint="cs"/>
          <w:rtl/>
        </w:rPr>
        <w:t xml:space="preserve"> הוא פסול לעדות. ובלשונו:</w:t>
      </w:r>
    </w:p>
    <w:p w14:paraId="442EF02B" w14:textId="1E37687D" w:rsidR="001C5A7B" w:rsidRDefault="006357AC" w:rsidP="00DA75BD">
      <w:pPr>
        <w:ind w:left="720"/>
        <w:rPr>
          <w:rtl/>
        </w:rPr>
      </w:pPr>
      <w:r>
        <w:rPr>
          <w:rFonts w:cs="Arial" w:hint="cs"/>
          <w:rtl/>
        </w:rPr>
        <w:t xml:space="preserve">''ואם תאמר, </w:t>
      </w:r>
      <w:r w:rsidRPr="006357AC">
        <w:rPr>
          <w:rFonts w:cs="Arial"/>
          <w:rtl/>
        </w:rPr>
        <w:t>הרי רבינו כתב הרי זה בחזקת שאוכל מן הקוביא שהוא גזל</w:t>
      </w:r>
      <w:r>
        <w:rPr>
          <w:rFonts w:cs="Arial" w:hint="cs"/>
          <w:rtl/>
        </w:rPr>
        <w:t>,</w:t>
      </w:r>
      <w:r w:rsidRPr="006357AC">
        <w:rPr>
          <w:rFonts w:cs="Arial"/>
          <w:rtl/>
        </w:rPr>
        <w:t xml:space="preserve"> </w:t>
      </w:r>
      <w:r>
        <w:rPr>
          <w:rFonts w:cs="Arial" w:hint="cs"/>
          <w:rtl/>
        </w:rPr>
        <w:t xml:space="preserve">ואם </w:t>
      </w:r>
      <w:r w:rsidRPr="006357AC">
        <w:rPr>
          <w:rFonts w:cs="Arial"/>
          <w:rtl/>
        </w:rPr>
        <w:t>במשחק עם העכו"ם אין כאן גזל</w:t>
      </w:r>
      <w:r>
        <w:rPr>
          <w:rFonts w:cs="Arial" w:hint="cs"/>
          <w:rtl/>
        </w:rPr>
        <w:t>?</w:t>
      </w:r>
      <w:r w:rsidRPr="006357AC">
        <w:rPr>
          <w:rFonts w:cs="Arial"/>
          <w:rtl/>
        </w:rPr>
        <w:t xml:space="preserve"> </w:t>
      </w:r>
      <w:r>
        <w:rPr>
          <w:rFonts w:cs="Arial" w:hint="cs"/>
          <w:rtl/>
        </w:rPr>
        <w:t xml:space="preserve">יש לומר, </w:t>
      </w:r>
      <w:r w:rsidRPr="006357AC">
        <w:rPr>
          <w:rFonts w:cs="Arial"/>
          <w:rtl/>
        </w:rPr>
        <w:t>דלעולם במשחק עם העכו"ם</w:t>
      </w:r>
      <w:r>
        <w:rPr>
          <w:rFonts w:cs="Arial" w:hint="cs"/>
          <w:rtl/>
        </w:rPr>
        <w:t>,</w:t>
      </w:r>
      <w:r w:rsidRPr="006357AC">
        <w:rPr>
          <w:rFonts w:cs="Arial"/>
          <w:rtl/>
        </w:rPr>
        <w:t xml:space="preserve"> וסובר רבינו שאינו עוסק ביישובו של עולם </w:t>
      </w:r>
      <w:r>
        <w:rPr>
          <w:rFonts w:cs="Arial" w:hint="cs"/>
          <w:rtl/>
        </w:rPr>
        <w:t xml:space="preserve">פירוש </w:t>
      </w:r>
      <w:r w:rsidRPr="006357AC">
        <w:rPr>
          <w:rFonts w:cs="Arial"/>
          <w:rtl/>
        </w:rPr>
        <w:t>שכיון שאין לו אומנות אחרת הרי הוא בחזקת שמשחק עם ישראל והוא גזל</w:t>
      </w:r>
      <w:r w:rsidR="00286D7B">
        <w:rPr>
          <w:rFonts w:cs="Arial" w:hint="cs"/>
          <w:rtl/>
        </w:rPr>
        <w:t>,</w:t>
      </w:r>
      <w:r w:rsidRPr="006357AC">
        <w:rPr>
          <w:rFonts w:cs="Arial"/>
          <w:rtl/>
        </w:rPr>
        <w:t xml:space="preserve"> ואף על פי שלא ראינוהו סתמו כו</w:t>
      </w:r>
      <w:r w:rsidR="00DA75BD">
        <w:rPr>
          <w:rFonts w:cs="Arial" w:hint="cs"/>
          <w:rtl/>
        </w:rPr>
        <w:t>ו</w:t>
      </w:r>
      <w:r w:rsidRPr="006357AC">
        <w:rPr>
          <w:rFonts w:cs="Arial"/>
          <w:rtl/>
        </w:rPr>
        <w:t>דאי</w:t>
      </w:r>
      <w:r w:rsidR="00286D7B">
        <w:rPr>
          <w:rFonts w:cs="Arial" w:hint="cs"/>
          <w:rtl/>
        </w:rPr>
        <w:t>.''</w:t>
      </w:r>
    </w:p>
    <w:p w14:paraId="2B125CF4" w14:textId="4D5A12A9" w:rsidR="00C47144" w:rsidRDefault="001C5A7B" w:rsidP="00366D44">
      <w:pPr>
        <w:spacing w:after="40"/>
        <w:rPr>
          <w:rtl/>
        </w:rPr>
      </w:pPr>
      <w:r>
        <w:rPr>
          <w:rFonts w:hint="cs"/>
          <w:rtl/>
        </w:rPr>
        <w:t xml:space="preserve">ב. </w:t>
      </w:r>
      <w:r w:rsidRPr="00BA671C">
        <w:rPr>
          <w:rFonts w:hint="cs"/>
          <w:b/>
          <w:bCs/>
          <w:rtl/>
        </w:rPr>
        <w:t>הב''ח</w:t>
      </w:r>
      <w:r>
        <w:rPr>
          <w:rFonts w:hint="cs"/>
          <w:rtl/>
        </w:rPr>
        <w:t xml:space="preserve"> </w:t>
      </w:r>
      <w:r>
        <w:rPr>
          <w:rFonts w:hint="cs"/>
          <w:sz w:val="18"/>
          <w:szCs w:val="18"/>
          <w:rtl/>
        </w:rPr>
        <w:t xml:space="preserve">(חו''מ לד, כו) </w:t>
      </w:r>
      <w:r w:rsidR="003E52F9" w:rsidRPr="003E52F9">
        <w:rPr>
          <w:rFonts w:hint="cs"/>
          <w:b/>
          <w:bCs/>
          <w:rtl/>
        </w:rPr>
        <w:t>והט''ז</w:t>
      </w:r>
      <w:r w:rsidR="003E52F9">
        <w:rPr>
          <w:rFonts w:hint="cs"/>
          <w:rtl/>
        </w:rPr>
        <w:t xml:space="preserve"> </w:t>
      </w:r>
      <w:r w:rsidR="003E52F9">
        <w:rPr>
          <w:rFonts w:hint="cs"/>
          <w:sz w:val="18"/>
          <w:szCs w:val="18"/>
          <w:rtl/>
        </w:rPr>
        <w:t xml:space="preserve">(שם) </w:t>
      </w:r>
      <w:r>
        <w:rPr>
          <w:rFonts w:hint="cs"/>
          <w:rtl/>
        </w:rPr>
        <w:t>חלק</w:t>
      </w:r>
      <w:r w:rsidR="003E52F9">
        <w:rPr>
          <w:rFonts w:hint="cs"/>
          <w:rtl/>
        </w:rPr>
        <w:t>ו</w:t>
      </w:r>
      <w:r>
        <w:rPr>
          <w:rFonts w:hint="cs"/>
          <w:rtl/>
        </w:rPr>
        <w:t xml:space="preserve"> וסבר</w:t>
      </w:r>
      <w:r w:rsidR="003E52F9">
        <w:rPr>
          <w:rFonts w:hint="cs"/>
          <w:rtl/>
        </w:rPr>
        <w:t>ו</w:t>
      </w:r>
      <w:r>
        <w:rPr>
          <w:rFonts w:hint="cs"/>
          <w:rtl/>
        </w:rPr>
        <w:t xml:space="preserve"> ש</w:t>
      </w:r>
      <w:r w:rsidR="00EA577C">
        <w:rPr>
          <w:rFonts w:hint="cs"/>
          <w:rtl/>
        </w:rPr>
        <w:t xml:space="preserve">גם </w:t>
      </w:r>
      <w:r>
        <w:rPr>
          <w:rFonts w:hint="cs"/>
          <w:rtl/>
        </w:rPr>
        <w:t xml:space="preserve">הרמב''ם פוסק </w:t>
      </w:r>
      <w:r w:rsidR="00E01014">
        <w:rPr>
          <w:rFonts w:hint="cs"/>
          <w:rtl/>
        </w:rPr>
        <w:t>כ</w:t>
      </w:r>
      <w:r>
        <w:rPr>
          <w:rFonts w:hint="cs"/>
          <w:rtl/>
        </w:rPr>
        <w:t>רב ששת</w:t>
      </w:r>
      <w:r w:rsidR="00EA577C">
        <w:rPr>
          <w:rFonts w:hint="cs"/>
          <w:rtl/>
        </w:rPr>
        <w:t xml:space="preserve"> וכדעת שאר הראשונים</w:t>
      </w:r>
      <w:r w:rsidR="00BA671C">
        <w:rPr>
          <w:rFonts w:hint="cs"/>
          <w:rtl/>
        </w:rPr>
        <w:t>,</w:t>
      </w:r>
      <w:r w:rsidR="00756184">
        <w:rPr>
          <w:rFonts w:hint="cs"/>
          <w:rtl/>
        </w:rPr>
        <w:t xml:space="preserve"> כי</w:t>
      </w:r>
      <w:r w:rsidR="001D1422">
        <w:rPr>
          <w:rFonts w:hint="cs"/>
          <w:rtl/>
        </w:rPr>
        <w:t xml:space="preserve"> כאמור</w:t>
      </w:r>
      <w:r w:rsidR="00756184">
        <w:rPr>
          <w:rFonts w:hint="cs"/>
          <w:rtl/>
        </w:rPr>
        <w:t xml:space="preserve"> כך משמע מפשט הסוגיה בסנהדרין,</w:t>
      </w:r>
      <w:r w:rsidR="00BA671C">
        <w:rPr>
          <w:rFonts w:hint="cs"/>
          <w:rtl/>
        </w:rPr>
        <w:t xml:space="preserve"> אלא </w:t>
      </w:r>
      <w:r w:rsidR="00756184">
        <w:rPr>
          <w:rFonts w:hint="cs"/>
          <w:rtl/>
        </w:rPr>
        <w:t xml:space="preserve">שלהבנת הרמב''ם </w:t>
      </w:r>
      <w:r w:rsidR="00BA671C">
        <w:rPr>
          <w:rFonts w:hint="cs"/>
          <w:rtl/>
        </w:rPr>
        <w:t xml:space="preserve">גם רב ששת מודה שיש במשחק בקוביה אבק גזל. אולם, בעוד שלדעת רמי בר חמא די באבק גזל כדי לפסול לעדות, </w:t>
      </w:r>
      <w:r w:rsidR="007411DB">
        <w:rPr>
          <w:rFonts w:hint="cs"/>
          <w:rtl/>
        </w:rPr>
        <w:t>הר</w:t>
      </w:r>
      <w:r w:rsidR="00C64804">
        <w:rPr>
          <w:rFonts w:hint="cs"/>
          <w:rtl/>
        </w:rPr>
        <w:t>י</w:t>
      </w:r>
      <w:r w:rsidR="007411DB">
        <w:rPr>
          <w:rFonts w:hint="cs"/>
          <w:rtl/>
        </w:rPr>
        <w:t xml:space="preserve"> ש</w:t>
      </w:r>
      <w:r w:rsidR="00BA671C">
        <w:rPr>
          <w:rFonts w:hint="cs"/>
          <w:rtl/>
        </w:rPr>
        <w:t>לדעת רב ששת צריך שגם לא יעסוק ביישובו של עולם</w:t>
      </w:r>
      <w:r w:rsidR="00C314FF">
        <w:rPr>
          <w:rFonts w:hint="cs"/>
          <w:rtl/>
        </w:rPr>
        <w:t xml:space="preserve"> כדי שייפסל</w:t>
      </w:r>
      <w:r w:rsidR="00BA671C">
        <w:rPr>
          <w:rFonts w:hint="cs"/>
          <w:rtl/>
        </w:rPr>
        <w:t xml:space="preserve">. </w:t>
      </w:r>
    </w:p>
    <w:p w14:paraId="53664881" w14:textId="4E29847E" w:rsidR="009B6F91" w:rsidRPr="00C30EF3" w:rsidRDefault="00BA671C" w:rsidP="00366D44">
      <w:pPr>
        <w:spacing w:after="40"/>
        <w:rPr>
          <w:rtl/>
        </w:rPr>
      </w:pPr>
      <w:r>
        <w:rPr>
          <w:rFonts w:hint="cs"/>
          <w:rtl/>
        </w:rPr>
        <w:t xml:space="preserve">משום כך מצד אחד פסק הרמב''ם שיש בכך </w:t>
      </w:r>
      <w:r w:rsidR="001E6E26">
        <w:rPr>
          <w:rFonts w:hint="cs"/>
          <w:rtl/>
        </w:rPr>
        <w:t xml:space="preserve">אבק </w:t>
      </w:r>
      <w:r>
        <w:rPr>
          <w:rFonts w:hint="cs"/>
          <w:rtl/>
        </w:rPr>
        <w:t xml:space="preserve">גזל, ומצד שני פסק שהפסול לעדות הוא רק </w:t>
      </w:r>
      <w:r w:rsidR="007411DB">
        <w:rPr>
          <w:rFonts w:hint="cs"/>
          <w:rtl/>
        </w:rPr>
        <w:t>כ</w:t>
      </w:r>
      <w:r>
        <w:rPr>
          <w:rFonts w:hint="cs"/>
          <w:rtl/>
        </w:rPr>
        <w:t>שהמשחק לא עוסק ביישובו של עולם</w:t>
      </w:r>
      <w:r w:rsidR="00DC1B51">
        <w:rPr>
          <w:rFonts w:hint="cs"/>
          <w:rtl/>
        </w:rPr>
        <w:t xml:space="preserve">, שאז המשחק בקוביה מתפרנס מאותו </w:t>
      </w:r>
      <w:r w:rsidR="0036255B">
        <w:rPr>
          <w:rFonts w:hint="cs"/>
          <w:rtl/>
        </w:rPr>
        <w:t>האיסור</w:t>
      </w:r>
      <w:r>
        <w:rPr>
          <w:rFonts w:hint="cs"/>
          <w:rtl/>
        </w:rPr>
        <w:t>.</w:t>
      </w:r>
      <w:r w:rsidR="001C5A7B">
        <w:rPr>
          <w:rFonts w:hint="cs"/>
          <w:rtl/>
        </w:rPr>
        <w:t xml:space="preserve"> </w:t>
      </w:r>
      <w:r w:rsidR="00D44008">
        <w:rPr>
          <w:rFonts w:hint="cs"/>
          <w:rtl/>
        </w:rPr>
        <w:t xml:space="preserve">מאותה </w:t>
      </w:r>
      <w:r w:rsidR="00386027">
        <w:rPr>
          <w:rFonts w:hint="cs"/>
          <w:rtl/>
        </w:rPr>
        <w:t>ה</w:t>
      </w:r>
      <w:r w:rsidR="00D44008">
        <w:rPr>
          <w:rFonts w:hint="cs"/>
          <w:rtl/>
        </w:rPr>
        <w:t xml:space="preserve">סיבה </w:t>
      </w:r>
      <w:r w:rsidR="00EA577C">
        <w:rPr>
          <w:rFonts w:hint="cs"/>
          <w:rtl/>
        </w:rPr>
        <w:t xml:space="preserve">פסק הרמב''ם </w:t>
      </w:r>
      <w:r w:rsidR="00EA577C">
        <w:rPr>
          <w:rFonts w:hint="cs"/>
          <w:sz w:val="18"/>
          <w:szCs w:val="18"/>
          <w:rtl/>
        </w:rPr>
        <w:t>(גזילה שם)</w:t>
      </w:r>
      <w:r w:rsidR="00B31D4E">
        <w:rPr>
          <w:rFonts w:hint="cs"/>
          <w:rtl/>
        </w:rPr>
        <w:t xml:space="preserve">, </w:t>
      </w:r>
      <w:r w:rsidR="00EA577C">
        <w:rPr>
          <w:rFonts w:hint="cs"/>
          <w:rtl/>
        </w:rPr>
        <w:t xml:space="preserve">שבמקרה בו </w:t>
      </w:r>
      <w:r w:rsidR="009928D8">
        <w:rPr>
          <w:rFonts w:hint="cs"/>
          <w:rtl/>
        </w:rPr>
        <w:t>המשחק בקוביה משחק עם גויים, אין בכך איסור כלל</w:t>
      </w:r>
      <w:r w:rsidR="00EA577C">
        <w:rPr>
          <w:rFonts w:hint="cs"/>
          <w:rtl/>
        </w:rPr>
        <w:t xml:space="preserve"> (בתנאי שהוא עוסק ביישובו של עולם</w:t>
      </w:r>
      <w:r w:rsidR="00A86EFF">
        <w:rPr>
          <w:rFonts w:hint="cs"/>
          <w:rtl/>
        </w:rPr>
        <w:t>)</w:t>
      </w:r>
      <w:r w:rsidR="009928D8">
        <w:rPr>
          <w:rFonts w:hint="cs"/>
          <w:rtl/>
        </w:rPr>
        <w:t xml:space="preserve">, שכן </w:t>
      </w:r>
      <w:r w:rsidR="00A35077">
        <w:rPr>
          <w:rFonts w:hint="cs"/>
          <w:rtl/>
        </w:rPr>
        <w:t xml:space="preserve">אין </w:t>
      </w:r>
      <w:r w:rsidR="009928D8">
        <w:rPr>
          <w:rFonts w:hint="cs"/>
          <w:rtl/>
        </w:rPr>
        <w:t>אי</w:t>
      </w:r>
      <w:r w:rsidR="00EA577C">
        <w:rPr>
          <w:rFonts w:hint="cs"/>
          <w:rtl/>
        </w:rPr>
        <w:t xml:space="preserve">סור 'אבק גזל' בלקיחה מגויים. </w:t>
      </w:r>
    </w:p>
    <w:p w14:paraId="7DE749E3" w14:textId="27AB258A" w:rsidR="009B6F91" w:rsidRDefault="00A4430A" w:rsidP="00366D44">
      <w:pPr>
        <w:spacing w:after="40"/>
        <w:rPr>
          <w:b/>
          <w:bCs/>
          <w:u w:val="single"/>
          <w:rtl/>
        </w:rPr>
      </w:pPr>
      <w:r>
        <w:rPr>
          <w:rFonts w:hint="cs"/>
          <w:b/>
          <w:bCs/>
          <w:u w:val="single"/>
          <w:rtl/>
        </w:rPr>
        <w:t>כרטיס לוטו</w:t>
      </w:r>
    </w:p>
    <w:p w14:paraId="2965BDDC" w14:textId="1E7F13B9" w:rsidR="00C30EF3" w:rsidRDefault="00C30EF3" w:rsidP="00366D44">
      <w:pPr>
        <w:spacing w:after="40"/>
        <w:rPr>
          <w:rtl/>
        </w:rPr>
      </w:pPr>
      <w:r>
        <w:rPr>
          <w:rFonts w:hint="cs"/>
          <w:rtl/>
        </w:rPr>
        <w:t>נחלקו האחרונים בפסק ההלכה:</w:t>
      </w:r>
    </w:p>
    <w:p w14:paraId="6B5D1335" w14:textId="305B02A1" w:rsidR="00C30EF3" w:rsidRPr="00C30EF3" w:rsidRDefault="00C30EF3" w:rsidP="00956AA9">
      <w:pPr>
        <w:rPr>
          <w:rtl/>
        </w:rPr>
      </w:pPr>
      <w:r w:rsidRPr="00C30EF3">
        <w:rPr>
          <w:rFonts w:hint="cs"/>
          <w:b/>
          <w:bCs/>
          <w:rtl/>
        </w:rPr>
        <w:t>הרמ''א</w:t>
      </w:r>
      <w:r w:rsidR="00D00D78">
        <w:rPr>
          <w:rFonts w:hint="cs"/>
          <w:b/>
          <w:bCs/>
          <w:rtl/>
        </w:rPr>
        <w:t xml:space="preserve"> </w:t>
      </w:r>
      <w:r w:rsidR="00D00D78" w:rsidRPr="00D00D78">
        <w:rPr>
          <w:rFonts w:hint="cs"/>
          <w:sz w:val="18"/>
          <w:szCs w:val="18"/>
          <w:rtl/>
        </w:rPr>
        <w:t>(</w:t>
      </w:r>
      <w:r w:rsidR="00DD0D1E">
        <w:rPr>
          <w:rFonts w:hint="cs"/>
          <w:sz w:val="18"/>
          <w:szCs w:val="18"/>
          <w:rtl/>
        </w:rPr>
        <w:t xml:space="preserve">חו''מ </w:t>
      </w:r>
      <w:r w:rsidR="00A3765D">
        <w:rPr>
          <w:rFonts w:hint="cs"/>
          <w:sz w:val="18"/>
          <w:szCs w:val="18"/>
          <w:rtl/>
        </w:rPr>
        <w:t>שע, ג</w:t>
      </w:r>
      <w:r w:rsidR="00D00D78" w:rsidRPr="00D00D78">
        <w:rPr>
          <w:rFonts w:hint="cs"/>
          <w:sz w:val="18"/>
          <w:szCs w:val="18"/>
          <w:rtl/>
        </w:rPr>
        <w:t>)</w:t>
      </w:r>
      <w:r>
        <w:rPr>
          <w:rFonts w:hint="cs"/>
          <w:rtl/>
        </w:rPr>
        <w:t xml:space="preserve"> פסק כדעת רוב הראשונים, שמותר לשחק בקוביה במקרה בו המתעסק עוסק ביישובו של עולם.</w:t>
      </w:r>
      <w:r w:rsidR="000F1ECE">
        <w:rPr>
          <w:rFonts w:hint="cs"/>
          <w:rtl/>
        </w:rPr>
        <w:t xml:space="preserve"> </w:t>
      </w:r>
      <w:r w:rsidR="00FA16B8" w:rsidRPr="00FA16B8">
        <w:rPr>
          <w:rFonts w:hint="cs"/>
          <w:b/>
          <w:bCs/>
          <w:rtl/>
        </w:rPr>
        <w:t>ה</w:t>
      </w:r>
      <w:r w:rsidR="000F1ECE" w:rsidRPr="00FA16B8">
        <w:rPr>
          <w:rFonts w:hint="cs"/>
          <w:b/>
          <w:bCs/>
          <w:rtl/>
        </w:rPr>
        <w:t>שולחן ערוך</w:t>
      </w:r>
      <w:r w:rsidR="000F1ECE">
        <w:rPr>
          <w:rFonts w:hint="cs"/>
          <w:rtl/>
        </w:rPr>
        <w:t xml:space="preserve"> </w:t>
      </w:r>
      <w:r w:rsidR="00FA16B8">
        <w:rPr>
          <w:rFonts w:hint="cs"/>
          <w:rtl/>
        </w:rPr>
        <w:t xml:space="preserve">פסק כדעת הרמב''ם, ומשום כך </w:t>
      </w:r>
      <w:r w:rsidR="00D63B4F">
        <w:rPr>
          <w:rFonts w:hint="cs"/>
          <w:rtl/>
        </w:rPr>
        <w:t xml:space="preserve">מצד אחד נקט </w:t>
      </w:r>
      <w:r w:rsidR="00FA16B8">
        <w:rPr>
          <w:rFonts w:hint="cs"/>
          <w:sz w:val="18"/>
          <w:szCs w:val="18"/>
          <w:rtl/>
        </w:rPr>
        <w:t xml:space="preserve">(חושן משפט </w:t>
      </w:r>
      <w:r w:rsidR="00A3765D">
        <w:rPr>
          <w:rFonts w:hint="cs"/>
          <w:sz w:val="18"/>
          <w:szCs w:val="18"/>
          <w:rtl/>
        </w:rPr>
        <w:t>שם</w:t>
      </w:r>
      <w:r w:rsidR="00FA16B8">
        <w:rPr>
          <w:rFonts w:hint="cs"/>
          <w:sz w:val="18"/>
          <w:szCs w:val="18"/>
          <w:rtl/>
        </w:rPr>
        <w:t xml:space="preserve">) </w:t>
      </w:r>
      <w:r w:rsidR="00FA16B8">
        <w:rPr>
          <w:rFonts w:hint="cs"/>
          <w:rtl/>
        </w:rPr>
        <w:t xml:space="preserve">שהמשחק בקוביה עובר </w:t>
      </w:r>
      <w:r w:rsidR="007411DB">
        <w:rPr>
          <w:rFonts w:hint="cs"/>
          <w:rtl/>
        </w:rPr>
        <w:t xml:space="preserve">על </w:t>
      </w:r>
      <w:r w:rsidR="00FA16B8">
        <w:rPr>
          <w:rFonts w:hint="cs"/>
          <w:rtl/>
        </w:rPr>
        <w:t xml:space="preserve">איסור גזל, ומצד שני </w:t>
      </w:r>
      <w:r w:rsidR="00D63B4F">
        <w:rPr>
          <w:rFonts w:hint="cs"/>
          <w:rtl/>
        </w:rPr>
        <w:t xml:space="preserve">נקט </w:t>
      </w:r>
      <w:r w:rsidR="00FA16B8">
        <w:rPr>
          <w:rFonts w:hint="cs"/>
          <w:rtl/>
        </w:rPr>
        <w:t xml:space="preserve">בהלכות עדות </w:t>
      </w:r>
      <w:r w:rsidR="00FA16B8">
        <w:rPr>
          <w:rFonts w:hint="cs"/>
          <w:sz w:val="18"/>
          <w:szCs w:val="18"/>
          <w:rtl/>
        </w:rPr>
        <w:t>(חו''מ לד, טז)</w:t>
      </w:r>
      <w:r w:rsidR="00FA16B8">
        <w:rPr>
          <w:rFonts w:hint="cs"/>
          <w:rtl/>
        </w:rPr>
        <w:t>, ש</w:t>
      </w:r>
      <w:r w:rsidR="00E973FF">
        <w:rPr>
          <w:rFonts w:hint="cs"/>
          <w:rtl/>
        </w:rPr>
        <w:t>מי שאינו עוסק ביישובו של עולם פסול לעדות.</w:t>
      </w:r>
    </w:p>
    <w:p w14:paraId="3AB49DEC" w14:textId="17525A82" w:rsidR="009B6F91" w:rsidRDefault="00D87BEA" w:rsidP="00956AA9">
      <w:pPr>
        <w:rPr>
          <w:rtl/>
        </w:rPr>
      </w:pPr>
      <w:r>
        <w:rPr>
          <w:rFonts w:hint="cs"/>
          <w:rtl/>
        </w:rPr>
        <w:t xml:space="preserve">מחמת פסק השולחן ערוך, כאשר דן </w:t>
      </w:r>
      <w:r w:rsidRPr="00294355">
        <w:rPr>
          <w:rFonts w:hint="cs"/>
          <w:b/>
          <w:bCs/>
          <w:rtl/>
        </w:rPr>
        <w:t>הרב עובדיה</w:t>
      </w:r>
      <w:r w:rsidR="00294355">
        <w:rPr>
          <w:rFonts w:hint="cs"/>
          <w:rtl/>
        </w:rPr>
        <w:t xml:space="preserve"> </w:t>
      </w:r>
      <w:r w:rsidR="00294355">
        <w:rPr>
          <w:rFonts w:hint="cs"/>
          <w:sz w:val="18"/>
          <w:szCs w:val="18"/>
          <w:rtl/>
        </w:rPr>
        <w:t>(יביע אומר חו''מ ז, ו)</w:t>
      </w:r>
      <w:r w:rsidR="007A207E">
        <w:rPr>
          <w:rFonts w:hint="cs"/>
          <w:rtl/>
        </w:rPr>
        <w:t xml:space="preserve"> בשאלה האם מותר לקנות כרטיס לוטו, </w:t>
      </w:r>
      <w:r w:rsidR="00860192">
        <w:rPr>
          <w:rFonts w:hint="cs"/>
          <w:rtl/>
        </w:rPr>
        <w:t xml:space="preserve">כתב </w:t>
      </w:r>
      <w:r w:rsidR="004901B8">
        <w:rPr>
          <w:rFonts w:hint="cs"/>
          <w:rtl/>
        </w:rPr>
        <w:t>ש</w:t>
      </w:r>
      <w:r w:rsidR="00860192">
        <w:rPr>
          <w:rFonts w:hint="cs"/>
          <w:rtl/>
        </w:rPr>
        <w:t xml:space="preserve">יש </w:t>
      </w:r>
      <w:r w:rsidR="007A207E">
        <w:rPr>
          <w:rFonts w:hint="cs"/>
          <w:rtl/>
        </w:rPr>
        <w:t>בכך איסור</w:t>
      </w:r>
      <w:r w:rsidR="00860192">
        <w:rPr>
          <w:rFonts w:hint="cs"/>
          <w:rtl/>
        </w:rPr>
        <w:t xml:space="preserve"> גזל מדרבנן</w:t>
      </w:r>
      <w:r w:rsidR="004901B8">
        <w:rPr>
          <w:rFonts w:hint="cs"/>
          <w:rtl/>
        </w:rPr>
        <w:t xml:space="preserve">, ואפילו </w:t>
      </w:r>
      <w:r w:rsidR="007411DB">
        <w:rPr>
          <w:rFonts w:hint="cs"/>
          <w:rtl/>
        </w:rPr>
        <w:t>ה</w:t>
      </w:r>
      <w:r w:rsidR="004901B8">
        <w:rPr>
          <w:rFonts w:hint="cs"/>
          <w:rtl/>
        </w:rPr>
        <w:t>אשכנזים ההולכים בעקבות הרמ''א</w:t>
      </w:r>
      <w:r w:rsidR="007411DB">
        <w:rPr>
          <w:rFonts w:hint="cs"/>
          <w:rtl/>
        </w:rPr>
        <w:t>,</w:t>
      </w:r>
      <w:r w:rsidR="004901B8">
        <w:rPr>
          <w:rFonts w:hint="cs"/>
          <w:rtl/>
        </w:rPr>
        <w:t xml:space="preserve"> צריכים להימנע מכך</w:t>
      </w:r>
      <w:r w:rsidR="007A207E">
        <w:rPr>
          <w:rFonts w:hint="cs"/>
          <w:rtl/>
        </w:rPr>
        <w:t xml:space="preserve">. </w:t>
      </w:r>
      <w:r w:rsidR="00860192">
        <w:rPr>
          <w:rFonts w:hint="cs"/>
          <w:rtl/>
        </w:rPr>
        <w:t xml:space="preserve">רוב </w:t>
      </w:r>
      <w:r w:rsidR="007B3119">
        <w:rPr>
          <w:rFonts w:hint="cs"/>
          <w:rtl/>
        </w:rPr>
        <w:t xml:space="preserve">מוחלט של </w:t>
      </w:r>
      <w:r w:rsidR="00860192">
        <w:rPr>
          <w:rFonts w:hint="cs"/>
          <w:rtl/>
        </w:rPr>
        <w:t>הפוסקים חלקו</w:t>
      </w:r>
      <w:r w:rsidR="004901B8">
        <w:rPr>
          <w:rFonts w:hint="cs"/>
          <w:rtl/>
        </w:rPr>
        <w:t xml:space="preserve"> </w:t>
      </w:r>
      <w:r w:rsidR="00860192">
        <w:rPr>
          <w:rFonts w:hint="cs"/>
          <w:rtl/>
        </w:rPr>
        <w:t xml:space="preserve">וסברו שמותר למלא כרטיס לוטו, </w:t>
      </w:r>
      <w:r w:rsidR="00666084">
        <w:rPr>
          <w:rFonts w:hint="cs"/>
          <w:rtl/>
        </w:rPr>
        <w:t xml:space="preserve">ולא רק בגלל דעת הרמ''א, אלא </w:t>
      </w:r>
      <w:r w:rsidR="007411DB">
        <w:rPr>
          <w:rFonts w:hint="cs"/>
          <w:rtl/>
        </w:rPr>
        <w:t xml:space="preserve">מסיבות נוספות כדלהלן שמחמתן </w:t>
      </w:r>
      <w:r w:rsidR="00666084">
        <w:rPr>
          <w:rFonts w:hint="cs"/>
          <w:rtl/>
        </w:rPr>
        <w:t>גם לשולחן ערוך אין בכך איסור:</w:t>
      </w:r>
    </w:p>
    <w:p w14:paraId="11ABC55F" w14:textId="30B08818" w:rsidR="00666084" w:rsidRPr="004905D8" w:rsidRDefault="00666084" w:rsidP="00956AA9">
      <w:pPr>
        <w:rPr>
          <w:sz w:val="18"/>
          <w:szCs w:val="18"/>
          <w:rtl/>
        </w:rPr>
      </w:pPr>
      <w:r>
        <w:rPr>
          <w:rFonts w:hint="cs"/>
          <w:rtl/>
        </w:rPr>
        <w:t xml:space="preserve">א. </w:t>
      </w:r>
      <w:r w:rsidR="004B1C9D" w:rsidRPr="004B1C9D">
        <w:rPr>
          <w:rFonts w:hint="cs"/>
          <w:b/>
          <w:bCs/>
          <w:rtl/>
        </w:rPr>
        <w:t xml:space="preserve">הרב </w:t>
      </w:r>
      <w:r w:rsidR="00B2246B">
        <w:rPr>
          <w:rFonts w:hint="cs"/>
          <w:b/>
          <w:bCs/>
          <w:rtl/>
        </w:rPr>
        <w:t>ה</w:t>
      </w:r>
      <w:r w:rsidR="004B1C9D" w:rsidRPr="004B1C9D">
        <w:rPr>
          <w:rFonts w:hint="cs"/>
          <w:b/>
          <w:bCs/>
          <w:rtl/>
        </w:rPr>
        <w:t>דאיה</w:t>
      </w:r>
      <w:r w:rsidR="004B1C9D">
        <w:rPr>
          <w:rFonts w:hint="cs"/>
          <w:rtl/>
        </w:rPr>
        <w:t xml:space="preserve"> </w:t>
      </w:r>
      <w:r w:rsidR="004B1C9D">
        <w:rPr>
          <w:rFonts w:hint="cs"/>
          <w:sz w:val="18"/>
          <w:szCs w:val="18"/>
          <w:rtl/>
        </w:rPr>
        <w:t xml:space="preserve">(ישכיל עבדי ח, יו''ד ה) </w:t>
      </w:r>
      <w:r w:rsidR="00BB2E51">
        <w:rPr>
          <w:rFonts w:hint="cs"/>
          <w:rtl/>
        </w:rPr>
        <w:t>דייק מלשון השולחן ערוך</w:t>
      </w:r>
      <w:r w:rsidR="004B1C9D">
        <w:rPr>
          <w:rFonts w:hint="cs"/>
          <w:rtl/>
        </w:rPr>
        <w:t xml:space="preserve">, שאיסור אסמכתא קיים רק במקרה בו המתמודדים מתחרים אחד על כספו של השני, שאז </w:t>
      </w:r>
      <w:r w:rsidR="00EC48D6">
        <w:rPr>
          <w:rFonts w:hint="cs"/>
          <w:rtl/>
        </w:rPr>
        <w:t xml:space="preserve">האחד מרוויח על חשבון השני, ולכן </w:t>
      </w:r>
      <w:r w:rsidR="007411DB">
        <w:rPr>
          <w:rFonts w:hint="cs"/>
          <w:rtl/>
        </w:rPr>
        <w:t xml:space="preserve">במקרה זה </w:t>
      </w:r>
      <w:r w:rsidR="00EC48D6">
        <w:rPr>
          <w:rFonts w:hint="cs"/>
          <w:rtl/>
        </w:rPr>
        <w:t xml:space="preserve">אין רצון אמיתי להקנות את הכסף. </w:t>
      </w:r>
      <w:r w:rsidR="007411DB">
        <w:rPr>
          <w:rFonts w:hint="cs"/>
          <w:rtl/>
        </w:rPr>
        <w:t>לעומת זאת</w:t>
      </w:r>
      <w:r w:rsidR="00EC48D6">
        <w:rPr>
          <w:rFonts w:hint="cs"/>
          <w:rtl/>
        </w:rPr>
        <w:t xml:space="preserve"> בהגרלה, הזכייה בכסף אינה על חשבון השני, ואף מפעל הפיס מרוויח מדמי ההגרלה, ולכן אין לו מניעה לשלם את כספי הזכ</w:t>
      </w:r>
      <w:r w:rsidR="007411DB">
        <w:rPr>
          <w:rFonts w:hint="cs"/>
          <w:rtl/>
        </w:rPr>
        <w:t>י</w:t>
      </w:r>
      <w:r w:rsidR="00EC48D6">
        <w:rPr>
          <w:rFonts w:hint="cs"/>
          <w:rtl/>
        </w:rPr>
        <w:t>יה. ובלשונו</w:t>
      </w:r>
    </w:p>
    <w:p w14:paraId="0685283E" w14:textId="506849DF" w:rsidR="004B1C9D" w:rsidRDefault="004B1C9D" w:rsidP="00956AA9">
      <w:pPr>
        <w:ind w:left="720"/>
        <w:rPr>
          <w:rtl/>
        </w:rPr>
      </w:pPr>
      <w:r>
        <w:rPr>
          <w:rFonts w:cs="Arial" w:hint="cs"/>
          <w:rtl/>
        </w:rPr>
        <w:t>''</w:t>
      </w:r>
      <w:r w:rsidRPr="004B1C9D">
        <w:rPr>
          <w:rFonts w:cs="Arial"/>
          <w:rtl/>
        </w:rPr>
        <w:t xml:space="preserve">הרי מבואר </w:t>
      </w:r>
      <w:r w:rsidR="00940809">
        <w:rPr>
          <w:rFonts w:cs="Arial" w:hint="cs"/>
          <w:rtl/>
        </w:rPr>
        <w:t>בחושן משפט</w:t>
      </w:r>
      <w:r w:rsidRPr="004B1C9D">
        <w:rPr>
          <w:rFonts w:cs="Arial"/>
          <w:rtl/>
        </w:rPr>
        <w:t xml:space="preserve"> </w:t>
      </w:r>
      <w:r w:rsidR="00940809">
        <w:rPr>
          <w:rFonts w:cs="Arial" w:hint="cs"/>
          <w:rtl/>
        </w:rPr>
        <w:t xml:space="preserve">סימן </w:t>
      </w:r>
      <w:r w:rsidRPr="004B1C9D">
        <w:rPr>
          <w:rFonts w:cs="Arial"/>
          <w:rtl/>
        </w:rPr>
        <w:t xml:space="preserve">ש"ע, דהוא בדרך שחוק דהמנצח לוקח </w:t>
      </w:r>
      <w:r w:rsidR="00A51B8F">
        <w:rPr>
          <w:rFonts w:cs="Arial" w:hint="cs"/>
          <w:rtl/>
        </w:rPr>
        <w:t>כך וכך</w:t>
      </w:r>
      <w:r w:rsidRPr="004B1C9D">
        <w:rPr>
          <w:rFonts w:cs="Arial"/>
          <w:rtl/>
        </w:rPr>
        <w:t xml:space="preserve"> מחבירו וכו' וזה הוי כאסמכתא ויש בו משום גזל מדבריהם, כאן בגורל אין בו ענין של משחק של ניצחון וכדומה, שלוקח מה שיש אצל חבירו, אלא ענין של מזל, דכל אלה המשתתפים בגורל, קונים להם זכות הגרלה, בדבר מסויים שעליו עושים הגורל</w:t>
      </w:r>
      <w:r w:rsidR="00AD5125">
        <w:rPr>
          <w:rFonts w:cs="Arial" w:hint="cs"/>
          <w:rtl/>
        </w:rPr>
        <w:t>.</w:t>
      </w:r>
      <w:r w:rsidR="003B0195">
        <w:rPr>
          <w:rFonts w:cs="Arial" w:hint="cs"/>
          <w:rtl/>
        </w:rPr>
        <w:t>''</w:t>
      </w:r>
    </w:p>
    <w:p w14:paraId="49ED34DA" w14:textId="1F9B4086" w:rsidR="002C0C7F" w:rsidRDefault="00666084" w:rsidP="00956AA9">
      <w:pPr>
        <w:rPr>
          <w:rtl/>
        </w:rPr>
      </w:pPr>
      <w:r>
        <w:rPr>
          <w:rFonts w:hint="cs"/>
          <w:rtl/>
        </w:rPr>
        <w:t xml:space="preserve">ב. </w:t>
      </w:r>
      <w:r w:rsidR="00EA3ECA" w:rsidRPr="00EA3ECA">
        <w:rPr>
          <w:rFonts w:hint="cs"/>
          <w:b/>
          <w:bCs/>
          <w:rtl/>
        </w:rPr>
        <w:t>הרב משה לוי</w:t>
      </w:r>
      <w:r w:rsidR="00EA3ECA">
        <w:rPr>
          <w:rFonts w:hint="cs"/>
          <w:rtl/>
        </w:rPr>
        <w:t xml:space="preserve"> </w:t>
      </w:r>
      <w:r w:rsidR="00EA3ECA">
        <w:rPr>
          <w:rFonts w:hint="cs"/>
          <w:sz w:val="18"/>
          <w:szCs w:val="18"/>
          <w:rtl/>
        </w:rPr>
        <w:t xml:space="preserve">(תפילה למשה ה, נח) </w:t>
      </w:r>
      <w:r w:rsidR="00694E47">
        <w:rPr>
          <w:rFonts w:hint="cs"/>
          <w:rtl/>
        </w:rPr>
        <w:t xml:space="preserve">כתב להקל, על בסיס דברי השולחן ערוך במקום אחר </w:t>
      </w:r>
      <w:r w:rsidR="00694E47">
        <w:rPr>
          <w:rFonts w:hint="cs"/>
          <w:sz w:val="18"/>
          <w:szCs w:val="18"/>
          <w:rtl/>
        </w:rPr>
        <w:t>(</w:t>
      </w:r>
      <w:r w:rsidR="007C710E">
        <w:rPr>
          <w:rFonts w:hint="cs"/>
          <w:sz w:val="18"/>
          <w:szCs w:val="18"/>
          <w:rtl/>
        </w:rPr>
        <w:t xml:space="preserve">חו''מ </w:t>
      </w:r>
      <w:r w:rsidR="00694E47">
        <w:rPr>
          <w:rFonts w:hint="cs"/>
          <w:sz w:val="18"/>
          <w:szCs w:val="18"/>
          <w:rtl/>
        </w:rPr>
        <w:t>רז, א)</w:t>
      </w:r>
      <w:r w:rsidR="00694E47">
        <w:rPr>
          <w:rFonts w:hint="cs"/>
          <w:rtl/>
        </w:rPr>
        <w:t xml:space="preserve">. השולחן ערוך כתב, שבמקרה בו אדם </w:t>
      </w:r>
      <w:r w:rsidR="007E7244">
        <w:rPr>
          <w:rFonts w:hint="cs"/>
          <w:rtl/>
        </w:rPr>
        <w:t>לווה מחברו ונתן לו עירבון</w:t>
      </w:r>
      <w:r w:rsidR="002C0C7F">
        <w:rPr>
          <w:rFonts w:hint="cs"/>
          <w:rtl/>
        </w:rPr>
        <w:t xml:space="preserve"> למקרה בו לא יחזיר את ההלוואה</w:t>
      </w:r>
      <w:r w:rsidR="007E7244">
        <w:rPr>
          <w:rFonts w:hint="cs"/>
          <w:rtl/>
        </w:rPr>
        <w:t xml:space="preserve">, אם לא החזיר את </w:t>
      </w:r>
      <w:r w:rsidR="002C0C7F">
        <w:rPr>
          <w:rFonts w:hint="cs"/>
          <w:rtl/>
        </w:rPr>
        <w:t xml:space="preserve">הכסף </w:t>
      </w:r>
      <w:r w:rsidR="007E7244">
        <w:rPr>
          <w:rFonts w:hint="cs"/>
          <w:rtl/>
        </w:rPr>
        <w:t xml:space="preserve">העירבון קנוי למלווה. אין </w:t>
      </w:r>
      <w:r w:rsidR="00BD356E">
        <w:rPr>
          <w:rFonts w:hint="cs"/>
          <w:rtl/>
        </w:rPr>
        <w:t xml:space="preserve">במקרה זה </w:t>
      </w:r>
      <w:r w:rsidR="007E7244">
        <w:rPr>
          <w:rFonts w:hint="cs"/>
          <w:rtl/>
        </w:rPr>
        <w:t xml:space="preserve">אסמכתא </w:t>
      </w:r>
      <w:r w:rsidR="00BD356E">
        <w:rPr>
          <w:rFonts w:hint="cs"/>
          <w:rtl/>
        </w:rPr>
        <w:t xml:space="preserve">שכן לפי </w:t>
      </w:r>
      <w:r w:rsidR="007E7244">
        <w:rPr>
          <w:rFonts w:hint="cs"/>
          <w:rtl/>
        </w:rPr>
        <w:t>השולחן ערוך, כיוון שהעירבון תחת ידו של המלווה</w:t>
      </w:r>
      <w:r w:rsidR="00BD356E">
        <w:rPr>
          <w:rFonts w:hint="cs"/>
          <w:rtl/>
        </w:rPr>
        <w:t>.</w:t>
      </w:r>
      <w:r w:rsidR="002C0C7F">
        <w:rPr>
          <w:rFonts w:hint="cs"/>
          <w:rtl/>
        </w:rPr>
        <w:t xml:space="preserve"> </w:t>
      </w:r>
    </w:p>
    <w:p w14:paraId="2E075688" w14:textId="14AE040B" w:rsidR="006E604C" w:rsidRDefault="002C0C7F" w:rsidP="00956AA9">
      <w:pPr>
        <w:rPr>
          <w:rtl/>
        </w:rPr>
      </w:pPr>
      <w:r>
        <w:rPr>
          <w:rFonts w:hint="cs"/>
          <w:rtl/>
        </w:rPr>
        <w:t xml:space="preserve">ההיגיון </w:t>
      </w:r>
      <w:r w:rsidR="00BD356E">
        <w:rPr>
          <w:rFonts w:hint="cs"/>
          <w:rtl/>
        </w:rPr>
        <w:t xml:space="preserve">העומד מאחורי </w:t>
      </w:r>
      <w:r>
        <w:rPr>
          <w:rFonts w:hint="cs"/>
          <w:rtl/>
        </w:rPr>
        <w:t xml:space="preserve">פסק זה, שכאמור אסמכתא היא מקרה בו אין בכוונת המהמר/לווה לתת באמת את כספו. </w:t>
      </w:r>
      <w:r w:rsidR="0002359B">
        <w:rPr>
          <w:rFonts w:hint="cs"/>
          <w:rtl/>
        </w:rPr>
        <w:t>לכן במקרה בו</w:t>
      </w:r>
      <w:r w:rsidR="006E604C">
        <w:rPr>
          <w:rFonts w:hint="cs"/>
          <w:rtl/>
        </w:rPr>
        <w:t xml:space="preserve"> המלווה כבר לקח את חפץ העירבון, הלווה מתכוון להקנות אותו </w:t>
      </w:r>
      <w:r w:rsidR="002E423E">
        <w:rPr>
          <w:rFonts w:hint="cs"/>
          <w:rtl/>
        </w:rPr>
        <w:t>בלב</w:t>
      </w:r>
      <w:r w:rsidR="006E604C">
        <w:rPr>
          <w:rFonts w:hint="cs"/>
          <w:rtl/>
        </w:rPr>
        <w:t xml:space="preserve"> שלם, שכן החפץ אינו תחת ידו</w:t>
      </w:r>
      <w:r w:rsidR="00A42C57">
        <w:rPr>
          <w:rFonts w:hint="cs"/>
          <w:rtl/>
        </w:rPr>
        <w:t xml:space="preserve"> והוא לא חושב שיחזור אליו</w:t>
      </w:r>
      <w:r w:rsidR="006E604C">
        <w:rPr>
          <w:rFonts w:hint="cs"/>
          <w:rtl/>
        </w:rPr>
        <w:t>. הוא הדין במפעל הפיס, ש</w:t>
      </w:r>
      <w:r w:rsidR="00BD356E">
        <w:rPr>
          <w:rFonts w:hint="cs"/>
          <w:rtl/>
        </w:rPr>
        <w:t xml:space="preserve">כן </w:t>
      </w:r>
      <w:r w:rsidR="006E604C">
        <w:rPr>
          <w:rFonts w:hint="cs"/>
          <w:rtl/>
        </w:rPr>
        <w:t xml:space="preserve">הכסף </w:t>
      </w:r>
      <w:r w:rsidR="00A42C57">
        <w:rPr>
          <w:rFonts w:hint="cs"/>
          <w:rtl/>
        </w:rPr>
        <w:t xml:space="preserve">עבר </w:t>
      </w:r>
      <w:r w:rsidR="006E604C">
        <w:rPr>
          <w:rFonts w:hint="cs"/>
          <w:rtl/>
        </w:rPr>
        <w:t>למפעל הפיס, והכרטיס מחייב לממש את כספי הזכייה</w:t>
      </w:r>
      <w:r w:rsidR="002E423E">
        <w:rPr>
          <w:rFonts w:hint="cs"/>
          <w:rtl/>
        </w:rPr>
        <w:t xml:space="preserve"> במקרה </w:t>
      </w:r>
      <w:r w:rsidR="00A42C57">
        <w:rPr>
          <w:rFonts w:hint="cs"/>
          <w:rtl/>
        </w:rPr>
        <w:t>בו התרחשה</w:t>
      </w:r>
      <w:r w:rsidR="006E604C">
        <w:rPr>
          <w:rFonts w:hint="cs"/>
          <w:rtl/>
        </w:rPr>
        <w:t>. ובלשונו:</w:t>
      </w:r>
    </w:p>
    <w:p w14:paraId="584C9C9A" w14:textId="19E9C44A" w:rsidR="00A029A3" w:rsidRDefault="007C07C6" w:rsidP="00956AA9">
      <w:pPr>
        <w:ind w:left="720"/>
        <w:rPr>
          <w:rtl/>
        </w:rPr>
      </w:pPr>
      <w:r>
        <w:rPr>
          <w:rFonts w:cs="Arial" w:hint="cs"/>
          <w:rtl/>
        </w:rPr>
        <w:t>''</w:t>
      </w:r>
      <w:r w:rsidRPr="007C07C6">
        <w:rPr>
          <w:rFonts w:cs="Arial"/>
          <w:rtl/>
        </w:rPr>
        <w:t>ומבואר דסבירא ליה דלא שייך אסמכתא אלא אם עדיין לא נתן מה שהבטיח</w:t>
      </w:r>
      <w:r>
        <w:rPr>
          <w:rFonts w:cs="Arial" w:hint="cs"/>
          <w:rtl/>
        </w:rPr>
        <w:t>,</w:t>
      </w:r>
      <w:r w:rsidRPr="007C07C6">
        <w:rPr>
          <w:rFonts w:cs="Arial"/>
          <w:rtl/>
        </w:rPr>
        <w:t xml:space="preserve"> אבל אם כבר נתן לו בידו</w:t>
      </w:r>
      <w:r w:rsidR="008A0071">
        <w:rPr>
          <w:rFonts w:cs="Arial" w:hint="cs"/>
          <w:rtl/>
        </w:rPr>
        <w:t>,</w:t>
      </w:r>
      <w:r w:rsidRPr="007C07C6">
        <w:rPr>
          <w:rFonts w:cs="Arial"/>
          <w:rtl/>
        </w:rPr>
        <w:t xml:space="preserve"> גמר ומקני</w:t>
      </w:r>
      <w:r>
        <w:rPr>
          <w:rFonts w:cs="Arial" w:hint="cs"/>
          <w:rtl/>
        </w:rPr>
        <w:t>,</w:t>
      </w:r>
      <w:r w:rsidRPr="007C07C6">
        <w:rPr>
          <w:rFonts w:cs="Arial"/>
          <w:rtl/>
        </w:rPr>
        <w:t xml:space="preserve"> ואינו סומך על שום דבר</w:t>
      </w:r>
      <w:r>
        <w:rPr>
          <w:rFonts w:cs="Arial" w:hint="cs"/>
          <w:rtl/>
        </w:rPr>
        <w:t xml:space="preserve">... </w:t>
      </w:r>
      <w:r w:rsidRPr="007C07C6">
        <w:rPr>
          <w:rFonts w:cs="Arial"/>
          <w:rtl/>
        </w:rPr>
        <w:t>ואם כן בנדון דידן שהכסף כבר נמצא ביד מפעל הפיס ואין יכול המשתתף בהגרלה לחזור בו בו</w:t>
      </w:r>
      <w:r w:rsidR="00C63A86">
        <w:rPr>
          <w:rFonts w:cs="Arial" w:hint="cs"/>
          <w:rtl/>
        </w:rPr>
        <w:t>ו</w:t>
      </w:r>
      <w:r w:rsidRPr="007C07C6">
        <w:rPr>
          <w:rFonts w:cs="Arial"/>
          <w:rtl/>
        </w:rPr>
        <w:t>דאי דגמר ומקנה המעות בלב שלם ולא חשיב אסמכתא ולא דמי למשחק בקוביא שהמעות עדיין</w:t>
      </w:r>
      <w:r w:rsidR="00A93ABA">
        <w:rPr>
          <w:rFonts w:cs="Arial" w:hint="cs"/>
          <w:rtl/>
        </w:rPr>
        <w:t>.''</w:t>
      </w:r>
    </w:p>
    <w:p w14:paraId="10FCEE73" w14:textId="5F3B7ABC" w:rsidR="00AA7E6A" w:rsidRPr="009D48A4" w:rsidRDefault="00666084" w:rsidP="00310620">
      <w:pPr>
        <w:spacing w:after="40"/>
        <w:rPr>
          <w:rtl/>
        </w:rPr>
      </w:pPr>
      <w:r>
        <w:rPr>
          <w:rFonts w:hint="cs"/>
          <w:rtl/>
        </w:rPr>
        <w:t xml:space="preserve">ג. </w:t>
      </w:r>
      <w:r w:rsidR="009D48A4" w:rsidRPr="009D48A4">
        <w:rPr>
          <w:rFonts w:hint="cs"/>
          <w:b/>
          <w:bCs/>
          <w:rtl/>
        </w:rPr>
        <w:t>הרב אברהם שפירא</w:t>
      </w:r>
      <w:r w:rsidR="009D48A4">
        <w:rPr>
          <w:rFonts w:hint="cs"/>
          <w:rtl/>
        </w:rPr>
        <w:t xml:space="preserve"> </w:t>
      </w:r>
      <w:r w:rsidR="009D48A4">
        <w:rPr>
          <w:rFonts w:hint="cs"/>
          <w:sz w:val="18"/>
          <w:szCs w:val="18"/>
          <w:rtl/>
        </w:rPr>
        <w:t xml:space="preserve">(תחומין ה, עמ' 301) </w:t>
      </w:r>
      <w:r w:rsidR="009D48A4">
        <w:rPr>
          <w:rFonts w:hint="cs"/>
          <w:rtl/>
        </w:rPr>
        <w:t>הקדים את סברתו של הרב משה לוי, והוסיף סברא נוספת להקל</w:t>
      </w:r>
      <w:r w:rsidR="007B3119">
        <w:rPr>
          <w:rFonts w:hint="cs"/>
          <w:rtl/>
        </w:rPr>
        <w:t xml:space="preserve">, </w:t>
      </w:r>
      <w:r w:rsidR="00310620">
        <w:rPr>
          <w:rFonts w:hint="cs"/>
          <w:rtl/>
        </w:rPr>
        <w:t>שבניגוד למשחק בקוביה שאינו מקבל תמורה לכספו, כאשר ממלאים לוטו, קונה הכרטיס מקבל מיד תמורה לכספו - כרטיס ששווה כסף, אותו ניתן למכור</w:t>
      </w:r>
      <w:r w:rsidR="004B7502">
        <w:rPr>
          <w:rFonts w:hint="cs"/>
          <w:rtl/>
        </w:rPr>
        <w:t>, ולכן אין בקנייה זו אסמכתא אלא מעין מכר.</w:t>
      </w:r>
    </w:p>
    <w:p w14:paraId="23E961CB" w14:textId="4CB7FF93" w:rsidR="009B6F91" w:rsidRDefault="009B6F91">
      <w:pPr>
        <w:rPr>
          <w:u w:val="single"/>
          <w:rtl/>
        </w:rPr>
      </w:pPr>
      <w:r>
        <w:rPr>
          <w:rFonts w:hint="cs"/>
          <w:u w:val="single"/>
          <w:rtl/>
        </w:rPr>
        <w:t>נתינה לצדקה</w:t>
      </w:r>
    </w:p>
    <w:p w14:paraId="72F63DD5" w14:textId="3BBAB9C2" w:rsidR="00366D44" w:rsidRPr="004901B8" w:rsidRDefault="009B6F91" w:rsidP="004901B8">
      <w:pPr>
        <w:rPr>
          <w:rtl/>
        </w:rPr>
      </w:pPr>
      <w:r>
        <w:rPr>
          <w:rFonts w:hint="cs"/>
          <w:rtl/>
        </w:rPr>
        <w:t xml:space="preserve">למרות שבתשובותיו כתב הרב עובדיה לאסור, יש מספר שמועות האומרות שבסוף חייו חזר בו והתיר, </w:t>
      </w:r>
      <w:r w:rsidR="00B62028">
        <w:rPr>
          <w:rFonts w:hint="cs"/>
          <w:rtl/>
        </w:rPr>
        <w:t>בגלל</w:t>
      </w:r>
      <w:r w:rsidR="00C557D4">
        <w:rPr>
          <w:rFonts w:hint="cs"/>
          <w:rtl/>
        </w:rPr>
        <w:t xml:space="preserve"> </w:t>
      </w:r>
      <w:r w:rsidR="004901B8">
        <w:rPr>
          <w:rFonts w:hint="cs"/>
          <w:rtl/>
        </w:rPr>
        <w:t>העובדה ש</w:t>
      </w:r>
      <w:r w:rsidR="00C557D4">
        <w:rPr>
          <w:rFonts w:hint="cs"/>
          <w:rtl/>
        </w:rPr>
        <w:t>מפעל הפיס משתמש בחלק מכספי המהמרים לצורך צדקה ובניית מבני ציבור</w:t>
      </w:r>
      <w:r w:rsidR="004901B8">
        <w:rPr>
          <w:rFonts w:hint="cs"/>
          <w:rtl/>
        </w:rPr>
        <w:t>, מהווה סברא להקל</w:t>
      </w:r>
      <w:r w:rsidR="00C557D4">
        <w:rPr>
          <w:rFonts w:hint="cs"/>
          <w:rtl/>
        </w:rPr>
        <w:t>.</w:t>
      </w:r>
      <w:r w:rsidR="004901B8">
        <w:rPr>
          <w:rFonts w:hint="cs"/>
          <w:rtl/>
        </w:rPr>
        <w:t xml:space="preserve"> עם זאת, נראה שקשה לסמוך על שמועות מעין אלו, שהרי גם כאשר הרב עובדיה כתב את תשובתו </w:t>
      </w:r>
      <w:r w:rsidR="00D97CE9">
        <w:rPr>
          <w:rFonts w:hint="cs"/>
          <w:rtl/>
        </w:rPr>
        <w:t>זאת הייתה המציאות, ובכל זאת לא צירף סברא זו.</w:t>
      </w:r>
    </w:p>
    <w:p w14:paraId="705B6D7A" w14:textId="60890F02" w:rsidR="00D87BEA" w:rsidRPr="00C501B6" w:rsidRDefault="00D87BEA" w:rsidP="00503D58">
      <w:pPr>
        <w:spacing w:after="80"/>
        <w:rPr>
          <w:rtl/>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w:t>
      </w:r>
    </w:p>
    <w:sectPr w:rsidR="00D87BEA" w:rsidRPr="00C501B6" w:rsidSect="00BA3B4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24EF" w14:textId="77777777" w:rsidR="0061745D" w:rsidRDefault="0061745D" w:rsidP="00D87BEA">
      <w:pPr>
        <w:spacing w:after="0" w:line="240" w:lineRule="auto"/>
      </w:pPr>
      <w:r>
        <w:separator/>
      </w:r>
    </w:p>
  </w:endnote>
  <w:endnote w:type="continuationSeparator" w:id="0">
    <w:p w14:paraId="70875488" w14:textId="77777777" w:rsidR="0061745D" w:rsidRDefault="0061745D" w:rsidP="00D87BEA">
      <w:pPr>
        <w:spacing w:after="0" w:line="240" w:lineRule="auto"/>
      </w:pPr>
      <w:r>
        <w:continuationSeparator/>
      </w:r>
    </w:p>
  </w:endnote>
  <w:endnote w:type="continuationNotice" w:id="1">
    <w:p w14:paraId="57714021" w14:textId="77777777" w:rsidR="0061745D" w:rsidRDefault="006174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DEFD8" w14:textId="77777777" w:rsidR="0061745D" w:rsidRDefault="0061745D" w:rsidP="00D87BEA">
      <w:pPr>
        <w:spacing w:after="0" w:line="240" w:lineRule="auto"/>
      </w:pPr>
      <w:r>
        <w:separator/>
      </w:r>
    </w:p>
  </w:footnote>
  <w:footnote w:type="continuationSeparator" w:id="0">
    <w:p w14:paraId="5C9E06DB" w14:textId="77777777" w:rsidR="0061745D" w:rsidRDefault="0061745D" w:rsidP="00D87BEA">
      <w:pPr>
        <w:spacing w:after="0" w:line="240" w:lineRule="auto"/>
      </w:pPr>
      <w:r>
        <w:continuationSeparator/>
      </w:r>
    </w:p>
  </w:footnote>
  <w:footnote w:type="continuationNotice" w:id="1">
    <w:p w14:paraId="1F288922" w14:textId="77777777" w:rsidR="0061745D" w:rsidRDefault="0061745D">
      <w:pPr>
        <w:spacing w:after="0" w:line="240" w:lineRule="auto"/>
      </w:pPr>
    </w:p>
  </w:footnote>
  <w:footnote w:id="2">
    <w:p w14:paraId="653084E1" w14:textId="77777777" w:rsidR="00D87BEA" w:rsidRDefault="00D87BEA" w:rsidP="00D87BEA">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1AE"/>
    <w:rsid w:val="000164DD"/>
    <w:rsid w:val="0002359B"/>
    <w:rsid w:val="000564C5"/>
    <w:rsid w:val="00081152"/>
    <w:rsid w:val="0008548F"/>
    <w:rsid w:val="00087088"/>
    <w:rsid w:val="000A2845"/>
    <w:rsid w:val="000C569F"/>
    <w:rsid w:val="000C5EEE"/>
    <w:rsid w:val="000E7C81"/>
    <w:rsid w:val="000F1ECE"/>
    <w:rsid w:val="00100383"/>
    <w:rsid w:val="00131048"/>
    <w:rsid w:val="001728C8"/>
    <w:rsid w:val="00181DF8"/>
    <w:rsid w:val="001B276A"/>
    <w:rsid w:val="001C5A7B"/>
    <w:rsid w:val="001D1422"/>
    <w:rsid w:val="001E6E26"/>
    <w:rsid w:val="00214B66"/>
    <w:rsid w:val="00217319"/>
    <w:rsid w:val="00245D56"/>
    <w:rsid w:val="002557D5"/>
    <w:rsid w:val="00261DF5"/>
    <w:rsid w:val="00262EC5"/>
    <w:rsid w:val="00271E03"/>
    <w:rsid w:val="00280E4C"/>
    <w:rsid w:val="00286D7B"/>
    <w:rsid w:val="002871B5"/>
    <w:rsid w:val="00293085"/>
    <w:rsid w:val="00294355"/>
    <w:rsid w:val="002C0C7F"/>
    <w:rsid w:val="002C4E26"/>
    <w:rsid w:val="002E2B74"/>
    <w:rsid w:val="002E423E"/>
    <w:rsid w:val="002F447D"/>
    <w:rsid w:val="002F6A29"/>
    <w:rsid w:val="00310620"/>
    <w:rsid w:val="00320D9D"/>
    <w:rsid w:val="00351C38"/>
    <w:rsid w:val="00353444"/>
    <w:rsid w:val="0036255B"/>
    <w:rsid w:val="0036513E"/>
    <w:rsid w:val="0036532B"/>
    <w:rsid w:val="00366D44"/>
    <w:rsid w:val="00385755"/>
    <w:rsid w:val="00385D6C"/>
    <w:rsid w:val="00386027"/>
    <w:rsid w:val="003B0195"/>
    <w:rsid w:val="003B4395"/>
    <w:rsid w:val="003D54C4"/>
    <w:rsid w:val="003E52F9"/>
    <w:rsid w:val="004337A5"/>
    <w:rsid w:val="00455AE3"/>
    <w:rsid w:val="00457D32"/>
    <w:rsid w:val="00484E74"/>
    <w:rsid w:val="004901B8"/>
    <w:rsid w:val="004905D8"/>
    <w:rsid w:val="004A47C0"/>
    <w:rsid w:val="004B1C9D"/>
    <w:rsid w:val="004B7502"/>
    <w:rsid w:val="00503D58"/>
    <w:rsid w:val="0050743D"/>
    <w:rsid w:val="00545DAA"/>
    <w:rsid w:val="00550966"/>
    <w:rsid w:val="005562FC"/>
    <w:rsid w:val="0057040E"/>
    <w:rsid w:val="00571BCF"/>
    <w:rsid w:val="005862CE"/>
    <w:rsid w:val="0059395D"/>
    <w:rsid w:val="0059642C"/>
    <w:rsid w:val="005A48ED"/>
    <w:rsid w:val="005B1D07"/>
    <w:rsid w:val="005C4FB8"/>
    <w:rsid w:val="005F4D46"/>
    <w:rsid w:val="005F6386"/>
    <w:rsid w:val="00607D8F"/>
    <w:rsid w:val="0061745D"/>
    <w:rsid w:val="00620B4A"/>
    <w:rsid w:val="0062159B"/>
    <w:rsid w:val="0062370A"/>
    <w:rsid w:val="00627BD3"/>
    <w:rsid w:val="006357AC"/>
    <w:rsid w:val="00637F80"/>
    <w:rsid w:val="00666084"/>
    <w:rsid w:val="00684CB8"/>
    <w:rsid w:val="00694E47"/>
    <w:rsid w:val="006A7ADE"/>
    <w:rsid w:val="006B0A6F"/>
    <w:rsid w:val="006D0B99"/>
    <w:rsid w:val="006E604C"/>
    <w:rsid w:val="006F6728"/>
    <w:rsid w:val="00712758"/>
    <w:rsid w:val="00720A2B"/>
    <w:rsid w:val="007411DB"/>
    <w:rsid w:val="0075200F"/>
    <w:rsid w:val="00756184"/>
    <w:rsid w:val="00783D32"/>
    <w:rsid w:val="00791475"/>
    <w:rsid w:val="007A207E"/>
    <w:rsid w:val="007B3119"/>
    <w:rsid w:val="007B3E59"/>
    <w:rsid w:val="007C07C6"/>
    <w:rsid w:val="007C710E"/>
    <w:rsid w:val="007E7244"/>
    <w:rsid w:val="007F164A"/>
    <w:rsid w:val="007F2897"/>
    <w:rsid w:val="007F324E"/>
    <w:rsid w:val="008162D0"/>
    <w:rsid w:val="00822E77"/>
    <w:rsid w:val="00824C6A"/>
    <w:rsid w:val="00845B72"/>
    <w:rsid w:val="00860192"/>
    <w:rsid w:val="008640C5"/>
    <w:rsid w:val="00875482"/>
    <w:rsid w:val="008919D1"/>
    <w:rsid w:val="008A0071"/>
    <w:rsid w:val="008C6DE2"/>
    <w:rsid w:val="009065DB"/>
    <w:rsid w:val="00917D45"/>
    <w:rsid w:val="00940809"/>
    <w:rsid w:val="00946BB6"/>
    <w:rsid w:val="00956AA9"/>
    <w:rsid w:val="00987F85"/>
    <w:rsid w:val="009928D8"/>
    <w:rsid w:val="00994237"/>
    <w:rsid w:val="009B6F91"/>
    <w:rsid w:val="009D48A4"/>
    <w:rsid w:val="009D5456"/>
    <w:rsid w:val="009E135B"/>
    <w:rsid w:val="009E1AA4"/>
    <w:rsid w:val="00A029A3"/>
    <w:rsid w:val="00A35077"/>
    <w:rsid w:val="00A3765D"/>
    <w:rsid w:val="00A42C57"/>
    <w:rsid w:val="00A4430A"/>
    <w:rsid w:val="00A51B8F"/>
    <w:rsid w:val="00A524FA"/>
    <w:rsid w:val="00A54D1A"/>
    <w:rsid w:val="00A80CBF"/>
    <w:rsid w:val="00A86EFF"/>
    <w:rsid w:val="00A87595"/>
    <w:rsid w:val="00A93ABA"/>
    <w:rsid w:val="00A9566F"/>
    <w:rsid w:val="00A9693B"/>
    <w:rsid w:val="00AA7E6A"/>
    <w:rsid w:val="00AB253E"/>
    <w:rsid w:val="00AC5015"/>
    <w:rsid w:val="00AD5125"/>
    <w:rsid w:val="00AE5093"/>
    <w:rsid w:val="00B072C8"/>
    <w:rsid w:val="00B2246B"/>
    <w:rsid w:val="00B31D4E"/>
    <w:rsid w:val="00B51883"/>
    <w:rsid w:val="00B62028"/>
    <w:rsid w:val="00B65A12"/>
    <w:rsid w:val="00B80B48"/>
    <w:rsid w:val="00B823BE"/>
    <w:rsid w:val="00B92FD7"/>
    <w:rsid w:val="00B94BF1"/>
    <w:rsid w:val="00BA3B47"/>
    <w:rsid w:val="00BA4CDB"/>
    <w:rsid w:val="00BA5499"/>
    <w:rsid w:val="00BA671C"/>
    <w:rsid w:val="00BB112D"/>
    <w:rsid w:val="00BB2E51"/>
    <w:rsid w:val="00BD356E"/>
    <w:rsid w:val="00C042F2"/>
    <w:rsid w:val="00C16815"/>
    <w:rsid w:val="00C30EF3"/>
    <w:rsid w:val="00C314FF"/>
    <w:rsid w:val="00C47144"/>
    <w:rsid w:val="00C501B6"/>
    <w:rsid w:val="00C557D4"/>
    <w:rsid w:val="00C60291"/>
    <w:rsid w:val="00C63A86"/>
    <w:rsid w:val="00C64804"/>
    <w:rsid w:val="00C84B39"/>
    <w:rsid w:val="00C868F4"/>
    <w:rsid w:val="00C90AD0"/>
    <w:rsid w:val="00CA18BD"/>
    <w:rsid w:val="00CB7D7F"/>
    <w:rsid w:val="00CC67D5"/>
    <w:rsid w:val="00CC75B2"/>
    <w:rsid w:val="00CE284D"/>
    <w:rsid w:val="00D00D78"/>
    <w:rsid w:val="00D231AE"/>
    <w:rsid w:val="00D44008"/>
    <w:rsid w:val="00D63B4F"/>
    <w:rsid w:val="00D642CC"/>
    <w:rsid w:val="00D73D12"/>
    <w:rsid w:val="00D80C5A"/>
    <w:rsid w:val="00D87BEA"/>
    <w:rsid w:val="00D91E85"/>
    <w:rsid w:val="00D97CE9"/>
    <w:rsid w:val="00DA75BD"/>
    <w:rsid w:val="00DB1AB2"/>
    <w:rsid w:val="00DB6702"/>
    <w:rsid w:val="00DC1B51"/>
    <w:rsid w:val="00DD0D1E"/>
    <w:rsid w:val="00DD5DC9"/>
    <w:rsid w:val="00DE3D75"/>
    <w:rsid w:val="00E01014"/>
    <w:rsid w:val="00E12216"/>
    <w:rsid w:val="00E6669F"/>
    <w:rsid w:val="00E80CEB"/>
    <w:rsid w:val="00E85BE7"/>
    <w:rsid w:val="00E973FF"/>
    <w:rsid w:val="00EA3B59"/>
    <w:rsid w:val="00EA3ECA"/>
    <w:rsid w:val="00EA577C"/>
    <w:rsid w:val="00EC48D6"/>
    <w:rsid w:val="00EE3F09"/>
    <w:rsid w:val="00EE50D8"/>
    <w:rsid w:val="00F10D07"/>
    <w:rsid w:val="00F230A4"/>
    <w:rsid w:val="00F438A6"/>
    <w:rsid w:val="00F47A0E"/>
    <w:rsid w:val="00F50C9F"/>
    <w:rsid w:val="00F83830"/>
    <w:rsid w:val="00F8696A"/>
    <w:rsid w:val="00FA16B8"/>
    <w:rsid w:val="00FA186D"/>
    <w:rsid w:val="00FB0996"/>
    <w:rsid w:val="00FE1163"/>
    <w:rsid w:val="00FE36F6"/>
    <w:rsid w:val="00FF78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1B8F"/>
  <w15:docId w15:val="{046E8802-8AC4-47AE-9F7A-1C970F2B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87BEA"/>
    <w:pPr>
      <w:spacing w:after="0" w:line="240" w:lineRule="auto"/>
    </w:pPr>
    <w:rPr>
      <w:sz w:val="20"/>
      <w:szCs w:val="20"/>
    </w:rPr>
  </w:style>
  <w:style w:type="character" w:customStyle="1" w:styleId="a4">
    <w:name w:val="טקסט הערת שוליים תו"/>
    <w:basedOn w:val="a0"/>
    <w:link w:val="a3"/>
    <w:uiPriority w:val="99"/>
    <w:rsid w:val="00D87BEA"/>
    <w:rPr>
      <w:sz w:val="20"/>
      <w:szCs w:val="20"/>
    </w:rPr>
  </w:style>
  <w:style w:type="character" w:styleId="a5">
    <w:name w:val="footnote reference"/>
    <w:basedOn w:val="a0"/>
    <w:uiPriority w:val="99"/>
    <w:semiHidden/>
    <w:unhideWhenUsed/>
    <w:rsid w:val="00D87BEA"/>
    <w:rPr>
      <w:vertAlign w:val="superscript"/>
    </w:rPr>
  </w:style>
  <w:style w:type="character" w:styleId="Hyperlink">
    <w:name w:val="Hyperlink"/>
    <w:basedOn w:val="a0"/>
    <w:uiPriority w:val="99"/>
    <w:unhideWhenUsed/>
    <w:rsid w:val="00D87BEA"/>
    <w:rPr>
      <w:color w:val="0000FF"/>
      <w:u w:val="single"/>
    </w:rPr>
  </w:style>
  <w:style w:type="paragraph" w:styleId="a6">
    <w:name w:val="header"/>
    <w:basedOn w:val="a"/>
    <w:link w:val="a7"/>
    <w:uiPriority w:val="99"/>
    <w:unhideWhenUsed/>
    <w:rsid w:val="009E1AA4"/>
    <w:pPr>
      <w:tabs>
        <w:tab w:val="center" w:pos="4153"/>
        <w:tab w:val="right" w:pos="8306"/>
      </w:tabs>
      <w:spacing w:after="0" w:line="240" w:lineRule="auto"/>
    </w:pPr>
  </w:style>
  <w:style w:type="character" w:customStyle="1" w:styleId="a7">
    <w:name w:val="כותרת עליונה תו"/>
    <w:basedOn w:val="a0"/>
    <w:link w:val="a6"/>
    <w:uiPriority w:val="99"/>
    <w:rsid w:val="009E1AA4"/>
  </w:style>
  <w:style w:type="paragraph" w:styleId="a8">
    <w:name w:val="footer"/>
    <w:basedOn w:val="a"/>
    <w:link w:val="a9"/>
    <w:uiPriority w:val="99"/>
    <w:unhideWhenUsed/>
    <w:rsid w:val="009E1AA4"/>
    <w:pPr>
      <w:tabs>
        <w:tab w:val="center" w:pos="4153"/>
        <w:tab w:val="right" w:pos="8306"/>
      </w:tabs>
      <w:spacing w:after="0" w:line="240" w:lineRule="auto"/>
    </w:pPr>
  </w:style>
  <w:style w:type="character" w:customStyle="1" w:styleId="a9">
    <w:name w:val="כותרת תחתונה תו"/>
    <w:basedOn w:val="a0"/>
    <w:link w:val="a8"/>
    <w:uiPriority w:val="99"/>
    <w:rsid w:val="009E1AA4"/>
  </w:style>
  <w:style w:type="paragraph" w:styleId="aa">
    <w:name w:val="Revision"/>
    <w:hidden/>
    <w:uiPriority w:val="99"/>
    <w:semiHidden/>
    <w:rsid w:val="009E1AA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1483</Words>
  <Characters>7417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dcterms:created xsi:type="dcterms:W3CDTF">2023-07-03T13:11:00Z</dcterms:created>
  <dcterms:modified xsi:type="dcterms:W3CDTF">2023-07-03T20:36:00Z</dcterms:modified>
</cp:coreProperties>
</file>