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BD389" w14:textId="78BD9F20" w:rsidR="00FD7191" w:rsidRPr="007F7ADA" w:rsidRDefault="00FD7191" w:rsidP="003F2417">
      <w:pPr>
        <w:spacing w:after="60"/>
        <w:rPr>
          <w:sz w:val="36"/>
          <w:szCs w:val="36"/>
          <w:rtl/>
        </w:rPr>
      </w:pPr>
      <w:r w:rsidRPr="000F7AE0">
        <w:rPr>
          <w:rFonts w:hint="cs"/>
          <w:rtl/>
        </w:rPr>
        <w:t>בס''ד</w:t>
      </w:r>
      <w:r w:rsidRPr="000F7AE0">
        <w:rPr>
          <w:rtl/>
        </w:rPr>
        <w:tab/>
      </w:r>
      <w:r w:rsidRPr="000F7AE0">
        <w:rPr>
          <w:rtl/>
        </w:rPr>
        <w:tab/>
      </w:r>
      <w:r w:rsidR="00076719" w:rsidRPr="000F7AE0">
        <w:rPr>
          <w:rFonts w:hint="cs"/>
          <w:b/>
          <w:bCs/>
          <w:rtl/>
        </w:rPr>
        <w:t xml:space="preserve">         </w:t>
      </w:r>
      <w:r w:rsidR="00A37359" w:rsidRPr="007F7ADA">
        <w:rPr>
          <w:rFonts w:hint="cs"/>
          <w:b/>
          <w:bCs/>
          <w:sz w:val="36"/>
          <w:szCs w:val="36"/>
          <w:rtl/>
        </w:rPr>
        <w:t xml:space="preserve">פרשת </w:t>
      </w:r>
      <w:r w:rsidRPr="007F7ADA">
        <w:rPr>
          <w:rFonts w:hint="cs"/>
          <w:b/>
          <w:bCs/>
          <w:sz w:val="36"/>
          <w:szCs w:val="36"/>
          <w:rtl/>
        </w:rPr>
        <w:t>בראשית</w:t>
      </w:r>
      <w:r w:rsidR="004E14F2" w:rsidRPr="007F7ADA">
        <w:rPr>
          <w:rFonts w:hint="cs"/>
          <w:b/>
          <w:bCs/>
          <w:sz w:val="36"/>
          <w:szCs w:val="36"/>
          <w:rtl/>
        </w:rPr>
        <w:t xml:space="preserve">: </w:t>
      </w:r>
      <w:r w:rsidR="00E26EC2" w:rsidRPr="007F7ADA">
        <w:rPr>
          <w:rFonts w:hint="cs"/>
          <w:b/>
          <w:bCs/>
          <w:sz w:val="36"/>
          <w:szCs w:val="36"/>
          <w:rtl/>
        </w:rPr>
        <w:t>האם אפשר להבדיל על קפה</w:t>
      </w:r>
    </w:p>
    <w:p w14:paraId="0EEEE4B9" w14:textId="77777777" w:rsidR="00FD7191" w:rsidRPr="000F7AE0" w:rsidRDefault="00FD7191" w:rsidP="001050EB">
      <w:pPr>
        <w:spacing w:after="40"/>
        <w:rPr>
          <w:b/>
          <w:bCs/>
          <w:u w:val="single"/>
          <w:rtl/>
        </w:rPr>
      </w:pPr>
      <w:r w:rsidRPr="000F7AE0">
        <w:rPr>
          <w:rFonts w:hint="cs"/>
          <w:b/>
          <w:bCs/>
          <w:u w:val="single"/>
          <w:rtl/>
        </w:rPr>
        <w:t>פתיחה</w:t>
      </w:r>
    </w:p>
    <w:p w14:paraId="7DC9384A" w14:textId="4AC67388" w:rsidR="00B22340" w:rsidRPr="000F7AE0" w:rsidRDefault="00CE6188" w:rsidP="001050EB">
      <w:pPr>
        <w:spacing w:after="40"/>
        <w:rPr>
          <w:rtl/>
        </w:rPr>
      </w:pPr>
      <w:r w:rsidRPr="000F7AE0">
        <w:rPr>
          <w:rFonts w:hint="cs"/>
          <w:rtl/>
        </w:rPr>
        <w:t xml:space="preserve">בפרשת השבוע </w:t>
      </w:r>
      <w:r w:rsidR="00DA7B59" w:rsidRPr="000F7AE0">
        <w:rPr>
          <w:rFonts w:hint="cs"/>
          <w:rtl/>
        </w:rPr>
        <w:t>מספרת התורה</w:t>
      </w:r>
      <w:r w:rsidR="00E35F8C">
        <w:rPr>
          <w:rFonts w:hint="cs"/>
          <w:rtl/>
        </w:rPr>
        <w:t>,</w:t>
      </w:r>
      <w:r w:rsidR="00DA7B59" w:rsidRPr="000F7AE0">
        <w:rPr>
          <w:rFonts w:hint="cs"/>
          <w:rtl/>
        </w:rPr>
        <w:t xml:space="preserve"> על </w:t>
      </w:r>
      <w:r w:rsidRPr="000F7AE0">
        <w:rPr>
          <w:rFonts w:hint="cs"/>
          <w:rtl/>
        </w:rPr>
        <w:t>חטא</w:t>
      </w:r>
      <w:r w:rsidR="00DA7B59" w:rsidRPr="000F7AE0">
        <w:rPr>
          <w:rFonts w:hint="cs"/>
          <w:rtl/>
        </w:rPr>
        <w:t>ו</w:t>
      </w:r>
      <w:r w:rsidRPr="000F7AE0">
        <w:rPr>
          <w:rFonts w:hint="cs"/>
          <w:rtl/>
        </w:rPr>
        <w:t xml:space="preserve"> של אדם הראשון. </w:t>
      </w:r>
      <w:r w:rsidR="008C2B05" w:rsidRPr="000F7AE0">
        <w:rPr>
          <w:rFonts w:hint="cs"/>
          <w:rtl/>
        </w:rPr>
        <w:t xml:space="preserve">בתלמוד הירושלמי </w:t>
      </w:r>
      <w:r w:rsidR="008C2B05" w:rsidRPr="00A95B03">
        <w:rPr>
          <w:rFonts w:hint="cs"/>
          <w:sz w:val="18"/>
          <w:szCs w:val="18"/>
          <w:rtl/>
        </w:rPr>
        <w:t>(ברכות פרק ח')</w:t>
      </w:r>
      <w:r w:rsidR="0055531E" w:rsidRPr="000F7AE0">
        <w:rPr>
          <w:rFonts w:hint="cs"/>
          <w:rtl/>
        </w:rPr>
        <w:t xml:space="preserve"> מובא</w:t>
      </w:r>
      <w:r w:rsidR="008C2B05" w:rsidRPr="000F7AE0">
        <w:rPr>
          <w:rFonts w:hint="cs"/>
          <w:rtl/>
        </w:rPr>
        <w:t xml:space="preserve"> ש</w:t>
      </w:r>
      <w:r w:rsidRPr="000F7AE0">
        <w:rPr>
          <w:rFonts w:hint="cs"/>
          <w:rtl/>
        </w:rPr>
        <w:t xml:space="preserve">עוד </w:t>
      </w:r>
      <w:r w:rsidR="00FD7191" w:rsidRPr="000F7AE0">
        <w:rPr>
          <w:rFonts w:hint="cs"/>
          <w:rtl/>
        </w:rPr>
        <w:t>לפני שחטא</w:t>
      </w:r>
      <w:r w:rsidR="00FD17C1" w:rsidRPr="000F7AE0">
        <w:rPr>
          <w:rFonts w:hint="cs"/>
          <w:rtl/>
        </w:rPr>
        <w:t>,</w:t>
      </w:r>
      <w:r w:rsidR="00FD7191" w:rsidRPr="000F7AE0">
        <w:rPr>
          <w:rFonts w:hint="cs"/>
          <w:rtl/>
        </w:rPr>
        <w:t xml:space="preserve"> היה אור </w:t>
      </w:r>
      <w:r w:rsidR="0068101A" w:rsidRPr="000F7AE0">
        <w:rPr>
          <w:rFonts w:hint="cs"/>
          <w:rtl/>
        </w:rPr>
        <w:t xml:space="preserve">רוחני </w:t>
      </w:r>
      <w:r w:rsidR="00FD7191" w:rsidRPr="000F7AE0">
        <w:rPr>
          <w:rFonts w:hint="cs"/>
          <w:rtl/>
        </w:rPr>
        <w:t>של ששת ימי בראשית מאיר את העולם</w:t>
      </w:r>
      <w:r w:rsidR="00A678F6" w:rsidRPr="000F7AE0">
        <w:rPr>
          <w:rFonts w:hint="cs"/>
          <w:rtl/>
        </w:rPr>
        <w:t xml:space="preserve"> במשך שתים עשרה שעות</w:t>
      </w:r>
      <w:r w:rsidR="00FD7191" w:rsidRPr="000F7AE0">
        <w:rPr>
          <w:rFonts w:hint="cs"/>
          <w:rtl/>
        </w:rPr>
        <w:t xml:space="preserve">. גם לאחר </w:t>
      </w:r>
      <w:r w:rsidR="0055531E" w:rsidRPr="000F7AE0">
        <w:rPr>
          <w:rFonts w:hint="cs"/>
          <w:rtl/>
        </w:rPr>
        <w:t>החטא</w:t>
      </w:r>
      <w:r w:rsidR="00FD7191" w:rsidRPr="000F7AE0">
        <w:rPr>
          <w:rFonts w:hint="cs"/>
          <w:rtl/>
        </w:rPr>
        <w:t xml:space="preserve">, המשיך האור להאיר עוד </w:t>
      </w:r>
      <w:r w:rsidR="000247E7" w:rsidRPr="000F7AE0">
        <w:rPr>
          <w:rFonts w:hint="cs"/>
          <w:rtl/>
        </w:rPr>
        <w:t>עשרים וארבע שעות</w:t>
      </w:r>
      <w:r w:rsidR="00FD7191" w:rsidRPr="000F7AE0">
        <w:rPr>
          <w:rFonts w:hint="cs"/>
          <w:rtl/>
        </w:rPr>
        <w:t xml:space="preserve">, </w:t>
      </w:r>
      <w:r w:rsidR="00FD7191" w:rsidRPr="000F7AE0">
        <w:rPr>
          <w:rFonts w:cs="Arial" w:hint="cs"/>
          <w:rtl/>
        </w:rPr>
        <w:t>שתים</w:t>
      </w:r>
      <w:r w:rsidR="00FD7191" w:rsidRPr="000F7AE0">
        <w:rPr>
          <w:rFonts w:cs="Arial"/>
          <w:rtl/>
        </w:rPr>
        <w:t xml:space="preserve"> </w:t>
      </w:r>
      <w:r w:rsidR="00FD7191" w:rsidRPr="000F7AE0">
        <w:rPr>
          <w:rFonts w:cs="Arial" w:hint="cs"/>
          <w:rtl/>
        </w:rPr>
        <w:t>עשרה</w:t>
      </w:r>
      <w:r w:rsidR="00FD7191" w:rsidRPr="000F7AE0">
        <w:rPr>
          <w:rFonts w:cs="Arial"/>
          <w:rtl/>
        </w:rPr>
        <w:t xml:space="preserve"> </w:t>
      </w:r>
      <w:r w:rsidR="00FD7191" w:rsidRPr="000F7AE0">
        <w:rPr>
          <w:rFonts w:cs="Arial" w:hint="cs"/>
          <w:rtl/>
        </w:rPr>
        <w:t>בליל</w:t>
      </w:r>
      <w:r w:rsidR="00FD7191" w:rsidRPr="000F7AE0">
        <w:rPr>
          <w:rFonts w:cs="Arial"/>
          <w:rtl/>
        </w:rPr>
        <w:t xml:space="preserve"> </w:t>
      </w:r>
      <w:r w:rsidR="00FD7191" w:rsidRPr="000F7AE0">
        <w:rPr>
          <w:rFonts w:cs="Arial" w:hint="cs"/>
          <w:rtl/>
        </w:rPr>
        <w:t>שבת</w:t>
      </w:r>
      <w:r w:rsidR="00FD7191" w:rsidRPr="000F7AE0">
        <w:rPr>
          <w:rFonts w:cs="Arial"/>
          <w:rtl/>
        </w:rPr>
        <w:t xml:space="preserve"> </w:t>
      </w:r>
      <w:r w:rsidR="00FD7191" w:rsidRPr="000F7AE0">
        <w:rPr>
          <w:rFonts w:cs="Arial" w:hint="cs"/>
          <w:rtl/>
        </w:rPr>
        <w:t>ושתים</w:t>
      </w:r>
      <w:r w:rsidR="00FD7191" w:rsidRPr="000F7AE0">
        <w:rPr>
          <w:rFonts w:cs="Arial"/>
          <w:rtl/>
        </w:rPr>
        <w:t xml:space="preserve"> </w:t>
      </w:r>
      <w:r w:rsidR="00FD7191" w:rsidRPr="000F7AE0">
        <w:rPr>
          <w:rFonts w:cs="Arial" w:hint="cs"/>
          <w:rtl/>
        </w:rPr>
        <w:t>עשרה</w:t>
      </w:r>
      <w:r w:rsidR="00FD7191" w:rsidRPr="000F7AE0">
        <w:rPr>
          <w:rFonts w:cs="Arial"/>
          <w:rtl/>
        </w:rPr>
        <w:t xml:space="preserve"> </w:t>
      </w:r>
      <w:r w:rsidR="00FD7191" w:rsidRPr="000F7AE0">
        <w:rPr>
          <w:rFonts w:cs="Arial" w:hint="cs"/>
          <w:rtl/>
        </w:rPr>
        <w:t>ב</w:t>
      </w:r>
      <w:r w:rsidR="00E35F8C">
        <w:rPr>
          <w:rFonts w:cs="Arial" w:hint="cs"/>
          <w:rtl/>
        </w:rPr>
        <w:t>יום ה</w:t>
      </w:r>
      <w:r w:rsidR="00FD7191" w:rsidRPr="000F7AE0">
        <w:rPr>
          <w:rFonts w:cs="Arial" w:hint="cs"/>
          <w:rtl/>
        </w:rPr>
        <w:t>שבת</w:t>
      </w:r>
      <w:r w:rsidR="005448D6" w:rsidRPr="000F7AE0">
        <w:rPr>
          <w:rFonts w:cs="Arial" w:hint="cs"/>
          <w:rtl/>
        </w:rPr>
        <w:t xml:space="preserve"> - </w:t>
      </w:r>
      <w:r w:rsidR="00A678F6" w:rsidRPr="000F7AE0">
        <w:rPr>
          <w:rFonts w:cs="Arial" w:hint="cs"/>
          <w:rtl/>
        </w:rPr>
        <w:t>ב</w:t>
      </w:r>
      <w:r w:rsidR="000247E7" w:rsidRPr="000F7AE0">
        <w:rPr>
          <w:rFonts w:cs="Arial" w:hint="cs"/>
          <w:rtl/>
        </w:rPr>
        <w:t>סך הכל שלושים ושש שעות</w:t>
      </w:r>
      <w:r w:rsidR="00FD7191" w:rsidRPr="000F7AE0">
        <w:rPr>
          <w:rFonts w:cs="Arial"/>
          <w:rtl/>
        </w:rPr>
        <w:t>.</w:t>
      </w:r>
      <w:r w:rsidR="00AC7140" w:rsidRPr="000F7AE0">
        <w:rPr>
          <w:rFonts w:cs="Arial" w:hint="cs"/>
          <w:rtl/>
        </w:rPr>
        <w:t xml:space="preserve"> </w:t>
      </w:r>
    </w:p>
    <w:p w14:paraId="2B8159BB" w14:textId="55AE9DFE" w:rsidR="00FD7191" w:rsidRPr="000F7AE0" w:rsidRDefault="00AC7140" w:rsidP="001050EB">
      <w:pPr>
        <w:spacing w:after="40"/>
        <w:rPr>
          <w:rFonts w:cs="Arial"/>
          <w:rtl/>
        </w:rPr>
      </w:pPr>
      <w:r w:rsidRPr="000F7AE0">
        <w:rPr>
          <w:rFonts w:cs="Arial" w:hint="cs"/>
          <w:rtl/>
        </w:rPr>
        <w:t>במוצאי השבת התחיל העולם להחשיך</w:t>
      </w:r>
      <w:r w:rsidR="00E35F8C">
        <w:rPr>
          <w:rFonts w:cs="Arial" w:hint="cs"/>
          <w:rtl/>
        </w:rPr>
        <w:t>,</w:t>
      </w:r>
      <w:r w:rsidRPr="000F7AE0">
        <w:rPr>
          <w:rFonts w:cs="Arial" w:hint="cs"/>
          <w:rtl/>
        </w:rPr>
        <w:t xml:space="preserve"> וסבר אדם הראשון שהעולם עומד לקראת כליה בעקבות חטאו. </w:t>
      </w:r>
      <w:r w:rsidR="007E551E" w:rsidRPr="000F7AE0">
        <w:rPr>
          <w:rFonts w:cs="Arial" w:hint="cs"/>
          <w:rtl/>
        </w:rPr>
        <w:t>כדי להרגיע</w:t>
      </w:r>
      <w:r w:rsidR="00222247" w:rsidRPr="000F7AE0">
        <w:rPr>
          <w:rFonts w:cs="Arial" w:hint="cs"/>
          <w:rtl/>
        </w:rPr>
        <w:t>ו</w:t>
      </w:r>
      <w:r w:rsidR="007E551E" w:rsidRPr="000F7AE0">
        <w:rPr>
          <w:rFonts w:cs="Arial" w:hint="cs"/>
          <w:rtl/>
        </w:rPr>
        <w:t xml:space="preserve">, </w:t>
      </w:r>
      <w:r w:rsidRPr="000F7AE0">
        <w:rPr>
          <w:rFonts w:cs="Arial" w:hint="cs"/>
          <w:rtl/>
        </w:rPr>
        <w:t>נתן</w:t>
      </w:r>
      <w:r w:rsidR="007E551E" w:rsidRPr="000F7AE0">
        <w:rPr>
          <w:rFonts w:cs="Arial" w:hint="cs"/>
          <w:rtl/>
        </w:rPr>
        <w:t xml:space="preserve"> לו</w:t>
      </w:r>
      <w:r w:rsidRPr="000F7AE0">
        <w:rPr>
          <w:rFonts w:cs="Arial" w:hint="cs"/>
          <w:rtl/>
        </w:rPr>
        <w:t xml:space="preserve"> </w:t>
      </w:r>
      <w:r w:rsidR="007E551E" w:rsidRPr="000F7AE0">
        <w:rPr>
          <w:rFonts w:cs="Arial" w:hint="cs"/>
          <w:rtl/>
        </w:rPr>
        <w:t xml:space="preserve">באותה שעה </w:t>
      </w:r>
      <w:r w:rsidR="004863E3" w:rsidRPr="000F7AE0">
        <w:rPr>
          <w:rFonts w:cs="Arial" w:hint="cs"/>
          <w:rtl/>
        </w:rPr>
        <w:t xml:space="preserve">הקב''ה בינה </w:t>
      </w:r>
      <w:r w:rsidR="007E551E" w:rsidRPr="000F7AE0">
        <w:rPr>
          <w:rFonts w:cs="Arial" w:hint="cs"/>
          <w:rtl/>
        </w:rPr>
        <w:t>לקחת שתי אבנים, לשפשפ</w:t>
      </w:r>
      <w:r w:rsidR="00222247" w:rsidRPr="000F7AE0">
        <w:rPr>
          <w:rFonts w:cs="Arial" w:hint="cs"/>
          <w:rtl/>
        </w:rPr>
        <w:t>ן</w:t>
      </w:r>
      <w:r w:rsidR="007E551E" w:rsidRPr="000F7AE0">
        <w:rPr>
          <w:rFonts w:cs="Arial" w:hint="cs"/>
          <w:rtl/>
        </w:rPr>
        <w:t xml:space="preserve"> זו בזו וליצור את האש</w:t>
      </w:r>
      <w:r w:rsidR="00FE2C7C" w:rsidRPr="000F7AE0">
        <w:rPr>
          <w:rFonts w:cs="Arial" w:hint="cs"/>
          <w:rtl/>
        </w:rPr>
        <w:t xml:space="preserve"> איתה אפשר להאיר את העולם.</w:t>
      </w:r>
      <w:r w:rsidR="00B22340" w:rsidRPr="000F7AE0">
        <w:rPr>
          <w:rFonts w:cs="Arial" w:hint="cs"/>
          <w:rtl/>
        </w:rPr>
        <w:t xml:space="preserve"> </w:t>
      </w:r>
      <w:r w:rsidR="007E551E" w:rsidRPr="000F7AE0">
        <w:rPr>
          <w:rFonts w:cs="Arial" w:hint="cs"/>
          <w:rtl/>
        </w:rPr>
        <w:t>מכיוון שהאש הראשונה נוצרה במוצאי שבת</w:t>
      </w:r>
      <w:r w:rsidR="00E35F8C">
        <w:rPr>
          <w:rFonts w:cs="Arial" w:hint="cs"/>
          <w:rtl/>
        </w:rPr>
        <w:t xml:space="preserve"> - </w:t>
      </w:r>
      <w:r w:rsidR="00B22340" w:rsidRPr="000F7AE0">
        <w:rPr>
          <w:rFonts w:cs="Arial" w:hint="cs"/>
          <w:rtl/>
        </w:rPr>
        <w:t>מברכים</w:t>
      </w:r>
      <w:r w:rsidR="00FE2C7C" w:rsidRPr="000F7AE0">
        <w:rPr>
          <w:rFonts w:cs="Arial" w:hint="cs"/>
          <w:rtl/>
        </w:rPr>
        <w:t xml:space="preserve"> את ברכת</w:t>
      </w:r>
      <w:r w:rsidR="008104E9" w:rsidRPr="000F7AE0">
        <w:rPr>
          <w:rFonts w:cs="Arial" w:hint="cs"/>
          <w:rtl/>
        </w:rPr>
        <w:t xml:space="preserve"> </w:t>
      </w:r>
      <w:r w:rsidR="00B22340" w:rsidRPr="000F7AE0">
        <w:rPr>
          <w:rFonts w:cs="Arial" w:hint="cs"/>
          <w:rtl/>
        </w:rPr>
        <w:t>האש במוצאי שבת</w:t>
      </w:r>
      <w:r w:rsidR="00070500">
        <w:rPr>
          <w:rFonts w:cs="Arial" w:hint="cs"/>
          <w:rtl/>
        </w:rPr>
        <w:t xml:space="preserve">. </w:t>
      </w:r>
      <w:r w:rsidR="008104E9" w:rsidRPr="000F7AE0">
        <w:rPr>
          <w:rFonts w:cs="Arial" w:hint="cs"/>
          <w:rtl/>
        </w:rPr>
        <w:t xml:space="preserve">ובלשון המדרש </w:t>
      </w:r>
      <w:r w:rsidR="00D56804" w:rsidRPr="00A95B03">
        <w:rPr>
          <w:rFonts w:cs="Arial" w:hint="cs"/>
          <w:sz w:val="18"/>
          <w:szCs w:val="18"/>
          <w:rtl/>
        </w:rPr>
        <w:t>(</w:t>
      </w:r>
      <w:r w:rsidR="00640355">
        <w:rPr>
          <w:rFonts w:cs="Arial" w:hint="cs"/>
          <w:sz w:val="18"/>
          <w:szCs w:val="18"/>
          <w:rtl/>
        </w:rPr>
        <w:t xml:space="preserve">בראשית רבה </w:t>
      </w:r>
      <w:r w:rsidR="00D56804" w:rsidRPr="00A95B03">
        <w:rPr>
          <w:rFonts w:cs="Arial" w:hint="cs"/>
          <w:sz w:val="18"/>
          <w:szCs w:val="18"/>
          <w:rtl/>
        </w:rPr>
        <w:t>יא, ב)</w:t>
      </w:r>
      <w:r w:rsidRPr="000F7AE0">
        <w:rPr>
          <w:rFonts w:cs="Arial" w:hint="cs"/>
          <w:rtl/>
        </w:rPr>
        <w:t>:</w:t>
      </w:r>
    </w:p>
    <w:p w14:paraId="1C5C35AD" w14:textId="6712B2DF" w:rsidR="00AC7140" w:rsidRPr="000F7AE0" w:rsidRDefault="007F346B" w:rsidP="00AF421A">
      <w:pPr>
        <w:spacing w:after="80"/>
        <w:ind w:left="720"/>
        <w:rPr>
          <w:rtl/>
        </w:rPr>
      </w:pPr>
      <w:r w:rsidRPr="000F7AE0">
        <w:rPr>
          <w:rFonts w:cs="Arial" w:hint="cs"/>
          <w:rtl/>
        </w:rPr>
        <w:t>''</w:t>
      </w:r>
      <w:r w:rsidR="00CD1359" w:rsidRPr="000F7AE0">
        <w:rPr>
          <w:rFonts w:cs="Arial"/>
          <w:rtl/>
        </w:rPr>
        <w:t>כי</w:t>
      </w:r>
      <w:r w:rsidR="00CD1359" w:rsidRPr="000F7AE0">
        <w:rPr>
          <w:rFonts w:cs="Arial" w:hint="cs"/>
          <w:rtl/>
        </w:rPr>
        <w:t>ו</w:t>
      </w:r>
      <w:r w:rsidR="00CD1359" w:rsidRPr="000F7AE0">
        <w:rPr>
          <w:rFonts w:cs="Arial"/>
          <w:rtl/>
        </w:rPr>
        <w:t>ון ששקעה החמה במ</w:t>
      </w:r>
      <w:r w:rsidR="006E69AD" w:rsidRPr="000F7AE0">
        <w:rPr>
          <w:rFonts w:cs="Arial" w:hint="cs"/>
          <w:rtl/>
        </w:rPr>
        <w:t xml:space="preserve">וצאי שבת </w:t>
      </w:r>
      <w:r w:rsidR="00CD1359" w:rsidRPr="000F7AE0">
        <w:rPr>
          <w:rFonts w:cs="Arial"/>
          <w:rtl/>
        </w:rPr>
        <w:t>התחיל החושך ממשמש ובא ונתי</w:t>
      </w:r>
      <w:r w:rsidR="00987DD5" w:rsidRPr="000F7AE0">
        <w:rPr>
          <w:rFonts w:cs="Arial" w:hint="cs"/>
          <w:rtl/>
        </w:rPr>
        <w:t>י</w:t>
      </w:r>
      <w:r w:rsidR="00CD1359" w:rsidRPr="000F7AE0">
        <w:rPr>
          <w:rFonts w:cs="Arial"/>
          <w:rtl/>
        </w:rPr>
        <w:t xml:space="preserve">רא אדם הראשון </w:t>
      </w:r>
      <w:r w:rsidR="00AC7140" w:rsidRPr="000F7AE0">
        <w:rPr>
          <w:rFonts w:cs="Arial" w:hint="cs"/>
          <w:rtl/>
        </w:rPr>
        <w:t>אמר</w:t>
      </w:r>
      <w:r w:rsidR="00AC7140" w:rsidRPr="000F7AE0">
        <w:rPr>
          <w:rFonts w:cs="Arial"/>
          <w:rtl/>
        </w:rPr>
        <w:t xml:space="preserve"> </w:t>
      </w:r>
      <w:r w:rsidR="00AC7140" w:rsidRPr="000F7AE0">
        <w:rPr>
          <w:rFonts w:cs="Arial" w:hint="cs"/>
          <w:rtl/>
        </w:rPr>
        <w:t>רבי</w:t>
      </w:r>
      <w:r w:rsidR="00AC7140" w:rsidRPr="000F7AE0">
        <w:rPr>
          <w:rFonts w:cs="Arial"/>
          <w:rtl/>
        </w:rPr>
        <w:t xml:space="preserve"> </w:t>
      </w:r>
      <w:r w:rsidR="00AC7140" w:rsidRPr="000F7AE0">
        <w:rPr>
          <w:rFonts w:cs="Arial" w:hint="cs"/>
          <w:rtl/>
        </w:rPr>
        <w:t>לוי</w:t>
      </w:r>
      <w:r w:rsidRPr="000F7AE0">
        <w:rPr>
          <w:rFonts w:cs="Arial" w:hint="cs"/>
          <w:rtl/>
        </w:rPr>
        <w:t>,</w:t>
      </w:r>
      <w:r w:rsidR="00AC7140" w:rsidRPr="000F7AE0">
        <w:rPr>
          <w:rFonts w:cs="Arial"/>
          <w:rtl/>
        </w:rPr>
        <w:t xml:space="preserve"> </w:t>
      </w:r>
      <w:r w:rsidR="00AC7140" w:rsidRPr="000F7AE0">
        <w:rPr>
          <w:rFonts w:cs="Arial" w:hint="cs"/>
          <w:rtl/>
        </w:rPr>
        <w:t>באותו</w:t>
      </w:r>
      <w:r w:rsidR="00AC7140" w:rsidRPr="000F7AE0">
        <w:rPr>
          <w:rFonts w:cs="Arial"/>
          <w:rtl/>
        </w:rPr>
        <w:t xml:space="preserve"> </w:t>
      </w:r>
      <w:r w:rsidR="00AC7140" w:rsidRPr="000F7AE0">
        <w:rPr>
          <w:rFonts w:cs="Arial" w:hint="cs"/>
          <w:rtl/>
        </w:rPr>
        <w:t>שעה</w:t>
      </w:r>
      <w:r w:rsidR="00AC7140" w:rsidRPr="000F7AE0">
        <w:rPr>
          <w:rFonts w:cs="Arial"/>
          <w:rtl/>
        </w:rPr>
        <w:t xml:space="preserve"> </w:t>
      </w:r>
      <w:r w:rsidR="00AC7140" w:rsidRPr="000F7AE0">
        <w:rPr>
          <w:rFonts w:cs="Arial" w:hint="cs"/>
          <w:rtl/>
        </w:rPr>
        <w:t>זימן</w:t>
      </w:r>
      <w:r w:rsidR="00AC7140" w:rsidRPr="000F7AE0">
        <w:rPr>
          <w:rFonts w:cs="Arial"/>
          <w:rtl/>
        </w:rPr>
        <w:t xml:space="preserve"> </w:t>
      </w:r>
      <w:r w:rsidR="00AC7140" w:rsidRPr="000F7AE0">
        <w:rPr>
          <w:rFonts w:cs="Arial" w:hint="cs"/>
          <w:rtl/>
        </w:rPr>
        <w:t>הקדוש</w:t>
      </w:r>
      <w:r w:rsidR="00AC7140" w:rsidRPr="000F7AE0">
        <w:rPr>
          <w:rFonts w:cs="Arial"/>
          <w:rtl/>
        </w:rPr>
        <w:t xml:space="preserve"> </w:t>
      </w:r>
      <w:r w:rsidR="00AC7140" w:rsidRPr="000F7AE0">
        <w:rPr>
          <w:rFonts w:cs="Arial" w:hint="cs"/>
          <w:rtl/>
        </w:rPr>
        <w:t>ברוך</w:t>
      </w:r>
      <w:r w:rsidR="00AC7140" w:rsidRPr="000F7AE0">
        <w:rPr>
          <w:rFonts w:cs="Arial"/>
          <w:rtl/>
        </w:rPr>
        <w:t xml:space="preserve"> </w:t>
      </w:r>
      <w:r w:rsidR="00AC7140" w:rsidRPr="000F7AE0">
        <w:rPr>
          <w:rFonts w:cs="Arial" w:hint="cs"/>
          <w:rtl/>
        </w:rPr>
        <w:t>הוא</w:t>
      </w:r>
      <w:r w:rsidR="00AC7140" w:rsidRPr="000F7AE0">
        <w:rPr>
          <w:rFonts w:cs="Arial"/>
          <w:rtl/>
        </w:rPr>
        <w:t xml:space="preserve"> </w:t>
      </w:r>
      <w:r w:rsidR="00AC7140" w:rsidRPr="000F7AE0">
        <w:rPr>
          <w:rFonts w:cs="Arial" w:hint="cs"/>
          <w:rtl/>
        </w:rPr>
        <w:t>שני</w:t>
      </w:r>
      <w:r w:rsidR="00AC7140" w:rsidRPr="000F7AE0">
        <w:rPr>
          <w:rFonts w:cs="Arial"/>
          <w:rtl/>
        </w:rPr>
        <w:t xml:space="preserve"> </w:t>
      </w:r>
      <w:r w:rsidR="00AC7140" w:rsidRPr="000F7AE0">
        <w:rPr>
          <w:rFonts w:cs="Arial" w:hint="cs"/>
          <w:rtl/>
        </w:rPr>
        <w:t>רעפי</w:t>
      </w:r>
      <w:r w:rsidR="00064B98" w:rsidRPr="000F7AE0">
        <w:rPr>
          <w:rFonts w:cs="Arial" w:hint="cs"/>
          <w:rtl/>
        </w:rPr>
        <w:t>ם</w:t>
      </w:r>
      <w:r w:rsidRPr="000F7AE0">
        <w:rPr>
          <w:rFonts w:cs="Arial" w:hint="cs"/>
          <w:rtl/>
        </w:rPr>
        <w:t>,</w:t>
      </w:r>
      <w:r w:rsidR="00AC7140" w:rsidRPr="000F7AE0">
        <w:rPr>
          <w:rFonts w:cs="Arial"/>
          <w:rtl/>
        </w:rPr>
        <w:t xml:space="preserve"> </w:t>
      </w:r>
      <w:r w:rsidR="00AC7140" w:rsidRPr="000F7AE0">
        <w:rPr>
          <w:rFonts w:cs="Arial" w:hint="cs"/>
          <w:rtl/>
        </w:rPr>
        <w:t>והקיש</w:t>
      </w:r>
      <w:r w:rsidR="00064B98" w:rsidRPr="000F7AE0">
        <w:rPr>
          <w:rFonts w:cs="Arial" w:hint="cs"/>
          <w:rtl/>
        </w:rPr>
        <w:t>ם</w:t>
      </w:r>
      <w:r w:rsidR="00AC7140" w:rsidRPr="000F7AE0">
        <w:rPr>
          <w:rFonts w:cs="Arial"/>
          <w:rtl/>
        </w:rPr>
        <w:t xml:space="preserve"> </w:t>
      </w:r>
      <w:r w:rsidR="00AC7140" w:rsidRPr="000F7AE0">
        <w:rPr>
          <w:rFonts w:cs="Arial" w:hint="cs"/>
          <w:rtl/>
        </w:rPr>
        <w:t>זה</w:t>
      </w:r>
      <w:r w:rsidR="00AC7140" w:rsidRPr="000F7AE0">
        <w:rPr>
          <w:rFonts w:cs="Arial"/>
          <w:rtl/>
        </w:rPr>
        <w:t xml:space="preserve"> </w:t>
      </w:r>
      <w:r w:rsidR="00AC7140" w:rsidRPr="000F7AE0">
        <w:rPr>
          <w:rFonts w:cs="Arial" w:hint="cs"/>
          <w:rtl/>
        </w:rPr>
        <w:t>לזה</w:t>
      </w:r>
      <w:r w:rsidRPr="000F7AE0">
        <w:rPr>
          <w:rFonts w:cs="Arial" w:hint="cs"/>
          <w:rtl/>
        </w:rPr>
        <w:t>,</w:t>
      </w:r>
      <w:r w:rsidR="00AC7140" w:rsidRPr="000F7AE0">
        <w:rPr>
          <w:rFonts w:cs="Arial"/>
          <w:rtl/>
        </w:rPr>
        <w:t xml:space="preserve"> </w:t>
      </w:r>
      <w:r w:rsidR="00AC7140" w:rsidRPr="000F7AE0">
        <w:rPr>
          <w:rFonts w:cs="Arial" w:hint="cs"/>
          <w:rtl/>
        </w:rPr>
        <w:t>ויצא</w:t>
      </w:r>
      <w:r w:rsidR="00AC7140" w:rsidRPr="000F7AE0">
        <w:rPr>
          <w:rFonts w:cs="Arial"/>
          <w:rtl/>
        </w:rPr>
        <w:t xml:space="preserve"> </w:t>
      </w:r>
      <w:r w:rsidR="00AC7140" w:rsidRPr="000F7AE0">
        <w:rPr>
          <w:rFonts w:cs="Arial" w:hint="cs"/>
          <w:rtl/>
        </w:rPr>
        <w:t>מהן</w:t>
      </w:r>
      <w:r w:rsidR="00AC7140" w:rsidRPr="000F7AE0">
        <w:rPr>
          <w:rFonts w:cs="Arial"/>
          <w:rtl/>
        </w:rPr>
        <w:t xml:space="preserve"> </w:t>
      </w:r>
      <w:r w:rsidR="00AC7140" w:rsidRPr="000F7AE0">
        <w:rPr>
          <w:rFonts w:cs="Arial" w:hint="cs"/>
          <w:rtl/>
        </w:rPr>
        <w:t>האור</w:t>
      </w:r>
      <w:r w:rsidR="00AC7140" w:rsidRPr="000F7AE0">
        <w:rPr>
          <w:rFonts w:cs="Arial"/>
          <w:rtl/>
        </w:rPr>
        <w:t xml:space="preserve"> </w:t>
      </w:r>
      <w:r w:rsidR="00AC7140" w:rsidRPr="000F7AE0">
        <w:rPr>
          <w:rFonts w:cs="Arial" w:hint="cs"/>
          <w:rtl/>
        </w:rPr>
        <w:t>הדא</w:t>
      </w:r>
      <w:r w:rsidR="00AC7140" w:rsidRPr="000F7AE0">
        <w:rPr>
          <w:rFonts w:cs="Arial"/>
          <w:rtl/>
        </w:rPr>
        <w:t xml:space="preserve"> </w:t>
      </w:r>
      <w:r w:rsidR="00AC7140" w:rsidRPr="000F7AE0">
        <w:rPr>
          <w:rFonts w:cs="Arial" w:hint="cs"/>
          <w:rtl/>
        </w:rPr>
        <w:t>הוא</w:t>
      </w:r>
      <w:r w:rsidR="00AC7140" w:rsidRPr="000F7AE0">
        <w:rPr>
          <w:rFonts w:cs="Arial"/>
          <w:rtl/>
        </w:rPr>
        <w:t xml:space="preserve"> </w:t>
      </w:r>
      <w:r w:rsidR="00AC7140" w:rsidRPr="000F7AE0">
        <w:rPr>
          <w:rFonts w:cs="Arial" w:hint="cs"/>
          <w:rtl/>
        </w:rPr>
        <w:t>דכתיב</w:t>
      </w:r>
      <w:r w:rsidR="00AC7140" w:rsidRPr="000F7AE0">
        <w:rPr>
          <w:rFonts w:cs="Arial"/>
          <w:rtl/>
        </w:rPr>
        <w:t xml:space="preserve"> </w:t>
      </w:r>
      <w:r w:rsidR="00AC7140" w:rsidRPr="000F7AE0">
        <w:rPr>
          <w:rFonts w:cs="Arial" w:hint="cs"/>
          <w:rtl/>
        </w:rPr>
        <w:t>ולילה</w:t>
      </w:r>
      <w:r w:rsidR="00AC7140" w:rsidRPr="000F7AE0">
        <w:rPr>
          <w:rFonts w:cs="Arial"/>
          <w:rtl/>
        </w:rPr>
        <w:t xml:space="preserve"> </w:t>
      </w:r>
      <w:r w:rsidR="00AC7140" w:rsidRPr="000F7AE0">
        <w:rPr>
          <w:rFonts w:cs="Arial" w:hint="cs"/>
          <w:rtl/>
        </w:rPr>
        <w:t>אור</w:t>
      </w:r>
      <w:r w:rsidR="00AC7140" w:rsidRPr="000F7AE0">
        <w:rPr>
          <w:rFonts w:cs="Arial"/>
          <w:rtl/>
        </w:rPr>
        <w:t xml:space="preserve"> </w:t>
      </w:r>
      <w:r w:rsidR="00AC7140" w:rsidRPr="000F7AE0">
        <w:rPr>
          <w:rFonts w:cs="Arial" w:hint="cs"/>
          <w:rtl/>
        </w:rPr>
        <w:t>בעדני</w:t>
      </w:r>
      <w:r w:rsidRPr="000F7AE0">
        <w:rPr>
          <w:rFonts w:cs="Arial" w:hint="cs"/>
          <w:rtl/>
        </w:rPr>
        <w:t>,</w:t>
      </w:r>
      <w:r w:rsidR="00AC7140" w:rsidRPr="000F7AE0">
        <w:rPr>
          <w:rFonts w:cs="Arial"/>
          <w:rtl/>
        </w:rPr>
        <w:t xml:space="preserve"> </w:t>
      </w:r>
      <w:r w:rsidR="00AC7140" w:rsidRPr="000F7AE0">
        <w:rPr>
          <w:rFonts w:cs="Arial" w:hint="cs"/>
          <w:rtl/>
        </w:rPr>
        <w:t>ובירך</w:t>
      </w:r>
      <w:r w:rsidR="00AC7140" w:rsidRPr="000F7AE0">
        <w:rPr>
          <w:rFonts w:cs="Arial"/>
          <w:rtl/>
        </w:rPr>
        <w:t xml:space="preserve"> </w:t>
      </w:r>
      <w:r w:rsidR="00AC7140" w:rsidRPr="000F7AE0">
        <w:rPr>
          <w:rFonts w:cs="Arial" w:hint="cs"/>
          <w:rtl/>
        </w:rPr>
        <w:t>עליה</w:t>
      </w:r>
      <w:r w:rsidR="00AC7140" w:rsidRPr="000F7AE0">
        <w:rPr>
          <w:rFonts w:cs="Arial"/>
          <w:rtl/>
        </w:rPr>
        <w:t xml:space="preserve"> </w:t>
      </w:r>
      <w:r w:rsidR="00AC7140" w:rsidRPr="000F7AE0">
        <w:rPr>
          <w:rFonts w:cs="Arial" w:hint="cs"/>
          <w:rtl/>
        </w:rPr>
        <w:t>בורא</w:t>
      </w:r>
      <w:r w:rsidR="00AC7140" w:rsidRPr="000F7AE0">
        <w:rPr>
          <w:rFonts w:cs="Arial"/>
          <w:rtl/>
        </w:rPr>
        <w:t xml:space="preserve"> </w:t>
      </w:r>
      <w:r w:rsidR="00AC7140" w:rsidRPr="000F7AE0">
        <w:rPr>
          <w:rFonts w:cs="Arial" w:hint="cs"/>
          <w:rtl/>
        </w:rPr>
        <w:t>מאורי</w:t>
      </w:r>
      <w:r w:rsidR="00AC7140" w:rsidRPr="000F7AE0">
        <w:rPr>
          <w:rFonts w:cs="Arial"/>
          <w:rtl/>
        </w:rPr>
        <w:t xml:space="preserve"> </w:t>
      </w:r>
      <w:r w:rsidR="00AC7140" w:rsidRPr="000F7AE0">
        <w:rPr>
          <w:rFonts w:cs="Arial" w:hint="cs"/>
          <w:rtl/>
        </w:rPr>
        <w:t>האש</w:t>
      </w:r>
      <w:r w:rsidR="00AC7140" w:rsidRPr="000F7AE0">
        <w:rPr>
          <w:rFonts w:cs="Arial"/>
          <w:rtl/>
        </w:rPr>
        <w:t xml:space="preserve">. </w:t>
      </w:r>
      <w:r w:rsidR="00AC7140" w:rsidRPr="000F7AE0">
        <w:rPr>
          <w:rFonts w:cs="Arial" w:hint="cs"/>
          <w:rtl/>
        </w:rPr>
        <w:t>שמואל</w:t>
      </w:r>
      <w:r w:rsidR="00AC7140" w:rsidRPr="000F7AE0">
        <w:rPr>
          <w:rFonts w:cs="Arial"/>
          <w:rtl/>
        </w:rPr>
        <w:t xml:space="preserve"> </w:t>
      </w:r>
      <w:r w:rsidR="00AC7140" w:rsidRPr="000F7AE0">
        <w:rPr>
          <w:rFonts w:cs="Arial" w:hint="cs"/>
          <w:rtl/>
        </w:rPr>
        <w:t>אמר</w:t>
      </w:r>
      <w:r w:rsidRPr="000F7AE0">
        <w:rPr>
          <w:rFonts w:cs="Arial" w:hint="cs"/>
          <w:rtl/>
        </w:rPr>
        <w:t>,</w:t>
      </w:r>
      <w:r w:rsidR="00AC7140" w:rsidRPr="000F7AE0">
        <w:rPr>
          <w:rFonts w:cs="Arial"/>
          <w:rtl/>
        </w:rPr>
        <w:t xml:space="preserve"> </w:t>
      </w:r>
      <w:r w:rsidR="00AC7140" w:rsidRPr="000F7AE0">
        <w:rPr>
          <w:rFonts w:cs="Arial" w:hint="cs"/>
          <w:rtl/>
        </w:rPr>
        <w:t>לפיכך</w:t>
      </w:r>
      <w:r w:rsidR="00AC7140" w:rsidRPr="000F7AE0">
        <w:rPr>
          <w:rFonts w:cs="Arial"/>
          <w:rtl/>
        </w:rPr>
        <w:t xml:space="preserve"> </w:t>
      </w:r>
      <w:r w:rsidR="00AC7140" w:rsidRPr="000F7AE0">
        <w:rPr>
          <w:rFonts w:cs="Arial" w:hint="cs"/>
          <w:rtl/>
        </w:rPr>
        <w:t>מברכין</w:t>
      </w:r>
      <w:r w:rsidR="00AC7140" w:rsidRPr="000F7AE0">
        <w:rPr>
          <w:rFonts w:cs="Arial"/>
          <w:rtl/>
        </w:rPr>
        <w:t xml:space="preserve"> </w:t>
      </w:r>
      <w:r w:rsidR="00AC7140" w:rsidRPr="000F7AE0">
        <w:rPr>
          <w:rFonts w:cs="Arial" w:hint="cs"/>
          <w:rtl/>
        </w:rPr>
        <w:t>על</w:t>
      </w:r>
      <w:r w:rsidR="00AC7140" w:rsidRPr="000F7AE0">
        <w:rPr>
          <w:rFonts w:cs="Arial"/>
          <w:rtl/>
        </w:rPr>
        <w:t xml:space="preserve"> </w:t>
      </w:r>
      <w:r w:rsidR="00AC7140" w:rsidRPr="000F7AE0">
        <w:rPr>
          <w:rFonts w:cs="Arial" w:hint="cs"/>
          <w:rtl/>
        </w:rPr>
        <w:t>האש</w:t>
      </w:r>
      <w:r w:rsidR="00AC7140" w:rsidRPr="000F7AE0">
        <w:rPr>
          <w:rFonts w:cs="Arial"/>
          <w:rtl/>
        </w:rPr>
        <w:t xml:space="preserve"> </w:t>
      </w:r>
      <w:r w:rsidR="00AC7140" w:rsidRPr="000F7AE0">
        <w:rPr>
          <w:rFonts w:cs="Arial" w:hint="cs"/>
          <w:rtl/>
        </w:rPr>
        <w:t>במוצאי</w:t>
      </w:r>
      <w:r w:rsidR="00AC7140" w:rsidRPr="000F7AE0">
        <w:rPr>
          <w:rFonts w:cs="Arial"/>
          <w:rtl/>
        </w:rPr>
        <w:t xml:space="preserve"> </w:t>
      </w:r>
      <w:r w:rsidR="00AC7140" w:rsidRPr="000F7AE0">
        <w:rPr>
          <w:rFonts w:cs="Arial" w:hint="cs"/>
          <w:rtl/>
        </w:rPr>
        <w:t>שבתות</w:t>
      </w:r>
      <w:r w:rsidRPr="000F7AE0">
        <w:rPr>
          <w:rFonts w:cs="Arial" w:hint="cs"/>
          <w:rtl/>
        </w:rPr>
        <w:t>,</w:t>
      </w:r>
      <w:r w:rsidR="00AC7140" w:rsidRPr="000F7AE0">
        <w:rPr>
          <w:rFonts w:cs="Arial"/>
          <w:rtl/>
        </w:rPr>
        <w:t xml:space="preserve"> </w:t>
      </w:r>
      <w:r w:rsidR="00AC7140" w:rsidRPr="000F7AE0">
        <w:rPr>
          <w:rFonts w:cs="Arial" w:hint="cs"/>
          <w:rtl/>
        </w:rPr>
        <w:t>שהיא</w:t>
      </w:r>
      <w:r w:rsidR="00AC7140" w:rsidRPr="000F7AE0">
        <w:rPr>
          <w:rFonts w:cs="Arial"/>
          <w:rtl/>
        </w:rPr>
        <w:t xml:space="preserve"> </w:t>
      </w:r>
      <w:r w:rsidR="00AC7140" w:rsidRPr="000F7AE0">
        <w:rPr>
          <w:rFonts w:cs="Arial" w:hint="cs"/>
          <w:rtl/>
        </w:rPr>
        <w:t>תחילת</w:t>
      </w:r>
      <w:r w:rsidR="00AC7140" w:rsidRPr="000F7AE0">
        <w:rPr>
          <w:rFonts w:cs="Arial"/>
          <w:rtl/>
        </w:rPr>
        <w:t xml:space="preserve"> </w:t>
      </w:r>
      <w:r w:rsidR="00AC7140" w:rsidRPr="000F7AE0">
        <w:rPr>
          <w:rFonts w:cs="Arial" w:hint="cs"/>
          <w:rtl/>
        </w:rPr>
        <w:t>ברייתה</w:t>
      </w:r>
      <w:r w:rsidRPr="000F7AE0">
        <w:rPr>
          <w:rFonts w:cs="Arial" w:hint="cs"/>
          <w:rtl/>
        </w:rPr>
        <w:t>.''</w:t>
      </w:r>
    </w:p>
    <w:p w14:paraId="1883E00D" w14:textId="2AD48ADA" w:rsidR="00007063" w:rsidRPr="000F7AE0" w:rsidRDefault="00007063" w:rsidP="00AF421A">
      <w:pPr>
        <w:spacing w:after="80"/>
        <w:rPr>
          <w:rtl/>
        </w:rPr>
      </w:pPr>
      <w:r w:rsidRPr="000F7AE0">
        <w:rPr>
          <w:rFonts w:hint="cs"/>
          <w:rtl/>
        </w:rPr>
        <w:t xml:space="preserve">בעקבות </w:t>
      </w:r>
      <w:r w:rsidR="00731B62" w:rsidRPr="000F7AE0">
        <w:rPr>
          <w:rFonts w:hint="cs"/>
          <w:rtl/>
        </w:rPr>
        <w:t xml:space="preserve">אדם הראשון שגילה את האש במוצאי שבת, </w:t>
      </w:r>
      <w:r w:rsidRPr="000F7AE0">
        <w:rPr>
          <w:rFonts w:hint="cs"/>
          <w:rtl/>
        </w:rPr>
        <w:t>נעסוק</w:t>
      </w:r>
      <w:r w:rsidR="000D76FE" w:rsidRPr="000F7AE0">
        <w:rPr>
          <w:rFonts w:hint="cs"/>
          <w:rtl/>
        </w:rPr>
        <w:t xml:space="preserve"> השבוע</w:t>
      </w:r>
      <w:r w:rsidRPr="000F7AE0">
        <w:rPr>
          <w:rFonts w:hint="cs"/>
          <w:rtl/>
        </w:rPr>
        <w:t xml:space="preserve"> בדיני הבדלה</w:t>
      </w:r>
      <w:r w:rsidR="00CE66EA">
        <w:rPr>
          <w:rFonts w:hint="cs"/>
          <w:rtl/>
        </w:rPr>
        <w:t xml:space="preserve">. נראה ראשית את דיון הפוסקים האם חובה להבדיל מדאורייתא או מדרבנן, מחלוקת שמשפיעה על הזכרת יציאת מצרים בהבדלה. כמו כן נעסוק בשאלה </w:t>
      </w:r>
      <w:r w:rsidR="00070500">
        <w:rPr>
          <w:rFonts w:hint="cs"/>
          <w:rtl/>
        </w:rPr>
        <w:t xml:space="preserve">מה נחשב חימר מדינה, </w:t>
      </w:r>
      <w:r w:rsidR="00CE66EA">
        <w:rPr>
          <w:rFonts w:hint="cs"/>
          <w:rtl/>
        </w:rPr>
        <w:t>ו</w:t>
      </w:r>
      <w:r w:rsidR="001A2DD8" w:rsidRPr="000F7AE0">
        <w:rPr>
          <w:rFonts w:hint="cs"/>
          <w:rtl/>
        </w:rPr>
        <w:t xml:space="preserve">האם מותר להבדיל </w:t>
      </w:r>
      <w:r w:rsidR="00925CB9" w:rsidRPr="000F7AE0">
        <w:rPr>
          <w:rFonts w:hint="cs"/>
          <w:rtl/>
        </w:rPr>
        <w:t>על בירה</w:t>
      </w:r>
      <w:r w:rsidR="00A50902" w:rsidRPr="000F7AE0">
        <w:rPr>
          <w:rFonts w:hint="cs"/>
          <w:rtl/>
        </w:rPr>
        <w:t xml:space="preserve">, </w:t>
      </w:r>
      <w:r w:rsidR="00925CB9" w:rsidRPr="000F7AE0">
        <w:rPr>
          <w:rFonts w:hint="cs"/>
          <w:rtl/>
        </w:rPr>
        <w:t>קפה</w:t>
      </w:r>
      <w:r w:rsidR="00A50902" w:rsidRPr="000F7AE0">
        <w:rPr>
          <w:rFonts w:hint="cs"/>
          <w:rtl/>
        </w:rPr>
        <w:t xml:space="preserve"> וכדומה</w:t>
      </w:r>
      <w:r w:rsidR="00070500">
        <w:rPr>
          <w:rFonts w:hint="cs"/>
          <w:rtl/>
        </w:rPr>
        <w:t xml:space="preserve">. </w:t>
      </w:r>
    </w:p>
    <w:p w14:paraId="3C58A285" w14:textId="3C3722A5" w:rsidR="00B22340" w:rsidRPr="000F7AE0" w:rsidRDefault="00B22340" w:rsidP="00AF421A">
      <w:pPr>
        <w:spacing w:after="80"/>
        <w:rPr>
          <w:b/>
          <w:bCs/>
          <w:u w:val="single"/>
          <w:rtl/>
        </w:rPr>
      </w:pPr>
      <w:r w:rsidRPr="000F7AE0">
        <w:rPr>
          <w:rFonts w:hint="cs"/>
          <w:b/>
          <w:bCs/>
          <w:u w:val="single"/>
          <w:rtl/>
        </w:rPr>
        <w:t>דאורייתא או דרבנן</w:t>
      </w:r>
    </w:p>
    <w:p w14:paraId="2F5FAB73" w14:textId="1AB6E8B0" w:rsidR="00C52786" w:rsidRPr="000F7AE0" w:rsidRDefault="00EB72F5" w:rsidP="00AF421A">
      <w:pPr>
        <w:spacing w:after="80"/>
        <w:rPr>
          <w:rtl/>
        </w:rPr>
      </w:pPr>
      <w:r>
        <w:rPr>
          <w:rFonts w:hint="cs"/>
          <w:rtl/>
        </w:rPr>
        <w:t>נחלקו הפוסקים האם החובה להבדיל מדאורייתא או מדרבנן:</w:t>
      </w:r>
    </w:p>
    <w:p w14:paraId="652D9E37" w14:textId="3BE7659A" w:rsidR="00A96FA3" w:rsidRPr="000F7AE0" w:rsidRDefault="00227961" w:rsidP="00AF421A">
      <w:pPr>
        <w:spacing w:after="80"/>
        <w:rPr>
          <w:rtl/>
        </w:rPr>
      </w:pPr>
      <w:r w:rsidRPr="00227961">
        <w:rPr>
          <w:rFonts w:hint="cs"/>
          <w:rtl/>
        </w:rPr>
        <w:t>א.</w:t>
      </w:r>
      <w:r>
        <w:rPr>
          <w:rFonts w:hint="cs"/>
          <w:b/>
          <w:bCs/>
          <w:rtl/>
        </w:rPr>
        <w:t xml:space="preserve"> </w:t>
      </w:r>
      <w:r w:rsidR="00BB0977" w:rsidRPr="000F7AE0">
        <w:rPr>
          <w:rFonts w:hint="cs"/>
          <w:b/>
          <w:bCs/>
          <w:rtl/>
        </w:rPr>
        <w:t>חובה מ</w:t>
      </w:r>
      <w:r w:rsidR="00EF3CD2" w:rsidRPr="000F7AE0">
        <w:rPr>
          <w:rFonts w:hint="cs"/>
          <w:b/>
          <w:bCs/>
          <w:rtl/>
        </w:rPr>
        <w:t>דאורייתא</w:t>
      </w:r>
      <w:r w:rsidR="00EF3CD2" w:rsidRPr="000F7AE0">
        <w:rPr>
          <w:rFonts w:hint="cs"/>
          <w:rtl/>
        </w:rPr>
        <w:t xml:space="preserve">: מדברי </w:t>
      </w:r>
      <w:r w:rsidR="00EF3CD2" w:rsidRPr="000F7AE0">
        <w:rPr>
          <w:rFonts w:hint="cs"/>
          <w:b/>
          <w:bCs/>
          <w:rtl/>
        </w:rPr>
        <w:t>הרמב''ם</w:t>
      </w:r>
      <w:r w:rsidR="00EF3CD2" w:rsidRPr="000F7AE0">
        <w:rPr>
          <w:rFonts w:hint="cs"/>
          <w:rtl/>
        </w:rPr>
        <w:t xml:space="preserve"> </w:t>
      </w:r>
      <w:r w:rsidR="00EF3CD2" w:rsidRPr="00A95B03">
        <w:rPr>
          <w:rFonts w:hint="cs"/>
          <w:sz w:val="18"/>
          <w:szCs w:val="18"/>
          <w:rtl/>
        </w:rPr>
        <w:t xml:space="preserve">(שבת כט, א) </w:t>
      </w:r>
      <w:r w:rsidR="00EF3CD2" w:rsidRPr="000F7AE0">
        <w:rPr>
          <w:rFonts w:hint="cs"/>
          <w:rtl/>
        </w:rPr>
        <w:t xml:space="preserve">עולה, שהחובה להבדיל </w:t>
      </w:r>
      <w:r w:rsidR="00A96FA3" w:rsidRPr="000F7AE0">
        <w:rPr>
          <w:rFonts w:hint="cs"/>
          <w:rtl/>
        </w:rPr>
        <w:t xml:space="preserve">תוקפה </w:t>
      </w:r>
      <w:r w:rsidR="00EF3CD2" w:rsidRPr="000F7AE0">
        <w:rPr>
          <w:rFonts w:hint="cs"/>
          <w:rtl/>
        </w:rPr>
        <w:t>מדאורייתא, והביאו המפרשים ש</w:t>
      </w:r>
      <w:r w:rsidR="000F7AE0" w:rsidRPr="000F7AE0">
        <w:rPr>
          <w:rFonts w:hint="cs"/>
          <w:rtl/>
        </w:rPr>
        <w:t>נ</w:t>
      </w:r>
      <w:r w:rsidR="00EF3CD2" w:rsidRPr="000F7AE0">
        <w:rPr>
          <w:rFonts w:hint="cs"/>
          <w:rtl/>
        </w:rPr>
        <w:t>י מקורות לפסק</w:t>
      </w:r>
      <w:r w:rsidR="000F7AE0" w:rsidRPr="000F7AE0">
        <w:rPr>
          <w:rFonts w:hint="cs"/>
          <w:rtl/>
        </w:rPr>
        <w:t xml:space="preserve"> זה</w:t>
      </w:r>
      <w:r w:rsidR="00EF3CD2" w:rsidRPr="000F7AE0">
        <w:rPr>
          <w:rFonts w:hint="cs"/>
          <w:rtl/>
        </w:rPr>
        <w:t xml:space="preserve">. </w:t>
      </w:r>
      <w:r w:rsidR="00EF3CD2" w:rsidRPr="000F7AE0">
        <w:rPr>
          <w:rFonts w:hint="cs"/>
          <w:b/>
          <w:bCs/>
          <w:rtl/>
        </w:rPr>
        <w:t>המגיד משנה</w:t>
      </w:r>
      <w:r w:rsidR="00EF3CD2" w:rsidRPr="000F7AE0">
        <w:rPr>
          <w:rFonts w:hint="cs"/>
          <w:rtl/>
        </w:rPr>
        <w:t xml:space="preserve"> </w:t>
      </w:r>
      <w:r w:rsidR="00EF3CD2" w:rsidRPr="00A95B03">
        <w:rPr>
          <w:rFonts w:hint="cs"/>
          <w:sz w:val="18"/>
          <w:szCs w:val="18"/>
          <w:rtl/>
        </w:rPr>
        <w:t xml:space="preserve">(שם) </w:t>
      </w:r>
      <w:r w:rsidR="00EF3CD2" w:rsidRPr="000F7AE0">
        <w:rPr>
          <w:rFonts w:hint="cs"/>
          <w:rtl/>
        </w:rPr>
        <w:t>כתב, שהרמב''ם למד דין זה מ</w:t>
      </w:r>
      <w:r w:rsidR="00B22340" w:rsidRPr="000F7AE0">
        <w:rPr>
          <w:rFonts w:hint="cs"/>
          <w:rtl/>
        </w:rPr>
        <w:t xml:space="preserve">הגמרא במסכת שבועות </w:t>
      </w:r>
      <w:r w:rsidR="00B22340" w:rsidRPr="00A95B03">
        <w:rPr>
          <w:rFonts w:hint="cs"/>
          <w:sz w:val="18"/>
          <w:szCs w:val="18"/>
          <w:rtl/>
        </w:rPr>
        <w:t>(יח ע''ב)</w:t>
      </w:r>
      <w:r w:rsidR="00B22340" w:rsidRPr="000F7AE0">
        <w:rPr>
          <w:rFonts w:hint="cs"/>
          <w:rtl/>
        </w:rPr>
        <w:t xml:space="preserve"> </w:t>
      </w:r>
      <w:r w:rsidR="007E4294" w:rsidRPr="000F7AE0">
        <w:rPr>
          <w:rFonts w:hint="cs"/>
          <w:rtl/>
        </w:rPr>
        <w:t>הלומדת מפסוק ('להבדיל בין הטמא ובין הטהור')</w:t>
      </w:r>
      <w:r w:rsidR="00B22340" w:rsidRPr="000F7AE0">
        <w:rPr>
          <w:rFonts w:hint="cs"/>
          <w:rtl/>
        </w:rPr>
        <w:t>, שכל המבדיל על היין במוצאי שבתות</w:t>
      </w:r>
      <w:r w:rsidR="00E01DF7" w:rsidRPr="000F7AE0">
        <w:rPr>
          <w:rFonts w:hint="cs"/>
          <w:rtl/>
        </w:rPr>
        <w:t xml:space="preserve"> זוכה לבנים זכרים</w:t>
      </w:r>
      <w:r w:rsidR="00F2775C" w:rsidRPr="000F7AE0">
        <w:rPr>
          <w:rFonts w:hint="cs"/>
          <w:rtl/>
        </w:rPr>
        <w:t>, משמע שדין זה מהתורה</w:t>
      </w:r>
      <w:r w:rsidR="00E01DF7" w:rsidRPr="000F7AE0">
        <w:rPr>
          <w:rFonts w:hint="cs"/>
          <w:rtl/>
        </w:rPr>
        <w:t xml:space="preserve">. </w:t>
      </w:r>
    </w:p>
    <w:p w14:paraId="5095B0B9" w14:textId="029E6B87" w:rsidR="00C52786" w:rsidRPr="000F7AE0" w:rsidRDefault="00BB0977" w:rsidP="00AF421A">
      <w:pPr>
        <w:spacing w:after="80"/>
        <w:rPr>
          <w:rtl/>
        </w:rPr>
      </w:pPr>
      <w:r w:rsidRPr="000F7AE0">
        <w:rPr>
          <w:rFonts w:hint="cs"/>
          <w:rtl/>
        </w:rPr>
        <w:t>א</w:t>
      </w:r>
      <w:r w:rsidR="00127E6A" w:rsidRPr="000F7AE0">
        <w:rPr>
          <w:rFonts w:hint="cs"/>
          <w:rtl/>
        </w:rPr>
        <w:t>פ</w:t>
      </w:r>
      <w:r w:rsidRPr="000F7AE0">
        <w:rPr>
          <w:rFonts w:hint="cs"/>
          <w:rtl/>
        </w:rPr>
        <w:t xml:space="preserve">שרות אחרת להסביר </w:t>
      </w:r>
      <w:r w:rsidRPr="00BB0977">
        <w:rPr>
          <w:rFonts w:hint="cs"/>
          <w:rtl/>
        </w:rPr>
        <w:t xml:space="preserve">את </w:t>
      </w:r>
      <w:r w:rsidRPr="000F7AE0">
        <w:rPr>
          <w:rFonts w:hint="cs"/>
          <w:rtl/>
        </w:rPr>
        <w:t>דברי הרמב''ם</w:t>
      </w:r>
      <w:r w:rsidRPr="000F7AE0">
        <w:rPr>
          <w:rFonts w:hint="cs"/>
          <w:b/>
          <w:bCs/>
          <w:rtl/>
        </w:rPr>
        <w:t xml:space="preserve"> </w:t>
      </w:r>
      <w:r w:rsidR="001668CA" w:rsidRPr="000F7AE0">
        <w:rPr>
          <w:rFonts w:hint="cs"/>
          <w:rtl/>
        </w:rPr>
        <w:t>הביא</w:t>
      </w:r>
      <w:r w:rsidR="001668CA" w:rsidRPr="000F7AE0">
        <w:rPr>
          <w:rFonts w:hint="cs"/>
          <w:b/>
          <w:bCs/>
          <w:rtl/>
        </w:rPr>
        <w:t xml:space="preserve"> </w:t>
      </w:r>
      <w:r w:rsidR="00685405" w:rsidRPr="000F7AE0">
        <w:rPr>
          <w:rFonts w:hint="cs"/>
          <w:b/>
          <w:bCs/>
          <w:rtl/>
        </w:rPr>
        <w:t>ה</w:t>
      </w:r>
      <w:r w:rsidR="006B5212" w:rsidRPr="000F7AE0">
        <w:rPr>
          <w:rFonts w:hint="cs"/>
          <w:b/>
          <w:bCs/>
          <w:rtl/>
        </w:rPr>
        <w:t xml:space="preserve">מנחת </w:t>
      </w:r>
      <w:r w:rsidR="00685405" w:rsidRPr="000F7AE0">
        <w:rPr>
          <w:rFonts w:hint="cs"/>
          <w:b/>
          <w:bCs/>
          <w:rtl/>
        </w:rPr>
        <w:t>חינוך</w:t>
      </w:r>
      <w:r w:rsidR="00685405" w:rsidRPr="000F7AE0">
        <w:rPr>
          <w:rFonts w:hint="cs"/>
          <w:rtl/>
        </w:rPr>
        <w:t xml:space="preserve"> </w:t>
      </w:r>
      <w:r w:rsidR="00685405" w:rsidRPr="007F7ADA">
        <w:rPr>
          <w:rFonts w:hint="cs"/>
          <w:sz w:val="18"/>
          <w:szCs w:val="18"/>
          <w:rtl/>
        </w:rPr>
        <w:t xml:space="preserve">(מצווה לא) </w:t>
      </w:r>
      <w:r w:rsidR="00F2775C" w:rsidRPr="000F7AE0">
        <w:rPr>
          <w:rFonts w:hint="cs"/>
          <w:rtl/>
        </w:rPr>
        <w:t>מהמכילתא,</w:t>
      </w:r>
      <w:r w:rsidR="00456AA1" w:rsidRPr="000F7AE0">
        <w:rPr>
          <w:rFonts w:hint="cs"/>
          <w:rtl/>
        </w:rPr>
        <w:t xml:space="preserve"> שיש להשוות בין החובה לקדש לחובה להבדיל</w:t>
      </w:r>
      <w:r w:rsidR="00F12887" w:rsidRPr="000F7AE0">
        <w:rPr>
          <w:rFonts w:hint="cs"/>
          <w:rtl/>
        </w:rPr>
        <w:t xml:space="preserve">. משום כך, מכיוון שהגמרא במסכת ברכות </w:t>
      </w:r>
      <w:r w:rsidR="00F12887" w:rsidRPr="007F7ADA">
        <w:rPr>
          <w:rFonts w:hint="cs"/>
          <w:sz w:val="18"/>
          <w:szCs w:val="18"/>
          <w:rtl/>
        </w:rPr>
        <w:t>(יט ע''ב)</w:t>
      </w:r>
      <w:r w:rsidR="00456AA1" w:rsidRPr="000F7AE0">
        <w:rPr>
          <w:rFonts w:hint="cs"/>
          <w:rtl/>
        </w:rPr>
        <w:t xml:space="preserve"> </w:t>
      </w:r>
      <w:r w:rsidR="00F12887" w:rsidRPr="000F7AE0">
        <w:rPr>
          <w:rFonts w:hint="cs"/>
          <w:rtl/>
        </w:rPr>
        <w:t>כותבת שהחובה לקדש מדאורייתא</w:t>
      </w:r>
      <w:r w:rsidR="001668CA" w:rsidRPr="000F7AE0">
        <w:rPr>
          <w:rFonts w:hint="cs"/>
          <w:rtl/>
        </w:rPr>
        <w:t xml:space="preserve"> -</w:t>
      </w:r>
      <w:r w:rsidR="00F12887" w:rsidRPr="000F7AE0">
        <w:rPr>
          <w:rFonts w:hint="cs"/>
          <w:rtl/>
        </w:rPr>
        <w:t xml:space="preserve"> כ</w:t>
      </w:r>
      <w:r w:rsidR="000F7AE0" w:rsidRPr="000F7AE0">
        <w:rPr>
          <w:rFonts w:hint="cs"/>
          <w:rtl/>
        </w:rPr>
        <w:t>ן</w:t>
      </w:r>
      <w:r w:rsidR="00F12887" w:rsidRPr="000F7AE0">
        <w:rPr>
          <w:rFonts w:hint="cs"/>
          <w:rtl/>
        </w:rPr>
        <w:t xml:space="preserve"> החובה להבדיל מדאורייתא,</w:t>
      </w:r>
      <w:r w:rsidR="004A43BD">
        <w:rPr>
          <w:rFonts w:hint="cs"/>
          <w:rtl/>
        </w:rPr>
        <w:t xml:space="preserve"> וכן משמע מלשון הרמב''ם.</w:t>
      </w:r>
      <w:r w:rsidR="006B5212" w:rsidRPr="000F7AE0">
        <w:rPr>
          <w:rFonts w:hint="cs"/>
          <w:rtl/>
        </w:rPr>
        <w:t xml:space="preserve"> ובלשון המגיד משנה</w:t>
      </w:r>
      <w:r w:rsidR="00570E88">
        <w:rPr>
          <w:rFonts w:hint="cs"/>
          <w:rtl/>
        </w:rPr>
        <w:t xml:space="preserve"> שהביא גם את דעה זו</w:t>
      </w:r>
      <w:r w:rsidR="000F63A0" w:rsidRPr="000F7AE0">
        <w:rPr>
          <w:rFonts w:hint="cs"/>
          <w:rtl/>
        </w:rPr>
        <w:t>:</w:t>
      </w:r>
    </w:p>
    <w:p w14:paraId="058D5527" w14:textId="09CBB74D" w:rsidR="00034AF9" w:rsidRPr="000F7AE0" w:rsidRDefault="00477BD6" w:rsidP="00AF421A">
      <w:pPr>
        <w:spacing w:after="80"/>
        <w:ind w:left="720"/>
        <w:rPr>
          <w:rtl/>
        </w:rPr>
      </w:pPr>
      <w:r w:rsidRPr="000F7AE0">
        <w:rPr>
          <w:rFonts w:cs="Arial" w:hint="cs"/>
          <w:rtl/>
        </w:rPr>
        <w:t>''</w:t>
      </w:r>
      <w:r w:rsidR="00034AF9" w:rsidRPr="000F7AE0">
        <w:rPr>
          <w:rFonts w:cs="Arial"/>
          <w:rtl/>
        </w:rPr>
        <w:t>מדברי רבינו נראה בביאור שהוא סובר שההבדלה ג</w:t>
      </w:r>
      <w:r w:rsidR="00034AF9" w:rsidRPr="000F7AE0">
        <w:rPr>
          <w:rFonts w:cs="Arial" w:hint="cs"/>
          <w:rtl/>
        </w:rPr>
        <w:t xml:space="preserve">ם </w:t>
      </w:r>
      <w:r w:rsidR="00034AF9" w:rsidRPr="000F7AE0">
        <w:rPr>
          <w:rFonts w:cs="Arial"/>
          <w:rtl/>
        </w:rPr>
        <w:t>כ</w:t>
      </w:r>
      <w:r w:rsidR="00034AF9" w:rsidRPr="000F7AE0">
        <w:rPr>
          <w:rFonts w:cs="Arial" w:hint="cs"/>
          <w:rtl/>
        </w:rPr>
        <w:t>ן</w:t>
      </w:r>
      <w:r w:rsidR="00034AF9" w:rsidRPr="000F7AE0">
        <w:rPr>
          <w:rFonts w:cs="Arial"/>
          <w:rtl/>
        </w:rPr>
        <w:t xml:space="preserve"> דבר תורה</w:t>
      </w:r>
      <w:r w:rsidR="00034AF9" w:rsidRPr="000F7AE0">
        <w:rPr>
          <w:rFonts w:cs="Arial" w:hint="cs"/>
          <w:rtl/>
        </w:rPr>
        <w:t>,</w:t>
      </w:r>
      <w:r w:rsidR="00034AF9" w:rsidRPr="000F7AE0">
        <w:rPr>
          <w:rFonts w:cs="Arial"/>
          <w:rtl/>
        </w:rPr>
        <w:t xml:space="preserve"> והכל בכלל זכור. וראיתי המפרשים ז"ל חלוקים בזה יש סוברים כדברי רבינו</w:t>
      </w:r>
      <w:r w:rsidR="00034AF9" w:rsidRPr="000F7AE0">
        <w:rPr>
          <w:rFonts w:cs="Arial" w:hint="cs"/>
          <w:rtl/>
        </w:rPr>
        <w:t>, ו</w:t>
      </w:r>
      <w:r w:rsidR="00034AF9" w:rsidRPr="000F7AE0">
        <w:rPr>
          <w:rFonts w:cs="Arial"/>
          <w:rtl/>
        </w:rPr>
        <w:t xml:space="preserve">ילפינן ליה מדכתיב ולהבדיל </w:t>
      </w:r>
      <w:r w:rsidR="00034AF9" w:rsidRPr="000F7AE0">
        <w:rPr>
          <w:rFonts w:cs="Arial" w:hint="cs"/>
          <w:rtl/>
        </w:rPr>
        <w:t>כמו שכתב ב</w:t>
      </w:r>
      <w:r w:rsidR="00034AF9" w:rsidRPr="000F7AE0">
        <w:rPr>
          <w:rFonts w:cs="Arial"/>
          <w:rtl/>
        </w:rPr>
        <w:t xml:space="preserve">פרק ידיעות הטומאה </w:t>
      </w:r>
      <w:r w:rsidR="00034AF9" w:rsidRPr="007F7ADA">
        <w:rPr>
          <w:rFonts w:cs="Arial"/>
          <w:sz w:val="18"/>
          <w:szCs w:val="18"/>
          <w:rtl/>
        </w:rPr>
        <w:t>(שבועות י"ח</w:t>
      </w:r>
      <w:r w:rsidR="00034AF9" w:rsidRPr="007F7ADA">
        <w:rPr>
          <w:rFonts w:cs="Arial" w:hint="cs"/>
          <w:sz w:val="18"/>
          <w:szCs w:val="18"/>
          <w:rtl/>
        </w:rPr>
        <w:t xml:space="preserve"> ע''ב</w:t>
      </w:r>
      <w:r w:rsidR="00034AF9" w:rsidRPr="007F7ADA">
        <w:rPr>
          <w:rFonts w:cs="Arial"/>
          <w:sz w:val="18"/>
          <w:szCs w:val="18"/>
          <w:rtl/>
        </w:rPr>
        <w:t>)</w:t>
      </w:r>
      <w:r w:rsidR="006B59A9" w:rsidRPr="007F7ADA">
        <w:rPr>
          <w:rFonts w:cs="Arial" w:hint="cs"/>
          <w:sz w:val="18"/>
          <w:szCs w:val="18"/>
          <w:rtl/>
        </w:rPr>
        <w:t>.</w:t>
      </w:r>
      <w:r w:rsidR="00034AF9" w:rsidRPr="000F7AE0">
        <w:rPr>
          <w:rFonts w:cs="Arial"/>
          <w:rtl/>
        </w:rPr>
        <w:t xml:space="preserve"> ולשון מכילתא זכור את יום השבת</w:t>
      </w:r>
      <w:r w:rsidR="006B59A9" w:rsidRPr="000F7AE0">
        <w:rPr>
          <w:rFonts w:cs="Arial" w:hint="cs"/>
          <w:rtl/>
        </w:rPr>
        <w:t>,</w:t>
      </w:r>
      <w:r w:rsidR="00034AF9" w:rsidRPr="000F7AE0">
        <w:rPr>
          <w:rFonts w:cs="Arial"/>
          <w:rtl/>
        </w:rPr>
        <w:t xml:space="preserve"> קדשהו בברכה</w:t>
      </w:r>
      <w:r w:rsidR="006B59A9" w:rsidRPr="000F7AE0">
        <w:rPr>
          <w:rFonts w:cs="Arial" w:hint="cs"/>
          <w:rtl/>
        </w:rPr>
        <w:t>,</w:t>
      </w:r>
      <w:r w:rsidR="00034AF9" w:rsidRPr="000F7AE0">
        <w:rPr>
          <w:rFonts w:cs="Arial"/>
          <w:rtl/>
        </w:rPr>
        <w:t xml:space="preserve"> ובביאור אמר זכרהו על היין ואמרו גם כן קדשהו בכניסתו וקדשהו ביציאתו</w:t>
      </w:r>
      <w:r w:rsidR="006B59A9" w:rsidRPr="000F7AE0">
        <w:rPr>
          <w:rFonts w:cs="Arial" w:hint="cs"/>
          <w:rtl/>
        </w:rPr>
        <w:t>.''</w:t>
      </w:r>
      <w:r w:rsidR="00034AF9" w:rsidRPr="000F7AE0">
        <w:rPr>
          <w:rFonts w:cs="Arial"/>
          <w:rtl/>
        </w:rPr>
        <w:t xml:space="preserve"> </w:t>
      </w:r>
    </w:p>
    <w:p w14:paraId="7D81751C" w14:textId="13EB02D0" w:rsidR="00652D02" w:rsidRDefault="00227961" w:rsidP="00AF421A">
      <w:pPr>
        <w:spacing w:after="80"/>
        <w:rPr>
          <w:rtl/>
        </w:rPr>
      </w:pPr>
      <w:r w:rsidRPr="00227961">
        <w:rPr>
          <w:rFonts w:hint="cs"/>
          <w:rtl/>
        </w:rPr>
        <w:t>ב.</w:t>
      </w:r>
      <w:r>
        <w:rPr>
          <w:rFonts w:hint="cs"/>
          <w:b/>
          <w:bCs/>
          <w:rtl/>
        </w:rPr>
        <w:t xml:space="preserve"> </w:t>
      </w:r>
      <w:r w:rsidR="00BB0977" w:rsidRPr="000F7AE0">
        <w:rPr>
          <w:rFonts w:hint="cs"/>
          <w:b/>
          <w:bCs/>
          <w:rtl/>
        </w:rPr>
        <w:t>חובה מ</w:t>
      </w:r>
      <w:r w:rsidR="00EF3CD2" w:rsidRPr="000F7AE0">
        <w:rPr>
          <w:rFonts w:hint="cs"/>
          <w:b/>
          <w:bCs/>
          <w:rtl/>
        </w:rPr>
        <w:t>דרבנן</w:t>
      </w:r>
      <w:r w:rsidR="00EF3CD2" w:rsidRPr="000F7AE0">
        <w:rPr>
          <w:rFonts w:hint="cs"/>
          <w:rtl/>
        </w:rPr>
        <w:t xml:space="preserve">: </w:t>
      </w:r>
      <w:r w:rsidR="00C71911" w:rsidRPr="000F7AE0">
        <w:rPr>
          <w:rFonts w:hint="cs"/>
          <w:rtl/>
        </w:rPr>
        <w:t>רוב הפוסקים</w:t>
      </w:r>
      <w:r w:rsidR="00C71911" w:rsidRPr="000F7AE0">
        <w:rPr>
          <w:rFonts w:hint="cs"/>
          <w:b/>
          <w:bCs/>
          <w:rtl/>
        </w:rPr>
        <w:t xml:space="preserve"> </w:t>
      </w:r>
      <w:r w:rsidR="00C71911" w:rsidRPr="000F7AE0">
        <w:rPr>
          <w:rFonts w:hint="cs"/>
          <w:rtl/>
        </w:rPr>
        <w:t>חלקו על הרמב''ם וסברו</w:t>
      </w:r>
      <w:r w:rsidR="00C71911" w:rsidRPr="000F7AE0">
        <w:rPr>
          <w:rFonts w:hint="cs"/>
          <w:b/>
          <w:bCs/>
          <w:rtl/>
        </w:rPr>
        <w:t xml:space="preserve">, </w:t>
      </w:r>
      <w:r w:rsidR="00C71911" w:rsidRPr="000F7AE0">
        <w:rPr>
          <w:rFonts w:hint="cs"/>
          <w:rtl/>
        </w:rPr>
        <w:t>שהחובה להבדיל מדרבנן בלבד.</w:t>
      </w:r>
      <w:r w:rsidR="00C71911" w:rsidRPr="000F7AE0">
        <w:rPr>
          <w:rFonts w:hint="cs"/>
          <w:b/>
          <w:bCs/>
          <w:rtl/>
        </w:rPr>
        <w:t xml:space="preserve"> </w:t>
      </w:r>
      <w:r w:rsidR="00C71911" w:rsidRPr="000F7AE0">
        <w:rPr>
          <w:rFonts w:hint="cs"/>
          <w:rtl/>
        </w:rPr>
        <w:t>כך הביא</w:t>
      </w:r>
      <w:r w:rsidR="00C71911" w:rsidRPr="000F7AE0">
        <w:rPr>
          <w:rFonts w:hint="cs"/>
          <w:b/>
          <w:bCs/>
          <w:rtl/>
        </w:rPr>
        <w:t xml:space="preserve"> </w:t>
      </w:r>
      <w:r w:rsidR="00487059" w:rsidRPr="000F7AE0">
        <w:rPr>
          <w:rFonts w:hint="cs"/>
          <w:b/>
          <w:bCs/>
          <w:rtl/>
        </w:rPr>
        <w:t>הרא''ש</w:t>
      </w:r>
      <w:r w:rsidR="00487059" w:rsidRPr="000F7AE0">
        <w:rPr>
          <w:rFonts w:hint="cs"/>
          <w:rtl/>
        </w:rPr>
        <w:t xml:space="preserve"> </w:t>
      </w:r>
      <w:r w:rsidR="00633C57" w:rsidRPr="000F7AE0">
        <w:rPr>
          <w:rFonts w:hint="cs"/>
          <w:rtl/>
        </w:rPr>
        <w:t xml:space="preserve">בתשובה </w:t>
      </w:r>
      <w:r w:rsidR="00633C57" w:rsidRPr="007F7ADA">
        <w:rPr>
          <w:rFonts w:hint="cs"/>
          <w:sz w:val="18"/>
          <w:szCs w:val="18"/>
          <w:rtl/>
        </w:rPr>
        <w:t>(כלל יא</w:t>
      </w:r>
      <w:r w:rsidR="00AF2446" w:rsidRPr="007F7ADA">
        <w:rPr>
          <w:rFonts w:hint="cs"/>
          <w:sz w:val="18"/>
          <w:szCs w:val="18"/>
          <w:rtl/>
        </w:rPr>
        <w:t xml:space="preserve">, ג) </w:t>
      </w:r>
      <w:r w:rsidR="00AF2446" w:rsidRPr="000F7AE0">
        <w:rPr>
          <w:rFonts w:hint="cs"/>
          <w:rtl/>
        </w:rPr>
        <w:t xml:space="preserve">בשם </w:t>
      </w:r>
      <w:r w:rsidR="00AF2446" w:rsidRPr="000F7AE0">
        <w:rPr>
          <w:rFonts w:hint="cs"/>
          <w:b/>
          <w:bCs/>
          <w:rtl/>
        </w:rPr>
        <w:t>רבינו תם</w:t>
      </w:r>
      <w:r w:rsidR="00AF2446" w:rsidRPr="000F7AE0">
        <w:rPr>
          <w:rFonts w:hint="cs"/>
          <w:rtl/>
        </w:rPr>
        <w:t xml:space="preserve">, </w:t>
      </w:r>
      <w:r w:rsidR="0095748F" w:rsidRPr="000F7AE0">
        <w:rPr>
          <w:rFonts w:hint="cs"/>
          <w:rtl/>
        </w:rPr>
        <w:t>ו</w:t>
      </w:r>
      <w:r w:rsidR="00AF2446" w:rsidRPr="000F7AE0">
        <w:rPr>
          <w:rFonts w:hint="cs"/>
          <w:rtl/>
        </w:rPr>
        <w:t xml:space="preserve">כך פסקו להלכה גם </w:t>
      </w:r>
      <w:r w:rsidR="00AF2446" w:rsidRPr="000F7AE0">
        <w:rPr>
          <w:rFonts w:hint="cs"/>
          <w:b/>
          <w:bCs/>
          <w:rtl/>
        </w:rPr>
        <w:t>הריטב''א</w:t>
      </w:r>
      <w:r w:rsidR="00AF2446" w:rsidRPr="000F7AE0">
        <w:rPr>
          <w:rFonts w:hint="cs"/>
          <w:rtl/>
        </w:rPr>
        <w:t xml:space="preserve"> </w:t>
      </w:r>
      <w:r w:rsidR="00AF2446" w:rsidRPr="007F7ADA">
        <w:rPr>
          <w:rFonts w:hint="cs"/>
          <w:sz w:val="18"/>
          <w:szCs w:val="18"/>
          <w:rtl/>
        </w:rPr>
        <w:t>(פסחים קו ע''א ד''ה זכרהו)</w:t>
      </w:r>
      <w:r w:rsidR="00AF2446" w:rsidRPr="000F7AE0">
        <w:rPr>
          <w:rFonts w:hint="cs"/>
          <w:rtl/>
        </w:rPr>
        <w:t xml:space="preserve"> </w:t>
      </w:r>
      <w:r w:rsidR="00AF2446" w:rsidRPr="000F7AE0">
        <w:rPr>
          <w:rFonts w:hint="cs"/>
          <w:b/>
          <w:bCs/>
          <w:rtl/>
        </w:rPr>
        <w:t>הסמ''ק</w:t>
      </w:r>
      <w:r w:rsidR="00AF2446" w:rsidRPr="000F7AE0">
        <w:rPr>
          <w:rFonts w:hint="cs"/>
          <w:rtl/>
        </w:rPr>
        <w:t xml:space="preserve"> </w:t>
      </w:r>
      <w:r w:rsidR="00AF2446" w:rsidRPr="007F7ADA">
        <w:rPr>
          <w:rFonts w:hint="cs"/>
          <w:sz w:val="18"/>
          <w:szCs w:val="18"/>
          <w:rtl/>
        </w:rPr>
        <w:t>(סי' רפג)</w:t>
      </w:r>
      <w:r w:rsidR="00C71911" w:rsidRPr="007F7ADA">
        <w:rPr>
          <w:rFonts w:hint="cs"/>
          <w:sz w:val="18"/>
          <w:szCs w:val="18"/>
          <w:rtl/>
        </w:rPr>
        <w:t xml:space="preserve"> </w:t>
      </w:r>
      <w:r w:rsidR="00C71911" w:rsidRPr="000F7AE0">
        <w:rPr>
          <w:rFonts w:hint="cs"/>
          <w:b/>
          <w:bCs/>
          <w:rtl/>
        </w:rPr>
        <w:t>ו</w:t>
      </w:r>
      <w:r w:rsidR="00AF2446" w:rsidRPr="000F7AE0">
        <w:rPr>
          <w:rFonts w:hint="cs"/>
          <w:b/>
          <w:bCs/>
          <w:rtl/>
        </w:rPr>
        <w:t>שבולי הלקט</w:t>
      </w:r>
      <w:r w:rsidR="00AF2446" w:rsidRPr="000F7AE0">
        <w:rPr>
          <w:rFonts w:hint="cs"/>
          <w:rtl/>
        </w:rPr>
        <w:t xml:space="preserve"> </w:t>
      </w:r>
      <w:r w:rsidR="00AF2446" w:rsidRPr="007F7ADA">
        <w:rPr>
          <w:rFonts w:hint="cs"/>
          <w:sz w:val="18"/>
          <w:szCs w:val="18"/>
          <w:rtl/>
        </w:rPr>
        <w:t>(סי' קל)</w:t>
      </w:r>
      <w:r w:rsidR="00AF2446" w:rsidRPr="000F7AE0">
        <w:rPr>
          <w:rFonts w:hint="cs"/>
          <w:rtl/>
        </w:rPr>
        <w:t xml:space="preserve">, </w:t>
      </w:r>
      <w:r w:rsidR="000B5B04" w:rsidRPr="000F7AE0">
        <w:rPr>
          <w:rFonts w:hint="cs"/>
          <w:rtl/>
        </w:rPr>
        <w:t xml:space="preserve">וכן </w:t>
      </w:r>
      <w:r w:rsidR="00AF2446" w:rsidRPr="000F7AE0">
        <w:rPr>
          <w:rFonts w:hint="cs"/>
          <w:rtl/>
        </w:rPr>
        <w:t xml:space="preserve">הביא </w:t>
      </w:r>
      <w:r w:rsidR="002C2B69" w:rsidRPr="000F7AE0">
        <w:rPr>
          <w:rFonts w:hint="cs"/>
          <w:b/>
          <w:bCs/>
          <w:rtl/>
        </w:rPr>
        <w:t>הבית יוסף</w:t>
      </w:r>
      <w:r w:rsidR="002C2B69" w:rsidRPr="000F7AE0">
        <w:rPr>
          <w:rFonts w:hint="cs"/>
          <w:rtl/>
        </w:rPr>
        <w:t xml:space="preserve"> </w:t>
      </w:r>
      <w:r w:rsidR="002C2B69" w:rsidRPr="007F7ADA">
        <w:rPr>
          <w:rFonts w:hint="cs"/>
          <w:sz w:val="18"/>
          <w:szCs w:val="18"/>
          <w:rtl/>
        </w:rPr>
        <w:t xml:space="preserve">(או''ח רצו) </w:t>
      </w:r>
      <w:r w:rsidR="00AF2446" w:rsidRPr="000F7AE0">
        <w:rPr>
          <w:rFonts w:hint="cs"/>
          <w:rtl/>
        </w:rPr>
        <w:t xml:space="preserve">בשם </w:t>
      </w:r>
      <w:r w:rsidR="002C2B69" w:rsidRPr="000F7AE0">
        <w:rPr>
          <w:rFonts w:hint="cs"/>
          <w:b/>
          <w:bCs/>
          <w:rtl/>
        </w:rPr>
        <w:t>הארחות חיים</w:t>
      </w:r>
      <w:r w:rsidR="00AF2446" w:rsidRPr="000F7AE0">
        <w:rPr>
          <w:rFonts w:hint="cs"/>
          <w:rtl/>
        </w:rPr>
        <w:t>.</w:t>
      </w:r>
    </w:p>
    <w:p w14:paraId="64B2DC6F" w14:textId="1F75DFB9" w:rsidR="0066118B" w:rsidRPr="000F7AE0" w:rsidRDefault="00652D02" w:rsidP="00AF421A">
      <w:pPr>
        <w:spacing w:after="80"/>
        <w:rPr>
          <w:rtl/>
        </w:rPr>
      </w:pPr>
      <w:r>
        <w:rPr>
          <w:rFonts w:hint="cs"/>
          <w:rtl/>
        </w:rPr>
        <w:t xml:space="preserve">עם זאת </w:t>
      </w:r>
      <w:r w:rsidRPr="00652D02">
        <w:rPr>
          <w:rFonts w:hint="cs"/>
          <w:rtl/>
        </w:rPr>
        <w:t xml:space="preserve">יש להעיר, שבמקרה בו </w:t>
      </w:r>
      <w:r>
        <w:rPr>
          <w:rFonts w:hint="cs"/>
          <w:rtl/>
        </w:rPr>
        <w:t>הבדילו</w:t>
      </w:r>
      <w:r w:rsidRPr="00652D02">
        <w:rPr>
          <w:rFonts w:hint="cs"/>
          <w:rtl/>
        </w:rPr>
        <w:t xml:space="preserve"> בתפילה - אין מחלוקת בין הפוסקים שהחובה להבדיל על הכוס בהבדלה מדרבנן, וכפי שלדעת </w:t>
      </w:r>
      <w:r w:rsidRPr="00652D02">
        <w:rPr>
          <w:rFonts w:hint="cs"/>
          <w:b/>
          <w:bCs/>
          <w:rtl/>
        </w:rPr>
        <w:t>המגן אברהם</w:t>
      </w:r>
      <w:r w:rsidRPr="00652D02">
        <w:rPr>
          <w:rFonts w:hint="cs"/>
          <w:rtl/>
        </w:rPr>
        <w:t xml:space="preserve"> </w:t>
      </w:r>
      <w:r w:rsidRPr="00652D02">
        <w:rPr>
          <w:rFonts w:hint="cs"/>
          <w:sz w:val="18"/>
          <w:szCs w:val="18"/>
          <w:rtl/>
        </w:rPr>
        <w:t>(רעא, א)</w:t>
      </w:r>
      <w:r w:rsidRPr="00652D02">
        <w:rPr>
          <w:rFonts w:hint="cs"/>
          <w:rtl/>
        </w:rPr>
        <w:t xml:space="preserve"> החובה להבדיל על כוס הקידוש בשבת מדרבנן בלבד, מכיוון שיוצאים ידי חובה מדאורייתא בתפילה </w:t>
      </w:r>
      <w:r w:rsidRPr="00652D02">
        <w:rPr>
          <w:rFonts w:hint="cs"/>
          <w:sz w:val="18"/>
          <w:szCs w:val="18"/>
          <w:rtl/>
        </w:rPr>
        <w:t>(</w:t>
      </w:r>
      <w:r w:rsidR="000477ED">
        <w:rPr>
          <w:rFonts w:hint="cs"/>
          <w:sz w:val="18"/>
          <w:szCs w:val="18"/>
          <w:rtl/>
        </w:rPr>
        <w:t xml:space="preserve">אך </w:t>
      </w:r>
      <w:r w:rsidRPr="00652D02">
        <w:rPr>
          <w:rFonts w:hint="cs"/>
          <w:sz w:val="18"/>
          <w:szCs w:val="18"/>
          <w:rtl/>
        </w:rPr>
        <w:t>בעוד שבקידוש רבים חלקו עליו כי צריך להזכיר את יציאת מצרים או שלא מכוונים לצאת ידי חובה, בהבדלה לא חלקו)</w:t>
      </w:r>
      <w:r w:rsidRPr="00652D02">
        <w:rPr>
          <w:rFonts w:hint="cs"/>
          <w:rtl/>
        </w:rPr>
        <w:t>.</w:t>
      </w:r>
    </w:p>
    <w:p w14:paraId="6CE1A614" w14:textId="6095EED9" w:rsidR="008A5AEA" w:rsidRPr="000F7AE0" w:rsidRDefault="00900B61" w:rsidP="00AF421A">
      <w:pPr>
        <w:bidi w:val="0"/>
        <w:spacing w:after="80"/>
        <w:jc w:val="right"/>
        <w:rPr>
          <w:u w:val="single"/>
        </w:rPr>
      </w:pPr>
      <w:r>
        <w:rPr>
          <w:rFonts w:hint="cs"/>
          <w:u w:val="single"/>
          <w:rtl/>
        </w:rPr>
        <w:t xml:space="preserve">השלכות </w:t>
      </w:r>
      <w:r w:rsidR="006461F9">
        <w:rPr>
          <w:rFonts w:hint="cs"/>
          <w:u w:val="single"/>
          <w:rtl/>
        </w:rPr>
        <w:t>ל</w:t>
      </w:r>
      <w:r>
        <w:rPr>
          <w:rFonts w:hint="cs"/>
          <w:u w:val="single"/>
          <w:rtl/>
        </w:rPr>
        <w:t>מחלוקת</w:t>
      </w:r>
    </w:p>
    <w:p w14:paraId="45B0D92B" w14:textId="77777777" w:rsidR="00900B61" w:rsidRDefault="00986BCD" w:rsidP="00AF421A">
      <w:pPr>
        <w:spacing w:after="80"/>
        <w:rPr>
          <w:rtl/>
        </w:rPr>
      </w:pPr>
      <w:r w:rsidRPr="000F7AE0">
        <w:rPr>
          <w:rFonts w:hint="cs"/>
          <w:rtl/>
        </w:rPr>
        <w:t xml:space="preserve">מעבר לכך שהמחלוקת בין הרמב''ם לשאר הראשונים, משליכה על השאלה האם </w:t>
      </w:r>
      <w:r w:rsidR="00F44EED" w:rsidRPr="000F7AE0">
        <w:rPr>
          <w:rFonts w:hint="cs"/>
          <w:rtl/>
        </w:rPr>
        <w:t xml:space="preserve">אדם </w:t>
      </w:r>
      <w:r w:rsidR="000F7AE0" w:rsidRPr="000F7AE0">
        <w:rPr>
          <w:rFonts w:hint="cs"/>
          <w:rtl/>
        </w:rPr>
        <w:t>ה</w:t>
      </w:r>
      <w:r w:rsidR="00F44EED" w:rsidRPr="000F7AE0">
        <w:rPr>
          <w:rFonts w:hint="cs"/>
          <w:rtl/>
        </w:rPr>
        <w:t>מסופק</w:t>
      </w:r>
      <w:r w:rsidR="00B27611" w:rsidRPr="000F7AE0">
        <w:rPr>
          <w:rFonts w:hint="cs"/>
          <w:rtl/>
        </w:rPr>
        <w:t xml:space="preserve"> </w:t>
      </w:r>
      <w:r w:rsidR="00F44EED" w:rsidRPr="000F7AE0">
        <w:rPr>
          <w:rFonts w:hint="cs"/>
          <w:rtl/>
        </w:rPr>
        <w:t xml:space="preserve">אם </w:t>
      </w:r>
      <w:r w:rsidR="00B27611" w:rsidRPr="000F7AE0">
        <w:rPr>
          <w:rFonts w:hint="cs"/>
          <w:rtl/>
        </w:rPr>
        <w:t>הבדיל</w:t>
      </w:r>
      <w:r w:rsidR="000F7AE0" w:rsidRPr="000F7AE0">
        <w:rPr>
          <w:rFonts w:hint="cs"/>
          <w:rtl/>
        </w:rPr>
        <w:t>,</w:t>
      </w:r>
      <w:r w:rsidR="00CB53D8" w:rsidRPr="000F7AE0">
        <w:rPr>
          <w:rFonts w:hint="cs"/>
          <w:rtl/>
        </w:rPr>
        <w:t xml:space="preserve"> </w:t>
      </w:r>
      <w:r w:rsidRPr="000F7AE0">
        <w:rPr>
          <w:rFonts w:hint="cs"/>
          <w:rtl/>
        </w:rPr>
        <w:t xml:space="preserve">עליו לשוב ולהבדיל </w:t>
      </w:r>
      <w:r w:rsidR="00CB53D8" w:rsidRPr="00900B61">
        <w:rPr>
          <w:rFonts w:hint="cs"/>
          <w:sz w:val="18"/>
          <w:szCs w:val="18"/>
          <w:rtl/>
        </w:rPr>
        <w:t>(</w:t>
      </w:r>
      <w:r w:rsidR="00F44EED" w:rsidRPr="00900B61">
        <w:rPr>
          <w:rFonts w:hint="cs"/>
          <w:sz w:val="18"/>
          <w:szCs w:val="18"/>
          <w:rtl/>
        </w:rPr>
        <w:t>שלדעה הסוברת שמדובר בחובה מדאורייתא יש להחמיר ולהבדיל שוב מספק, ולדעה הסוברת שמדובר בחובה מדרבנן, ספק דרבנן לקולא</w:t>
      </w:r>
      <w:r w:rsidR="00CB53D8" w:rsidRPr="00900B61">
        <w:rPr>
          <w:rFonts w:hint="cs"/>
          <w:sz w:val="18"/>
          <w:szCs w:val="18"/>
          <w:rtl/>
        </w:rPr>
        <w:t>)</w:t>
      </w:r>
      <w:r w:rsidR="00234040" w:rsidRPr="000F7AE0">
        <w:rPr>
          <w:rFonts w:hint="cs"/>
          <w:rtl/>
        </w:rPr>
        <w:t xml:space="preserve">, </w:t>
      </w:r>
      <w:r w:rsidR="00900B61">
        <w:rPr>
          <w:rFonts w:hint="cs"/>
          <w:rtl/>
        </w:rPr>
        <w:t>ייתכן שהמחלוקת משפיעה על שתי שאלות נוספות, האם חובה להזכיר יציאת מצרים, והאם חובה על נשים להבדיל:</w:t>
      </w:r>
    </w:p>
    <w:p w14:paraId="4D69ACDF" w14:textId="56158752" w:rsidR="00986BCD" w:rsidRPr="000F7AE0" w:rsidRDefault="001E47F2" w:rsidP="00AF421A">
      <w:pPr>
        <w:spacing w:after="80"/>
        <w:rPr>
          <w:rtl/>
        </w:rPr>
      </w:pPr>
      <w:r>
        <w:rPr>
          <w:rFonts w:hint="cs"/>
          <w:b/>
          <w:bCs/>
          <w:rtl/>
        </w:rPr>
        <w:t xml:space="preserve">א. </w:t>
      </w:r>
      <w:r w:rsidR="00900B61" w:rsidRPr="00900B61">
        <w:rPr>
          <w:rFonts w:hint="cs"/>
          <w:b/>
          <w:bCs/>
          <w:rtl/>
        </w:rPr>
        <w:t>הזכרת יציאת מצרים</w:t>
      </w:r>
      <w:r w:rsidR="00900B61">
        <w:rPr>
          <w:rFonts w:hint="cs"/>
          <w:rtl/>
        </w:rPr>
        <w:t xml:space="preserve">: </w:t>
      </w:r>
      <w:r w:rsidR="00986BCD" w:rsidRPr="000F7AE0">
        <w:rPr>
          <w:rFonts w:hint="cs"/>
          <w:rtl/>
        </w:rPr>
        <w:t xml:space="preserve">לדעת רוב הראשונים שהחובה להבדיל מדרבנן, </w:t>
      </w:r>
      <w:r w:rsidR="00A6096E">
        <w:rPr>
          <w:rFonts w:hint="cs"/>
          <w:rtl/>
        </w:rPr>
        <w:t>בפשטות</w:t>
      </w:r>
      <w:r w:rsidR="006C3107" w:rsidRPr="000F7AE0">
        <w:rPr>
          <w:rFonts w:hint="cs"/>
          <w:rtl/>
        </w:rPr>
        <w:t xml:space="preserve"> אין חובה להזכיר יציאת מצרים. </w:t>
      </w:r>
      <w:r w:rsidR="00986BCD" w:rsidRPr="000F7AE0">
        <w:rPr>
          <w:rFonts w:hint="cs"/>
          <w:rtl/>
        </w:rPr>
        <w:t xml:space="preserve">מדוע </w:t>
      </w:r>
      <w:r w:rsidR="006C3107" w:rsidRPr="000F7AE0">
        <w:rPr>
          <w:rFonts w:hint="cs"/>
          <w:rtl/>
        </w:rPr>
        <w:t>לדעת הרמב''ם</w:t>
      </w:r>
      <w:r w:rsidR="000F7AE0" w:rsidRPr="000F7AE0">
        <w:rPr>
          <w:rFonts w:hint="cs"/>
          <w:rtl/>
        </w:rPr>
        <w:t xml:space="preserve"> </w:t>
      </w:r>
      <w:r w:rsidR="006C3107" w:rsidRPr="000F7AE0">
        <w:rPr>
          <w:rFonts w:hint="cs"/>
          <w:rtl/>
        </w:rPr>
        <w:t xml:space="preserve">לא </w:t>
      </w:r>
      <w:r w:rsidR="00986BCD" w:rsidRPr="000F7AE0">
        <w:rPr>
          <w:rFonts w:hint="cs"/>
          <w:rtl/>
        </w:rPr>
        <w:t xml:space="preserve">מזכירים יציאת מצרים בהבדלה? </w:t>
      </w:r>
      <w:r w:rsidR="006C3107" w:rsidRPr="000F7AE0">
        <w:rPr>
          <w:rFonts w:hint="cs"/>
          <w:rtl/>
        </w:rPr>
        <w:t xml:space="preserve">הרי </w:t>
      </w:r>
      <w:r w:rsidR="00986BCD" w:rsidRPr="000F7AE0">
        <w:rPr>
          <w:rFonts w:hint="cs"/>
          <w:rtl/>
        </w:rPr>
        <w:t xml:space="preserve">חובת </w:t>
      </w:r>
      <w:r w:rsidR="006C3107" w:rsidRPr="000F7AE0">
        <w:rPr>
          <w:rFonts w:hint="cs"/>
          <w:rtl/>
        </w:rPr>
        <w:t>ה</w:t>
      </w:r>
      <w:r w:rsidR="00986BCD" w:rsidRPr="000F7AE0">
        <w:rPr>
          <w:rFonts w:hint="cs"/>
          <w:rtl/>
        </w:rPr>
        <w:t xml:space="preserve">הבדלה </w:t>
      </w:r>
      <w:r w:rsidR="000F7AE0" w:rsidRPr="000F7AE0">
        <w:rPr>
          <w:rFonts w:hint="cs"/>
          <w:rtl/>
        </w:rPr>
        <w:t xml:space="preserve">נלמדת </w:t>
      </w:r>
      <w:r w:rsidR="00986BCD" w:rsidRPr="000F7AE0">
        <w:rPr>
          <w:rFonts w:hint="cs"/>
          <w:rtl/>
        </w:rPr>
        <w:t xml:space="preserve">מהפסוק 'זכור' ממנו לומדים שצריך לקדש, </w:t>
      </w:r>
      <w:r w:rsidR="006C3107" w:rsidRPr="000F7AE0">
        <w:rPr>
          <w:rFonts w:hint="cs"/>
          <w:rtl/>
        </w:rPr>
        <w:t>ו</w:t>
      </w:r>
      <w:r w:rsidR="00986BCD" w:rsidRPr="000F7AE0">
        <w:rPr>
          <w:rFonts w:hint="cs"/>
          <w:rtl/>
        </w:rPr>
        <w:t>כ</w:t>
      </w:r>
      <w:r w:rsidR="000F7AE0" w:rsidRPr="000F7AE0">
        <w:rPr>
          <w:rFonts w:hint="cs"/>
          <w:rtl/>
        </w:rPr>
        <w:t xml:space="preserve">שם </w:t>
      </w:r>
      <w:r w:rsidR="00986BCD" w:rsidRPr="000F7AE0">
        <w:rPr>
          <w:rFonts w:hint="cs"/>
          <w:rtl/>
        </w:rPr>
        <w:t>שצריך להזכיר יציאת מצרים בקידוש, כך צריך להזכיר בהבדלה!</w:t>
      </w:r>
    </w:p>
    <w:p w14:paraId="6A19C246" w14:textId="4225F898" w:rsidR="00986BCD" w:rsidRDefault="0009462F" w:rsidP="00AF421A">
      <w:pPr>
        <w:spacing w:after="80"/>
        <w:rPr>
          <w:rtl/>
        </w:rPr>
      </w:pPr>
      <w:r w:rsidRPr="0009462F">
        <w:rPr>
          <w:rFonts w:hint="cs"/>
          <w:rtl/>
        </w:rPr>
        <w:t>אפשרות ראשונה העלה</w:t>
      </w:r>
      <w:r>
        <w:rPr>
          <w:rFonts w:hint="cs"/>
          <w:b/>
          <w:bCs/>
          <w:rtl/>
        </w:rPr>
        <w:t xml:space="preserve"> </w:t>
      </w:r>
      <w:r w:rsidR="00986BCD" w:rsidRPr="000F7AE0">
        <w:rPr>
          <w:rFonts w:hint="cs"/>
          <w:b/>
          <w:bCs/>
          <w:rtl/>
        </w:rPr>
        <w:t>הרב פרנק</w:t>
      </w:r>
      <w:r w:rsidR="00986BCD" w:rsidRPr="000F7AE0">
        <w:rPr>
          <w:rFonts w:hint="cs"/>
          <w:rtl/>
        </w:rPr>
        <w:t xml:space="preserve"> </w:t>
      </w:r>
      <w:r w:rsidR="00986BCD" w:rsidRPr="007F7ADA">
        <w:rPr>
          <w:rFonts w:hint="cs"/>
          <w:sz w:val="18"/>
          <w:szCs w:val="18"/>
          <w:rtl/>
        </w:rPr>
        <w:t>(הר צבי או''ח קנז)</w:t>
      </w:r>
      <w:r w:rsidR="00986BCD" w:rsidRPr="000F7AE0">
        <w:rPr>
          <w:rFonts w:hint="cs"/>
          <w:rtl/>
        </w:rPr>
        <w:t>, שמכיוון שמזכירים יציאת מצרים בערבית של מוצאי שבת, אין צורך להזכיר שוב בהבדלה</w:t>
      </w:r>
      <w:r w:rsidR="00763AF2">
        <w:rPr>
          <w:rFonts w:hint="cs"/>
          <w:rtl/>
        </w:rPr>
        <w:t xml:space="preserve"> </w:t>
      </w:r>
      <w:r w:rsidR="00763AF2" w:rsidRPr="00825922">
        <w:rPr>
          <w:rFonts w:hint="cs"/>
          <w:sz w:val="18"/>
          <w:szCs w:val="18"/>
          <w:rtl/>
        </w:rPr>
        <w:t xml:space="preserve">(למרות שההזכרה לא נאמרת </w:t>
      </w:r>
      <w:r w:rsidR="008E5A3A">
        <w:rPr>
          <w:rFonts w:hint="cs"/>
          <w:sz w:val="18"/>
          <w:szCs w:val="18"/>
          <w:rtl/>
        </w:rPr>
        <w:t>ב</w:t>
      </w:r>
      <w:r w:rsidR="00763AF2" w:rsidRPr="00825922">
        <w:rPr>
          <w:rFonts w:hint="cs"/>
          <w:sz w:val="18"/>
          <w:szCs w:val="18"/>
          <w:rtl/>
        </w:rPr>
        <w:t>הבדלה)</w:t>
      </w:r>
      <w:r w:rsidR="00986BCD" w:rsidRPr="000F7AE0">
        <w:rPr>
          <w:rFonts w:hint="cs"/>
          <w:rtl/>
        </w:rPr>
        <w:t xml:space="preserve">. </w:t>
      </w:r>
      <w:r w:rsidR="00986BCD" w:rsidRPr="000F7AE0">
        <w:rPr>
          <w:rFonts w:hint="cs"/>
          <w:b/>
          <w:bCs/>
          <w:rtl/>
        </w:rPr>
        <w:t>הגרש''ז</w:t>
      </w:r>
      <w:r w:rsidR="00986BCD" w:rsidRPr="000F7AE0">
        <w:rPr>
          <w:rFonts w:hint="cs"/>
          <w:rtl/>
        </w:rPr>
        <w:t xml:space="preserve"> </w:t>
      </w:r>
      <w:r w:rsidR="00986BCD" w:rsidRPr="000F7AE0">
        <w:rPr>
          <w:rFonts w:hint="cs"/>
          <w:b/>
          <w:bCs/>
          <w:rtl/>
        </w:rPr>
        <w:t>אויערבך</w:t>
      </w:r>
      <w:r w:rsidR="00986BCD" w:rsidRPr="000F7AE0">
        <w:rPr>
          <w:rFonts w:hint="cs"/>
          <w:rtl/>
        </w:rPr>
        <w:t xml:space="preserve"> </w:t>
      </w:r>
      <w:r w:rsidR="00986BCD" w:rsidRPr="007F7ADA">
        <w:rPr>
          <w:rFonts w:hint="cs"/>
          <w:sz w:val="18"/>
          <w:szCs w:val="18"/>
          <w:rtl/>
        </w:rPr>
        <w:t>(שמירת שבת כהלכתה נח, הע' יח)</w:t>
      </w:r>
      <w:r w:rsidR="00986BCD" w:rsidRPr="000F7AE0">
        <w:rPr>
          <w:rFonts w:hint="cs"/>
          <w:rtl/>
        </w:rPr>
        <w:t xml:space="preserve"> </w:t>
      </w:r>
      <w:r w:rsidR="005C0236" w:rsidRPr="000F7AE0">
        <w:rPr>
          <w:rFonts w:hint="cs"/>
          <w:rtl/>
        </w:rPr>
        <w:t>חלק ו</w:t>
      </w:r>
      <w:r w:rsidR="00986BCD" w:rsidRPr="000F7AE0">
        <w:rPr>
          <w:rFonts w:hint="cs"/>
          <w:rtl/>
        </w:rPr>
        <w:t>תירץ, שיש חובה פעם אחת בשבת להזכיר יציאת מצרים, ומכיוון שכבר הזכירו יציאת מצרים בקידוש הלילה, אין צורך להזכיר שוב בהבדלה.</w:t>
      </w:r>
      <w:r w:rsidR="008E5A3A">
        <w:rPr>
          <w:rFonts w:hint="cs"/>
          <w:rtl/>
        </w:rPr>
        <w:t xml:space="preserve"> ובלשונו:</w:t>
      </w:r>
    </w:p>
    <w:p w14:paraId="35988557" w14:textId="325C355C" w:rsidR="008E5A3A" w:rsidRPr="000F7AE0" w:rsidRDefault="00CF359D" w:rsidP="00AF421A">
      <w:pPr>
        <w:spacing w:after="80"/>
        <w:ind w:left="720"/>
        <w:rPr>
          <w:rtl/>
        </w:rPr>
      </w:pPr>
      <w:r>
        <w:rPr>
          <w:rFonts w:hint="cs"/>
          <w:rtl/>
        </w:rPr>
        <w:t xml:space="preserve">''ואם כן יש לעיין, שהרי אין מזכירים עניין יציאת מצריים הבדלה, ואיך יצא ידי חובת הבדלה? ושמעתי מהגרש''ז אויערבך דנראה לו דכיוון שאם נאמר דהבדלה היא מדאורייתא, הרי זה נלמד דזכור את יום השבת לקודשוף וכיוון שכן נראה שגם הרמב''ם נתכוון שסגי </w:t>
      </w:r>
      <w:r>
        <w:rPr>
          <w:rFonts w:hint="cs"/>
          <w:sz w:val="18"/>
          <w:szCs w:val="18"/>
          <w:rtl/>
        </w:rPr>
        <w:t>(= שמספיק)</w:t>
      </w:r>
      <w:r>
        <w:rPr>
          <w:rFonts w:hint="cs"/>
          <w:rtl/>
        </w:rPr>
        <w:t xml:space="preserve"> במה שמזכירין פעם אחת בקידוש של תחילת השבת, וצריך עיון.''</w:t>
      </w:r>
    </w:p>
    <w:p w14:paraId="3CBF714E" w14:textId="63E04D95" w:rsidR="006A6CE9" w:rsidRDefault="001E47F2" w:rsidP="00AF421A">
      <w:pPr>
        <w:spacing w:after="80"/>
        <w:rPr>
          <w:rtl/>
        </w:rPr>
      </w:pPr>
      <w:r>
        <w:rPr>
          <w:rFonts w:hint="cs"/>
          <w:b/>
          <w:bCs/>
          <w:rtl/>
        </w:rPr>
        <w:t xml:space="preserve">ב. </w:t>
      </w:r>
      <w:r w:rsidRPr="001E47F2">
        <w:rPr>
          <w:rFonts w:hint="cs"/>
          <w:b/>
          <w:bCs/>
          <w:rtl/>
        </w:rPr>
        <w:t>חיוב נשים בהבדלה:</w:t>
      </w:r>
      <w:r>
        <w:rPr>
          <w:rFonts w:hint="cs"/>
          <w:rtl/>
        </w:rPr>
        <w:t xml:space="preserve"> </w:t>
      </w:r>
      <w:r w:rsidR="00293B3D" w:rsidRPr="000F7AE0">
        <w:rPr>
          <w:rFonts w:hint="cs"/>
          <w:b/>
          <w:bCs/>
          <w:rtl/>
        </w:rPr>
        <w:t>הארחות חיים</w:t>
      </w:r>
      <w:r w:rsidR="00866A64" w:rsidRPr="000F7AE0">
        <w:rPr>
          <w:rFonts w:hint="cs"/>
          <w:b/>
          <w:bCs/>
          <w:rtl/>
        </w:rPr>
        <w:t xml:space="preserve"> </w:t>
      </w:r>
      <w:r w:rsidR="00866A64" w:rsidRPr="007F7ADA">
        <w:rPr>
          <w:rFonts w:hint="cs"/>
          <w:sz w:val="18"/>
          <w:szCs w:val="18"/>
          <w:rtl/>
        </w:rPr>
        <w:t>(מובאת בבית יוסף)</w:t>
      </w:r>
      <w:r w:rsidR="00293B3D" w:rsidRPr="000F7AE0">
        <w:rPr>
          <w:rFonts w:hint="cs"/>
          <w:rtl/>
        </w:rPr>
        <w:t xml:space="preserve"> סבר שנשים פטורות מקידוש, </w:t>
      </w:r>
      <w:r w:rsidR="00CF5432">
        <w:rPr>
          <w:rFonts w:hint="cs"/>
          <w:rtl/>
        </w:rPr>
        <w:t>מכיוון</w:t>
      </w:r>
      <w:r w:rsidR="00CF5432" w:rsidRPr="000F7AE0">
        <w:rPr>
          <w:rFonts w:hint="cs"/>
          <w:rtl/>
        </w:rPr>
        <w:t xml:space="preserve"> ש</w:t>
      </w:r>
      <w:r w:rsidR="003172E5" w:rsidRPr="000F7AE0">
        <w:rPr>
          <w:rFonts w:hint="cs"/>
          <w:rtl/>
        </w:rPr>
        <w:t>נשים פטורות מ</w:t>
      </w:r>
      <w:r w:rsidR="00293B3D" w:rsidRPr="000F7AE0">
        <w:rPr>
          <w:rFonts w:hint="cs"/>
          <w:rtl/>
        </w:rPr>
        <w:t>מצוות עשה שהזמן גרמא.</w:t>
      </w:r>
      <w:r w:rsidR="00355D46" w:rsidRPr="000F7AE0">
        <w:rPr>
          <w:rFonts w:hint="cs"/>
          <w:rtl/>
        </w:rPr>
        <w:t xml:space="preserve"> </w:t>
      </w:r>
      <w:r>
        <w:rPr>
          <w:rFonts w:hint="cs"/>
          <w:rtl/>
        </w:rPr>
        <w:t xml:space="preserve">דבריו אפשריים רק אם יסבור שחיוב הבדלה מדרבנן, כי </w:t>
      </w:r>
      <w:r w:rsidRPr="000F7AE0">
        <w:rPr>
          <w:rFonts w:hint="cs"/>
          <w:rtl/>
        </w:rPr>
        <w:t>לדעת הרמב''ם הסובר שהבדלה מדאורייתא והוקשה לקידוש, וודאי שגם נשים יכולות להבדיל</w:t>
      </w:r>
      <w:r>
        <w:rPr>
          <w:rFonts w:hint="cs"/>
          <w:rtl/>
        </w:rPr>
        <w:t xml:space="preserve"> שהרי הן חייבות בקידוש </w:t>
      </w:r>
      <w:r>
        <w:rPr>
          <w:rFonts w:hint="cs"/>
          <w:sz w:val="18"/>
          <w:szCs w:val="18"/>
          <w:rtl/>
        </w:rPr>
        <w:t>(אם כי למעשה גם הסוברים שהבדלה מדרבנן, סוברים שנשים חייבות בה)</w:t>
      </w:r>
      <w:r w:rsidRPr="000F7AE0">
        <w:rPr>
          <w:rFonts w:hint="cs"/>
          <w:rtl/>
        </w:rPr>
        <w:t>.</w:t>
      </w:r>
    </w:p>
    <w:p w14:paraId="2D82CE7F" w14:textId="2F0D3BF3" w:rsidR="00AF37D7" w:rsidRDefault="00AF37D7" w:rsidP="00AF421A">
      <w:pPr>
        <w:spacing w:after="80"/>
        <w:rPr>
          <w:rtl/>
        </w:rPr>
      </w:pPr>
      <w:r w:rsidRPr="000F7AE0">
        <w:rPr>
          <w:rFonts w:hint="cs"/>
          <w:b/>
          <w:bCs/>
          <w:rtl/>
        </w:rPr>
        <w:t xml:space="preserve">השולחן ערוך </w:t>
      </w:r>
      <w:r w:rsidRPr="007F7ADA">
        <w:rPr>
          <w:rFonts w:hint="cs"/>
          <w:sz w:val="18"/>
          <w:szCs w:val="18"/>
          <w:rtl/>
        </w:rPr>
        <w:t xml:space="preserve">(רצו, ח) </w:t>
      </w:r>
      <w:r w:rsidRPr="000F7AE0">
        <w:rPr>
          <w:rFonts w:hint="cs"/>
          <w:rtl/>
        </w:rPr>
        <w:t xml:space="preserve">פסק כדעת רוב הראשונים, ולשיטתו אין בעיה שנשים </w:t>
      </w:r>
      <w:r>
        <w:rPr>
          <w:rFonts w:hint="cs"/>
          <w:rtl/>
        </w:rPr>
        <w:t>יבדילו.</w:t>
      </w:r>
      <w:r w:rsidRPr="000F7AE0">
        <w:rPr>
          <w:rFonts w:hint="cs"/>
          <w:rtl/>
        </w:rPr>
        <w:t xml:space="preserve"> </w:t>
      </w:r>
      <w:r w:rsidRPr="000F7AE0">
        <w:rPr>
          <w:rFonts w:hint="cs"/>
          <w:b/>
          <w:bCs/>
          <w:rtl/>
        </w:rPr>
        <w:t>הרמ''א</w:t>
      </w:r>
      <w:r w:rsidRPr="000F7AE0">
        <w:rPr>
          <w:rFonts w:hint="cs"/>
          <w:rtl/>
        </w:rPr>
        <w:t xml:space="preserve"> לעומת זאת חשש לדעת</w:t>
      </w:r>
      <w:r>
        <w:rPr>
          <w:rFonts w:hint="cs"/>
          <w:rtl/>
        </w:rPr>
        <w:t xml:space="preserve"> האורחות חיים</w:t>
      </w:r>
      <w:r w:rsidRPr="000F7AE0">
        <w:rPr>
          <w:rFonts w:hint="cs"/>
          <w:rtl/>
        </w:rPr>
        <w:t>, ולכן כתב שעדיף שגברים יבדילו לנשים. האחרונים תמהו על דבריו, שהרי גם אם הבדלה היא מצוות עשה שהזמן גרמא, ל</w:t>
      </w:r>
      <w:r>
        <w:rPr>
          <w:rFonts w:hint="cs"/>
          <w:rtl/>
        </w:rPr>
        <w:t>פי ה</w:t>
      </w:r>
      <w:r w:rsidRPr="000F7AE0">
        <w:rPr>
          <w:rFonts w:hint="cs"/>
          <w:rtl/>
        </w:rPr>
        <w:t xml:space="preserve">אשכנזים נשים יכולות לברך על מצוות אלו, ולכן פסקו </w:t>
      </w:r>
      <w:r w:rsidRPr="000F7AE0">
        <w:rPr>
          <w:rFonts w:hint="cs"/>
          <w:b/>
          <w:bCs/>
          <w:rtl/>
        </w:rPr>
        <w:t>הב''ח והמגן אברהם</w:t>
      </w:r>
      <w:r w:rsidRPr="000F7AE0">
        <w:rPr>
          <w:rFonts w:hint="cs"/>
          <w:rtl/>
        </w:rPr>
        <w:t xml:space="preserve">, שנשים יכולות להבדיל </w:t>
      </w:r>
      <w:r w:rsidRPr="007F7ADA">
        <w:rPr>
          <w:rFonts w:hint="cs"/>
          <w:sz w:val="18"/>
          <w:szCs w:val="18"/>
          <w:rtl/>
        </w:rPr>
        <w:t>(ועיין בדף לסוכות שנה א')</w:t>
      </w:r>
      <w:r w:rsidRPr="000F7AE0">
        <w:rPr>
          <w:rFonts w:hint="cs"/>
          <w:rtl/>
        </w:rPr>
        <w:t>.</w:t>
      </w:r>
    </w:p>
    <w:p w14:paraId="18ACE5B9" w14:textId="77777777" w:rsidR="00EB72F5" w:rsidRPr="000F7AE0" w:rsidRDefault="00EB72F5" w:rsidP="00777567">
      <w:pPr>
        <w:spacing w:after="40"/>
        <w:rPr>
          <w:b/>
          <w:bCs/>
          <w:u w:val="single"/>
          <w:rtl/>
        </w:rPr>
      </w:pPr>
      <w:r w:rsidRPr="000F7AE0">
        <w:rPr>
          <w:rFonts w:hint="cs"/>
          <w:b/>
          <w:bCs/>
          <w:u w:val="single"/>
          <w:rtl/>
        </w:rPr>
        <w:lastRenderedPageBreak/>
        <w:t>חימר מדינה</w:t>
      </w:r>
    </w:p>
    <w:p w14:paraId="3BF5A95F" w14:textId="7224C4AC" w:rsidR="00EB72F5" w:rsidRPr="000F7AE0" w:rsidRDefault="00EB72F5" w:rsidP="00777567">
      <w:pPr>
        <w:spacing w:after="40"/>
        <w:rPr>
          <w:rtl/>
        </w:rPr>
      </w:pPr>
      <w:r w:rsidRPr="000F7AE0">
        <w:rPr>
          <w:rFonts w:hint="cs"/>
          <w:rtl/>
        </w:rPr>
        <w:t>האם אפשר להבדיל על קפה</w:t>
      </w:r>
      <w:r>
        <w:rPr>
          <w:rFonts w:hint="cs"/>
          <w:rtl/>
        </w:rPr>
        <w:t xml:space="preserve">, </w:t>
      </w:r>
      <w:r w:rsidRPr="000F7AE0">
        <w:rPr>
          <w:rFonts w:hint="cs"/>
          <w:rtl/>
        </w:rPr>
        <w:t>קולה</w:t>
      </w:r>
      <w:r>
        <w:rPr>
          <w:rFonts w:hint="cs"/>
          <w:rtl/>
        </w:rPr>
        <w:t xml:space="preserve"> או מיץ</w:t>
      </w:r>
      <w:r w:rsidRPr="000F7AE0">
        <w:rPr>
          <w:rFonts w:hint="cs"/>
          <w:rtl/>
        </w:rPr>
        <w:t>?</w:t>
      </w:r>
      <w:r w:rsidRPr="000F7AE0">
        <w:t xml:space="preserve"> </w:t>
      </w:r>
      <w:r w:rsidR="006461F9">
        <w:rPr>
          <w:rFonts w:hint="cs"/>
          <w:rtl/>
        </w:rPr>
        <w:t xml:space="preserve">כדי </w:t>
      </w:r>
      <w:r w:rsidRPr="000F7AE0">
        <w:rPr>
          <w:rFonts w:hint="cs"/>
          <w:rtl/>
        </w:rPr>
        <w:t xml:space="preserve">לענות שאלה זו, יש לפתוח בביאור הגמרא במסכת פסחים </w:t>
      </w:r>
      <w:r w:rsidRPr="00A95B03">
        <w:rPr>
          <w:rFonts w:hint="cs"/>
          <w:sz w:val="18"/>
          <w:szCs w:val="18"/>
          <w:rtl/>
        </w:rPr>
        <w:t>(קז ע''א)</w:t>
      </w:r>
      <w:r w:rsidRPr="000F7AE0">
        <w:rPr>
          <w:rFonts w:hint="cs"/>
          <w:rtl/>
        </w:rPr>
        <w:t>. הגמרא ב</w:t>
      </w:r>
      <w:r w:rsidR="00BE7485">
        <w:rPr>
          <w:rFonts w:hint="cs"/>
          <w:rtl/>
        </w:rPr>
        <w:t xml:space="preserve">מסכת </w:t>
      </w:r>
      <w:r w:rsidRPr="000F7AE0">
        <w:rPr>
          <w:rFonts w:hint="cs"/>
          <w:rtl/>
        </w:rPr>
        <w:t>פסחים כותבת, שכאשר אמימר הגיע למקום כלשהו והביאו לו משקה שאינו יין להבדיל עליו, סירב לקדש עליו</w:t>
      </w:r>
      <w:r w:rsidR="003C5E20">
        <w:rPr>
          <w:rFonts w:hint="cs"/>
          <w:rtl/>
        </w:rPr>
        <w:t>, ו</w:t>
      </w:r>
      <w:r w:rsidRPr="000F7AE0">
        <w:rPr>
          <w:rFonts w:hint="cs"/>
          <w:rtl/>
        </w:rPr>
        <w:t>התעקש לקדש דווקא על יין</w:t>
      </w:r>
      <w:r>
        <w:rPr>
          <w:rFonts w:hint="cs"/>
          <w:rtl/>
        </w:rPr>
        <w:t xml:space="preserve">. </w:t>
      </w:r>
      <w:r w:rsidRPr="000F7AE0">
        <w:rPr>
          <w:rFonts w:hint="cs"/>
          <w:rtl/>
        </w:rPr>
        <w:t xml:space="preserve">רק בפעם השנייה כשהגיע לשם ושוב הביאו לו את אותו </w:t>
      </w:r>
      <w:r>
        <w:rPr>
          <w:rFonts w:hint="cs"/>
          <w:rtl/>
        </w:rPr>
        <w:t>ה</w:t>
      </w:r>
      <w:r w:rsidRPr="000F7AE0">
        <w:rPr>
          <w:rFonts w:hint="cs"/>
          <w:rtl/>
        </w:rPr>
        <w:t xml:space="preserve">משקה </w:t>
      </w:r>
      <w:r>
        <w:rPr>
          <w:rFonts w:hint="cs"/>
          <w:rtl/>
        </w:rPr>
        <w:t xml:space="preserve">להבדיל עליו, </w:t>
      </w:r>
      <w:r w:rsidRPr="000F7AE0">
        <w:rPr>
          <w:rFonts w:hint="cs"/>
          <w:rtl/>
        </w:rPr>
        <w:t>הסכים</w:t>
      </w:r>
      <w:r>
        <w:rPr>
          <w:rFonts w:hint="cs"/>
          <w:rtl/>
        </w:rPr>
        <w:t xml:space="preserve"> </w:t>
      </w:r>
      <w:r w:rsidR="003C5E20">
        <w:rPr>
          <w:rFonts w:hint="cs"/>
          <w:rtl/>
        </w:rPr>
        <w:t>לקדש עליו.</w:t>
      </w:r>
      <w:r w:rsidRPr="000F7AE0">
        <w:rPr>
          <w:rFonts w:hint="cs"/>
          <w:rtl/>
        </w:rPr>
        <w:t xml:space="preserve"> </w:t>
      </w:r>
    </w:p>
    <w:p w14:paraId="02911539" w14:textId="77777777" w:rsidR="00EB72F5" w:rsidRPr="000F7AE0" w:rsidRDefault="00EB72F5" w:rsidP="00EB72F5">
      <w:pPr>
        <w:spacing w:after="60"/>
        <w:rPr>
          <w:rtl/>
        </w:rPr>
      </w:pPr>
      <w:r w:rsidRPr="000F7AE0">
        <w:rPr>
          <w:rFonts w:hint="cs"/>
          <w:rtl/>
        </w:rPr>
        <w:t xml:space="preserve">מדוע בפעם הראשונה סירב </w:t>
      </w:r>
      <w:r>
        <w:rPr>
          <w:rFonts w:hint="cs"/>
          <w:rtl/>
        </w:rPr>
        <w:t>להבדיל</w:t>
      </w:r>
      <w:r w:rsidRPr="000F7AE0">
        <w:rPr>
          <w:rFonts w:hint="cs"/>
          <w:rtl/>
        </w:rPr>
        <w:t xml:space="preserve"> על שכר, ואילו בפעם השנייה הסכים? הגמרא אומרת</w:t>
      </w:r>
      <w:r>
        <w:rPr>
          <w:rFonts w:hint="cs"/>
          <w:rtl/>
        </w:rPr>
        <w:t>,</w:t>
      </w:r>
      <w:r w:rsidRPr="000F7AE0">
        <w:rPr>
          <w:rFonts w:hint="cs"/>
          <w:rtl/>
        </w:rPr>
        <w:t xml:space="preserve"> שמכך שהביאו </w:t>
      </w:r>
      <w:r>
        <w:rPr>
          <w:rFonts w:hint="cs"/>
          <w:rtl/>
        </w:rPr>
        <w:t xml:space="preserve">לאמימר </w:t>
      </w:r>
      <w:r w:rsidRPr="000F7AE0">
        <w:rPr>
          <w:rFonts w:hint="cs"/>
          <w:rtl/>
        </w:rPr>
        <w:t>פעמיים את אותו המשקה</w:t>
      </w:r>
      <w:r>
        <w:rPr>
          <w:rFonts w:hint="cs"/>
          <w:rtl/>
        </w:rPr>
        <w:t xml:space="preserve"> הבין</w:t>
      </w:r>
      <w:r w:rsidRPr="000F7AE0">
        <w:rPr>
          <w:rFonts w:hint="cs"/>
          <w:rtl/>
        </w:rPr>
        <w:t>, שכנראה אותו המקום נוהג לשתות משקה זה בקביעות, ולכן</w:t>
      </w:r>
      <w:r>
        <w:rPr>
          <w:rFonts w:hint="cs"/>
          <w:rtl/>
        </w:rPr>
        <w:t xml:space="preserve"> אותו</w:t>
      </w:r>
      <w:r w:rsidRPr="000F7AE0">
        <w:rPr>
          <w:rFonts w:hint="cs"/>
          <w:rtl/>
        </w:rPr>
        <w:t xml:space="preserve"> המשקה נחשב </w:t>
      </w:r>
      <w:r>
        <w:rPr>
          <w:rFonts w:hint="cs"/>
          <w:rtl/>
        </w:rPr>
        <w:t>'חמר</w:t>
      </w:r>
      <w:r w:rsidRPr="000F7AE0">
        <w:rPr>
          <w:rFonts w:hint="cs"/>
          <w:rtl/>
        </w:rPr>
        <w:t xml:space="preserve"> מדינה' </w:t>
      </w:r>
      <w:r>
        <w:rPr>
          <w:rFonts w:hint="cs"/>
          <w:rtl/>
        </w:rPr>
        <w:t>ש</w:t>
      </w:r>
      <w:r w:rsidRPr="000F7AE0">
        <w:rPr>
          <w:rFonts w:hint="cs"/>
          <w:rtl/>
        </w:rPr>
        <w:t xml:space="preserve">אפשר </w:t>
      </w:r>
      <w:r>
        <w:rPr>
          <w:rFonts w:hint="cs"/>
          <w:rtl/>
        </w:rPr>
        <w:t>להבדיל</w:t>
      </w:r>
      <w:r w:rsidRPr="000F7AE0">
        <w:rPr>
          <w:rFonts w:hint="cs"/>
          <w:rtl/>
        </w:rPr>
        <w:t xml:space="preserve"> עליו, למרות שלא מדובר ביין. </w:t>
      </w:r>
    </w:p>
    <w:p w14:paraId="12E7E7A7" w14:textId="77777777" w:rsidR="00EB72F5" w:rsidRPr="000F7AE0" w:rsidRDefault="00EB72F5" w:rsidP="00EB72F5">
      <w:pPr>
        <w:spacing w:after="60"/>
        <w:rPr>
          <w:u w:val="single"/>
          <w:rtl/>
        </w:rPr>
      </w:pPr>
      <w:r w:rsidRPr="000F7AE0">
        <w:rPr>
          <w:rFonts w:hint="cs"/>
          <w:u w:val="single"/>
          <w:rtl/>
        </w:rPr>
        <w:t>מה מוגדר כחימר מדינה</w:t>
      </w:r>
    </w:p>
    <w:p w14:paraId="65AEB122" w14:textId="68F77130" w:rsidR="00EB72F5" w:rsidRPr="000F7AE0" w:rsidRDefault="005E4CDE" w:rsidP="00EB72F5">
      <w:pPr>
        <w:spacing w:after="60"/>
        <w:rPr>
          <w:rtl/>
        </w:rPr>
      </w:pPr>
      <w:r>
        <w:rPr>
          <w:rFonts w:hint="cs"/>
          <w:rtl/>
        </w:rPr>
        <w:t xml:space="preserve">למסקנה בעקבות מעשי אמימר הגמרא </w:t>
      </w:r>
      <w:r w:rsidR="00EB72F5" w:rsidRPr="000F7AE0">
        <w:rPr>
          <w:rFonts w:hint="cs"/>
          <w:rtl/>
        </w:rPr>
        <w:t xml:space="preserve">פוסקת שגם על </w:t>
      </w:r>
      <w:r w:rsidR="00EB72F5">
        <w:rPr>
          <w:rFonts w:hint="cs"/>
          <w:rtl/>
        </w:rPr>
        <w:t>'חמר</w:t>
      </w:r>
      <w:r w:rsidR="00EB72F5" w:rsidRPr="000F7AE0">
        <w:rPr>
          <w:rFonts w:hint="cs"/>
          <w:rtl/>
        </w:rPr>
        <w:t xml:space="preserve"> מדינה' אפשר ל</w:t>
      </w:r>
      <w:r w:rsidR="00EB72F5">
        <w:rPr>
          <w:rFonts w:hint="cs"/>
          <w:rtl/>
        </w:rPr>
        <w:t>הבדיל</w:t>
      </w:r>
      <w:r w:rsidR="00683655">
        <w:rPr>
          <w:rFonts w:hint="cs"/>
          <w:rtl/>
        </w:rPr>
        <w:t xml:space="preserve"> </w:t>
      </w:r>
      <w:r w:rsidR="00683655">
        <w:rPr>
          <w:rFonts w:hint="cs"/>
          <w:sz w:val="18"/>
          <w:szCs w:val="18"/>
          <w:rtl/>
        </w:rPr>
        <w:t>(ועיין בדף לפרשת בראשית שנה ד')</w:t>
      </w:r>
      <w:r w:rsidR="00EB72F5" w:rsidRPr="000F7AE0">
        <w:rPr>
          <w:rFonts w:hint="cs"/>
          <w:rtl/>
        </w:rPr>
        <w:t xml:space="preserve">, </w:t>
      </w:r>
      <w:r w:rsidR="00F656FF">
        <w:rPr>
          <w:rFonts w:hint="cs"/>
          <w:rtl/>
        </w:rPr>
        <w:t xml:space="preserve">אולם </w:t>
      </w:r>
      <w:r w:rsidR="003613A1">
        <w:rPr>
          <w:rFonts w:hint="cs"/>
          <w:rtl/>
        </w:rPr>
        <w:t xml:space="preserve">היא </w:t>
      </w:r>
      <w:r w:rsidR="00EB72F5" w:rsidRPr="000F7AE0">
        <w:rPr>
          <w:rFonts w:hint="cs"/>
          <w:rtl/>
        </w:rPr>
        <w:t xml:space="preserve">לא מציינת </w:t>
      </w:r>
      <w:r w:rsidR="00EB72F5">
        <w:rPr>
          <w:rFonts w:hint="cs"/>
          <w:rtl/>
        </w:rPr>
        <w:t>איזה משקה יכול להיות מוגדר ככזה</w:t>
      </w:r>
      <w:r w:rsidR="00EB72F5" w:rsidRPr="000F7AE0">
        <w:rPr>
          <w:rFonts w:hint="cs"/>
          <w:rtl/>
        </w:rPr>
        <w:t>, ו</w:t>
      </w:r>
      <w:r w:rsidR="00BD422E">
        <w:rPr>
          <w:rFonts w:hint="cs"/>
          <w:rtl/>
        </w:rPr>
        <w:t xml:space="preserve">משום כך </w:t>
      </w:r>
      <w:r w:rsidR="00EB72F5" w:rsidRPr="000F7AE0">
        <w:rPr>
          <w:rFonts w:hint="cs"/>
          <w:rtl/>
        </w:rPr>
        <w:t xml:space="preserve">נחלקו בשאלה זו הראשונים:  </w:t>
      </w:r>
    </w:p>
    <w:p w14:paraId="79CE506C" w14:textId="66A22AD0" w:rsidR="00EB72F5" w:rsidRDefault="00EB72F5" w:rsidP="00EB72F5">
      <w:pPr>
        <w:spacing w:after="60"/>
        <w:rPr>
          <w:rtl/>
        </w:rPr>
      </w:pPr>
      <w:r w:rsidRPr="000F7AE0">
        <w:rPr>
          <w:rFonts w:hint="cs"/>
          <w:rtl/>
        </w:rPr>
        <w:t>א.</w:t>
      </w:r>
      <w:r w:rsidRPr="000F7AE0">
        <w:rPr>
          <w:rFonts w:hint="cs"/>
          <w:b/>
          <w:bCs/>
          <w:rtl/>
        </w:rPr>
        <w:t xml:space="preserve"> רבינו חננאל</w:t>
      </w:r>
      <w:r w:rsidRPr="000F7AE0">
        <w:rPr>
          <w:rFonts w:hint="cs"/>
          <w:rtl/>
        </w:rPr>
        <w:t xml:space="preserve"> </w:t>
      </w:r>
      <w:r w:rsidRPr="00A95B03">
        <w:rPr>
          <w:rFonts w:hint="cs"/>
          <w:sz w:val="18"/>
          <w:szCs w:val="18"/>
          <w:rtl/>
        </w:rPr>
        <w:t>(פסחים קז ע''א)</w:t>
      </w:r>
      <w:r w:rsidRPr="000F7AE0">
        <w:rPr>
          <w:rFonts w:hint="cs"/>
          <w:rtl/>
        </w:rPr>
        <w:t xml:space="preserve"> כתב, </w:t>
      </w:r>
      <w:r w:rsidRPr="000F7AE0">
        <w:rPr>
          <w:rFonts w:cs="Arial" w:hint="cs"/>
          <w:rtl/>
        </w:rPr>
        <w:t>שחמר</w:t>
      </w:r>
      <w:r w:rsidRPr="000F7AE0">
        <w:rPr>
          <w:rFonts w:cs="Arial"/>
          <w:rtl/>
        </w:rPr>
        <w:t xml:space="preserve"> </w:t>
      </w:r>
      <w:r w:rsidRPr="000F7AE0">
        <w:rPr>
          <w:rFonts w:cs="Arial" w:hint="cs"/>
          <w:rtl/>
        </w:rPr>
        <w:t>מדינה</w:t>
      </w:r>
      <w:r w:rsidRPr="000F7AE0">
        <w:rPr>
          <w:rFonts w:cs="Arial"/>
          <w:rtl/>
        </w:rPr>
        <w:t xml:space="preserve"> </w:t>
      </w:r>
      <w:r w:rsidRPr="000F7AE0">
        <w:rPr>
          <w:rFonts w:cs="Arial" w:hint="cs"/>
          <w:rtl/>
        </w:rPr>
        <w:t>הוא ''משקה ששותין</w:t>
      </w:r>
      <w:r w:rsidRPr="000F7AE0">
        <w:rPr>
          <w:rFonts w:cs="Arial"/>
          <w:rtl/>
        </w:rPr>
        <w:t xml:space="preserve"> </w:t>
      </w:r>
      <w:r w:rsidRPr="000F7AE0">
        <w:rPr>
          <w:rFonts w:cs="Arial" w:hint="cs"/>
          <w:rtl/>
        </w:rPr>
        <w:t>בני</w:t>
      </w:r>
      <w:r w:rsidRPr="000F7AE0">
        <w:rPr>
          <w:rFonts w:cs="Arial"/>
          <w:rtl/>
        </w:rPr>
        <w:t xml:space="preserve"> </w:t>
      </w:r>
      <w:r w:rsidRPr="000F7AE0">
        <w:rPr>
          <w:rFonts w:cs="Arial" w:hint="cs"/>
          <w:rtl/>
        </w:rPr>
        <w:t>המדינה</w:t>
      </w:r>
      <w:r w:rsidRPr="000F7AE0">
        <w:rPr>
          <w:rFonts w:cs="Arial"/>
          <w:rtl/>
        </w:rPr>
        <w:t xml:space="preserve"> </w:t>
      </w:r>
      <w:r w:rsidRPr="000F7AE0">
        <w:rPr>
          <w:rFonts w:cs="Arial" w:hint="cs"/>
          <w:rtl/>
        </w:rPr>
        <w:t>כולה</w:t>
      </w:r>
      <w:r w:rsidRPr="000F7AE0">
        <w:rPr>
          <w:rFonts w:cs="Arial"/>
          <w:rtl/>
        </w:rPr>
        <w:t xml:space="preserve"> </w:t>
      </w:r>
      <w:r w:rsidRPr="000F7AE0">
        <w:rPr>
          <w:rFonts w:cs="Arial" w:hint="cs"/>
          <w:rtl/>
        </w:rPr>
        <w:t>והוא</w:t>
      </w:r>
      <w:r w:rsidRPr="000F7AE0">
        <w:rPr>
          <w:rFonts w:cs="Arial"/>
          <w:rtl/>
        </w:rPr>
        <w:t xml:space="preserve"> </w:t>
      </w:r>
      <w:r w:rsidRPr="000F7AE0">
        <w:rPr>
          <w:rFonts w:cs="Arial" w:hint="cs"/>
          <w:rtl/>
        </w:rPr>
        <w:t>יינם</w:t>
      </w:r>
      <w:r w:rsidRPr="000F7AE0">
        <w:rPr>
          <w:rFonts w:cs="Arial"/>
          <w:rtl/>
        </w:rPr>
        <w:t xml:space="preserve"> </w:t>
      </w:r>
      <w:r w:rsidRPr="000F7AE0">
        <w:rPr>
          <w:rFonts w:cs="Arial" w:hint="cs"/>
          <w:rtl/>
        </w:rPr>
        <w:t>ואין</w:t>
      </w:r>
      <w:r w:rsidRPr="000F7AE0">
        <w:rPr>
          <w:rFonts w:cs="Arial"/>
          <w:rtl/>
        </w:rPr>
        <w:t xml:space="preserve"> </w:t>
      </w:r>
      <w:r w:rsidRPr="000F7AE0">
        <w:rPr>
          <w:rFonts w:cs="Arial" w:hint="cs"/>
          <w:rtl/>
        </w:rPr>
        <w:t>להם</w:t>
      </w:r>
      <w:r w:rsidRPr="000F7AE0">
        <w:rPr>
          <w:rFonts w:cs="Arial"/>
          <w:rtl/>
        </w:rPr>
        <w:t xml:space="preserve"> </w:t>
      </w:r>
      <w:r w:rsidRPr="000F7AE0">
        <w:rPr>
          <w:rFonts w:cs="Arial" w:hint="cs"/>
          <w:rtl/>
        </w:rPr>
        <w:t xml:space="preserve">זולתו'', וכן מופיע בדברי </w:t>
      </w:r>
      <w:r w:rsidRPr="000F7AE0">
        <w:rPr>
          <w:rFonts w:cs="Arial" w:hint="cs"/>
          <w:b/>
          <w:bCs/>
          <w:rtl/>
        </w:rPr>
        <w:t>הרשב''ם</w:t>
      </w:r>
      <w:r w:rsidRPr="000F7AE0">
        <w:rPr>
          <w:rFonts w:cs="Arial" w:hint="cs"/>
          <w:rtl/>
        </w:rPr>
        <w:t xml:space="preserve"> </w:t>
      </w:r>
      <w:r w:rsidRPr="00A95B03">
        <w:rPr>
          <w:rFonts w:cs="Arial" w:hint="cs"/>
          <w:sz w:val="18"/>
          <w:szCs w:val="18"/>
          <w:rtl/>
        </w:rPr>
        <w:t>(ד''ה חמר מדינה)</w:t>
      </w:r>
      <w:r w:rsidRPr="000F7AE0">
        <w:rPr>
          <w:rFonts w:cs="Arial" w:hint="cs"/>
          <w:rtl/>
        </w:rPr>
        <w:t>.</w:t>
      </w:r>
      <w:r w:rsidRPr="000F7AE0">
        <w:rPr>
          <w:rFonts w:hint="cs"/>
          <w:rtl/>
        </w:rPr>
        <w:t xml:space="preserve"> לפי שיטתם </w:t>
      </w:r>
      <w:r w:rsidR="00494C97">
        <w:rPr>
          <w:rFonts w:hint="cs"/>
          <w:rtl/>
        </w:rPr>
        <w:t xml:space="preserve">בפשטות </w:t>
      </w:r>
      <w:r w:rsidRPr="000F7AE0">
        <w:rPr>
          <w:rFonts w:hint="cs"/>
          <w:rtl/>
        </w:rPr>
        <w:t xml:space="preserve">עולה, שאין היום </w:t>
      </w:r>
      <w:r>
        <w:rPr>
          <w:rFonts w:hint="cs"/>
          <w:rtl/>
        </w:rPr>
        <w:t xml:space="preserve">מציאות של </w:t>
      </w:r>
      <w:r w:rsidRPr="000F7AE0">
        <w:rPr>
          <w:rFonts w:hint="cs"/>
          <w:rtl/>
        </w:rPr>
        <w:t xml:space="preserve">חמר מדינה, </w:t>
      </w:r>
      <w:r>
        <w:rPr>
          <w:rFonts w:hint="cs"/>
          <w:rtl/>
        </w:rPr>
        <w:t>מ</w:t>
      </w:r>
      <w:r w:rsidRPr="000F7AE0">
        <w:rPr>
          <w:rFonts w:hint="cs"/>
          <w:rtl/>
        </w:rPr>
        <w:t>כיוון שבעקבות ריבוי המשקאות, אי אפשר לומר שיש משקה שרק אותו שותים ואין זולתו</w:t>
      </w:r>
      <w:r w:rsidR="00494C97">
        <w:rPr>
          <w:rFonts w:hint="cs"/>
          <w:rtl/>
        </w:rPr>
        <w:t xml:space="preserve">, וכן פסק </w:t>
      </w:r>
      <w:r w:rsidR="00494C97" w:rsidRPr="00494C97">
        <w:rPr>
          <w:rFonts w:hint="cs"/>
          <w:b/>
          <w:bCs/>
          <w:rtl/>
        </w:rPr>
        <w:t>הרב אשר וייס</w:t>
      </w:r>
      <w:r w:rsidR="00494C97">
        <w:rPr>
          <w:rFonts w:hint="cs"/>
          <w:rtl/>
        </w:rPr>
        <w:t xml:space="preserve"> </w:t>
      </w:r>
      <w:r w:rsidR="00494C97">
        <w:rPr>
          <w:rFonts w:hint="cs"/>
          <w:sz w:val="18"/>
          <w:szCs w:val="18"/>
          <w:rtl/>
        </w:rPr>
        <w:t>(תשעה באב)</w:t>
      </w:r>
      <w:r w:rsidRPr="000F7AE0">
        <w:rPr>
          <w:rFonts w:hint="cs"/>
          <w:rtl/>
        </w:rPr>
        <w:t>.</w:t>
      </w:r>
      <w:r w:rsidR="00494C97">
        <w:rPr>
          <w:rFonts w:hint="cs"/>
          <w:rtl/>
        </w:rPr>
        <w:t xml:space="preserve"> ובלשונו:</w:t>
      </w:r>
    </w:p>
    <w:p w14:paraId="7651684B" w14:textId="2B6AC79C" w:rsidR="00494C97" w:rsidRPr="00494C97" w:rsidRDefault="00494C97" w:rsidP="00494C97">
      <w:pPr>
        <w:spacing w:after="60"/>
        <w:ind w:left="720"/>
        <w:rPr>
          <w:rtl/>
        </w:rPr>
      </w:pPr>
      <w:r>
        <w:rPr>
          <w:rFonts w:hint="cs"/>
          <w:rtl/>
        </w:rPr>
        <w:t>''</w:t>
      </w:r>
      <w:r w:rsidRPr="00494C97">
        <w:rPr>
          <w:rtl/>
        </w:rPr>
        <w:t>ראיתי בספר א</w:t>
      </w:r>
      <w:r w:rsidR="002F3112">
        <w:rPr>
          <w:rFonts w:hint="cs"/>
          <w:rtl/>
        </w:rPr>
        <w:t>ו</w:t>
      </w:r>
      <w:r w:rsidRPr="00494C97">
        <w:rPr>
          <w:rtl/>
        </w:rPr>
        <w:t xml:space="preserve">רחות רבינו </w:t>
      </w:r>
      <w:r w:rsidRPr="002F3112">
        <w:rPr>
          <w:sz w:val="18"/>
          <w:szCs w:val="18"/>
          <w:rtl/>
        </w:rPr>
        <w:t>(עמוד קכ"ח)</w:t>
      </w:r>
      <w:r w:rsidRPr="00494C97">
        <w:rPr>
          <w:rtl/>
        </w:rPr>
        <w:t xml:space="preserve"> בשם </w:t>
      </w:r>
      <w:r>
        <w:rPr>
          <w:rFonts w:hint="cs"/>
          <w:rtl/>
        </w:rPr>
        <w:t xml:space="preserve">בחזון איש </w:t>
      </w:r>
      <w:r w:rsidRPr="00494C97">
        <w:rPr>
          <w:rtl/>
        </w:rPr>
        <w:t>שבארץ ישראל אין בירה בכלל חמר מדינה</w:t>
      </w:r>
      <w:r>
        <w:rPr>
          <w:rFonts w:hint="cs"/>
          <w:rtl/>
        </w:rPr>
        <w:t>,</w:t>
      </w:r>
      <w:r w:rsidRPr="00494C97">
        <w:rPr>
          <w:rtl/>
        </w:rPr>
        <w:t xml:space="preserve"> ובספר דינים והנהגות </w:t>
      </w:r>
      <w:r>
        <w:rPr>
          <w:rFonts w:hint="cs"/>
          <w:rtl/>
        </w:rPr>
        <w:t xml:space="preserve">לחזון איש </w:t>
      </w:r>
      <w:r w:rsidRPr="00494C97">
        <w:rPr>
          <w:rtl/>
        </w:rPr>
        <w:t xml:space="preserve">ראיתי שמכיון שחשש שאין שכר </w:t>
      </w:r>
      <w:r>
        <w:rPr>
          <w:rFonts w:hint="cs"/>
          <w:rtl/>
        </w:rPr>
        <w:t xml:space="preserve">חימר מדינה </w:t>
      </w:r>
      <w:r w:rsidRPr="00494C97">
        <w:rPr>
          <w:rtl/>
        </w:rPr>
        <w:t xml:space="preserve">נהג להבדיל על היין אפילו במוצאי שבת חזון, ומשמע שלא רצה לסמוך על כל הני משקין </w:t>
      </w:r>
      <w:r>
        <w:rPr>
          <w:rFonts w:hint="cs"/>
          <w:rtl/>
        </w:rPr>
        <w:t>כחימר מדינה</w:t>
      </w:r>
      <w:r w:rsidRPr="00494C97">
        <w:t>.</w:t>
      </w:r>
      <w:r>
        <w:rPr>
          <w:rFonts w:hint="cs"/>
          <w:rtl/>
        </w:rPr>
        <w:t>''</w:t>
      </w:r>
      <w:r>
        <w:rPr>
          <w:rtl/>
        </w:rPr>
        <w:tab/>
      </w:r>
    </w:p>
    <w:p w14:paraId="7AF02EB9" w14:textId="77777777" w:rsidR="00EB72F5" w:rsidRPr="00A95B03" w:rsidRDefault="00EB72F5" w:rsidP="00EB72F5">
      <w:pPr>
        <w:spacing w:after="60"/>
        <w:rPr>
          <w:rtl/>
        </w:rPr>
      </w:pPr>
      <w:r w:rsidRPr="000F7AE0">
        <w:rPr>
          <w:rFonts w:hint="cs"/>
          <w:rtl/>
        </w:rPr>
        <w:t xml:space="preserve">ב. ההגדרה המקילה ביותר ושנפסקה להלכה על ידי אחרונים רבים, מופיעה בדברי </w:t>
      </w:r>
      <w:r w:rsidRPr="000F7AE0">
        <w:rPr>
          <w:rFonts w:hint="cs"/>
          <w:b/>
          <w:bCs/>
          <w:rtl/>
        </w:rPr>
        <w:t>שולחן ערוך הרב</w:t>
      </w:r>
      <w:r w:rsidRPr="000F7AE0">
        <w:rPr>
          <w:rFonts w:hint="cs"/>
          <w:rtl/>
        </w:rPr>
        <w:t xml:space="preserve"> </w:t>
      </w:r>
      <w:r w:rsidRPr="00A95B03">
        <w:rPr>
          <w:rFonts w:hint="cs"/>
          <w:sz w:val="18"/>
          <w:szCs w:val="18"/>
          <w:rtl/>
        </w:rPr>
        <w:t>(רעב, י)</w:t>
      </w:r>
      <w:r w:rsidRPr="000F7AE0">
        <w:rPr>
          <w:rFonts w:hint="cs"/>
          <w:rtl/>
        </w:rPr>
        <w:t xml:space="preserve"> </w:t>
      </w:r>
      <w:r>
        <w:rPr>
          <w:rFonts w:hint="cs"/>
          <w:rtl/>
        </w:rPr>
        <w:t>בעקבות</w:t>
      </w:r>
      <w:r w:rsidRPr="000F7AE0">
        <w:rPr>
          <w:rFonts w:hint="cs"/>
          <w:rtl/>
        </w:rPr>
        <w:t xml:space="preserve"> </w:t>
      </w:r>
      <w:r w:rsidRPr="000F7AE0">
        <w:rPr>
          <w:rFonts w:hint="cs"/>
          <w:b/>
          <w:bCs/>
          <w:rtl/>
        </w:rPr>
        <w:t>הרמב''ם</w:t>
      </w:r>
      <w:r w:rsidRPr="000F7AE0">
        <w:rPr>
          <w:rFonts w:hint="cs"/>
          <w:rtl/>
        </w:rPr>
        <w:t xml:space="preserve"> </w:t>
      </w:r>
      <w:r w:rsidRPr="00A95B03">
        <w:rPr>
          <w:rFonts w:hint="cs"/>
          <w:sz w:val="18"/>
          <w:szCs w:val="18"/>
          <w:rtl/>
        </w:rPr>
        <w:t>(שבת כט, יז)</w:t>
      </w:r>
      <w:r w:rsidRPr="000F7AE0">
        <w:rPr>
          <w:rFonts w:hint="cs"/>
          <w:rtl/>
        </w:rPr>
        <w:t xml:space="preserve">. לשיטתם משקה מוגדר </w:t>
      </w:r>
      <w:r>
        <w:rPr>
          <w:rFonts w:hint="cs"/>
          <w:rtl/>
        </w:rPr>
        <w:t>חמר</w:t>
      </w:r>
      <w:r w:rsidRPr="000F7AE0">
        <w:rPr>
          <w:rFonts w:hint="cs"/>
          <w:rtl/>
        </w:rPr>
        <w:t xml:space="preserve"> מדינה, במקרה בו דרך רוב בני העיר לשתות אותו באופן קבוע, גם אם יש משקים אחרים אותם רגילים לשתות</w:t>
      </w:r>
      <w:r>
        <w:rPr>
          <w:rFonts w:hint="cs"/>
          <w:rtl/>
        </w:rPr>
        <w:t xml:space="preserve">. </w:t>
      </w:r>
      <w:r w:rsidRPr="000F7AE0">
        <w:rPr>
          <w:rFonts w:hint="cs"/>
          <w:rtl/>
        </w:rPr>
        <w:t xml:space="preserve">משום כך כתב </w:t>
      </w:r>
      <w:r w:rsidRPr="000F7AE0">
        <w:rPr>
          <w:rFonts w:hint="cs"/>
          <w:b/>
          <w:bCs/>
          <w:rtl/>
        </w:rPr>
        <w:t>הרב שטרנבוך</w:t>
      </w:r>
      <w:r w:rsidRPr="000F7AE0">
        <w:rPr>
          <w:rFonts w:hint="cs"/>
          <w:rtl/>
        </w:rPr>
        <w:t xml:space="preserve"> </w:t>
      </w:r>
      <w:r w:rsidRPr="00A95B03">
        <w:rPr>
          <w:rFonts w:hint="cs"/>
          <w:sz w:val="18"/>
          <w:szCs w:val="18"/>
          <w:rtl/>
        </w:rPr>
        <w:t>(תשובות והנהגות ד, עז)</w:t>
      </w:r>
      <w:r w:rsidRPr="000F7AE0">
        <w:rPr>
          <w:rFonts w:hint="cs"/>
          <w:rtl/>
        </w:rPr>
        <w:t xml:space="preserve">, שגם קפה בזמן הזה נחשב </w:t>
      </w:r>
      <w:r>
        <w:rPr>
          <w:rFonts w:hint="cs"/>
          <w:rtl/>
        </w:rPr>
        <w:t xml:space="preserve">חמר </w:t>
      </w:r>
      <w:r w:rsidRPr="000F7AE0">
        <w:rPr>
          <w:rFonts w:hint="cs"/>
          <w:rtl/>
        </w:rPr>
        <w:t>מדינה.</w:t>
      </w:r>
    </w:p>
    <w:p w14:paraId="6B3D7A32" w14:textId="2BF8B189" w:rsidR="00EB72F5" w:rsidRPr="000F7AE0" w:rsidRDefault="00EB72F5" w:rsidP="00EB72F5">
      <w:pPr>
        <w:spacing w:after="60"/>
        <w:rPr>
          <w:rtl/>
        </w:rPr>
      </w:pPr>
      <w:r w:rsidRPr="000F7AE0">
        <w:rPr>
          <w:rFonts w:hint="cs"/>
          <w:rtl/>
        </w:rPr>
        <w:t>ג. דעה ממוצעת</w:t>
      </w:r>
      <w:r w:rsidRPr="000F7AE0">
        <w:rPr>
          <w:rFonts w:hint="cs"/>
          <w:b/>
          <w:bCs/>
          <w:rtl/>
        </w:rPr>
        <w:t xml:space="preserve"> </w:t>
      </w:r>
      <w:r w:rsidRPr="000F7AE0">
        <w:rPr>
          <w:rFonts w:hint="cs"/>
          <w:rtl/>
        </w:rPr>
        <w:t>מובאת</w:t>
      </w:r>
      <w:r w:rsidRPr="000F7AE0">
        <w:rPr>
          <w:rFonts w:hint="cs"/>
          <w:b/>
          <w:bCs/>
          <w:rtl/>
        </w:rPr>
        <w:t xml:space="preserve"> בטור</w:t>
      </w:r>
      <w:r w:rsidRPr="000F7AE0">
        <w:rPr>
          <w:rFonts w:hint="cs"/>
          <w:rtl/>
        </w:rPr>
        <w:t xml:space="preserve"> </w:t>
      </w:r>
      <w:r w:rsidRPr="00A95B03">
        <w:rPr>
          <w:rFonts w:hint="cs"/>
          <w:sz w:val="18"/>
          <w:szCs w:val="18"/>
          <w:rtl/>
        </w:rPr>
        <w:t>(או''ח רעב)</w:t>
      </w:r>
      <w:r w:rsidRPr="000F7AE0">
        <w:rPr>
          <w:rFonts w:hint="cs"/>
          <w:rtl/>
        </w:rPr>
        <w:t xml:space="preserve"> שכתב, ש</w:t>
      </w:r>
      <w:r>
        <w:rPr>
          <w:rFonts w:hint="cs"/>
          <w:rtl/>
        </w:rPr>
        <w:t xml:space="preserve">רק </w:t>
      </w:r>
      <w:r w:rsidRPr="000F7AE0">
        <w:rPr>
          <w:rFonts w:hint="cs"/>
          <w:rtl/>
        </w:rPr>
        <w:t xml:space="preserve">אם אין יין באותה העיר, המשקה אותו רגילים לשתות נחשב </w:t>
      </w:r>
      <w:r>
        <w:rPr>
          <w:rFonts w:hint="cs"/>
          <w:rtl/>
        </w:rPr>
        <w:t>חמר</w:t>
      </w:r>
      <w:r w:rsidRPr="000F7AE0">
        <w:rPr>
          <w:rFonts w:hint="cs"/>
          <w:rtl/>
        </w:rPr>
        <w:t xml:space="preserve"> מדינה. כפי שדייק </w:t>
      </w:r>
      <w:r w:rsidRPr="000F7AE0">
        <w:rPr>
          <w:rFonts w:hint="cs"/>
          <w:b/>
          <w:bCs/>
          <w:rtl/>
        </w:rPr>
        <w:t>הב''ח</w:t>
      </w:r>
      <w:r w:rsidRPr="000F7AE0">
        <w:rPr>
          <w:rFonts w:hint="cs"/>
          <w:rtl/>
        </w:rPr>
        <w:t xml:space="preserve"> </w:t>
      </w:r>
      <w:r w:rsidRPr="00A95B03">
        <w:rPr>
          <w:rFonts w:hint="cs"/>
          <w:sz w:val="18"/>
          <w:szCs w:val="18"/>
          <w:rtl/>
        </w:rPr>
        <w:t>(או''ח קפב, א)</w:t>
      </w:r>
      <w:r w:rsidRPr="000F7AE0">
        <w:rPr>
          <w:rFonts w:hint="cs"/>
          <w:rtl/>
        </w:rPr>
        <w:t xml:space="preserve"> מלשונו, גם אם יש במכולת שבאותה העיר יין </w:t>
      </w:r>
      <w:r w:rsidRPr="000F7AE0">
        <w:rPr>
          <w:rtl/>
        </w:rPr>
        <w:t>–</w:t>
      </w:r>
      <w:r w:rsidRPr="000F7AE0">
        <w:rPr>
          <w:rFonts w:hint="cs"/>
          <w:rtl/>
        </w:rPr>
        <w:t xml:space="preserve"> לא די בכך</w:t>
      </w:r>
      <w:r>
        <w:rPr>
          <w:rFonts w:hint="cs"/>
          <w:rtl/>
        </w:rPr>
        <w:t>,</w:t>
      </w:r>
      <w:r w:rsidRPr="000F7AE0">
        <w:rPr>
          <w:rFonts w:hint="cs"/>
          <w:rtl/>
        </w:rPr>
        <w:t xml:space="preserve"> וצריך שבפועל ממש יגדלו שם יין כדי שהמשקה הנפוץ באותו מקום לא ייקרא </w:t>
      </w:r>
      <w:r>
        <w:rPr>
          <w:rFonts w:hint="cs"/>
          <w:rtl/>
        </w:rPr>
        <w:t>חמר</w:t>
      </w:r>
      <w:r w:rsidRPr="000F7AE0">
        <w:rPr>
          <w:rFonts w:hint="cs"/>
          <w:rtl/>
        </w:rPr>
        <w:t xml:space="preserve"> מדינה. </w:t>
      </w:r>
    </w:p>
    <w:p w14:paraId="3085CE45" w14:textId="77777777" w:rsidR="00EB72F5" w:rsidRPr="000F7AE0" w:rsidRDefault="00EB72F5" w:rsidP="00EB72F5">
      <w:pPr>
        <w:spacing w:after="60"/>
        <w:rPr>
          <w:u w:val="single"/>
          <w:rtl/>
        </w:rPr>
      </w:pPr>
      <w:r w:rsidRPr="000F7AE0">
        <w:rPr>
          <w:rFonts w:hint="cs"/>
          <w:u w:val="single"/>
          <w:rtl/>
        </w:rPr>
        <w:t>הבדלה על קפה</w:t>
      </w:r>
    </w:p>
    <w:p w14:paraId="1846FB85" w14:textId="5E37B615" w:rsidR="00EB72F5" w:rsidRPr="000F7AE0" w:rsidRDefault="00EB72F5" w:rsidP="00EB72F5">
      <w:pPr>
        <w:spacing w:after="60"/>
        <w:rPr>
          <w:rtl/>
        </w:rPr>
      </w:pPr>
      <w:r w:rsidRPr="000F7AE0">
        <w:rPr>
          <w:rFonts w:hint="cs"/>
          <w:rtl/>
        </w:rPr>
        <w:t xml:space="preserve">להלכה נראה שנפסק כדעת הרמב''ם, שמשקה אותו רגילים לשתות נחשב </w:t>
      </w:r>
      <w:r>
        <w:rPr>
          <w:rFonts w:hint="cs"/>
          <w:rtl/>
        </w:rPr>
        <w:t>חמר</w:t>
      </w:r>
      <w:r w:rsidRPr="000F7AE0">
        <w:rPr>
          <w:rFonts w:hint="cs"/>
          <w:rtl/>
        </w:rPr>
        <w:t xml:space="preserve"> מדינה, ואפשר להבדיל עליו (אם כי </w:t>
      </w:r>
      <w:r w:rsidR="000F5493">
        <w:rPr>
          <w:rFonts w:hint="cs"/>
          <w:rtl/>
        </w:rPr>
        <w:t>במקום האפשר</w:t>
      </w:r>
      <w:r w:rsidRPr="000F7AE0">
        <w:rPr>
          <w:rFonts w:hint="cs"/>
          <w:rtl/>
        </w:rPr>
        <w:t xml:space="preserve"> טוב להבדיל על יין, כדי לצאת ידי חובת כל הדעות). נחלקו האחרונים האם כל משקה מעין זה, יכול להיחשב </w:t>
      </w:r>
      <w:r>
        <w:rPr>
          <w:rFonts w:hint="cs"/>
          <w:rtl/>
        </w:rPr>
        <w:t>חמר</w:t>
      </w:r>
      <w:r w:rsidRPr="000F7AE0">
        <w:rPr>
          <w:rFonts w:hint="cs"/>
          <w:rtl/>
        </w:rPr>
        <w:t xml:space="preserve"> מדינה:</w:t>
      </w:r>
    </w:p>
    <w:p w14:paraId="762BD79C" w14:textId="17E15C85" w:rsidR="00EB72F5" w:rsidRPr="000F7AE0" w:rsidRDefault="005705DF" w:rsidP="00C16BF5">
      <w:pPr>
        <w:spacing w:after="80"/>
        <w:rPr>
          <w:rtl/>
        </w:rPr>
      </w:pPr>
      <w:r>
        <w:rPr>
          <w:rFonts w:hint="cs"/>
          <w:rtl/>
        </w:rPr>
        <w:t>א</w:t>
      </w:r>
      <w:r w:rsidR="00EB72F5" w:rsidRPr="000F7AE0">
        <w:rPr>
          <w:rFonts w:hint="cs"/>
          <w:rtl/>
        </w:rPr>
        <w:t xml:space="preserve">. כפי שצוין לעיל </w:t>
      </w:r>
      <w:r w:rsidR="00EB72F5" w:rsidRPr="000F7AE0">
        <w:rPr>
          <w:rFonts w:hint="cs"/>
          <w:b/>
          <w:bCs/>
          <w:rtl/>
        </w:rPr>
        <w:t xml:space="preserve">הרב שטרנבוך </w:t>
      </w:r>
      <w:r w:rsidR="00EB72F5" w:rsidRPr="00A95B03">
        <w:rPr>
          <w:rFonts w:hint="cs"/>
          <w:sz w:val="18"/>
          <w:szCs w:val="18"/>
          <w:rtl/>
        </w:rPr>
        <w:t>(שם)</w:t>
      </w:r>
      <w:r w:rsidR="00EB72F5" w:rsidRPr="000F7AE0">
        <w:rPr>
          <w:rFonts w:hint="cs"/>
          <w:rtl/>
        </w:rPr>
        <w:t xml:space="preserve"> סבר, </w:t>
      </w:r>
      <w:r w:rsidR="003613A1">
        <w:rPr>
          <w:rFonts w:hint="cs"/>
          <w:rtl/>
        </w:rPr>
        <w:t>ש</w:t>
      </w:r>
      <w:r w:rsidR="00EB72F5" w:rsidRPr="000F7AE0">
        <w:rPr>
          <w:rFonts w:hint="cs"/>
          <w:rtl/>
        </w:rPr>
        <w:t>כל משקה אותו רגילים לשתות</w:t>
      </w:r>
      <w:r w:rsidR="00EB72F5">
        <w:rPr>
          <w:rFonts w:hint="cs"/>
          <w:rtl/>
        </w:rPr>
        <w:t xml:space="preserve"> וכמו</w:t>
      </w:r>
      <w:r w:rsidR="00EB72F5" w:rsidRPr="000F7AE0">
        <w:rPr>
          <w:rFonts w:hint="cs"/>
          <w:rtl/>
        </w:rPr>
        <w:t xml:space="preserve"> קפה </w:t>
      </w:r>
      <w:r w:rsidR="00EB72F5">
        <w:rPr>
          <w:rFonts w:hint="cs"/>
          <w:rtl/>
        </w:rPr>
        <w:t>ומיץ נחשב חמר מדינה.</w:t>
      </w:r>
      <w:r w:rsidR="00EB72F5" w:rsidRPr="000F7AE0">
        <w:rPr>
          <w:rFonts w:hint="cs"/>
          <w:rtl/>
        </w:rPr>
        <w:t xml:space="preserve"> ראייה לפירוש זה הביא </w:t>
      </w:r>
      <w:r w:rsidR="00E34F7C">
        <w:rPr>
          <w:rFonts w:hint="cs"/>
          <w:b/>
          <w:bCs/>
          <w:rtl/>
        </w:rPr>
        <w:t xml:space="preserve">הציץ אליעזר </w:t>
      </w:r>
      <w:r w:rsidR="00EB72F5" w:rsidRPr="00A95B03">
        <w:rPr>
          <w:rFonts w:hint="cs"/>
          <w:sz w:val="18"/>
          <w:szCs w:val="18"/>
          <w:rtl/>
        </w:rPr>
        <w:t>(ח, טז)</w:t>
      </w:r>
      <w:r w:rsidR="00EB72F5" w:rsidRPr="000F7AE0">
        <w:rPr>
          <w:rFonts w:hint="cs"/>
          <w:rtl/>
        </w:rPr>
        <w:t xml:space="preserve"> מדברי השולחן ערוך שכתב שמבדילים על הכל חוץ ממים</w:t>
      </w:r>
      <w:r w:rsidR="00FB376A">
        <w:rPr>
          <w:rFonts w:hint="cs"/>
          <w:rtl/>
        </w:rPr>
        <w:t xml:space="preserve"> - </w:t>
      </w:r>
      <w:r w:rsidR="00EB72F5">
        <w:rPr>
          <w:rFonts w:hint="cs"/>
          <w:rtl/>
        </w:rPr>
        <w:t xml:space="preserve">משמע </w:t>
      </w:r>
      <w:r w:rsidR="00E34F7C">
        <w:rPr>
          <w:rFonts w:hint="cs"/>
          <w:rtl/>
        </w:rPr>
        <w:t>ששאר משקים כשרים</w:t>
      </w:r>
      <w:r w:rsidR="00EB72F5" w:rsidRPr="000F7AE0">
        <w:rPr>
          <w:rFonts w:hint="cs"/>
          <w:rtl/>
        </w:rPr>
        <w:t>. מכל מקום כפי שהעיר, צריך שאותו משקה יהיה מספיק מכובד בשביל לכבד</w:t>
      </w:r>
      <w:r w:rsidR="00EB72F5">
        <w:rPr>
          <w:rFonts w:hint="cs"/>
          <w:rtl/>
        </w:rPr>
        <w:t xml:space="preserve"> בו</w:t>
      </w:r>
      <w:r w:rsidR="00EB72F5" w:rsidRPr="000F7AE0">
        <w:rPr>
          <w:rFonts w:hint="cs"/>
          <w:rtl/>
        </w:rPr>
        <w:t xml:space="preserve"> אורחים, וכן כתב </w:t>
      </w:r>
      <w:r w:rsidR="00EB72F5">
        <w:rPr>
          <w:rFonts w:hint="cs"/>
          <w:b/>
          <w:bCs/>
          <w:rtl/>
        </w:rPr>
        <w:t>הרב משה פיינשטיין</w:t>
      </w:r>
      <w:r w:rsidR="00EB72F5" w:rsidRPr="000F7AE0">
        <w:rPr>
          <w:rFonts w:hint="cs"/>
          <w:b/>
          <w:bCs/>
          <w:rtl/>
        </w:rPr>
        <w:t xml:space="preserve"> </w:t>
      </w:r>
      <w:r w:rsidR="00EB72F5" w:rsidRPr="00A95B03">
        <w:rPr>
          <w:rFonts w:hint="cs"/>
          <w:sz w:val="18"/>
          <w:szCs w:val="18"/>
          <w:rtl/>
        </w:rPr>
        <w:t>(ב, עה)</w:t>
      </w:r>
      <w:r w:rsidR="00EB72F5" w:rsidRPr="000F7AE0">
        <w:rPr>
          <w:rFonts w:hint="cs"/>
          <w:rtl/>
        </w:rPr>
        <w:t xml:space="preserve">. </w:t>
      </w:r>
    </w:p>
    <w:p w14:paraId="0B8BD35A" w14:textId="1AB8695F" w:rsidR="005705DF" w:rsidRPr="005705DF" w:rsidRDefault="005705DF" w:rsidP="00C16BF5">
      <w:pPr>
        <w:spacing w:after="80"/>
        <w:rPr>
          <w:rtl/>
        </w:rPr>
      </w:pPr>
      <w:r>
        <w:rPr>
          <w:rFonts w:hint="cs"/>
          <w:rtl/>
        </w:rPr>
        <w:t>ב</w:t>
      </w:r>
      <w:r w:rsidRPr="000F7AE0">
        <w:rPr>
          <w:rFonts w:hint="cs"/>
          <w:rtl/>
        </w:rPr>
        <w:t xml:space="preserve">. </w:t>
      </w:r>
      <w:r>
        <w:rPr>
          <w:rFonts w:hint="cs"/>
          <w:b/>
          <w:bCs/>
          <w:rtl/>
        </w:rPr>
        <w:t>ה</w:t>
      </w:r>
      <w:r w:rsidRPr="000F7AE0">
        <w:rPr>
          <w:rFonts w:hint="cs"/>
          <w:b/>
          <w:bCs/>
          <w:rtl/>
        </w:rPr>
        <w:t>רב</w:t>
      </w:r>
      <w:r w:rsidRPr="000F7AE0">
        <w:rPr>
          <w:rFonts w:hint="cs"/>
          <w:rtl/>
        </w:rPr>
        <w:t xml:space="preserve"> </w:t>
      </w:r>
      <w:r w:rsidRPr="000F7AE0">
        <w:rPr>
          <w:rFonts w:hint="cs"/>
          <w:b/>
          <w:bCs/>
          <w:rtl/>
        </w:rPr>
        <w:t>עובדיה</w:t>
      </w:r>
      <w:r w:rsidRPr="000F7AE0">
        <w:rPr>
          <w:rFonts w:hint="cs"/>
          <w:rtl/>
        </w:rPr>
        <w:t xml:space="preserve"> </w:t>
      </w:r>
      <w:r w:rsidRPr="00A95B03">
        <w:rPr>
          <w:rFonts w:hint="cs"/>
          <w:sz w:val="18"/>
          <w:szCs w:val="18"/>
          <w:rtl/>
        </w:rPr>
        <w:t xml:space="preserve">(יחוה דעת ב, לח) </w:t>
      </w:r>
      <w:r w:rsidR="00E34F7C">
        <w:rPr>
          <w:rFonts w:hint="cs"/>
          <w:rtl/>
        </w:rPr>
        <w:t>חלק ו</w:t>
      </w:r>
      <w:r w:rsidRPr="000F7AE0">
        <w:rPr>
          <w:rFonts w:hint="cs"/>
          <w:rtl/>
        </w:rPr>
        <w:t xml:space="preserve">כתב בעקבות </w:t>
      </w:r>
      <w:r w:rsidRPr="000F7AE0">
        <w:rPr>
          <w:rFonts w:hint="cs"/>
          <w:b/>
          <w:bCs/>
          <w:rtl/>
        </w:rPr>
        <w:t>ההלכות קטנות</w:t>
      </w:r>
      <w:r w:rsidRPr="000F7AE0">
        <w:rPr>
          <w:rFonts w:hint="cs"/>
          <w:rtl/>
        </w:rPr>
        <w:t xml:space="preserve"> </w:t>
      </w:r>
      <w:r w:rsidRPr="00A95B03">
        <w:rPr>
          <w:rFonts w:hint="cs"/>
          <w:sz w:val="18"/>
          <w:szCs w:val="18"/>
          <w:rtl/>
        </w:rPr>
        <w:t>(סי' ט)</w:t>
      </w:r>
      <w:r w:rsidRPr="000F7AE0">
        <w:rPr>
          <w:rFonts w:hint="cs"/>
          <w:rtl/>
        </w:rPr>
        <w:t xml:space="preserve">, שרק משקה בו יש </w:t>
      </w:r>
      <w:r>
        <w:rPr>
          <w:rFonts w:hint="cs"/>
          <w:rtl/>
        </w:rPr>
        <w:t>אלכוהול</w:t>
      </w:r>
      <w:r w:rsidRPr="000F7AE0">
        <w:rPr>
          <w:rFonts w:hint="cs"/>
          <w:rtl/>
        </w:rPr>
        <w:t xml:space="preserve"> כמו בירה יכול לשמש </w:t>
      </w:r>
      <w:r>
        <w:rPr>
          <w:rFonts w:hint="cs"/>
          <w:rtl/>
        </w:rPr>
        <w:t>כחמר</w:t>
      </w:r>
      <w:r w:rsidRPr="000F7AE0">
        <w:rPr>
          <w:rFonts w:hint="cs"/>
          <w:rtl/>
        </w:rPr>
        <w:t xml:space="preserve"> מדינה. את הראייה שהביא הציץ אליעזר מדברי השולחן ערוך שאפשר לקדש על הכל חוץ ממים דחה והסביר</w:t>
      </w:r>
      <w:r>
        <w:rPr>
          <w:rFonts w:hint="cs"/>
          <w:rtl/>
        </w:rPr>
        <w:t>,</w:t>
      </w:r>
      <w:r w:rsidRPr="000F7AE0">
        <w:rPr>
          <w:rFonts w:hint="cs"/>
          <w:rtl/>
        </w:rPr>
        <w:t xml:space="preserve"> שכוונתו לומר שאפילו במקום בו שותים רק מים אין הוא יכול להיחשב </w:t>
      </w:r>
      <w:r>
        <w:rPr>
          <w:rFonts w:hint="cs"/>
          <w:rtl/>
        </w:rPr>
        <w:t>חמר מדינה</w:t>
      </w:r>
      <w:r w:rsidRPr="000F7AE0">
        <w:rPr>
          <w:rFonts w:hint="cs"/>
          <w:rtl/>
        </w:rPr>
        <w:t xml:space="preserve">, </w:t>
      </w:r>
      <w:r w:rsidR="005D5A83">
        <w:rPr>
          <w:rFonts w:hint="cs"/>
          <w:rtl/>
        </w:rPr>
        <w:t xml:space="preserve">ואין כוונתו שמותר </w:t>
      </w:r>
      <w:r w:rsidRPr="000F7AE0">
        <w:rPr>
          <w:rFonts w:hint="cs"/>
          <w:rtl/>
        </w:rPr>
        <w:t>להבדיל על מיץ</w:t>
      </w:r>
      <w:r w:rsidR="008335DF">
        <w:rPr>
          <w:rFonts w:hint="cs"/>
          <w:rtl/>
        </w:rPr>
        <w:t xml:space="preserve"> ללא אלכוהול.</w:t>
      </w:r>
    </w:p>
    <w:p w14:paraId="279B49E4" w14:textId="0C3C977A" w:rsidR="00EB72F5" w:rsidRPr="00F35368" w:rsidRDefault="00EB72F5" w:rsidP="00C16BF5">
      <w:pPr>
        <w:spacing w:after="80"/>
        <w:rPr>
          <w:b/>
          <w:bCs/>
          <w:u w:val="single"/>
          <w:rtl/>
        </w:rPr>
      </w:pPr>
      <w:r w:rsidRPr="00F35368">
        <w:rPr>
          <w:rFonts w:hint="cs"/>
          <w:b/>
          <w:bCs/>
          <w:u w:val="single"/>
          <w:rtl/>
        </w:rPr>
        <w:t>ישיבה או עמידה</w:t>
      </w:r>
    </w:p>
    <w:p w14:paraId="0B6E69E7" w14:textId="426A53E5" w:rsidR="00EB72F5" w:rsidRPr="000F7AE0" w:rsidRDefault="00EB72F5" w:rsidP="00C16BF5">
      <w:pPr>
        <w:spacing w:after="80"/>
        <w:rPr>
          <w:b/>
          <w:bCs/>
          <w:u w:val="single"/>
          <w:rtl/>
        </w:rPr>
      </w:pPr>
      <w:r w:rsidRPr="000F7AE0">
        <w:rPr>
          <w:rFonts w:hint="cs"/>
          <w:rtl/>
        </w:rPr>
        <w:t xml:space="preserve">למעשה יוצא, שלכתחילה עדיף לקדש על יין או מיץ ענבים כדי לצאת ידי חובת כל הראשונים. במקרה בו אין בנמצא או שאדם לא אוהב יין, עדיף לקדש על משקה שיש בו </w:t>
      </w:r>
      <w:r>
        <w:rPr>
          <w:rFonts w:hint="cs"/>
          <w:rtl/>
        </w:rPr>
        <w:t>אלכוהול</w:t>
      </w:r>
      <w:r w:rsidRPr="000F7AE0">
        <w:rPr>
          <w:rFonts w:hint="cs"/>
          <w:rtl/>
        </w:rPr>
        <w:t xml:space="preserve"> כמו בירה. ואם אין </w:t>
      </w:r>
      <w:r w:rsidRPr="00A95B03">
        <w:rPr>
          <w:rFonts w:hint="cs"/>
          <w:sz w:val="18"/>
          <w:szCs w:val="18"/>
          <w:rtl/>
        </w:rPr>
        <w:t>(או שלא אוהבים)</w:t>
      </w:r>
      <w:r w:rsidRPr="000F7AE0">
        <w:rPr>
          <w:rFonts w:hint="cs"/>
          <w:rtl/>
        </w:rPr>
        <w:t>, אפשר להבדיל על קפה או חלב ו</w:t>
      </w:r>
      <w:r>
        <w:rPr>
          <w:rFonts w:hint="cs"/>
          <w:rtl/>
        </w:rPr>
        <w:t>כ</w:t>
      </w:r>
      <w:r w:rsidRPr="000F7AE0">
        <w:rPr>
          <w:rFonts w:hint="cs"/>
          <w:rtl/>
        </w:rPr>
        <w:t>דעת המתירים. שאלה נוספת שחלקו בה הפוסקים היא, האם צריך לשבת או לעמוד בהבדלה:</w:t>
      </w:r>
    </w:p>
    <w:p w14:paraId="25E16DA1" w14:textId="1EFE4658" w:rsidR="00EB72F5" w:rsidRPr="000F7AE0" w:rsidRDefault="00EB72F5" w:rsidP="00C16BF5">
      <w:pPr>
        <w:spacing w:after="80"/>
        <w:rPr>
          <w:rtl/>
        </w:rPr>
      </w:pPr>
      <w:r w:rsidRPr="000F7AE0">
        <w:rPr>
          <w:rFonts w:hint="cs"/>
          <w:rtl/>
        </w:rPr>
        <w:t xml:space="preserve">א. דעה ראשונה בפוסקים היא דעת </w:t>
      </w:r>
      <w:r w:rsidRPr="000F7AE0">
        <w:rPr>
          <w:rFonts w:hint="cs"/>
          <w:b/>
          <w:bCs/>
          <w:rtl/>
        </w:rPr>
        <w:t>התוספות</w:t>
      </w:r>
      <w:r w:rsidRPr="000F7AE0">
        <w:rPr>
          <w:rFonts w:hint="cs"/>
          <w:rtl/>
        </w:rPr>
        <w:t xml:space="preserve"> </w:t>
      </w:r>
      <w:r w:rsidRPr="00A95B03">
        <w:rPr>
          <w:rFonts w:hint="cs"/>
          <w:sz w:val="18"/>
          <w:szCs w:val="18"/>
          <w:rtl/>
        </w:rPr>
        <w:t>(ברכות מג ע''א ד''ה הואיל)</w:t>
      </w:r>
      <w:r w:rsidRPr="000F7AE0">
        <w:rPr>
          <w:rFonts w:hint="cs"/>
          <w:rtl/>
        </w:rPr>
        <w:t xml:space="preserve">, שגם נפסקה להלכה </w:t>
      </w:r>
      <w:r w:rsidRPr="000F7AE0">
        <w:rPr>
          <w:rFonts w:hint="cs"/>
          <w:b/>
          <w:bCs/>
          <w:rtl/>
        </w:rPr>
        <w:t>בשולחן ערוך</w:t>
      </w:r>
      <w:r w:rsidRPr="000F7AE0">
        <w:rPr>
          <w:rFonts w:hint="cs"/>
          <w:rtl/>
        </w:rPr>
        <w:t xml:space="preserve"> </w:t>
      </w:r>
      <w:r w:rsidRPr="00A95B03">
        <w:rPr>
          <w:rFonts w:hint="cs"/>
          <w:sz w:val="18"/>
          <w:szCs w:val="18"/>
          <w:rtl/>
        </w:rPr>
        <w:t>(רצו, א)</w:t>
      </w:r>
      <w:r w:rsidR="00403C5B">
        <w:rPr>
          <w:rFonts w:hint="cs"/>
          <w:rtl/>
        </w:rPr>
        <w:t xml:space="preserve"> סוברת</w:t>
      </w:r>
      <w:r w:rsidR="00916D7F">
        <w:rPr>
          <w:rFonts w:hint="cs"/>
          <w:rtl/>
        </w:rPr>
        <w:t>,</w:t>
      </w:r>
      <w:r w:rsidR="00403C5B">
        <w:rPr>
          <w:rFonts w:hint="cs"/>
          <w:rtl/>
        </w:rPr>
        <w:t xml:space="preserve"> </w:t>
      </w:r>
      <w:r w:rsidRPr="000F7AE0">
        <w:rPr>
          <w:rFonts w:hint="cs"/>
          <w:rtl/>
        </w:rPr>
        <w:t>שלהלכה כל הנוכחים צריכים לשבת</w:t>
      </w:r>
      <w:r>
        <w:rPr>
          <w:rFonts w:hint="cs"/>
          <w:rtl/>
        </w:rPr>
        <w:t xml:space="preserve">. </w:t>
      </w:r>
      <w:r w:rsidRPr="000F7AE0">
        <w:rPr>
          <w:rFonts w:hint="cs"/>
          <w:rtl/>
        </w:rPr>
        <w:t>בטעם הדבר נימקו, שהמברך צריך להוציא את השומעים ידי חובה</w:t>
      </w:r>
      <w:r>
        <w:rPr>
          <w:rFonts w:hint="cs"/>
          <w:rtl/>
        </w:rPr>
        <w:t xml:space="preserve"> בברכת היין</w:t>
      </w:r>
      <w:r w:rsidRPr="000F7AE0">
        <w:rPr>
          <w:rFonts w:hint="cs"/>
          <w:rtl/>
        </w:rPr>
        <w:t>, ורק כאשר כולם יושבים הם נחשבים קבועים ויכולים לצאת ידי חובה</w:t>
      </w:r>
      <w:r>
        <w:rPr>
          <w:rFonts w:hint="cs"/>
          <w:rtl/>
        </w:rPr>
        <w:t xml:space="preserve"> </w:t>
      </w:r>
      <w:r w:rsidRPr="008E6D02">
        <w:rPr>
          <w:rFonts w:hint="cs"/>
          <w:sz w:val="18"/>
          <w:szCs w:val="18"/>
          <w:rtl/>
        </w:rPr>
        <w:t xml:space="preserve">(ומשום כך </w:t>
      </w:r>
      <w:r>
        <w:rPr>
          <w:rFonts w:hint="cs"/>
          <w:sz w:val="18"/>
          <w:szCs w:val="18"/>
          <w:rtl/>
        </w:rPr>
        <w:t>ב</w:t>
      </w:r>
      <w:r w:rsidRPr="008E6D02">
        <w:rPr>
          <w:rFonts w:hint="cs"/>
          <w:sz w:val="18"/>
          <w:szCs w:val="18"/>
          <w:rtl/>
        </w:rPr>
        <w:t>מקרה בו אדם מבדיל לעצמו או שרק הוא שותה</w:t>
      </w:r>
      <w:r>
        <w:rPr>
          <w:rFonts w:hint="cs"/>
          <w:sz w:val="18"/>
          <w:szCs w:val="18"/>
          <w:rtl/>
        </w:rPr>
        <w:t xml:space="preserve"> - </w:t>
      </w:r>
      <w:r w:rsidRPr="008E6D02">
        <w:rPr>
          <w:rFonts w:hint="cs"/>
          <w:sz w:val="18"/>
          <w:szCs w:val="18"/>
          <w:rtl/>
        </w:rPr>
        <w:t>מותר לעמוד)</w:t>
      </w:r>
      <w:r w:rsidRPr="000F7AE0">
        <w:rPr>
          <w:rFonts w:hint="cs"/>
          <w:rtl/>
        </w:rPr>
        <w:t>.</w:t>
      </w:r>
    </w:p>
    <w:p w14:paraId="5437817E" w14:textId="73226DAF" w:rsidR="00EB72F5" w:rsidRPr="000F7AE0" w:rsidRDefault="00EB72F5" w:rsidP="00C16BF5">
      <w:pPr>
        <w:spacing w:after="80"/>
        <w:rPr>
          <w:rtl/>
        </w:rPr>
      </w:pPr>
      <w:r w:rsidRPr="000F7AE0">
        <w:rPr>
          <w:rFonts w:hint="cs"/>
          <w:rtl/>
        </w:rPr>
        <w:t xml:space="preserve">ב. </w:t>
      </w:r>
      <w:r w:rsidRPr="000F7AE0">
        <w:rPr>
          <w:rFonts w:hint="cs"/>
          <w:b/>
          <w:bCs/>
          <w:rtl/>
        </w:rPr>
        <w:t>הכלבו</w:t>
      </w:r>
      <w:r w:rsidRPr="000F7AE0">
        <w:rPr>
          <w:rFonts w:hint="cs"/>
          <w:rtl/>
        </w:rPr>
        <w:t xml:space="preserve"> </w:t>
      </w:r>
      <w:r w:rsidRPr="00A95B03">
        <w:rPr>
          <w:rFonts w:hint="cs"/>
          <w:sz w:val="18"/>
          <w:szCs w:val="18"/>
          <w:rtl/>
        </w:rPr>
        <w:t xml:space="preserve">(סי' מא) </w:t>
      </w:r>
      <w:r w:rsidRPr="000F7AE0">
        <w:rPr>
          <w:rFonts w:hint="cs"/>
          <w:rtl/>
        </w:rPr>
        <w:t xml:space="preserve">חלק על התוספות וכתב שיש להבדיל בעמידה, </w:t>
      </w:r>
      <w:r>
        <w:rPr>
          <w:rFonts w:hint="cs"/>
          <w:rtl/>
        </w:rPr>
        <w:t>מכיוון</w:t>
      </w:r>
      <w:r w:rsidRPr="000F7AE0">
        <w:rPr>
          <w:rFonts w:hint="cs"/>
          <w:rtl/>
        </w:rPr>
        <w:t xml:space="preserve"> שבהבדלה מלווים את המלך, וראוי שמעשה זה יהיה במעומד, וכן </w:t>
      </w:r>
      <w:r w:rsidR="00731097">
        <w:rPr>
          <w:rFonts w:hint="cs"/>
          <w:rtl/>
        </w:rPr>
        <w:t>פסק</w:t>
      </w:r>
      <w:r w:rsidRPr="000F7AE0">
        <w:rPr>
          <w:rFonts w:hint="cs"/>
          <w:rtl/>
        </w:rPr>
        <w:t xml:space="preserve"> </w:t>
      </w:r>
      <w:r w:rsidRPr="000F7AE0">
        <w:rPr>
          <w:rFonts w:hint="cs"/>
          <w:b/>
          <w:bCs/>
          <w:rtl/>
        </w:rPr>
        <w:t>הרמ''א</w:t>
      </w:r>
      <w:r w:rsidRPr="000F7AE0">
        <w:rPr>
          <w:rFonts w:hint="cs"/>
          <w:rtl/>
        </w:rPr>
        <w:t xml:space="preserve"> </w:t>
      </w:r>
      <w:r w:rsidRPr="00A95B03">
        <w:rPr>
          <w:rFonts w:hint="cs"/>
          <w:sz w:val="18"/>
          <w:szCs w:val="18"/>
          <w:rtl/>
        </w:rPr>
        <w:t>(שם)</w:t>
      </w:r>
      <w:r w:rsidRPr="000F7AE0">
        <w:rPr>
          <w:rFonts w:hint="cs"/>
          <w:rtl/>
        </w:rPr>
        <w:t xml:space="preserve">. כיצד יישבו את קושיית התוספות, שיש לשבת כדי שכולם ייחשבו קבועים? </w:t>
      </w:r>
      <w:r w:rsidRPr="000F7AE0">
        <w:rPr>
          <w:rFonts w:hint="cs"/>
          <w:b/>
          <w:bCs/>
          <w:rtl/>
        </w:rPr>
        <w:t>ערוך השולחן</w:t>
      </w:r>
      <w:r w:rsidRPr="000F7AE0">
        <w:rPr>
          <w:rFonts w:hint="cs"/>
          <w:rtl/>
        </w:rPr>
        <w:t xml:space="preserve"> </w:t>
      </w:r>
      <w:r w:rsidRPr="00A95B03">
        <w:rPr>
          <w:rFonts w:hint="cs"/>
          <w:sz w:val="18"/>
          <w:szCs w:val="18"/>
          <w:rtl/>
        </w:rPr>
        <w:t xml:space="preserve">(שם, כז) </w:t>
      </w:r>
      <w:r w:rsidRPr="000F7AE0">
        <w:rPr>
          <w:rFonts w:hint="cs"/>
          <w:rtl/>
        </w:rPr>
        <w:t xml:space="preserve">תירץ, שמכיוון </w:t>
      </w:r>
      <w:r>
        <w:rPr>
          <w:rFonts w:hint="cs"/>
          <w:rtl/>
        </w:rPr>
        <w:t xml:space="preserve">שהנוכחים מכוונים לצאת ידי חובה </w:t>
      </w:r>
      <w:r w:rsidRPr="000F7AE0">
        <w:rPr>
          <w:rFonts w:hint="cs"/>
          <w:rtl/>
        </w:rPr>
        <w:t xml:space="preserve">- </w:t>
      </w:r>
      <w:r w:rsidR="006B4EA5">
        <w:rPr>
          <w:rFonts w:hint="cs"/>
          <w:rtl/>
        </w:rPr>
        <w:t xml:space="preserve">הם נחשבים קבועים </w:t>
      </w:r>
      <w:r w:rsidRPr="000F7AE0">
        <w:rPr>
          <w:rFonts w:hint="cs"/>
          <w:rtl/>
        </w:rPr>
        <w:t>למרות שעומדים, ובלשונו:</w:t>
      </w:r>
    </w:p>
    <w:p w14:paraId="706FADF7" w14:textId="77777777" w:rsidR="00EB72F5" w:rsidRPr="000F7AE0" w:rsidRDefault="00EB72F5" w:rsidP="00C16BF5">
      <w:pPr>
        <w:spacing w:after="80"/>
        <w:ind w:left="720"/>
        <w:rPr>
          <w:rtl/>
        </w:rPr>
      </w:pPr>
      <w:r w:rsidRPr="000F7AE0">
        <w:rPr>
          <w:rFonts w:cs="Arial" w:hint="cs"/>
          <w:rtl/>
        </w:rPr>
        <w:t>''</w:t>
      </w:r>
      <w:r w:rsidRPr="000F7AE0">
        <w:rPr>
          <w:rFonts w:cs="Arial"/>
          <w:rtl/>
        </w:rPr>
        <w:t xml:space="preserve">רבינו </w:t>
      </w:r>
      <w:r w:rsidRPr="000F7AE0">
        <w:rPr>
          <w:rFonts w:cs="Arial" w:hint="cs"/>
          <w:rtl/>
        </w:rPr>
        <w:t xml:space="preserve">הבית </w:t>
      </w:r>
      <w:r w:rsidRPr="000F7AE0">
        <w:rPr>
          <w:rFonts w:cs="Arial"/>
          <w:rtl/>
        </w:rPr>
        <w:t>י</w:t>
      </w:r>
      <w:r w:rsidRPr="000F7AE0">
        <w:rPr>
          <w:rFonts w:cs="Arial" w:hint="cs"/>
          <w:rtl/>
        </w:rPr>
        <w:t>וסף</w:t>
      </w:r>
      <w:r w:rsidRPr="000F7AE0">
        <w:rPr>
          <w:rFonts w:cs="Arial"/>
          <w:rtl/>
        </w:rPr>
        <w:t xml:space="preserve"> פסק דהבדלה מיושב</w:t>
      </w:r>
      <w:r w:rsidRPr="000F7AE0">
        <w:rPr>
          <w:rFonts w:cs="Arial" w:hint="cs"/>
          <w:rtl/>
        </w:rPr>
        <w:t>,</w:t>
      </w:r>
      <w:r w:rsidRPr="000F7AE0">
        <w:rPr>
          <w:rFonts w:cs="Arial"/>
          <w:rtl/>
        </w:rPr>
        <w:t xml:space="preserve"> והטעם דכל דבר שמוציא לאחרים צריך להיות בקביעות</w:t>
      </w:r>
      <w:r w:rsidRPr="000F7AE0">
        <w:rPr>
          <w:rFonts w:cs="Arial" w:hint="cs"/>
          <w:rtl/>
        </w:rPr>
        <w:t>.</w:t>
      </w:r>
      <w:r w:rsidRPr="000F7AE0">
        <w:rPr>
          <w:rFonts w:cs="Arial"/>
          <w:rtl/>
        </w:rPr>
        <w:t xml:space="preserve"> ורבינו הרמ"א פסק דמעומד</w:t>
      </w:r>
      <w:r w:rsidRPr="000F7AE0">
        <w:rPr>
          <w:rFonts w:cs="Arial" w:hint="cs"/>
          <w:rtl/>
        </w:rPr>
        <w:t>,</w:t>
      </w:r>
      <w:r w:rsidRPr="000F7AE0">
        <w:rPr>
          <w:rFonts w:cs="Arial"/>
          <w:rtl/>
        </w:rPr>
        <w:t xml:space="preserve"> וכן נוהגין במדינות אלו</w:t>
      </w:r>
      <w:r w:rsidRPr="000F7AE0">
        <w:rPr>
          <w:rFonts w:cs="Arial" w:hint="cs"/>
          <w:rtl/>
        </w:rPr>
        <w:t>.</w:t>
      </w:r>
      <w:r w:rsidRPr="000F7AE0">
        <w:rPr>
          <w:rFonts w:cs="Arial"/>
          <w:rtl/>
        </w:rPr>
        <w:t xml:space="preserve"> והטעם דללוות את המלך צריך להיות מעומד</w:t>
      </w:r>
      <w:r w:rsidRPr="000F7AE0">
        <w:rPr>
          <w:rFonts w:cs="Arial" w:hint="cs"/>
          <w:rtl/>
        </w:rPr>
        <w:t>,</w:t>
      </w:r>
      <w:r w:rsidRPr="000F7AE0">
        <w:rPr>
          <w:rFonts w:cs="Arial"/>
          <w:rtl/>
        </w:rPr>
        <w:t xml:space="preserve"> ואי משום קביעות כי</w:t>
      </w:r>
      <w:r w:rsidRPr="000F7AE0">
        <w:rPr>
          <w:rFonts w:cs="Arial" w:hint="cs"/>
          <w:rtl/>
        </w:rPr>
        <w:t>ו</w:t>
      </w:r>
      <w:r w:rsidRPr="000F7AE0">
        <w:rPr>
          <w:rFonts w:cs="Arial"/>
          <w:rtl/>
        </w:rPr>
        <w:t>ון שכולם מכינים את עצמם לכך הוי קביעות גם בעמידה</w:t>
      </w:r>
      <w:r w:rsidRPr="000F7AE0">
        <w:rPr>
          <w:rFonts w:hint="cs"/>
          <w:rtl/>
        </w:rPr>
        <w:t>.''</w:t>
      </w:r>
    </w:p>
    <w:p w14:paraId="0771CBDA" w14:textId="77777777" w:rsidR="00EB72F5" w:rsidRPr="000F7AE0" w:rsidRDefault="00EB72F5" w:rsidP="00C16BF5">
      <w:pPr>
        <w:spacing w:after="80"/>
        <w:rPr>
          <w:rtl/>
        </w:rPr>
      </w:pPr>
      <w:r w:rsidRPr="000F7AE0">
        <w:rPr>
          <w:rFonts w:hint="cs"/>
          <w:rtl/>
        </w:rPr>
        <w:t xml:space="preserve">אפשרות נוספת ליישב את המנהג לעמוד בהבדלה מובא </w:t>
      </w:r>
      <w:r w:rsidRPr="000F7AE0">
        <w:rPr>
          <w:rFonts w:hint="cs"/>
          <w:b/>
          <w:bCs/>
          <w:rtl/>
        </w:rPr>
        <w:t>בהגהות</w:t>
      </w:r>
      <w:r w:rsidRPr="000F7AE0">
        <w:rPr>
          <w:rFonts w:hint="cs"/>
          <w:rtl/>
        </w:rPr>
        <w:t xml:space="preserve"> </w:t>
      </w:r>
      <w:r w:rsidRPr="000F7AE0">
        <w:rPr>
          <w:rFonts w:hint="cs"/>
          <w:b/>
          <w:bCs/>
          <w:rtl/>
        </w:rPr>
        <w:t>הסמ''ק</w:t>
      </w:r>
      <w:r w:rsidRPr="000F7AE0">
        <w:rPr>
          <w:rFonts w:hint="cs"/>
          <w:rtl/>
        </w:rPr>
        <w:t xml:space="preserve"> </w:t>
      </w:r>
      <w:r w:rsidRPr="00A95B03">
        <w:rPr>
          <w:rFonts w:hint="cs"/>
          <w:sz w:val="18"/>
          <w:szCs w:val="18"/>
          <w:rtl/>
        </w:rPr>
        <w:t>(סי' קמה)</w:t>
      </w:r>
      <w:r w:rsidRPr="000F7AE0">
        <w:rPr>
          <w:rFonts w:hint="cs"/>
          <w:rtl/>
        </w:rPr>
        <w:t xml:space="preserve"> שכתב, שמכיוון שכל מצווה בה כתוב 'לכם' יש לעשותה בעמידה </w:t>
      </w:r>
      <w:r w:rsidRPr="00A95B03">
        <w:rPr>
          <w:rFonts w:hint="cs"/>
          <w:sz w:val="18"/>
          <w:szCs w:val="18"/>
          <w:rtl/>
        </w:rPr>
        <w:t>(וכמו מצוות לולב וציצית)</w:t>
      </w:r>
      <w:r w:rsidRPr="000F7AE0">
        <w:rPr>
          <w:rFonts w:hint="cs"/>
          <w:rtl/>
        </w:rPr>
        <w:t xml:space="preserve">, כך גם את החובה להבדיל שיש לה רמז מהפסוק בפרשת קדושים </w:t>
      </w:r>
      <w:r w:rsidRPr="00A95B03">
        <w:rPr>
          <w:rFonts w:hint="cs"/>
          <w:sz w:val="18"/>
          <w:szCs w:val="18"/>
          <w:rtl/>
        </w:rPr>
        <w:t xml:space="preserve">(כ, כה) </w:t>
      </w:r>
      <w:r w:rsidRPr="000F7AE0">
        <w:rPr>
          <w:rFonts w:hint="cs"/>
          <w:rtl/>
        </w:rPr>
        <w:t xml:space="preserve">'והבדלתם לכם' כפי שכותבת הגמרא במסכת שבועות - יש לעשותה במעומד </w:t>
      </w:r>
      <w:r w:rsidRPr="00A95B03">
        <w:rPr>
          <w:rFonts w:hint="cs"/>
          <w:sz w:val="18"/>
          <w:szCs w:val="18"/>
          <w:rtl/>
        </w:rPr>
        <w:t>(למרות שבמקור הפסוק מתייחס להבדלה בין החיות הבהמות לטמאות)</w:t>
      </w:r>
      <w:r w:rsidRPr="000F7AE0">
        <w:rPr>
          <w:rFonts w:hint="cs"/>
          <w:rtl/>
        </w:rPr>
        <w:t>.</w:t>
      </w:r>
    </w:p>
    <w:p w14:paraId="641C0416" w14:textId="1027F761" w:rsidR="00016B37" w:rsidRPr="00016B37" w:rsidRDefault="00016B37" w:rsidP="00016B37">
      <w:pPr>
        <w:spacing w:after="80"/>
        <w:rPr>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6"/>
          <w:sz w:val="26"/>
          <w:szCs w:val="26"/>
        </w:rPr>
        <w:footnoteReference w:id="2"/>
      </w:r>
      <w:r>
        <w:rPr>
          <w:b/>
          <w:bCs/>
          <w:rtl/>
        </w:rPr>
        <w:t xml:space="preserve">... </w:t>
      </w:r>
    </w:p>
    <w:sectPr w:rsidR="00016B37" w:rsidRPr="00016B37" w:rsidSect="006530BE">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21E17" w14:textId="77777777" w:rsidR="00F77370" w:rsidRDefault="00F77370" w:rsidP="00A05DA7">
      <w:pPr>
        <w:spacing w:after="0" w:line="240" w:lineRule="auto"/>
      </w:pPr>
      <w:r>
        <w:separator/>
      </w:r>
    </w:p>
  </w:endnote>
  <w:endnote w:type="continuationSeparator" w:id="0">
    <w:p w14:paraId="30391455" w14:textId="77777777" w:rsidR="00F77370" w:rsidRDefault="00F77370" w:rsidP="00A05DA7">
      <w:pPr>
        <w:spacing w:after="0" w:line="240" w:lineRule="auto"/>
      </w:pPr>
      <w:r>
        <w:continuationSeparator/>
      </w:r>
    </w:p>
  </w:endnote>
  <w:endnote w:type="continuationNotice" w:id="1">
    <w:p w14:paraId="2B5B2161" w14:textId="77777777" w:rsidR="00F77370" w:rsidRDefault="00F773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13142" w14:textId="77777777" w:rsidR="00F77370" w:rsidRDefault="00F77370" w:rsidP="00A05DA7">
      <w:pPr>
        <w:spacing w:after="0" w:line="240" w:lineRule="auto"/>
      </w:pPr>
      <w:r>
        <w:separator/>
      </w:r>
    </w:p>
  </w:footnote>
  <w:footnote w:type="continuationSeparator" w:id="0">
    <w:p w14:paraId="6CB5775F" w14:textId="77777777" w:rsidR="00F77370" w:rsidRDefault="00F77370" w:rsidP="00A05DA7">
      <w:pPr>
        <w:spacing w:after="0" w:line="240" w:lineRule="auto"/>
      </w:pPr>
      <w:r>
        <w:continuationSeparator/>
      </w:r>
    </w:p>
  </w:footnote>
  <w:footnote w:type="continuationNotice" w:id="1">
    <w:p w14:paraId="1687B010" w14:textId="77777777" w:rsidR="00F77370" w:rsidRDefault="00F77370">
      <w:pPr>
        <w:spacing w:after="0" w:line="240" w:lineRule="auto"/>
      </w:pPr>
    </w:p>
  </w:footnote>
  <w:footnote w:id="2">
    <w:p w14:paraId="21D5B1BC" w14:textId="77777777" w:rsidR="00016B37" w:rsidRDefault="00016B37" w:rsidP="00016B37">
      <w:pPr>
        <w:pStyle w:val="a4"/>
        <w:spacing w:line="256" w:lineRule="auto"/>
        <w:rPr>
          <w:b/>
          <w:bCs/>
          <w:rtl/>
        </w:rPr>
      </w:pPr>
      <w:r>
        <w:rPr>
          <w:b/>
          <w:bCs/>
        </w:rPr>
        <w:t xml:space="preserve"> </w:t>
      </w:r>
      <w:r>
        <w:rPr>
          <w:rStyle w:val="a6"/>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191"/>
    <w:rsid w:val="000002D5"/>
    <w:rsid w:val="000044B3"/>
    <w:rsid w:val="00007063"/>
    <w:rsid w:val="00015803"/>
    <w:rsid w:val="00016B37"/>
    <w:rsid w:val="00024462"/>
    <w:rsid w:val="000247E7"/>
    <w:rsid w:val="00025DAB"/>
    <w:rsid w:val="0002754C"/>
    <w:rsid w:val="00034AF9"/>
    <w:rsid w:val="00044CC1"/>
    <w:rsid w:val="000477ED"/>
    <w:rsid w:val="00051A84"/>
    <w:rsid w:val="00057836"/>
    <w:rsid w:val="00064B98"/>
    <w:rsid w:val="00065C89"/>
    <w:rsid w:val="00070500"/>
    <w:rsid w:val="00072322"/>
    <w:rsid w:val="00073485"/>
    <w:rsid w:val="00076719"/>
    <w:rsid w:val="00081083"/>
    <w:rsid w:val="000859CB"/>
    <w:rsid w:val="00086264"/>
    <w:rsid w:val="00093287"/>
    <w:rsid w:val="0009394B"/>
    <w:rsid w:val="0009462F"/>
    <w:rsid w:val="000B0CC2"/>
    <w:rsid w:val="000B1638"/>
    <w:rsid w:val="000B2E51"/>
    <w:rsid w:val="000B5B04"/>
    <w:rsid w:val="000C64B2"/>
    <w:rsid w:val="000C6850"/>
    <w:rsid w:val="000D0055"/>
    <w:rsid w:val="000D76FE"/>
    <w:rsid w:val="000E3E6C"/>
    <w:rsid w:val="000E6617"/>
    <w:rsid w:val="000F5493"/>
    <w:rsid w:val="000F63A0"/>
    <w:rsid w:val="000F67B3"/>
    <w:rsid w:val="000F7AE0"/>
    <w:rsid w:val="00102B96"/>
    <w:rsid w:val="001043F7"/>
    <w:rsid w:val="001050EB"/>
    <w:rsid w:val="00113A60"/>
    <w:rsid w:val="00117593"/>
    <w:rsid w:val="001254FA"/>
    <w:rsid w:val="00126E5B"/>
    <w:rsid w:val="00127E6A"/>
    <w:rsid w:val="00132295"/>
    <w:rsid w:val="001400EC"/>
    <w:rsid w:val="00140152"/>
    <w:rsid w:val="00140A3E"/>
    <w:rsid w:val="001459CC"/>
    <w:rsid w:val="0015171D"/>
    <w:rsid w:val="00151D6D"/>
    <w:rsid w:val="001618C3"/>
    <w:rsid w:val="00163F26"/>
    <w:rsid w:val="001668CA"/>
    <w:rsid w:val="00172929"/>
    <w:rsid w:val="0018434C"/>
    <w:rsid w:val="00185DAF"/>
    <w:rsid w:val="001A2DD8"/>
    <w:rsid w:val="001B3E36"/>
    <w:rsid w:val="001B46FF"/>
    <w:rsid w:val="001B7F20"/>
    <w:rsid w:val="001C1D07"/>
    <w:rsid w:val="001D3DF9"/>
    <w:rsid w:val="001D507C"/>
    <w:rsid w:val="001D7055"/>
    <w:rsid w:val="001E246E"/>
    <w:rsid w:val="001E47F2"/>
    <w:rsid w:val="001E7813"/>
    <w:rsid w:val="001F2022"/>
    <w:rsid w:val="002052EC"/>
    <w:rsid w:val="002166B7"/>
    <w:rsid w:val="002214F6"/>
    <w:rsid w:val="00222247"/>
    <w:rsid w:val="002249AA"/>
    <w:rsid w:val="0022719C"/>
    <w:rsid w:val="00227961"/>
    <w:rsid w:val="00231275"/>
    <w:rsid w:val="0023278D"/>
    <w:rsid w:val="00234040"/>
    <w:rsid w:val="00237DC5"/>
    <w:rsid w:val="00244BB3"/>
    <w:rsid w:val="00246D9F"/>
    <w:rsid w:val="0024717A"/>
    <w:rsid w:val="00253A41"/>
    <w:rsid w:val="00263A4B"/>
    <w:rsid w:val="002654AD"/>
    <w:rsid w:val="00271AEC"/>
    <w:rsid w:val="00271C1B"/>
    <w:rsid w:val="002749EA"/>
    <w:rsid w:val="002770D0"/>
    <w:rsid w:val="0027789F"/>
    <w:rsid w:val="0028076A"/>
    <w:rsid w:val="00280D0E"/>
    <w:rsid w:val="00285756"/>
    <w:rsid w:val="00287621"/>
    <w:rsid w:val="002919C1"/>
    <w:rsid w:val="00293B3D"/>
    <w:rsid w:val="002A374C"/>
    <w:rsid w:val="002B0F20"/>
    <w:rsid w:val="002B5C79"/>
    <w:rsid w:val="002B722D"/>
    <w:rsid w:val="002C0D40"/>
    <w:rsid w:val="002C1BB5"/>
    <w:rsid w:val="002C2B69"/>
    <w:rsid w:val="002C7877"/>
    <w:rsid w:val="002D09D3"/>
    <w:rsid w:val="002D2944"/>
    <w:rsid w:val="002D37B6"/>
    <w:rsid w:val="002D59CA"/>
    <w:rsid w:val="002D714D"/>
    <w:rsid w:val="002D7F99"/>
    <w:rsid w:val="002E14A7"/>
    <w:rsid w:val="002E65EF"/>
    <w:rsid w:val="002F198D"/>
    <w:rsid w:val="002F3112"/>
    <w:rsid w:val="00300F28"/>
    <w:rsid w:val="003038F7"/>
    <w:rsid w:val="003066B2"/>
    <w:rsid w:val="00315BF3"/>
    <w:rsid w:val="003172E5"/>
    <w:rsid w:val="003174F4"/>
    <w:rsid w:val="00325614"/>
    <w:rsid w:val="00332F86"/>
    <w:rsid w:val="00333574"/>
    <w:rsid w:val="00344878"/>
    <w:rsid w:val="00344BD2"/>
    <w:rsid w:val="00347202"/>
    <w:rsid w:val="00351C5F"/>
    <w:rsid w:val="00355C33"/>
    <w:rsid w:val="00355D46"/>
    <w:rsid w:val="00360184"/>
    <w:rsid w:val="00360447"/>
    <w:rsid w:val="003613A1"/>
    <w:rsid w:val="00362178"/>
    <w:rsid w:val="00366DB8"/>
    <w:rsid w:val="003736E1"/>
    <w:rsid w:val="00377F50"/>
    <w:rsid w:val="00384F1A"/>
    <w:rsid w:val="0038720C"/>
    <w:rsid w:val="003911F5"/>
    <w:rsid w:val="003916D4"/>
    <w:rsid w:val="003A1D24"/>
    <w:rsid w:val="003A4C4F"/>
    <w:rsid w:val="003A55D1"/>
    <w:rsid w:val="003A5D2A"/>
    <w:rsid w:val="003B0027"/>
    <w:rsid w:val="003B3276"/>
    <w:rsid w:val="003B3355"/>
    <w:rsid w:val="003C0970"/>
    <w:rsid w:val="003C5E20"/>
    <w:rsid w:val="003C610F"/>
    <w:rsid w:val="003D29FB"/>
    <w:rsid w:val="003D6F0B"/>
    <w:rsid w:val="003E2119"/>
    <w:rsid w:val="003E3BEB"/>
    <w:rsid w:val="003E3D0D"/>
    <w:rsid w:val="003F2417"/>
    <w:rsid w:val="00403C5B"/>
    <w:rsid w:val="004067FD"/>
    <w:rsid w:val="004073BF"/>
    <w:rsid w:val="0041642B"/>
    <w:rsid w:val="004165DD"/>
    <w:rsid w:val="00416851"/>
    <w:rsid w:val="004208E6"/>
    <w:rsid w:val="00425C18"/>
    <w:rsid w:val="004275BB"/>
    <w:rsid w:val="004452BA"/>
    <w:rsid w:val="004469C4"/>
    <w:rsid w:val="00446D4F"/>
    <w:rsid w:val="00447B46"/>
    <w:rsid w:val="004535BE"/>
    <w:rsid w:val="00456AA1"/>
    <w:rsid w:val="00462270"/>
    <w:rsid w:val="004637D7"/>
    <w:rsid w:val="004640B3"/>
    <w:rsid w:val="00466148"/>
    <w:rsid w:val="004768CC"/>
    <w:rsid w:val="00477BD6"/>
    <w:rsid w:val="0048540D"/>
    <w:rsid w:val="004863E3"/>
    <w:rsid w:val="00486F13"/>
    <w:rsid w:val="00487059"/>
    <w:rsid w:val="00490324"/>
    <w:rsid w:val="00491A67"/>
    <w:rsid w:val="00491B4B"/>
    <w:rsid w:val="004921F9"/>
    <w:rsid w:val="00494C97"/>
    <w:rsid w:val="004A24DA"/>
    <w:rsid w:val="004A43BD"/>
    <w:rsid w:val="004A5119"/>
    <w:rsid w:val="004B0CC3"/>
    <w:rsid w:val="004B3D57"/>
    <w:rsid w:val="004C01D4"/>
    <w:rsid w:val="004C480D"/>
    <w:rsid w:val="004C67A3"/>
    <w:rsid w:val="004C764D"/>
    <w:rsid w:val="004D046B"/>
    <w:rsid w:val="004D6409"/>
    <w:rsid w:val="004E1225"/>
    <w:rsid w:val="004E14F2"/>
    <w:rsid w:val="004E7978"/>
    <w:rsid w:val="004E7DB7"/>
    <w:rsid w:val="00512222"/>
    <w:rsid w:val="00513DAD"/>
    <w:rsid w:val="005140CD"/>
    <w:rsid w:val="00516FAE"/>
    <w:rsid w:val="005247F6"/>
    <w:rsid w:val="00530A87"/>
    <w:rsid w:val="00532736"/>
    <w:rsid w:val="005445BF"/>
    <w:rsid w:val="005448D6"/>
    <w:rsid w:val="00544AD2"/>
    <w:rsid w:val="00551D6D"/>
    <w:rsid w:val="00555259"/>
    <w:rsid w:val="0055531E"/>
    <w:rsid w:val="00565410"/>
    <w:rsid w:val="005705DF"/>
    <w:rsid w:val="00570E88"/>
    <w:rsid w:val="00594D10"/>
    <w:rsid w:val="00595AE4"/>
    <w:rsid w:val="00596150"/>
    <w:rsid w:val="005A0903"/>
    <w:rsid w:val="005A5C06"/>
    <w:rsid w:val="005C0236"/>
    <w:rsid w:val="005C4168"/>
    <w:rsid w:val="005C6827"/>
    <w:rsid w:val="005D1C44"/>
    <w:rsid w:val="005D4BB9"/>
    <w:rsid w:val="005D57BD"/>
    <w:rsid w:val="005D5A83"/>
    <w:rsid w:val="005D75BD"/>
    <w:rsid w:val="005E4CDE"/>
    <w:rsid w:val="005F0E73"/>
    <w:rsid w:val="005F10DD"/>
    <w:rsid w:val="005F47C7"/>
    <w:rsid w:val="006047DE"/>
    <w:rsid w:val="00604A4C"/>
    <w:rsid w:val="006114F8"/>
    <w:rsid w:val="00622191"/>
    <w:rsid w:val="00633C57"/>
    <w:rsid w:val="00640355"/>
    <w:rsid w:val="006461F9"/>
    <w:rsid w:val="00647A59"/>
    <w:rsid w:val="00651A97"/>
    <w:rsid w:val="00652D02"/>
    <w:rsid w:val="006530BE"/>
    <w:rsid w:val="006577DC"/>
    <w:rsid w:val="0066118B"/>
    <w:rsid w:val="00663F96"/>
    <w:rsid w:val="006662C6"/>
    <w:rsid w:val="00667B0E"/>
    <w:rsid w:val="00670BD7"/>
    <w:rsid w:val="00670DF5"/>
    <w:rsid w:val="0068101A"/>
    <w:rsid w:val="00683655"/>
    <w:rsid w:val="00684FCB"/>
    <w:rsid w:val="00685405"/>
    <w:rsid w:val="00685CC9"/>
    <w:rsid w:val="006876D6"/>
    <w:rsid w:val="00692A27"/>
    <w:rsid w:val="006934D4"/>
    <w:rsid w:val="00693E93"/>
    <w:rsid w:val="00694A8C"/>
    <w:rsid w:val="006967EE"/>
    <w:rsid w:val="006A645A"/>
    <w:rsid w:val="006A6CE9"/>
    <w:rsid w:val="006A733B"/>
    <w:rsid w:val="006B3044"/>
    <w:rsid w:val="006B4EA5"/>
    <w:rsid w:val="006B5212"/>
    <w:rsid w:val="006B59A9"/>
    <w:rsid w:val="006C3107"/>
    <w:rsid w:val="006D2848"/>
    <w:rsid w:val="006E05A1"/>
    <w:rsid w:val="006E0D59"/>
    <w:rsid w:val="006E1A14"/>
    <w:rsid w:val="006E3859"/>
    <w:rsid w:val="006E4554"/>
    <w:rsid w:val="006E69AD"/>
    <w:rsid w:val="00701A9D"/>
    <w:rsid w:val="007155B4"/>
    <w:rsid w:val="0072676F"/>
    <w:rsid w:val="00731097"/>
    <w:rsid w:val="00731B62"/>
    <w:rsid w:val="00735CC3"/>
    <w:rsid w:val="00744F33"/>
    <w:rsid w:val="00746740"/>
    <w:rsid w:val="00750280"/>
    <w:rsid w:val="0075345D"/>
    <w:rsid w:val="00763AF2"/>
    <w:rsid w:val="007713BB"/>
    <w:rsid w:val="00777567"/>
    <w:rsid w:val="00777A90"/>
    <w:rsid w:val="007809A3"/>
    <w:rsid w:val="00784843"/>
    <w:rsid w:val="00786E44"/>
    <w:rsid w:val="00792722"/>
    <w:rsid w:val="007A3DEB"/>
    <w:rsid w:val="007A73CD"/>
    <w:rsid w:val="007B204F"/>
    <w:rsid w:val="007B2AD0"/>
    <w:rsid w:val="007B37CB"/>
    <w:rsid w:val="007C306D"/>
    <w:rsid w:val="007C68F5"/>
    <w:rsid w:val="007D25D5"/>
    <w:rsid w:val="007D6513"/>
    <w:rsid w:val="007E10BE"/>
    <w:rsid w:val="007E2DB8"/>
    <w:rsid w:val="007E4294"/>
    <w:rsid w:val="007E551E"/>
    <w:rsid w:val="007F346B"/>
    <w:rsid w:val="007F797C"/>
    <w:rsid w:val="007F7ADA"/>
    <w:rsid w:val="00800ED2"/>
    <w:rsid w:val="0080168A"/>
    <w:rsid w:val="00805CF8"/>
    <w:rsid w:val="008104E9"/>
    <w:rsid w:val="00811685"/>
    <w:rsid w:val="00811DF1"/>
    <w:rsid w:val="0082257B"/>
    <w:rsid w:val="00825922"/>
    <w:rsid w:val="008268EB"/>
    <w:rsid w:val="00830334"/>
    <w:rsid w:val="008335DF"/>
    <w:rsid w:val="00842EB3"/>
    <w:rsid w:val="00844F3A"/>
    <w:rsid w:val="00845060"/>
    <w:rsid w:val="008462B8"/>
    <w:rsid w:val="0085253C"/>
    <w:rsid w:val="00852CC8"/>
    <w:rsid w:val="0085712C"/>
    <w:rsid w:val="008601E6"/>
    <w:rsid w:val="008655D6"/>
    <w:rsid w:val="00866A64"/>
    <w:rsid w:val="00875861"/>
    <w:rsid w:val="00892BFE"/>
    <w:rsid w:val="00893007"/>
    <w:rsid w:val="0089629F"/>
    <w:rsid w:val="008A0F39"/>
    <w:rsid w:val="008A2A6E"/>
    <w:rsid w:val="008A5AEA"/>
    <w:rsid w:val="008A74E8"/>
    <w:rsid w:val="008B28BA"/>
    <w:rsid w:val="008B4599"/>
    <w:rsid w:val="008B51CD"/>
    <w:rsid w:val="008B76BC"/>
    <w:rsid w:val="008C2B05"/>
    <w:rsid w:val="008C5200"/>
    <w:rsid w:val="008D118B"/>
    <w:rsid w:val="008E22E9"/>
    <w:rsid w:val="008E276A"/>
    <w:rsid w:val="008E5A3A"/>
    <w:rsid w:val="008E6D02"/>
    <w:rsid w:val="008F4A3E"/>
    <w:rsid w:val="008F567C"/>
    <w:rsid w:val="00900B61"/>
    <w:rsid w:val="00903F1E"/>
    <w:rsid w:val="009106E3"/>
    <w:rsid w:val="00916D7F"/>
    <w:rsid w:val="00917CBB"/>
    <w:rsid w:val="00921EF5"/>
    <w:rsid w:val="00925CB9"/>
    <w:rsid w:val="009261FA"/>
    <w:rsid w:val="009322E0"/>
    <w:rsid w:val="009341C4"/>
    <w:rsid w:val="00934320"/>
    <w:rsid w:val="00934DB7"/>
    <w:rsid w:val="009459DD"/>
    <w:rsid w:val="00953868"/>
    <w:rsid w:val="00954687"/>
    <w:rsid w:val="009552CD"/>
    <w:rsid w:val="0095748F"/>
    <w:rsid w:val="009636EE"/>
    <w:rsid w:val="00965F1D"/>
    <w:rsid w:val="00971C72"/>
    <w:rsid w:val="00973C12"/>
    <w:rsid w:val="00973F1B"/>
    <w:rsid w:val="00977AEF"/>
    <w:rsid w:val="00986476"/>
    <w:rsid w:val="00986BCD"/>
    <w:rsid w:val="00987DD5"/>
    <w:rsid w:val="0099208B"/>
    <w:rsid w:val="00997FCC"/>
    <w:rsid w:val="009A05FF"/>
    <w:rsid w:val="009A22CD"/>
    <w:rsid w:val="009A3AA7"/>
    <w:rsid w:val="009A50D8"/>
    <w:rsid w:val="009A7381"/>
    <w:rsid w:val="009B1532"/>
    <w:rsid w:val="009B6C6D"/>
    <w:rsid w:val="009C4027"/>
    <w:rsid w:val="009C639C"/>
    <w:rsid w:val="009F0734"/>
    <w:rsid w:val="009F7C75"/>
    <w:rsid w:val="00A005EB"/>
    <w:rsid w:val="00A028A1"/>
    <w:rsid w:val="00A04010"/>
    <w:rsid w:val="00A0490C"/>
    <w:rsid w:val="00A05DA7"/>
    <w:rsid w:val="00A07D4C"/>
    <w:rsid w:val="00A10746"/>
    <w:rsid w:val="00A11F1F"/>
    <w:rsid w:val="00A1534B"/>
    <w:rsid w:val="00A2344B"/>
    <w:rsid w:val="00A23FF6"/>
    <w:rsid w:val="00A24401"/>
    <w:rsid w:val="00A24BD8"/>
    <w:rsid w:val="00A274C6"/>
    <w:rsid w:val="00A37359"/>
    <w:rsid w:val="00A40094"/>
    <w:rsid w:val="00A47303"/>
    <w:rsid w:val="00A473C7"/>
    <w:rsid w:val="00A47B5D"/>
    <w:rsid w:val="00A50902"/>
    <w:rsid w:val="00A5215E"/>
    <w:rsid w:val="00A5283C"/>
    <w:rsid w:val="00A57730"/>
    <w:rsid w:val="00A6096E"/>
    <w:rsid w:val="00A626F9"/>
    <w:rsid w:val="00A64843"/>
    <w:rsid w:val="00A66A6A"/>
    <w:rsid w:val="00A678F6"/>
    <w:rsid w:val="00A72CCB"/>
    <w:rsid w:val="00A819F4"/>
    <w:rsid w:val="00A933D7"/>
    <w:rsid w:val="00A95B03"/>
    <w:rsid w:val="00A96AA0"/>
    <w:rsid w:val="00A96FA3"/>
    <w:rsid w:val="00A978D8"/>
    <w:rsid w:val="00AA4397"/>
    <w:rsid w:val="00AA5ABD"/>
    <w:rsid w:val="00AB0BC0"/>
    <w:rsid w:val="00AB4099"/>
    <w:rsid w:val="00AB4149"/>
    <w:rsid w:val="00AB6F3C"/>
    <w:rsid w:val="00AC7140"/>
    <w:rsid w:val="00AD0F3F"/>
    <w:rsid w:val="00AD3B29"/>
    <w:rsid w:val="00AD4175"/>
    <w:rsid w:val="00AD7B50"/>
    <w:rsid w:val="00AE486A"/>
    <w:rsid w:val="00AE49A7"/>
    <w:rsid w:val="00AE4A00"/>
    <w:rsid w:val="00AE574D"/>
    <w:rsid w:val="00AE57A2"/>
    <w:rsid w:val="00AF2446"/>
    <w:rsid w:val="00AF2FB4"/>
    <w:rsid w:val="00AF37D7"/>
    <w:rsid w:val="00AF421A"/>
    <w:rsid w:val="00B06287"/>
    <w:rsid w:val="00B0780A"/>
    <w:rsid w:val="00B1541C"/>
    <w:rsid w:val="00B16649"/>
    <w:rsid w:val="00B22340"/>
    <w:rsid w:val="00B27224"/>
    <w:rsid w:val="00B27611"/>
    <w:rsid w:val="00B27AA3"/>
    <w:rsid w:val="00B322F6"/>
    <w:rsid w:val="00B37CCE"/>
    <w:rsid w:val="00B46404"/>
    <w:rsid w:val="00B5188A"/>
    <w:rsid w:val="00B5743F"/>
    <w:rsid w:val="00B6458B"/>
    <w:rsid w:val="00B8557A"/>
    <w:rsid w:val="00B95A8B"/>
    <w:rsid w:val="00BA34B0"/>
    <w:rsid w:val="00BB0977"/>
    <w:rsid w:val="00BB7176"/>
    <w:rsid w:val="00BB7CFA"/>
    <w:rsid w:val="00BC118E"/>
    <w:rsid w:val="00BC17F0"/>
    <w:rsid w:val="00BC46E3"/>
    <w:rsid w:val="00BD0F8F"/>
    <w:rsid w:val="00BD3CE6"/>
    <w:rsid w:val="00BD422E"/>
    <w:rsid w:val="00BE05C0"/>
    <w:rsid w:val="00BE7109"/>
    <w:rsid w:val="00BE7485"/>
    <w:rsid w:val="00BF06BA"/>
    <w:rsid w:val="00BF2C0E"/>
    <w:rsid w:val="00BF5552"/>
    <w:rsid w:val="00C041DF"/>
    <w:rsid w:val="00C05FCA"/>
    <w:rsid w:val="00C06430"/>
    <w:rsid w:val="00C113CF"/>
    <w:rsid w:val="00C16BF5"/>
    <w:rsid w:val="00C20A52"/>
    <w:rsid w:val="00C23135"/>
    <w:rsid w:val="00C2360D"/>
    <w:rsid w:val="00C33E9F"/>
    <w:rsid w:val="00C37F79"/>
    <w:rsid w:val="00C44BC5"/>
    <w:rsid w:val="00C5082A"/>
    <w:rsid w:val="00C52786"/>
    <w:rsid w:val="00C560EA"/>
    <w:rsid w:val="00C564C3"/>
    <w:rsid w:val="00C62EEA"/>
    <w:rsid w:val="00C70150"/>
    <w:rsid w:val="00C71911"/>
    <w:rsid w:val="00C71E06"/>
    <w:rsid w:val="00C748B3"/>
    <w:rsid w:val="00C81737"/>
    <w:rsid w:val="00C827CA"/>
    <w:rsid w:val="00C96EDC"/>
    <w:rsid w:val="00CA4B23"/>
    <w:rsid w:val="00CA5816"/>
    <w:rsid w:val="00CB53D8"/>
    <w:rsid w:val="00CB59D1"/>
    <w:rsid w:val="00CC3BA4"/>
    <w:rsid w:val="00CC66DB"/>
    <w:rsid w:val="00CD1359"/>
    <w:rsid w:val="00CD603F"/>
    <w:rsid w:val="00CD7683"/>
    <w:rsid w:val="00CE0673"/>
    <w:rsid w:val="00CE102F"/>
    <w:rsid w:val="00CE22DA"/>
    <w:rsid w:val="00CE2D4D"/>
    <w:rsid w:val="00CE3287"/>
    <w:rsid w:val="00CE56E3"/>
    <w:rsid w:val="00CE6188"/>
    <w:rsid w:val="00CE66EA"/>
    <w:rsid w:val="00CF07D1"/>
    <w:rsid w:val="00CF103E"/>
    <w:rsid w:val="00CF27F5"/>
    <w:rsid w:val="00CF359D"/>
    <w:rsid w:val="00CF5432"/>
    <w:rsid w:val="00D007AC"/>
    <w:rsid w:val="00D02045"/>
    <w:rsid w:val="00D05446"/>
    <w:rsid w:val="00D0689C"/>
    <w:rsid w:val="00D1499E"/>
    <w:rsid w:val="00D17A80"/>
    <w:rsid w:val="00D24A59"/>
    <w:rsid w:val="00D32420"/>
    <w:rsid w:val="00D36172"/>
    <w:rsid w:val="00D473B9"/>
    <w:rsid w:val="00D47F9F"/>
    <w:rsid w:val="00D54FA7"/>
    <w:rsid w:val="00D56166"/>
    <w:rsid w:val="00D56804"/>
    <w:rsid w:val="00D57BCD"/>
    <w:rsid w:val="00D57C8B"/>
    <w:rsid w:val="00D62C8A"/>
    <w:rsid w:val="00D62FB0"/>
    <w:rsid w:val="00D6418F"/>
    <w:rsid w:val="00D76B70"/>
    <w:rsid w:val="00D80113"/>
    <w:rsid w:val="00D8072B"/>
    <w:rsid w:val="00D83F64"/>
    <w:rsid w:val="00D8685B"/>
    <w:rsid w:val="00D9330A"/>
    <w:rsid w:val="00D9401B"/>
    <w:rsid w:val="00DA699F"/>
    <w:rsid w:val="00DA6D41"/>
    <w:rsid w:val="00DA7B59"/>
    <w:rsid w:val="00DB5E76"/>
    <w:rsid w:val="00DC2DB1"/>
    <w:rsid w:val="00DC7768"/>
    <w:rsid w:val="00DE73A4"/>
    <w:rsid w:val="00DF3502"/>
    <w:rsid w:val="00E00184"/>
    <w:rsid w:val="00E01DF7"/>
    <w:rsid w:val="00E02926"/>
    <w:rsid w:val="00E06EDC"/>
    <w:rsid w:val="00E253BE"/>
    <w:rsid w:val="00E2566D"/>
    <w:rsid w:val="00E26EC2"/>
    <w:rsid w:val="00E272E4"/>
    <w:rsid w:val="00E32015"/>
    <w:rsid w:val="00E3306F"/>
    <w:rsid w:val="00E34F7C"/>
    <w:rsid w:val="00E35F8C"/>
    <w:rsid w:val="00E37E15"/>
    <w:rsid w:val="00E40488"/>
    <w:rsid w:val="00E47B80"/>
    <w:rsid w:val="00E55A5B"/>
    <w:rsid w:val="00E612CD"/>
    <w:rsid w:val="00E815F1"/>
    <w:rsid w:val="00E853E2"/>
    <w:rsid w:val="00E8576D"/>
    <w:rsid w:val="00E91736"/>
    <w:rsid w:val="00E95AF2"/>
    <w:rsid w:val="00EA2265"/>
    <w:rsid w:val="00EA42E0"/>
    <w:rsid w:val="00EB036A"/>
    <w:rsid w:val="00EB72F5"/>
    <w:rsid w:val="00EC04A9"/>
    <w:rsid w:val="00ED39FA"/>
    <w:rsid w:val="00EE19C5"/>
    <w:rsid w:val="00EE354D"/>
    <w:rsid w:val="00EE4226"/>
    <w:rsid w:val="00EE4BC0"/>
    <w:rsid w:val="00EE7022"/>
    <w:rsid w:val="00EF3CD2"/>
    <w:rsid w:val="00EF42EB"/>
    <w:rsid w:val="00F04B00"/>
    <w:rsid w:val="00F04FD5"/>
    <w:rsid w:val="00F05F49"/>
    <w:rsid w:val="00F0706E"/>
    <w:rsid w:val="00F07AFF"/>
    <w:rsid w:val="00F12887"/>
    <w:rsid w:val="00F14389"/>
    <w:rsid w:val="00F153AA"/>
    <w:rsid w:val="00F206E6"/>
    <w:rsid w:val="00F214D3"/>
    <w:rsid w:val="00F232C6"/>
    <w:rsid w:val="00F2339D"/>
    <w:rsid w:val="00F2775C"/>
    <w:rsid w:val="00F27E8D"/>
    <w:rsid w:val="00F33912"/>
    <w:rsid w:val="00F35368"/>
    <w:rsid w:val="00F35B8C"/>
    <w:rsid w:val="00F36D30"/>
    <w:rsid w:val="00F406B9"/>
    <w:rsid w:val="00F44EED"/>
    <w:rsid w:val="00F464AA"/>
    <w:rsid w:val="00F63C1D"/>
    <w:rsid w:val="00F656FF"/>
    <w:rsid w:val="00F71A35"/>
    <w:rsid w:val="00F74EC5"/>
    <w:rsid w:val="00F77370"/>
    <w:rsid w:val="00F83709"/>
    <w:rsid w:val="00F90E55"/>
    <w:rsid w:val="00F93605"/>
    <w:rsid w:val="00F96353"/>
    <w:rsid w:val="00FA08CC"/>
    <w:rsid w:val="00FA1D02"/>
    <w:rsid w:val="00FA39A8"/>
    <w:rsid w:val="00FA6D32"/>
    <w:rsid w:val="00FB00A9"/>
    <w:rsid w:val="00FB13EB"/>
    <w:rsid w:val="00FB19FB"/>
    <w:rsid w:val="00FB376A"/>
    <w:rsid w:val="00FB40F0"/>
    <w:rsid w:val="00FB7802"/>
    <w:rsid w:val="00FC595F"/>
    <w:rsid w:val="00FC5DBD"/>
    <w:rsid w:val="00FD17C1"/>
    <w:rsid w:val="00FD699F"/>
    <w:rsid w:val="00FD7191"/>
    <w:rsid w:val="00FE2C7C"/>
    <w:rsid w:val="00FE578A"/>
    <w:rsid w:val="00FE6974"/>
    <w:rsid w:val="00FF2F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8329"/>
  <w15:chartTrackingRefBased/>
  <w15:docId w15:val="{E70A4092-6367-462A-934B-94425DE31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15F1"/>
    <w:pPr>
      <w:ind w:left="720"/>
      <w:contextualSpacing/>
    </w:pPr>
  </w:style>
  <w:style w:type="paragraph" w:styleId="a4">
    <w:name w:val="footnote text"/>
    <w:basedOn w:val="a"/>
    <w:link w:val="a5"/>
    <w:uiPriority w:val="99"/>
    <w:unhideWhenUsed/>
    <w:rsid w:val="00A05DA7"/>
    <w:pPr>
      <w:spacing w:after="0" w:line="240" w:lineRule="auto"/>
    </w:pPr>
    <w:rPr>
      <w:sz w:val="20"/>
      <w:szCs w:val="20"/>
    </w:rPr>
  </w:style>
  <w:style w:type="character" w:customStyle="1" w:styleId="a5">
    <w:name w:val="טקסט הערת שוליים תו"/>
    <w:basedOn w:val="a0"/>
    <w:link w:val="a4"/>
    <w:uiPriority w:val="99"/>
    <w:rsid w:val="00A05DA7"/>
    <w:rPr>
      <w:sz w:val="20"/>
      <w:szCs w:val="20"/>
    </w:rPr>
  </w:style>
  <w:style w:type="character" w:styleId="a6">
    <w:name w:val="footnote reference"/>
    <w:basedOn w:val="a0"/>
    <w:uiPriority w:val="99"/>
    <w:semiHidden/>
    <w:unhideWhenUsed/>
    <w:rsid w:val="00A05DA7"/>
    <w:rPr>
      <w:vertAlign w:val="superscript"/>
    </w:rPr>
  </w:style>
  <w:style w:type="character" w:styleId="Hyperlink">
    <w:name w:val="Hyperlink"/>
    <w:basedOn w:val="a0"/>
    <w:uiPriority w:val="99"/>
    <w:semiHidden/>
    <w:unhideWhenUsed/>
    <w:rsid w:val="00A05DA7"/>
    <w:rPr>
      <w:color w:val="0000FF"/>
      <w:u w:val="single"/>
    </w:rPr>
  </w:style>
  <w:style w:type="paragraph" w:styleId="a7">
    <w:name w:val="header"/>
    <w:basedOn w:val="a"/>
    <w:link w:val="a8"/>
    <w:uiPriority w:val="99"/>
    <w:unhideWhenUsed/>
    <w:rsid w:val="00E26EC2"/>
    <w:pPr>
      <w:tabs>
        <w:tab w:val="center" w:pos="4153"/>
        <w:tab w:val="right" w:pos="8306"/>
      </w:tabs>
      <w:spacing w:after="0" w:line="240" w:lineRule="auto"/>
    </w:pPr>
  </w:style>
  <w:style w:type="character" w:customStyle="1" w:styleId="a8">
    <w:name w:val="כותרת עליונה תו"/>
    <w:basedOn w:val="a0"/>
    <w:link w:val="a7"/>
    <w:uiPriority w:val="99"/>
    <w:rsid w:val="00E26EC2"/>
  </w:style>
  <w:style w:type="paragraph" w:styleId="a9">
    <w:name w:val="footer"/>
    <w:basedOn w:val="a"/>
    <w:link w:val="aa"/>
    <w:uiPriority w:val="99"/>
    <w:unhideWhenUsed/>
    <w:rsid w:val="00E26EC2"/>
    <w:pPr>
      <w:tabs>
        <w:tab w:val="center" w:pos="4153"/>
        <w:tab w:val="right" w:pos="8306"/>
      </w:tabs>
      <w:spacing w:after="0" w:line="240" w:lineRule="auto"/>
    </w:pPr>
  </w:style>
  <w:style w:type="character" w:customStyle="1" w:styleId="aa">
    <w:name w:val="כותרת תחתונה תו"/>
    <w:basedOn w:val="a0"/>
    <w:link w:val="a9"/>
    <w:uiPriority w:val="99"/>
    <w:rsid w:val="00E26EC2"/>
  </w:style>
  <w:style w:type="paragraph" w:styleId="ab">
    <w:name w:val="Balloon Text"/>
    <w:basedOn w:val="a"/>
    <w:link w:val="ac"/>
    <w:uiPriority w:val="99"/>
    <w:semiHidden/>
    <w:unhideWhenUsed/>
    <w:rsid w:val="00A95B03"/>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A95B03"/>
    <w:rPr>
      <w:rFonts w:ascii="Tahoma" w:hAnsi="Tahoma" w:cs="Tahoma"/>
      <w:sz w:val="18"/>
      <w:szCs w:val="18"/>
    </w:rPr>
  </w:style>
  <w:style w:type="paragraph" w:styleId="ad">
    <w:name w:val="Revision"/>
    <w:hidden/>
    <w:uiPriority w:val="99"/>
    <w:semiHidden/>
    <w:rsid w:val="00A95B03"/>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22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2</Pages>
  <Words>1517</Words>
  <Characters>7590</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103</cp:revision>
  <cp:lastPrinted>2022-10-13T17:37:00Z</cp:lastPrinted>
  <dcterms:created xsi:type="dcterms:W3CDTF">2020-10-12T10:34:00Z</dcterms:created>
  <dcterms:modified xsi:type="dcterms:W3CDTF">2022-10-13T17:38:00Z</dcterms:modified>
</cp:coreProperties>
</file>