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3E57" w14:textId="54E14EA4" w:rsidR="00DB5DDC" w:rsidRDefault="00DB5DDC"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sz w:val="36"/>
          <w:szCs w:val="36"/>
        </w:rPr>
      </w:pPr>
      <w:r>
        <w:rPr>
          <w:rFonts w:hint="cs"/>
          <w:rtl/>
        </w:rPr>
        <w:t>בס''ד</w:t>
      </w:r>
      <w:r w:rsidR="0070651E">
        <w:rPr>
          <w:rtl/>
        </w:rPr>
        <w:tab/>
      </w:r>
      <w:r w:rsidR="0070651E">
        <w:rPr>
          <w:rtl/>
        </w:rPr>
        <w:tab/>
      </w:r>
      <w:r w:rsidR="00714C7D">
        <w:rPr>
          <w:rFonts w:hint="cs"/>
          <w:b/>
          <w:bCs/>
          <w:sz w:val="36"/>
          <w:szCs w:val="36"/>
          <w:rtl/>
        </w:rPr>
        <w:t xml:space="preserve"> </w:t>
      </w:r>
      <w:r w:rsidRPr="00DB5DDC">
        <w:rPr>
          <w:rFonts w:hint="cs"/>
          <w:b/>
          <w:bCs/>
          <w:sz w:val="36"/>
          <w:szCs w:val="36"/>
          <w:rtl/>
        </w:rPr>
        <w:t xml:space="preserve">שמות: </w:t>
      </w:r>
      <w:r w:rsidR="00AD06F2">
        <w:rPr>
          <w:rFonts w:hint="cs"/>
          <w:b/>
          <w:bCs/>
          <w:sz w:val="36"/>
          <w:szCs w:val="36"/>
          <w:rtl/>
        </w:rPr>
        <w:t>האם מתחייבים לתת צדקה במחשבה בלבד</w:t>
      </w:r>
    </w:p>
    <w:p w14:paraId="5DFC6F70" w14:textId="77777777" w:rsidR="0023278D" w:rsidRDefault="00DB5DDC"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b/>
          <w:bCs/>
          <w:u w:val="single"/>
          <w:rtl/>
        </w:rPr>
      </w:pPr>
      <w:r w:rsidRPr="00DB5DDC">
        <w:rPr>
          <w:rFonts w:hint="cs"/>
          <w:b/>
          <w:bCs/>
          <w:u w:val="single"/>
          <w:rtl/>
        </w:rPr>
        <w:t>פתיחה</w:t>
      </w:r>
    </w:p>
    <w:p w14:paraId="384C01BE" w14:textId="333980D1" w:rsidR="00DB5DDC" w:rsidRDefault="00DB5DDC"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sz w:val="20"/>
          <w:szCs w:val="20"/>
          <w:rtl/>
        </w:rPr>
      </w:pPr>
      <w:r>
        <w:rPr>
          <w:rFonts w:hint="cs"/>
          <w:rtl/>
        </w:rPr>
        <w:t xml:space="preserve">בפרשת השבוע </w:t>
      </w:r>
      <w:r w:rsidR="00151859">
        <w:rPr>
          <w:rFonts w:hint="cs"/>
          <w:rtl/>
        </w:rPr>
        <w:t xml:space="preserve">מסופר </w:t>
      </w:r>
      <w:r w:rsidR="007E32F7">
        <w:rPr>
          <w:rFonts w:hint="cs"/>
          <w:rtl/>
        </w:rPr>
        <w:t xml:space="preserve">על בריחתו של </w:t>
      </w:r>
      <w:r>
        <w:rPr>
          <w:rFonts w:hint="cs"/>
          <w:rtl/>
        </w:rPr>
        <w:t>משה למדיין מאימתו של פרעה</w:t>
      </w:r>
      <w:r w:rsidR="00501F9D">
        <w:rPr>
          <w:rFonts w:hint="cs"/>
          <w:rtl/>
        </w:rPr>
        <w:t>, ו</w:t>
      </w:r>
      <w:r w:rsidR="00F031F0">
        <w:rPr>
          <w:rFonts w:hint="cs"/>
          <w:rtl/>
        </w:rPr>
        <w:t>במעמד הסנה</w:t>
      </w:r>
      <w:r>
        <w:rPr>
          <w:rFonts w:hint="cs"/>
          <w:rtl/>
        </w:rPr>
        <w:t xml:space="preserve"> </w:t>
      </w:r>
      <w:r w:rsidR="00744BD4">
        <w:rPr>
          <w:rFonts w:hint="cs"/>
          <w:rtl/>
        </w:rPr>
        <w:t xml:space="preserve">בו </w:t>
      </w:r>
      <w:r>
        <w:rPr>
          <w:rFonts w:hint="cs"/>
          <w:rtl/>
        </w:rPr>
        <w:t xml:space="preserve">מצווה הקב''ה </w:t>
      </w:r>
      <w:r w:rsidR="00790E06">
        <w:rPr>
          <w:rFonts w:hint="cs"/>
          <w:rtl/>
        </w:rPr>
        <w:t>את</w:t>
      </w:r>
      <w:r w:rsidR="00F031F0">
        <w:rPr>
          <w:rFonts w:hint="cs"/>
          <w:rtl/>
        </w:rPr>
        <w:t xml:space="preserve"> משה</w:t>
      </w:r>
      <w:r w:rsidR="00E70C2D">
        <w:rPr>
          <w:rFonts w:hint="cs"/>
          <w:rtl/>
        </w:rPr>
        <w:t xml:space="preserve"> </w:t>
      </w:r>
      <w:r>
        <w:rPr>
          <w:rFonts w:hint="cs"/>
          <w:rtl/>
        </w:rPr>
        <w:t xml:space="preserve">לשוב </w:t>
      </w:r>
      <w:r w:rsidR="00903F64">
        <w:rPr>
          <w:rFonts w:hint="cs"/>
          <w:rtl/>
        </w:rPr>
        <w:t>חזרה למצרים</w:t>
      </w:r>
      <w:r w:rsidR="00F729A4">
        <w:rPr>
          <w:rFonts w:hint="cs"/>
          <w:rtl/>
        </w:rPr>
        <w:t xml:space="preserve">: </w:t>
      </w:r>
      <w:r w:rsidR="00F729A4">
        <w:rPr>
          <w:rFonts w:cs="Arial" w:hint="cs"/>
          <w:rtl/>
        </w:rPr>
        <w:t>''</w:t>
      </w:r>
      <w:r w:rsidR="00F729A4" w:rsidRPr="00F729A4">
        <w:rPr>
          <w:rFonts w:cs="Arial"/>
          <w:rtl/>
        </w:rPr>
        <w:t xml:space="preserve">וְעַתָּ֣ה לְכָ֔ה וְאֶֽשְׁלָחֲךָ֖ </w:t>
      </w:r>
      <w:proofErr w:type="spellStart"/>
      <w:r w:rsidR="00F729A4" w:rsidRPr="00F729A4">
        <w:rPr>
          <w:rFonts w:cs="Arial"/>
          <w:rtl/>
        </w:rPr>
        <w:t>אֶל־פַּרְעֹ֑ה</w:t>
      </w:r>
      <w:proofErr w:type="spellEnd"/>
      <w:r w:rsidR="00F729A4" w:rsidRPr="00F729A4">
        <w:rPr>
          <w:rFonts w:cs="Arial"/>
          <w:rtl/>
        </w:rPr>
        <w:t xml:space="preserve"> וְהוֹצֵ֛א </w:t>
      </w:r>
      <w:proofErr w:type="spellStart"/>
      <w:r w:rsidR="00F729A4" w:rsidRPr="00F729A4">
        <w:rPr>
          <w:rFonts w:cs="Arial"/>
          <w:rtl/>
        </w:rPr>
        <w:t>אֶת־עַמִּ֥י</w:t>
      </w:r>
      <w:proofErr w:type="spellEnd"/>
      <w:r w:rsidR="00F729A4" w:rsidRPr="00F729A4">
        <w:rPr>
          <w:rFonts w:cs="Arial"/>
          <w:rtl/>
        </w:rPr>
        <w:t xml:space="preserve"> </w:t>
      </w:r>
      <w:proofErr w:type="spellStart"/>
      <w:r w:rsidR="00F729A4" w:rsidRPr="00F729A4">
        <w:rPr>
          <w:rFonts w:cs="Arial"/>
          <w:rtl/>
        </w:rPr>
        <w:t>בְנֵֽי־יִשְׂרָאֵ֖ל</w:t>
      </w:r>
      <w:proofErr w:type="spellEnd"/>
      <w:r w:rsidR="00F729A4" w:rsidRPr="00F729A4">
        <w:rPr>
          <w:rFonts w:cs="Arial"/>
          <w:rtl/>
        </w:rPr>
        <w:t xml:space="preserve"> מִמִּצְרָֽיִם</w:t>
      </w:r>
      <w:r w:rsidR="00F729A4">
        <w:rPr>
          <w:rFonts w:cs="Arial" w:hint="cs"/>
          <w:rtl/>
        </w:rPr>
        <w:t>''.</w:t>
      </w:r>
      <w:r w:rsidR="00F031F0">
        <w:rPr>
          <w:rFonts w:hint="cs"/>
          <w:rtl/>
        </w:rPr>
        <w:t xml:space="preserve"> משה חשש</w:t>
      </w:r>
      <w:r w:rsidR="00155D95">
        <w:rPr>
          <w:rFonts w:hint="cs"/>
          <w:rtl/>
        </w:rPr>
        <w:t xml:space="preserve"> שאהרן יכעס </w:t>
      </w:r>
      <w:r w:rsidR="004C57B8">
        <w:rPr>
          <w:rFonts w:hint="cs"/>
          <w:rtl/>
        </w:rPr>
        <w:t>עליו</w:t>
      </w:r>
      <w:r w:rsidR="00514FB3">
        <w:rPr>
          <w:rFonts w:hint="cs"/>
          <w:rtl/>
        </w:rPr>
        <w:t xml:space="preserve"> ויקנא בו</w:t>
      </w:r>
      <w:r w:rsidR="004C57B8">
        <w:rPr>
          <w:rFonts w:hint="cs"/>
          <w:rtl/>
        </w:rPr>
        <w:t xml:space="preserve"> </w:t>
      </w:r>
      <w:r w:rsidR="00F031F0">
        <w:rPr>
          <w:rFonts w:hint="cs"/>
          <w:rtl/>
        </w:rPr>
        <w:t>על</w:t>
      </w:r>
      <w:r w:rsidR="00155D95">
        <w:rPr>
          <w:rFonts w:hint="cs"/>
          <w:rtl/>
        </w:rPr>
        <w:t xml:space="preserve"> </w:t>
      </w:r>
      <w:r w:rsidR="00F031F0">
        <w:rPr>
          <w:rFonts w:hint="cs"/>
          <w:rtl/>
        </w:rPr>
        <w:t>ש</w:t>
      </w:r>
      <w:r w:rsidR="00155D95">
        <w:rPr>
          <w:rFonts w:hint="cs"/>
          <w:rtl/>
        </w:rPr>
        <w:t>לקח לו</w:t>
      </w:r>
      <w:r w:rsidR="00BD4F04">
        <w:rPr>
          <w:rFonts w:hint="cs"/>
          <w:rtl/>
        </w:rPr>
        <w:t xml:space="preserve"> </w:t>
      </w:r>
      <w:r w:rsidR="00155D95">
        <w:rPr>
          <w:rFonts w:hint="cs"/>
          <w:rtl/>
        </w:rPr>
        <w:t xml:space="preserve">את ההנהגה, </w:t>
      </w:r>
      <w:r w:rsidR="00F031F0">
        <w:rPr>
          <w:rFonts w:hint="cs"/>
          <w:rtl/>
        </w:rPr>
        <w:t>אולם הקב"ה</w:t>
      </w:r>
      <w:r w:rsidR="00155D95">
        <w:rPr>
          <w:rFonts w:hint="cs"/>
          <w:rtl/>
        </w:rPr>
        <w:t xml:space="preserve"> גילה</w:t>
      </w:r>
      <w:r w:rsidR="00514FB3">
        <w:rPr>
          <w:rFonts w:hint="cs"/>
          <w:rtl/>
        </w:rPr>
        <w:t xml:space="preserve"> לו</w:t>
      </w:r>
      <w:r w:rsidR="00155D95">
        <w:rPr>
          <w:rFonts w:hint="cs"/>
          <w:rtl/>
        </w:rPr>
        <w:t>, ש</w:t>
      </w:r>
      <w:r w:rsidR="00514FB3">
        <w:rPr>
          <w:rFonts w:hint="cs"/>
          <w:rtl/>
        </w:rPr>
        <w:t>לא זו בלבד שאהרון לא יכעס</w:t>
      </w:r>
      <w:r w:rsidR="00B2497F">
        <w:rPr>
          <w:rFonts w:hint="cs"/>
          <w:rtl/>
        </w:rPr>
        <w:t xml:space="preserve"> - </w:t>
      </w:r>
      <w:r w:rsidR="00514FB3">
        <w:rPr>
          <w:rFonts w:hint="cs"/>
          <w:rtl/>
        </w:rPr>
        <w:t>אלא</w:t>
      </w:r>
      <w:r w:rsidR="00514FB3">
        <w:t xml:space="preserve"> </w:t>
      </w:r>
      <w:r w:rsidR="00B2497F">
        <w:rPr>
          <w:rFonts w:hint="cs"/>
          <w:rtl/>
        </w:rPr>
        <w:t>ש</w:t>
      </w:r>
      <w:r w:rsidR="00155D95">
        <w:rPr>
          <w:rFonts w:hint="cs"/>
          <w:rtl/>
        </w:rPr>
        <w:t xml:space="preserve">ישמח בליבו על </w:t>
      </w:r>
      <w:r w:rsidR="00B2541A">
        <w:rPr>
          <w:rFonts w:hint="cs"/>
          <w:rtl/>
        </w:rPr>
        <w:t>כך</w:t>
      </w:r>
      <w:r w:rsidR="00C26BAF">
        <w:rPr>
          <w:rFonts w:hint="cs"/>
          <w:rtl/>
        </w:rPr>
        <w:t>.</w:t>
      </w:r>
      <w:r w:rsidR="00F1324A">
        <w:rPr>
          <w:rFonts w:hint="cs"/>
          <w:rtl/>
        </w:rPr>
        <w:t xml:space="preserve"> </w:t>
      </w:r>
      <w:r w:rsidR="00B770CF">
        <w:rPr>
          <w:rFonts w:hint="cs"/>
          <w:rtl/>
        </w:rPr>
        <w:t>ובלשון</w:t>
      </w:r>
      <w:r w:rsidR="00155D95">
        <w:rPr>
          <w:rFonts w:hint="cs"/>
          <w:rtl/>
        </w:rPr>
        <w:t xml:space="preserve"> המדרש </w:t>
      </w:r>
      <w:r w:rsidR="00155D95">
        <w:rPr>
          <w:rFonts w:hint="cs"/>
          <w:sz w:val="18"/>
          <w:szCs w:val="18"/>
          <w:rtl/>
        </w:rPr>
        <w:t>(ילקוט שמעוני)</w:t>
      </w:r>
      <w:r w:rsidR="00155D95">
        <w:rPr>
          <w:rFonts w:hint="cs"/>
          <w:sz w:val="20"/>
          <w:szCs w:val="20"/>
          <w:rtl/>
        </w:rPr>
        <w:t>:</w:t>
      </w:r>
    </w:p>
    <w:p w14:paraId="56EB98A2" w14:textId="097D2198" w:rsidR="00155D95" w:rsidRDefault="00155D95"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ind w:left="720"/>
        <w:rPr>
          <w:rFonts w:cs="Arial"/>
          <w:rtl/>
        </w:rPr>
      </w:pPr>
      <w:r w:rsidRPr="00155D95">
        <w:rPr>
          <w:rFonts w:cs="Arial" w:hint="cs"/>
          <w:rtl/>
        </w:rPr>
        <w:t>''אמר</w:t>
      </w:r>
      <w:r w:rsidRPr="00155D95">
        <w:rPr>
          <w:rFonts w:cs="Arial"/>
          <w:rtl/>
        </w:rPr>
        <w:t xml:space="preserve"> </w:t>
      </w:r>
      <w:r w:rsidRPr="00155D95">
        <w:rPr>
          <w:rFonts w:cs="Arial" w:hint="cs"/>
          <w:rtl/>
        </w:rPr>
        <w:t>משה</w:t>
      </w:r>
      <w:r w:rsidR="002856D9">
        <w:rPr>
          <w:rFonts w:cs="Arial" w:hint="cs"/>
          <w:rtl/>
        </w:rPr>
        <w:t>,</w:t>
      </w:r>
      <w:r w:rsidRPr="00155D95">
        <w:rPr>
          <w:rFonts w:cs="Arial"/>
          <w:rtl/>
        </w:rPr>
        <w:t xml:space="preserve"> </w:t>
      </w:r>
      <w:r w:rsidRPr="00155D95">
        <w:rPr>
          <w:rFonts w:cs="Arial" w:hint="cs"/>
          <w:rtl/>
        </w:rPr>
        <w:t>עד</w:t>
      </w:r>
      <w:r w:rsidRPr="00155D95">
        <w:rPr>
          <w:rFonts w:cs="Arial"/>
          <w:rtl/>
        </w:rPr>
        <w:t xml:space="preserve"> </w:t>
      </w:r>
      <w:r w:rsidRPr="00155D95">
        <w:rPr>
          <w:rFonts w:cs="Arial" w:hint="cs"/>
          <w:rtl/>
        </w:rPr>
        <w:t>שלא</w:t>
      </w:r>
      <w:r w:rsidRPr="00155D95">
        <w:rPr>
          <w:rFonts w:cs="Arial"/>
          <w:rtl/>
        </w:rPr>
        <w:t xml:space="preserve"> </w:t>
      </w:r>
      <w:r w:rsidRPr="00155D95">
        <w:rPr>
          <w:rFonts w:cs="Arial" w:hint="cs"/>
          <w:rtl/>
        </w:rPr>
        <w:t>עמדתי</w:t>
      </w:r>
      <w:r w:rsidRPr="00155D95">
        <w:rPr>
          <w:rFonts w:cs="Arial"/>
          <w:rtl/>
        </w:rPr>
        <w:t xml:space="preserve"> </w:t>
      </w:r>
      <w:r w:rsidRPr="00155D95">
        <w:rPr>
          <w:rFonts w:cs="Arial" w:hint="cs"/>
          <w:rtl/>
        </w:rPr>
        <w:t>היה</w:t>
      </w:r>
      <w:r w:rsidRPr="00155D95">
        <w:rPr>
          <w:rFonts w:cs="Arial"/>
          <w:rtl/>
        </w:rPr>
        <w:t xml:space="preserve"> </w:t>
      </w:r>
      <w:r w:rsidRPr="00155D95">
        <w:rPr>
          <w:rFonts w:cs="Arial" w:hint="cs"/>
          <w:rtl/>
        </w:rPr>
        <w:t>אהרן</w:t>
      </w:r>
      <w:r w:rsidRPr="00155D95">
        <w:rPr>
          <w:rFonts w:cs="Arial"/>
          <w:rtl/>
        </w:rPr>
        <w:t xml:space="preserve"> </w:t>
      </w:r>
      <w:r w:rsidRPr="00155D95">
        <w:rPr>
          <w:rFonts w:cs="Arial" w:hint="cs"/>
          <w:rtl/>
        </w:rPr>
        <w:t>אחי</w:t>
      </w:r>
      <w:r w:rsidRPr="00155D95">
        <w:rPr>
          <w:rFonts w:cs="Arial"/>
          <w:rtl/>
        </w:rPr>
        <w:t xml:space="preserve"> </w:t>
      </w:r>
      <w:r w:rsidRPr="00155D95">
        <w:rPr>
          <w:rFonts w:cs="Arial" w:hint="cs"/>
          <w:rtl/>
        </w:rPr>
        <w:t>מתנבא</w:t>
      </w:r>
      <w:r w:rsidRPr="00155D95">
        <w:rPr>
          <w:rFonts w:cs="Arial"/>
          <w:rtl/>
        </w:rPr>
        <w:t xml:space="preserve"> </w:t>
      </w:r>
      <w:r w:rsidRPr="00155D95">
        <w:rPr>
          <w:rFonts w:cs="Arial" w:hint="cs"/>
          <w:rtl/>
        </w:rPr>
        <w:t>להם</w:t>
      </w:r>
      <w:r w:rsidRPr="00155D95">
        <w:rPr>
          <w:rFonts w:cs="Arial"/>
          <w:rtl/>
        </w:rPr>
        <w:t xml:space="preserve"> </w:t>
      </w:r>
      <w:r w:rsidRPr="00155D95">
        <w:rPr>
          <w:rFonts w:cs="Arial" w:hint="cs"/>
          <w:rtl/>
        </w:rPr>
        <w:t>שמונים</w:t>
      </w:r>
      <w:r w:rsidRPr="00155D95">
        <w:rPr>
          <w:rFonts w:cs="Arial"/>
          <w:rtl/>
        </w:rPr>
        <w:t xml:space="preserve"> </w:t>
      </w:r>
      <w:r w:rsidRPr="00155D95">
        <w:rPr>
          <w:rFonts w:cs="Arial" w:hint="cs"/>
          <w:rtl/>
        </w:rPr>
        <w:t>שנ</w:t>
      </w:r>
      <w:r>
        <w:rPr>
          <w:rFonts w:cs="Arial" w:hint="cs"/>
          <w:rtl/>
        </w:rPr>
        <w:t>ה</w:t>
      </w:r>
      <w:r w:rsidR="00B2497F">
        <w:rPr>
          <w:rFonts w:cs="Arial" w:hint="cs"/>
          <w:rtl/>
        </w:rPr>
        <w:t>,</w:t>
      </w:r>
      <w:r>
        <w:rPr>
          <w:rFonts w:cs="Arial" w:hint="cs"/>
          <w:rtl/>
        </w:rPr>
        <w:t xml:space="preserve"> </w:t>
      </w:r>
      <w:r w:rsidRPr="00155D95">
        <w:rPr>
          <w:rFonts w:cs="Arial" w:hint="cs"/>
          <w:rtl/>
        </w:rPr>
        <w:t>עכשיו</w:t>
      </w:r>
      <w:r w:rsidRPr="00155D95">
        <w:rPr>
          <w:rFonts w:cs="Arial"/>
          <w:rtl/>
        </w:rPr>
        <w:t xml:space="preserve"> </w:t>
      </w:r>
      <w:r w:rsidRPr="00155D95">
        <w:rPr>
          <w:rFonts w:cs="Arial" w:hint="cs"/>
          <w:rtl/>
        </w:rPr>
        <w:t>אני</w:t>
      </w:r>
      <w:r w:rsidRPr="00155D95">
        <w:rPr>
          <w:rFonts w:cs="Arial"/>
          <w:rtl/>
        </w:rPr>
        <w:t xml:space="preserve"> </w:t>
      </w:r>
      <w:r w:rsidRPr="00155D95">
        <w:rPr>
          <w:rFonts w:cs="Arial" w:hint="cs"/>
          <w:rtl/>
        </w:rPr>
        <w:t>בא</w:t>
      </w:r>
      <w:r w:rsidRPr="00155D95">
        <w:rPr>
          <w:rFonts w:cs="Arial"/>
          <w:rtl/>
        </w:rPr>
        <w:t xml:space="preserve"> </w:t>
      </w:r>
      <w:r w:rsidRPr="00155D95">
        <w:rPr>
          <w:rFonts w:cs="Arial" w:hint="cs"/>
          <w:rtl/>
        </w:rPr>
        <w:t>לתחומו</w:t>
      </w:r>
      <w:r w:rsidRPr="00155D95">
        <w:rPr>
          <w:rFonts w:cs="Arial"/>
          <w:rtl/>
        </w:rPr>
        <w:t xml:space="preserve"> </w:t>
      </w:r>
      <w:r w:rsidRPr="00155D95">
        <w:rPr>
          <w:rFonts w:cs="Arial" w:hint="cs"/>
          <w:rtl/>
        </w:rPr>
        <w:t>של</w:t>
      </w:r>
      <w:r w:rsidRPr="00155D95">
        <w:rPr>
          <w:rFonts w:cs="Arial"/>
          <w:rtl/>
        </w:rPr>
        <w:t xml:space="preserve"> </w:t>
      </w:r>
      <w:r w:rsidRPr="00155D95">
        <w:rPr>
          <w:rFonts w:cs="Arial" w:hint="cs"/>
          <w:rtl/>
        </w:rPr>
        <w:t>אחי</w:t>
      </w:r>
      <w:r w:rsidRPr="00155D95">
        <w:rPr>
          <w:rFonts w:cs="Arial"/>
          <w:rtl/>
        </w:rPr>
        <w:t xml:space="preserve"> </w:t>
      </w:r>
      <w:r w:rsidRPr="00155D95">
        <w:rPr>
          <w:rFonts w:cs="Arial" w:hint="cs"/>
          <w:rtl/>
        </w:rPr>
        <w:t>שיהיה</w:t>
      </w:r>
      <w:r w:rsidRPr="00155D95">
        <w:rPr>
          <w:rFonts w:cs="Arial"/>
          <w:rtl/>
        </w:rPr>
        <w:t xml:space="preserve"> </w:t>
      </w:r>
      <w:r w:rsidRPr="00155D95">
        <w:rPr>
          <w:rFonts w:cs="Arial" w:hint="cs"/>
          <w:rtl/>
        </w:rPr>
        <w:t>מצר</w:t>
      </w:r>
      <w:r w:rsidRPr="00155D95">
        <w:rPr>
          <w:rFonts w:cs="Arial"/>
          <w:rtl/>
        </w:rPr>
        <w:t xml:space="preserve"> </w:t>
      </w:r>
      <w:r w:rsidR="00274BCB">
        <w:rPr>
          <w:rFonts w:cs="Arial" w:hint="cs"/>
          <w:rtl/>
        </w:rPr>
        <w:t>ב</w:t>
      </w:r>
      <w:r w:rsidRPr="00155D95">
        <w:rPr>
          <w:rFonts w:cs="Arial" w:hint="cs"/>
          <w:rtl/>
        </w:rPr>
        <w:t>כך</w:t>
      </w:r>
      <w:r w:rsidRPr="00155D95">
        <w:rPr>
          <w:rFonts w:cs="Arial"/>
          <w:rtl/>
        </w:rPr>
        <w:t xml:space="preserve">, </w:t>
      </w:r>
      <w:r w:rsidR="00274BCB">
        <w:rPr>
          <w:rFonts w:cs="Arial" w:hint="cs"/>
          <w:rtl/>
        </w:rPr>
        <w:t xml:space="preserve">אמר לו </w:t>
      </w:r>
      <w:r w:rsidRPr="00155D95">
        <w:rPr>
          <w:rFonts w:cs="Arial" w:hint="cs"/>
          <w:rtl/>
        </w:rPr>
        <w:t>הקדוש</w:t>
      </w:r>
      <w:r w:rsidRPr="00155D95">
        <w:rPr>
          <w:rFonts w:cs="Arial"/>
          <w:rtl/>
        </w:rPr>
        <w:t xml:space="preserve"> </w:t>
      </w:r>
      <w:r w:rsidRPr="00155D95">
        <w:rPr>
          <w:rFonts w:cs="Arial" w:hint="cs"/>
          <w:rtl/>
        </w:rPr>
        <w:t>ברוך</w:t>
      </w:r>
      <w:r w:rsidRPr="00155D95">
        <w:rPr>
          <w:rFonts w:cs="Arial"/>
          <w:rtl/>
        </w:rPr>
        <w:t xml:space="preserve"> </w:t>
      </w:r>
      <w:r w:rsidRPr="00155D95">
        <w:rPr>
          <w:rFonts w:cs="Arial" w:hint="cs"/>
          <w:rtl/>
        </w:rPr>
        <w:t>הוא</w:t>
      </w:r>
      <w:r w:rsidR="00274BCB">
        <w:rPr>
          <w:rFonts w:cs="Arial" w:hint="cs"/>
          <w:rtl/>
        </w:rPr>
        <w:t>,</w:t>
      </w:r>
      <w:r w:rsidRPr="00155D95">
        <w:rPr>
          <w:rFonts w:cs="Arial"/>
          <w:rtl/>
        </w:rPr>
        <w:t xml:space="preserve"> </w:t>
      </w:r>
      <w:r w:rsidRPr="00155D95">
        <w:rPr>
          <w:rFonts w:cs="Arial" w:hint="cs"/>
          <w:rtl/>
        </w:rPr>
        <w:t>אהרן</w:t>
      </w:r>
      <w:r w:rsidRPr="00155D95">
        <w:rPr>
          <w:rFonts w:cs="Arial"/>
          <w:rtl/>
        </w:rPr>
        <w:t xml:space="preserve"> </w:t>
      </w:r>
      <w:r w:rsidRPr="00155D95">
        <w:rPr>
          <w:rFonts w:cs="Arial" w:hint="cs"/>
          <w:rtl/>
        </w:rPr>
        <w:t>אחיך</w:t>
      </w:r>
      <w:r w:rsidRPr="00155D95">
        <w:rPr>
          <w:rFonts w:cs="Arial"/>
          <w:rtl/>
        </w:rPr>
        <w:t xml:space="preserve"> </w:t>
      </w:r>
      <w:r w:rsidRPr="00155D95">
        <w:rPr>
          <w:rFonts w:cs="Arial" w:hint="cs"/>
          <w:rtl/>
        </w:rPr>
        <w:t>אינו</w:t>
      </w:r>
      <w:r w:rsidRPr="00155D95">
        <w:rPr>
          <w:rFonts w:cs="Arial"/>
          <w:rtl/>
        </w:rPr>
        <w:t xml:space="preserve"> </w:t>
      </w:r>
      <w:r w:rsidRPr="00155D95">
        <w:rPr>
          <w:rFonts w:cs="Arial" w:hint="cs"/>
          <w:rtl/>
        </w:rPr>
        <w:t>מצר</w:t>
      </w:r>
      <w:r w:rsidRPr="00155D95">
        <w:rPr>
          <w:rFonts w:cs="Arial"/>
          <w:rtl/>
        </w:rPr>
        <w:t xml:space="preserve"> </w:t>
      </w:r>
      <w:r w:rsidRPr="00155D95">
        <w:rPr>
          <w:rFonts w:cs="Arial" w:hint="cs"/>
          <w:rtl/>
        </w:rPr>
        <w:t>בדבר</w:t>
      </w:r>
      <w:r w:rsidRPr="00155D95">
        <w:rPr>
          <w:rFonts w:cs="Arial"/>
          <w:rtl/>
        </w:rPr>
        <w:t xml:space="preserve"> </w:t>
      </w:r>
      <w:r w:rsidRPr="00155D95">
        <w:rPr>
          <w:rFonts w:cs="Arial" w:hint="cs"/>
          <w:rtl/>
        </w:rPr>
        <w:t>הזה</w:t>
      </w:r>
      <w:r w:rsidRPr="00155D95">
        <w:rPr>
          <w:rFonts w:cs="Arial"/>
          <w:rtl/>
        </w:rPr>
        <w:t xml:space="preserve"> </w:t>
      </w:r>
      <w:r w:rsidRPr="00155D95">
        <w:rPr>
          <w:rFonts w:cs="Arial" w:hint="cs"/>
          <w:rtl/>
        </w:rPr>
        <w:t>אלא</w:t>
      </w:r>
      <w:r w:rsidRPr="00155D95">
        <w:rPr>
          <w:rFonts w:cs="Arial"/>
          <w:rtl/>
        </w:rPr>
        <w:t xml:space="preserve"> </w:t>
      </w:r>
      <w:r w:rsidRPr="00155D95">
        <w:rPr>
          <w:rFonts w:cs="Arial" w:hint="cs"/>
          <w:rtl/>
        </w:rPr>
        <w:t>ישמח</w:t>
      </w:r>
      <w:r w:rsidR="00274BCB">
        <w:rPr>
          <w:rFonts w:cs="Arial" w:hint="cs"/>
          <w:rtl/>
        </w:rPr>
        <w:t>,</w:t>
      </w:r>
      <w:r w:rsidRPr="00155D95">
        <w:rPr>
          <w:rFonts w:cs="Arial"/>
          <w:rtl/>
        </w:rPr>
        <w:t xml:space="preserve"> </w:t>
      </w:r>
      <w:r w:rsidRPr="00155D95">
        <w:rPr>
          <w:rFonts w:cs="Arial" w:hint="cs"/>
          <w:rtl/>
        </w:rPr>
        <w:t>תדע</w:t>
      </w:r>
      <w:r w:rsidRPr="00155D95">
        <w:rPr>
          <w:rFonts w:cs="Arial"/>
          <w:rtl/>
        </w:rPr>
        <w:t xml:space="preserve"> </w:t>
      </w:r>
      <w:r w:rsidRPr="00155D95">
        <w:rPr>
          <w:rFonts w:cs="Arial" w:hint="cs"/>
          <w:rtl/>
        </w:rPr>
        <w:t>לך</w:t>
      </w:r>
      <w:r w:rsidRPr="00155D95">
        <w:rPr>
          <w:rFonts w:cs="Arial"/>
          <w:rtl/>
        </w:rPr>
        <w:t xml:space="preserve"> </w:t>
      </w:r>
      <w:r w:rsidRPr="00155D95">
        <w:rPr>
          <w:rFonts w:cs="Arial" w:hint="cs"/>
          <w:rtl/>
        </w:rPr>
        <w:t>שהוא</w:t>
      </w:r>
      <w:r w:rsidRPr="00155D95">
        <w:rPr>
          <w:rFonts w:cs="Arial"/>
          <w:rtl/>
        </w:rPr>
        <w:t xml:space="preserve"> </w:t>
      </w:r>
      <w:r w:rsidRPr="00155D95">
        <w:rPr>
          <w:rFonts w:cs="Arial" w:hint="cs"/>
          <w:rtl/>
        </w:rPr>
        <w:t>יוצא</w:t>
      </w:r>
      <w:r w:rsidRPr="00155D95">
        <w:rPr>
          <w:rFonts w:cs="Arial"/>
          <w:rtl/>
        </w:rPr>
        <w:t xml:space="preserve"> </w:t>
      </w:r>
      <w:proofErr w:type="spellStart"/>
      <w:r w:rsidRPr="00155D95">
        <w:rPr>
          <w:rFonts w:cs="Arial" w:hint="cs"/>
          <w:rtl/>
        </w:rPr>
        <w:t>לאנפטי</w:t>
      </w:r>
      <w:proofErr w:type="spellEnd"/>
      <w:r w:rsidR="00A62C02">
        <w:rPr>
          <w:rFonts w:cs="Arial" w:hint="cs"/>
          <w:rtl/>
        </w:rPr>
        <w:t xml:space="preserve"> </w:t>
      </w:r>
      <w:r w:rsidR="00A62C02">
        <w:rPr>
          <w:rFonts w:cs="Arial" w:hint="cs"/>
          <w:sz w:val="18"/>
          <w:szCs w:val="18"/>
          <w:rtl/>
        </w:rPr>
        <w:t xml:space="preserve">(= </w:t>
      </w:r>
      <w:r w:rsidR="006834E4">
        <w:rPr>
          <w:rFonts w:cs="Arial" w:hint="cs"/>
          <w:sz w:val="18"/>
          <w:szCs w:val="18"/>
          <w:rtl/>
        </w:rPr>
        <w:t>לתחום</w:t>
      </w:r>
      <w:r w:rsidR="00A62C02">
        <w:rPr>
          <w:rFonts w:cs="Arial" w:hint="cs"/>
          <w:sz w:val="18"/>
          <w:szCs w:val="18"/>
          <w:rtl/>
        </w:rPr>
        <w:t>)</w:t>
      </w:r>
      <w:r w:rsidRPr="00155D95">
        <w:rPr>
          <w:rFonts w:cs="Arial"/>
          <w:rtl/>
        </w:rPr>
        <w:t xml:space="preserve"> </w:t>
      </w:r>
      <w:r w:rsidRPr="00155D95">
        <w:rPr>
          <w:rFonts w:cs="Arial" w:hint="cs"/>
          <w:rtl/>
        </w:rPr>
        <w:t>שלך</w:t>
      </w:r>
      <w:r w:rsidRPr="00155D95">
        <w:rPr>
          <w:rFonts w:cs="Arial"/>
          <w:rtl/>
        </w:rPr>
        <w:t xml:space="preserve"> </w:t>
      </w:r>
      <w:r w:rsidRPr="00155D95">
        <w:rPr>
          <w:rFonts w:cs="Arial" w:hint="cs"/>
          <w:rtl/>
        </w:rPr>
        <w:t>שנאמר</w:t>
      </w:r>
      <w:r w:rsidRPr="00155D95">
        <w:rPr>
          <w:rFonts w:cs="Arial"/>
          <w:rtl/>
        </w:rPr>
        <w:t xml:space="preserve"> </w:t>
      </w:r>
      <w:r w:rsidRPr="00155D95">
        <w:rPr>
          <w:rFonts w:cs="Arial" w:hint="cs"/>
          <w:rtl/>
        </w:rPr>
        <w:t>הנה</w:t>
      </w:r>
      <w:r w:rsidRPr="00155D95">
        <w:rPr>
          <w:rFonts w:cs="Arial"/>
          <w:rtl/>
        </w:rPr>
        <w:t xml:space="preserve"> </w:t>
      </w:r>
      <w:r w:rsidRPr="00155D95">
        <w:rPr>
          <w:rFonts w:cs="Arial" w:hint="cs"/>
          <w:rtl/>
        </w:rPr>
        <w:t>הוא</w:t>
      </w:r>
      <w:r w:rsidRPr="00155D95">
        <w:rPr>
          <w:rFonts w:cs="Arial"/>
          <w:rtl/>
        </w:rPr>
        <w:t xml:space="preserve"> </w:t>
      </w:r>
      <w:r w:rsidRPr="00155D95">
        <w:rPr>
          <w:rFonts w:cs="Arial" w:hint="cs"/>
          <w:rtl/>
        </w:rPr>
        <w:t>יוצא</w:t>
      </w:r>
      <w:r w:rsidRPr="00155D95">
        <w:rPr>
          <w:rFonts w:cs="Arial"/>
          <w:rtl/>
        </w:rPr>
        <w:t xml:space="preserve"> </w:t>
      </w:r>
      <w:r w:rsidRPr="00155D95">
        <w:rPr>
          <w:rFonts w:cs="Arial" w:hint="cs"/>
          <w:rtl/>
        </w:rPr>
        <w:t>לקראתך</w:t>
      </w:r>
      <w:r w:rsidRPr="00155D95">
        <w:rPr>
          <w:rFonts w:cs="Arial"/>
          <w:rtl/>
        </w:rPr>
        <w:t xml:space="preserve"> </w:t>
      </w:r>
      <w:r w:rsidRPr="00155D95">
        <w:rPr>
          <w:rFonts w:cs="Arial" w:hint="cs"/>
          <w:rtl/>
        </w:rPr>
        <w:t>וראך</w:t>
      </w:r>
      <w:r w:rsidRPr="00155D95">
        <w:rPr>
          <w:rFonts w:cs="Arial"/>
          <w:rtl/>
        </w:rPr>
        <w:t xml:space="preserve"> </w:t>
      </w:r>
      <w:r w:rsidRPr="00155D95">
        <w:rPr>
          <w:rFonts w:cs="Arial" w:hint="cs"/>
          <w:rtl/>
        </w:rPr>
        <w:t>ושמח</w:t>
      </w:r>
      <w:r w:rsidRPr="00155D95">
        <w:rPr>
          <w:rFonts w:cs="Arial"/>
          <w:rtl/>
        </w:rPr>
        <w:t xml:space="preserve"> </w:t>
      </w:r>
      <w:r w:rsidRPr="00155D95">
        <w:rPr>
          <w:rFonts w:cs="Arial" w:hint="cs"/>
          <w:rtl/>
        </w:rPr>
        <w:t>בל</w:t>
      </w:r>
      <w:r w:rsidR="00173265">
        <w:rPr>
          <w:rFonts w:cs="Arial" w:hint="cs"/>
          <w:rtl/>
        </w:rPr>
        <w:t>י</w:t>
      </w:r>
      <w:r w:rsidRPr="00155D95">
        <w:rPr>
          <w:rFonts w:cs="Arial" w:hint="cs"/>
          <w:rtl/>
        </w:rPr>
        <w:t>בו.''</w:t>
      </w:r>
    </w:p>
    <w:p w14:paraId="274B6B0D" w14:textId="4249D6F9" w:rsidR="00144102" w:rsidRDefault="006C4CF5"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בעקבות אהרון ששמח בליבו נעסוק השבוע בשאלה, האם יש משמעות הלכתית להרהו</w:t>
      </w:r>
      <w:r w:rsidR="00EC3B31">
        <w:rPr>
          <w:rFonts w:hint="cs"/>
          <w:rtl/>
        </w:rPr>
        <w:t>ר</w:t>
      </w:r>
      <w:r w:rsidR="008059A3">
        <w:rPr>
          <w:rFonts w:hint="cs"/>
          <w:rtl/>
        </w:rPr>
        <w:t xml:space="preserve"> </w:t>
      </w:r>
      <w:r w:rsidR="00F031F0">
        <w:rPr>
          <w:rFonts w:hint="cs"/>
          <w:rtl/>
        </w:rPr>
        <w:t>ה</w:t>
      </w:r>
      <w:r w:rsidR="008059A3">
        <w:rPr>
          <w:rFonts w:hint="cs"/>
          <w:rtl/>
        </w:rPr>
        <w:t>לב</w:t>
      </w:r>
      <w:r w:rsidR="000F1399">
        <w:rPr>
          <w:rFonts w:hint="cs"/>
          <w:rtl/>
        </w:rPr>
        <w:t>, ו</w:t>
      </w:r>
      <w:r w:rsidR="00144102">
        <w:rPr>
          <w:rFonts w:hint="cs"/>
          <w:rtl/>
        </w:rPr>
        <w:t>בשתי שאלות מרכזיות</w:t>
      </w:r>
      <w:r w:rsidR="00347FC2">
        <w:rPr>
          <w:rFonts w:hint="cs"/>
          <w:rtl/>
        </w:rPr>
        <w:t xml:space="preserve"> הנובעות מ</w:t>
      </w:r>
      <w:r w:rsidR="00790E06">
        <w:rPr>
          <w:rFonts w:hint="cs"/>
          <w:rtl/>
        </w:rPr>
        <w:t>שאלה זו</w:t>
      </w:r>
      <w:r w:rsidR="00A140CA">
        <w:rPr>
          <w:rFonts w:hint="cs"/>
          <w:rtl/>
        </w:rPr>
        <w:t xml:space="preserve">: </w:t>
      </w:r>
      <w:r w:rsidR="00144102">
        <w:rPr>
          <w:rFonts w:hint="cs"/>
          <w:rtl/>
        </w:rPr>
        <w:t xml:space="preserve">האם </w:t>
      </w:r>
      <w:r w:rsidR="00790E06">
        <w:rPr>
          <w:rFonts w:hint="cs"/>
          <w:rtl/>
        </w:rPr>
        <w:t>ה</w:t>
      </w:r>
      <w:r w:rsidR="00144102">
        <w:rPr>
          <w:rFonts w:hint="cs"/>
          <w:rtl/>
        </w:rPr>
        <w:t xml:space="preserve">מהרהר קריאת שמע </w:t>
      </w:r>
      <w:r w:rsidR="00790E06">
        <w:rPr>
          <w:rFonts w:hint="cs"/>
          <w:rtl/>
        </w:rPr>
        <w:t xml:space="preserve">או ברכה </w:t>
      </w:r>
      <w:r w:rsidR="00144102">
        <w:rPr>
          <w:rFonts w:hint="cs"/>
          <w:rtl/>
        </w:rPr>
        <w:t>בליבו יוצא ידי חובה</w:t>
      </w:r>
      <w:r w:rsidR="00A140CA">
        <w:rPr>
          <w:rFonts w:hint="cs"/>
          <w:rtl/>
        </w:rPr>
        <w:t>.</w:t>
      </w:r>
      <w:r w:rsidR="00144102">
        <w:rPr>
          <w:rFonts w:hint="cs"/>
          <w:rtl/>
        </w:rPr>
        <w:t xml:space="preserve"> </w:t>
      </w:r>
      <w:r w:rsidR="009C113A">
        <w:rPr>
          <w:rFonts w:hint="cs"/>
          <w:rtl/>
        </w:rPr>
        <w:t>ו</w:t>
      </w:r>
      <w:r w:rsidR="00144102">
        <w:rPr>
          <w:rFonts w:hint="cs"/>
          <w:rtl/>
        </w:rPr>
        <w:t xml:space="preserve">האם כאשר אדם </w:t>
      </w:r>
      <w:r w:rsidR="009F775E">
        <w:rPr>
          <w:rFonts w:hint="cs"/>
          <w:rtl/>
        </w:rPr>
        <w:t xml:space="preserve">מחליט </w:t>
      </w:r>
      <w:r w:rsidR="00144102">
        <w:rPr>
          <w:rFonts w:hint="cs"/>
          <w:rtl/>
        </w:rPr>
        <w:t xml:space="preserve">בליבו לתת צדקה, </w:t>
      </w:r>
      <w:r w:rsidR="00F6054A">
        <w:rPr>
          <w:rFonts w:hint="cs"/>
          <w:rtl/>
        </w:rPr>
        <w:t xml:space="preserve">עליו </w:t>
      </w:r>
      <w:r w:rsidR="00144102">
        <w:rPr>
          <w:rFonts w:hint="cs"/>
          <w:rtl/>
        </w:rPr>
        <w:t>לתת</w:t>
      </w:r>
      <w:r w:rsidR="00AF0DC8">
        <w:rPr>
          <w:rFonts w:hint="cs"/>
          <w:rtl/>
        </w:rPr>
        <w:t xml:space="preserve"> אותה</w:t>
      </w:r>
      <w:r w:rsidR="00D95462">
        <w:rPr>
          <w:rFonts w:hint="cs"/>
          <w:rtl/>
        </w:rPr>
        <w:t xml:space="preserve"> או שאין בכך התחייבות</w:t>
      </w:r>
      <w:r w:rsidR="00144102">
        <w:rPr>
          <w:rFonts w:hint="cs"/>
          <w:rtl/>
        </w:rPr>
        <w:t xml:space="preserve">. </w:t>
      </w:r>
    </w:p>
    <w:p w14:paraId="1356904A" w14:textId="7DEB30B4" w:rsidR="0088158F" w:rsidRDefault="00511EF0"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b/>
          <w:bCs/>
          <w:u w:val="single"/>
          <w:rtl/>
        </w:rPr>
      </w:pPr>
      <w:r>
        <w:rPr>
          <w:rFonts w:hint="cs"/>
          <w:b/>
          <w:bCs/>
          <w:u w:val="single"/>
          <w:rtl/>
        </w:rPr>
        <w:t xml:space="preserve">הרהור </w:t>
      </w:r>
      <w:r w:rsidR="00387F17">
        <w:rPr>
          <w:rFonts w:hint="cs"/>
          <w:b/>
          <w:bCs/>
          <w:u w:val="single"/>
          <w:rtl/>
        </w:rPr>
        <w:t>בקריאת שמע</w:t>
      </w:r>
    </w:p>
    <w:p w14:paraId="32E97EC7" w14:textId="49F75E64" w:rsidR="009B70AF" w:rsidRDefault="00315340"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האם</w:t>
      </w:r>
      <w:r w:rsidR="00120D0F">
        <w:rPr>
          <w:rFonts w:hint="cs"/>
          <w:rtl/>
        </w:rPr>
        <w:t xml:space="preserve"> </w:t>
      </w:r>
      <w:r>
        <w:rPr>
          <w:rFonts w:hint="cs"/>
          <w:rtl/>
        </w:rPr>
        <w:t xml:space="preserve">יש משמעות להרהור קריאת שמע? </w:t>
      </w:r>
      <w:r w:rsidR="005C0BBE">
        <w:rPr>
          <w:rFonts w:hint="cs"/>
          <w:rtl/>
        </w:rPr>
        <w:t xml:space="preserve">המשנה </w:t>
      </w:r>
      <w:r w:rsidR="00511EF0">
        <w:rPr>
          <w:rFonts w:hint="cs"/>
          <w:rtl/>
        </w:rPr>
        <w:t xml:space="preserve">במסכת ברכות </w:t>
      </w:r>
      <w:r w:rsidR="00511EF0">
        <w:rPr>
          <w:rFonts w:hint="cs"/>
          <w:sz w:val="18"/>
          <w:szCs w:val="18"/>
          <w:rtl/>
        </w:rPr>
        <w:t>(כ ע''ב)</w:t>
      </w:r>
      <w:r w:rsidR="00511EF0">
        <w:rPr>
          <w:rFonts w:hint="cs"/>
          <w:rtl/>
        </w:rPr>
        <w:t xml:space="preserve"> </w:t>
      </w:r>
      <w:r w:rsidR="005C0BBE">
        <w:rPr>
          <w:rFonts w:hint="cs"/>
          <w:rtl/>
        </w:rPr>
        <w:t xml:space="preserve">פוסקת, </w:t>
      </w:r>
      <w:r w:rsidR="00E51849">
        <w:rPr>
          <w:rFonts w:hint="cs"/>
          <w:rtl/>
        </w:rPr>
        <w:t xml:space="preserve">שאם </w:t>
      </w:r>
      <w:r w:rsidR="005C0BBE">
        <w:rPr>
          <w:rFonts w:hint="cs"/>
          <w:rtl/>
        </w:rPr>
        <w:t>אדם נטמא ו</w:t>
      </w:r>
      <w:r w:rsidR="00F031F0">
        <w:rPr>
          <w:rFonts w:hint="cs"/>
          <w:rtl/>
        </w:rPr>
        <w:t>משום כך אינו</w:t>
      </w:r>
      <w:r w:rsidR="005C0BBE">
        <w:rPr>
          <w:rFonts w:hint="cs"/>
          <w:rtl/>
        </w:rPr>
        <w:t xml:space="preserve"> יכול </w:t>
      </w:r>
      <w:r w:rsidR="00111E1A">
        <w:rPr>
          <w:rFonts w:hint="cs"/>
          <w:rtl/>
        </w:rPr>
        <w:t>לקרוא קריאת שמע</w:t>
      </w:r>
      <w:r w:rsidR="005C0BBE">
        <w:rPr>
          <w:rFonts w:hint="cs"/>
          <w:rtl/>
        </w:rPr>
        <w:t xml:space="preserve">, </w:t>
      </w:r>
      <w:r w:rsidR="00F031F0">
        <w:rPr>
          <w:rFonts w:hint="cs"/>
          <w:rtl/>
        </w:rPr>
        <w:t>עליו ל</w:t>
      </w:r>
      <w:r w:rsidR="003B7070">
        <w:rPr>
          <w:rFonts w:hint="cs"/>
          <w:rtl/>
        </w:rPr>
        <w:t xml:space="preserve">הרהר </w:t>
      </w:r>
      <w:r w:rsidR="00AC0C45">
        <w:rPr>
          <w:rFonts w:hint="cs"/>
          <w:rtl/>
        </w:rPr>
        <w:t xml:space="preserve">את המילים </w:t>
      </w:r>
      <w:r w:rsidR="003B7070">
        <w:rPr>
          <w:rFonts w:hint="cs"/>
          <w:rtl/>
        </w:rPr>
        <w:t xml:space="preserve">בליבו. </w:t>
      </w:r>
      <w:r w:rsidR="00F65255">
        <w:rPr>
          <w:rFonts w:hint="cs"/>
          <w:rtl/>
        </w:rPr>
        <w:t xml:space="preserve">בעקבות כך נחלקו </w:t>
      </w:r>
      <w:r w:rsidR="007E450C">
        <w:rPr>
          <w:rFonts w:hint="cs"/>
          <w:rtl/>
        </w:rPr>
        <w:t xml:space="preserve">בגמרא </w:t>
      </w:r>
      <w:r w:rsidR="00511EF0">
        <w:rPr>
          <w:rFonts w:hint="cs"/>
          <w:rtl/>
        </w:rPr>
        <w:t xml:space="preserve">רבינא </w:t>
      </w:r>
      <w:r w:rsidR="006834E4">
        <w:rPr>
          <w:rFonts w:hint="cs"/>
          <w:rtl/>
        </w:rPr>
        <w:t>ו</w:t>
      </w:r>
      <w:r w:rsidR="00511EF0">
        <w:rPr>
          <w:rFonts w:hint="cs"/>
          <w:rtl/>
        </w:rPr>
        <w:t>רב חסדא,</w:t>
      </w:r>
      <w:r w:rsidR="005C0611">
        <w:rPr>
          <w:rFonts w:hint="cs"/>
          <w:rtl/>
        </w:rPr>
        <w:t xml:space="preserve"> </w:t>
      </w:r>
      <w:r w:rsidR="00B43091">
        <w:rPr>
          <w:rFonts w:hint="cs"/>
          <w:rtl/>
        </w:rPr>
        <w:t>האם הרהור נחשב כדיבור, ו</w:t>
      </w:r>
      <w:r w:rsidR="00E7367F">
        <w:rPr>
          <w:rFonts w:hint="cs"/>
          <w:rtl/>
        </w:rPr>
        <w:t xml:space="preserve">מדוע </w:t>
      </w:r>
      <w:r w:rsidR="0032305F">
        <w:rPr>
          <w:rFonts w:hint="cs"/>
          <w:rtl/>
        </w:rPr>
        <w:t xml:space="preserve">יש עניין </w:t>
      </w:r>
      <w:r w:rsidR="00E7367F">
        <w:rPr>
          <w:rFonts w:hint="cs"/>
          <w:rtl/>
        </w:rPr>
        <w:t>להרהר את קריאת שמע בלב</w:t>
      </w:r>
      <w:r w:rsidR="006147CA">
        <w:rPr>
          <w:rFonts w:hint="cs"/>
          <w:rtl/>
        </w:rPr>
        <w:t>:</w:t>
      </w:r>
      <w:r w:rsidR="00E7367F">
        <w:rPr>
          <w:rFonts w:hint="cs"/>
          <w:rtl/>
        </w:rPr>
        <w:t xml:space="preserve"> </w:t>
      </w:r>
    </w:p>
    <w:p w14:paraId="2EA31D41" w14:textId="63E11105" w:rsidR="009B70AF" w:rsidRDefault="009B70AF"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 xml:space="preserve">א. </w:t>
      </w:r>
      <w:r w:rsidR="006670C5">
        <w:rPr>
          <w:rFonts w:hint="cs"/>
          <w:rtl/>
        </w:rPr>
        <w:t>רבינא</w:t>
      </w:r>
      <w:r w:rsidR="00E7367F">
        <w:rPr>
          <w:rFonts w:hint="cs"/>
          <w:rtl/>
        </w:rPr>
        <w:t xml:space="preserve"> סובר ש</w:t>
      </w:r>
      <w:r w:rsidR="006670C5">
        <w:rPr>
          <w:rFonts w:hint="cs"/>
          <w:rtl/>
        </w:rPr>
        <w:t>הרהור</w:t>
      </w:r>
      <w:r w:rsidR="009A6BE4">
        <w:rPr>
          <w:rFonts w:hint="cs"/>
          <w:rtl/>
        </w:rPr>
        <w:t xml:space="preserve"> </w:t>
      </w:r>
      <w:r w:rsidR="006670C5">
        <w:rPr>
          <w:rFonts w:hint="cs"/>
          <w:rtl/>
        </w:rPr>
        <w:t xml:space="preserve">נחשב </w:t>
      </w:r>
      <w:r w:rsidR="00ED1224">
        <w:rPr>
          <w:rFonts w:hint="cs"/>
          <w:rtl/>
        </w:rPr>
        <w:t>כ</w:t>
      </w:r>
      <w:r w:rsidR="006670C5">
        <w:rPr>
          <w:rFonts w:hint="cs"/>
          <w:rtl/>
        </w:rPr>
        <w:t>דיבור</w:t>
      </w:r>
      <w:r>
        <w:rPr>
          <w:rFonts w:hint="cs"/>
          <w:rtl/>
        </w:rPr>
        <w:t>, ו</w:t>
      </w:r>
      <w:r w:rsidR="00F833D5">
        <w:rPr>
          <w:rFonts w:hint="cs"/>
          <w:rtl/>
        </w:rPr>
        <w:t>ל</w:t>
      </w:r>
      <w:r>
        <w:rPr>
          <w:rFonts w:hint="cs"/>
          <w:rtl/>
        </w:rPr>
        <w:t>ראייה שהמשנה מחייבת להרהר את קריאת שמע</w:t>
      </w:r>
      <w:r w:rsidR="00ED1224">
        <w:rPr>
          <w:rFonts w:hint="cs"/>
          <w:rtl/>
        </w:rPr>
        <w:t>. אם הרהור כדיבור מדוע לא אומרים בפה את קריאת שמע?</w:t>
      </w:r>
      <w:r w:rsidR="00ED1224">
        <w:rPr>
          <w:rFonts w:hint="cs"/>
        </w:rPr>
        <w:t xml:space="preserve"> </w:t>
      </w:r>
      <w:r w:rsidR="00ED1224">
        <w:rPr>
          <w:rFonts w:hint="cs"/>
          <w:rtl/>
        </w:rPr>
        <w:t xml:space="preserve">מתרץ </w:t>
      </w:r>
      <w:r>
        <w:rPr>
          <w:rFonts w:hint="cs"/>
          <w:rtl/>
        </w:rPr>
        <w:t>רבינא, שהגמרא אסרה על הטמא לומר קריאת שמע כמו שנאמרו הדברים בהר סיני, במילים, אבל הרהור לא נאסר.</w:t>
      </w:r>
    </w:p>
    <w:p w14:paraId="7AEA340E" w14:textId="4EC4D9C0" w:rsidR="00511EF0" w:rsidRDefault="009B70AF" w:rsidP="00570E2E">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 xml:space="preserve">ב. </w:t>
      </w:r>
      <w:r w:rsidR="006670C5">
        <w:rPr>
          <w:rFonts w:hint="cs"/>
          <w:rtl/>
        </w:rPr>
        <w:t>רב חסדא</w:t>
      </w:r>
      <w:r>
        <w:rPr>
          <w:rFonts w:hint="cs"/>
          <w:rtl/>
        </w:rPr>
        <w:t xml:space="preserve"> </w:t>
      </w:r>
      <w:r w:rsidR="00244886">
        <w:rPr>
          <w:rFonts w:hint="cs"/>
          <w:rtl/>
        </w:rPr>
        <w:t>חלק וסבר ש</w:t>
      </w:r>
      <w:r w:rsidR="006670C5">
        <w:rPr>
          <w:rFonts w:hint="cs"/>
          <w:rtl/>
        </w:rPr>
        <w:t>הרהור לא נחשב כדיבור</w:t>
      </w:r>
      <w:r w:rsidR="005F31F6">
        <w:rPr>
          <w:rFonts w:hint="cs"/>
          <w:rtl/>
        </w:rPr>
        <w:t>,</w:t>
      </w:r>
      <w:r w:rsidR="00244886">
        <w:rPr>
          <w:rFonts w:hint="cs"/>
          <w:rtl/>
        </w:rPr>
        <w:t xml:space="preserve"> </w:t>
      </w:r>
      <w:r w:rsidR="005F31F6">
        <w:rPr>
          <w:rFonts w:hint="cs"/>
          <w:rtl/>
        </w:rPr>
        <w:t>ו</w:t>
      </w:r>
      <w:r w:rsidR="00ED1224">
        <w:rPr>
          <w:rFonts w:hint="cs"/>
          <w:rtl/>
        </w:rPr>
        <w:t xml:space="preserve">בטעם הדבר שיש בכל זאת </w:t>
      </w:r>
      <w:r w:rsidR="005F31F6">
        <w:rPr>
          <w:rFonts w:hint="cs"/>
          <w:rtl/>
        </w:rPr>
        <w:t>משמעות י</w:t>
      </w:r>
      <w:r w:rsidR="00ED1224">
        <w:rPr>
          <w:rFonts w:hint="cs"/>
          <w:rtl/>
        </w:rPr>
        <w:t xml:space="preserve">ש להרהר את קריאת שמע </w:t>
      </w:r>
      <w:r w:rsidR="00244886">
        <w:rPr>
          <w:rFonts w:hint="cs"/>
          <w:rtl/>
        </w:rPr>
        <w:t xml:space="preserve">מתרצים רבי אלעזר ורב </w:t>
      </w:r>
      <w:proofErr w:type="spellStart"/>
      <w:r w:rsidR="00244886">
        <w:rPr>
          <w:rFonts w:hint="cs"/>
          <w:rtl/>
        </w:rPr>
        <w:t>אדא</w:t>
      </w:r>
      <w:proofErr w:type="spellEnd"/>
      <w:r w:rsidR="00244886">
        <w:rPr>
          <w:rFonts w:hint="cs"/>
          <w:rtl/>
        </w:rPr>
        <w:t xml:space="preserve"> בר אהבה, שעל מנת שאותו טמא לא יראה </w:t>
      </w:r>
      <w:r w:rsidR="00AF7CCF">
        <w:rPr>
          <w:rFonts w:hint="cs"/>
          <w:rtl/>
        </w:rPr>
        <w:t xml:space="preserve">בשתיקתו </w:t>
      </w:r>
      <w:r w:rsidR="00244886">
        <w:rPr>
          <w:rFonts w:hint="cs"/>
          <w:rtl/>
        </w:rPr>
        <w:t xml:space="preserve">כפורק עול בשעה שכולם קוראים קריאת שמע, חייבו אותו </w:t>
      </w:r>
      <w:r w:rsidR="009B5071">
        <w:rPr>
          <w:rFonts w:hint="cs"/>
          <w:rtl/>
        </w:rPr>
        <w:t xml:space="preserve">חכמים </w:t>
      </w:r>
      <w:r w:rsidR="002E4C90">
        <w:rPr>
          <w:rFonts w:hint="cs"/>
          <w:rtl/>
        </w:rPr>
        <w:t>בהרהור</w:t>
      </w:r>
      <w:r w:rsidR="00423296">
        <w:rPr>
          <w:rFonts w:hint="cs"/>
          <w:rtl/>
        </w:rPr>
        <w:t>, למרות שהוא לא יוצא בכך ידי חובה</w:t>
      </w:r>
      <w:r w:rsidR="001A18C2">
        <w:rPr>
          <w:rFonts w:hint="cs"/>
          <w:rtl/>
        </w:rPr>
        <w:t>.</w:t>
      </w:r>
    </w:p>
    <w:p w14:paraId="280B4E01" w14:textId="179A9CF0" w:rsidR="00A52C70" w:rsidRDefault="005A48CE" w:rsidP="00A52C70">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u w:val="single"/>
          <w:rtl/>
        </w:rPr>
      </w:pPr>
      <w:r>
        <w:rPr>
          <w:rFonts w:hint="cs"/>
          <w:u w:val="single"/>
          <w:rtl/>
        </w:rPr>
        <w:t>פסק הראשונים</w:t>
      </w:r>
    </w:p>
    <w:p w14:paraId="218369EC" w14:textId="46B1FE1D" w:rsidR="00281B25" w:rsidRPr="00281B25" w:rsidRDefault="00281B25"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נחלקו הראשונים בפסק ההלכה:</w:t>
      </w:r>
    </w:p>
    <w:p w14:paraId="54A93888" w14:textId="7AC9A03F" w:rsidR="00445761" w:rsidRDefault="000B420E"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א.</w:t>
      </w:r>
      <w:r w:rsidR="0062525B">
        <w:t xml:space="preserve"> </w:t>
      </w:r>
      <w:r w:rsidR="00F34270" w:rsidRPr="00665CF9">
        <w:rPr>
          <w:rFonts w:hint="cs"/>
          <w:b/>
          <w:bCs/>
          <w:rtl/>
        </w:rPr>
        <w:t>התוספות</w:t>
      </w:r>
      <w:r w:rsidR="00F34270">
        <w:rPr>
          <w:rFonts w:hint="cs"/>
          <w:rtl/>
        </w:rPr>
        <w:t xml:space="preserve"> </w:t>
      </w:r>
      <w:r w:rsidR="00F34270">
        <w:rPr>
          <w:rFonts w:hint="cs"/>
          <w:sz w:val="18"/>
          <w:szCs w:val="18"/>
          <w:rtl/>
        </w:rPr>
        <w:t>(ד''ה ורב חסדא)</w:t>
      </w:r>
      <w:r w:rsidR="00F34270">
        <w:rPr>
          <w:rFonts w:hint="cs"/>
          <w:rtl/>
        </w:rPr>
        <w:t xml:space="preserve">, </w:t>
      </w:r>
      <w:r w:rsidR="00F34270" w:rsidRPr="00665CF9">
        <w:rPr>
          <w:rFonts w:hint="cs"/>
          <w:b/>
          <w:bCs/>
          <w:rtl/>
        </w:rPr>
        <w:t>רבינו יונה</w:t>
      </w:r>
      <w:r w:rsidR="00F34270">
        <w:rPr>
          <w:rFonts w:hint="cs"/>
          <w:rtl/>
        </w:rPr>
        <w:t xml:space="preserve"> </w:t>
      </w:r>
      <w:r w:rsidR="00F34270">
        <w:rPr>
          <w:rFonts w:hint="cs"/>
          <w:sz w:val="18"/>
          <w:szCs w:val="18"/>
          <w:rtl/>
        </w:rPr>
        <w:t>(יב ע''א בדה''ר)</w:t>
      </w:r>
      <w:r w:rsidR="00F34270">
        <w:rPr>
          <w:rFonts w:hint="cs"/>
          <w:rtl/>
        </w:rPr>
        <w:t xml:space="preserve">, </w:t>
      </w:r>
      <w:r w:rsidR="00F34270" w:rsidRPr="00836355">
        <w:rPr>
          <w:rFonts w:hint="cs"/>
          <w:b/>
          <w:bCs/>
          <w:rtl/>
        </w:rPr>
        <w:t>המאירי</w:t>
      </w:r>
      <w:r w:rsidR="00F34270">
        <w:rPr>
          <w:rFonts w:hint="cs"/>
          <w:rtl/>
        </w:rPr>
        <w:t xml:space="preserve"> </w:t>
      </w:r>
      <w:r w:rsidR="00F34270">
        <w:rPr>
          <w:rFonts w:hint="cs"/>
          <w:sz w:val="18"/>
          <w:szCs w:val="18"/>
          <w:rtl/>
        </w:rPr>
        <w:t>(שם)</w:t>
      </w:r>
      <w:r w:rsidR="00F34270">
        <w:rPr>
          <w:rFonts w:hint="cs"/>
          <w:rtl/>
        </w:rPr>
        <w:t xml:space="preserve"> ו</w:t>
      </w:r>
      <w:r w:rsidR="0062525B">
        <w:rPr>
          <w:rFonts w:hint="cs"/>
          <w:rtl/>
        </w:rPr>
        <w:t>רוב הראשונים</w:t>
      </w:r>
      <w:r w:rsidR="00F34270">
        <w:rPr>
          <w:rFonts w:hint="cs"/>
          <w:rtl/>
        </w:rPr>
        <w:t>,</w:t>
      </w:r>
      <w:r w:rsidR="0062525B">
        <w:rPr>
          <w:rFonts w:hint="cs"/>
          <w:rtl/>
        </w:rPr>
        <w:t xml:space="preserve"> פסקו להלכה כדעת רב חסדא שהרהור לא נחשב כ</w:t>
      </w:r>
      <w:r w:rsidR="00D2227A">
        <w:rPr>
          <w:rFonts w:hint="cs"/>
          <w:rtl/>
        </w:rPr>
        <w:t>דיבור</w:t>
      </w:r>
      <w:r w:rsidR="00DF75B6">
        <w:rPr>
          <w:rFonts w:hint="cs"/>
          <w:rtl/>
        </w:rPr>
        <w:t>, ולכן המהרהר קריאת שמע בליבו לא יוצא ידי חובה</w:t>
      </w:r>
      <w:r w:rsidR="00F34270">
        <w:rPr>
          <w:rFonts w:hint="cs"/>
          <w:rtl/>
        </w:rPr>
        <w:t>.</w:t>
      </w:r>
      <w:r w:rsidR="00D2227A">
        <w:rPr>
          <w:rFonts w:hint="cs"/>
          <w:rtl/>
        </w:rPr>
        <w:t xml:space="preserve"> </w:t>
      </w:r>
      <w:r w:rsidR="00F34270">
        <w:rPr>
          <w:rFonts w:hint="cs"/>
          <w:rtl/>
        </w:rPr>
        <w:t xml:space="preserve">בטעם פסיקתם נימקו, שכאשר </w:t>
      </w:r>
      <w:r w:rsidR="00EC6639">
        <w:rPr>
          <w:rFonts w:hint="cs"/>
          <w:rtl/>
        </w:rPr>
        <w:t xml:space="preserve">הגמרא </w:t>
      </w:r>
      <w:r w:rsidR="00F34270">
        <w:rPr>
          <w:rFonts w:hint="cs"/>
          <w:rtl/>
        </w:rPr>
        <w:t>דנה בשיטת רב חסדא</w:t>
      </w:r>
      <w:r w:rsidR="00EC6639">
        <w:rPr>
          <w:rFonts w:hint="cs"/>
          <w:rtl/>
        </w:rPr>
        <w:t xml:space="preserve">, </w:t>
      </w:r>
      <w:r w:rsidR="00D2227A">
        <w:rPr>
          <w:rFonts w:hint="cs"/>
          <w:rtl/>
        </w:rPr>
        <w:t xml:space="preserve">רב אליעזר ורב </w:t>
      </w:r>
      <w:proofErr w:type="spellStart"/>
      <w:r w:rsidR="00D2227A">
        <w:rPr>
          <w:rFonts w:hint="cs"/>
          <w:rtl/>
        </w:rPr>
        <w:t>אדא</w:t>
      </w:r>
      <w:proofErr w:type="spellEnd"/>
      <w:r w:rsidR="00D2227A">
        <w:rPr>
          <w:rFonts w:hint="cs"/>
          <w:rtl/>
        </w:rPr>
        <w:t xml:space="preserve"> בר אהבה </w:t>
      </w:r>
      <w:r w:rsidR="00EC6639">
        <w:rPr>
          <w:rFonts w:hint="cs"/>
          <w:rtl/>
        </w:rPr>
        <w:t xml:space="preserve">מתרצים את </w:t>
      </w:r>
      <w:r w:rsidR="00F34270">
        <w:rPr>
          <w:rFonts w:hint="cs"/>
          <w:rtl/>
        </w:rPr>
        <w:t xml:space="preserve">הקושיה על דבריו, מוכח שפוסקים כשיטתו. </w:t>
      </w:r>
    </w:p>
    <w:p w14:paraId="133D00D1" w14:textId="1D8854D7" w:rsidR="001A18C2" w:rsidRDefault="00445761"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 xml:space="preserve">ראייה נוספת לפסק זה הביא רבינו יונה בשם הגאונים, שהגמרא במסכת שבת </w:t>
      </w:r>
      <w:r>
        <w:rPr>
          <w:rFonts w:hint="cs"/>
          <w:sz w:val="18"/>
          <w:szCs w:val="18"/>
          <w:rtl/>
        </w:rPr>
        <w:t xml:space="preserve">(קנ ע''א) </w:t>
      </w:r>
      <w:r>
        <w:rPr>
          <w:rFonts w:hint="cs"/>
          <w:rtl/>
        </w:rPr>
        <w:t xml:space="preserve">כותבת שמותר להרהר בשבת בענייני חול, כיוון שלא נאסר הרהור בדברי חול בשבת. לעומת זאת, הרהור </w:t>
      </w:r>
      <w:r>
        <w:rPr>
          <w:rFonts w:hint="cs"/>
          <w:rtl/>
        </w:rPr>
        <w:t xml:space="preserve">בדברי תורה בבית הכסא </w:t>
      </w:r>
      <w:r>
        <w:rPr>
          <w:rFonts w:hint="cs"/>
          <w:rtl/>
        </w:rPr>
        <w:t xml:space="preserve">נאסר </w:t>
      </w:r>
      <w:r>
        <w:rPr>
          <w:rFonts w:hint="cs"/>
          <w:rtl/>
        </w:rPr>
        <w:t>כיוון שנאמר 'והיה מחניך קדוש</w:t>
      </w:r>
      <w:r>
        <w:rPr>
          <w:rFonts w:hint="cs"/>
          <w:rtl/>
        </w:rPr>
        <w:t xml:space="preserve">'. מוכח, שהרהור לא כדיבור, ורק בבית הכסא יש דין מיוחד. ובלשונו: </w:t>
      </w:r>
    </w:p>
    <w:p w14:paraId="122B8517" w14:textId="59377FB2" w:rsidR="00445761" w:rsidRDefault="00445761"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ind w:left="720"/>
        <w:rPr>
          <w:rtl/>
        </w:rPr>
      </w:pPr>
      <w:r>
        <w:rPr>
          <w:rFonts w:cs="Arial" w:hint="cs"/>
          <w:rtl/>
        </w:rPr>
        <w:t>''</w:t>
      </w:r>
      <w:r w:rsidRPr="00445761">
        <w:rPr>
          <w:rFonts w:cs="Arial"/>
          <w:rtl/>
        </w:rPr>
        <w:t>ולענ</w:t>
      </w:r>
      <w:r w:rsidR="001E1D8B">
        <w:rPr>
          <w:rFonts w:cs="Arial" w:hint="cs"/>
          <w:rtl/>
        </w:rPr>
        <w:t>י</w:t>
      </w:r>
      <w:r w:rsidRPr="00445761">
        <w:rPr>
          <w:rFonts w:cs="Arial"/>
          <w:rtl/>
        </w:rPr>
        <w:t xml:space="preserve">ין פסק הלכה נקטינן כרב חסדא דאמר הרהור לאו כדבור דמי </w:t>
      </w:r>
      <w:proofErr w:type="spellStart"/>
      <w:r w:rsidRPr="00445761">
        <w:rPr>
          <w:rFonts w:cs="Arial"/>
          <w:rtl/>
        </w:rPr>
        <w:t>דסוגייא</w:t>
      </w:r>
      <w:proofErr w:type="spellEnd"/>
      <w:r w:rsidRPr="00445761">
        <w:rPr>
          <w:rFonts w:cs="Arial"/>
          <w:rtl/>
        </w:rPr>
        <w:t xml:space="preserve"> </w:t>
      </w:r>
      <w:proofErr w:type="spellStart"/>
      <w:r w:rsidRPr="00445761">
        <w:rPr>
          <w:rFonts w:cs="Arial"/>
          <w:rtl/>
        </w:rPr>
        <w:t>דגמרא</w:t>
      </w:r>
      <w:proofErr w:type="spellEnd"/>
      <w:r w:rsidRPr="00445761">
        <w:rPr>
          <w:rFonts w:cs="Arial"/>
          <w:rtl/>
        </w:rPr>
        <w:t xml:space="preserve"> </w:t>
      </w:r>
      <w:proofErr w:type="spellStart"/>
      <w:r w:rsidRPr="00445761">
        <w:rPr>
          <w:rFonts w:cs="Arial"/>
          <w:rtl/>
        </w:rPr>
        <w:t>כותיה</w:t>
      </w:r>
      <w:proofErr w:type="spellEnd"/>
      <w:r w:rsidRPr="00445761">
        <w:rPr>
          <w:rFonts w:cs="Arial"/>
          <w:rtl/>
        </w:rPr>
        <w:t xml:space="preserve"> אזלא</w:t>
      </w:r>
      <w:r w:rsidR="001E1D8B">
        <w:rPr>
          <w:rFonts w:cs="Arial" w:hint="cs"/>
          <w:rtl/>
        </w:rPr>
        <w:t>,</w:t>
      </w:r>
      <w:r w:rsidRPr="00445761">
        <w:rPr>
          <w:rFonts w:cs="Arial"/>
          <w:rtl/>
        </w:rPr>
        <w:t xml:space="preserve"> וכן פסקו הגאונים ז"ל</w:t>
      </w:r>
      <w:r w:rsidR="001E1D8B">
        <w:rPr>
          <w:rFonts w:cs="Arial" w:hint="cs"/>
          <w:rtl/>
        </w:rPr>
        <w:t>.</w:t>
      </w:r>
      <w:r w:rsidRPr="00445761">
        <w:rPr>
          <w:rFonts w:cs="Arial"/>
          <w:rtl/>
        </w:rPr>
        <w:t xml:space="preserve"> והביא ראיה לדבריהם </w:t>
      </w:r>
      <w:proofErr w:type="spellStart"/>
      <w:r w:rsidRPr="00445761">
        <w:rPr>
          <w:rFonts w:cs="Arial"/>
          <w:rtl/>
        </w:rPr>
        <w:t>מדאמרינן</w:t>
      </w:r>
      <w:proofErr w:type="spellEnd"/>
      <w:r w:rsidRPr="00445761">
        <w:rPr>
          <w:rFonts w:cs="Arial"/>
          <w:rtl/>
        </w:rPr>
        <w:t xml:space="preserve"> במסכת שבת פרק שואל</w:t>
      </w:r>
      <w:r w:rsidR="001E1D8B">
        <w:rPr>
          <w:rFonts w:cs="Arial" w:hint="cs"/>
          <w:rtl/>
        </w:rPr>
        <w:t>..</w:t>
      </w:r>
      <w:r w:rsidR="008E761C">
        <w:rPr>
          <w:rFonts w:cs="Arial" w:hint="cs"/>
          <w:rtl/>
        </w:rPr>
        <w:t>.</w:t>
      </w:r>
      <w:r w:rsidR="001E1D8B">
        <w:rPr>
          <w:rFonts w:cs="Arial" w:hint="cs"/>
          <w:rtl/>
        </w:rPr>
        <w:t xml:space="preserve"> </w:t>
      </w:r>
      <w:r w:rsidRPr="00445761">
        <w:rPr>
          <w:rFonts w:cs="Arial"/>
          <w:rtl/>
        </w:rPr>
        <w:t>והנה נראה מכאן בפירוש שלא אמר הרהור כדבור אלא גבי ענין זה בלבד משום דכתיב והיה מחנך קדוש אבל בשאר מילי הרהור לאו כדבור דמי</w:t>
      </w:r>
      <w:r w:rsidR="001E1D8B">
        <w:rPr>
          <w:rFonts w:cs="Arial" w:hint="cs"/>
          <w:rtl/>
        </w:rPr>
        <w:t>.''</w:t>
      </w:r>
    </w:p>
    <w:p w14:paraId="1FD22D2E" w14:textId="4FE4D4F6" w:rsidR="00020B38" w:rsidRDefault="005B7DAE"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Fonts w:cs="Arial"/>
          <w:rtl/>
        </w:rPr>
      </w:pPr>
      <w:r>
        <w:rPr>
          <w:rFonts w:cs="Arial" w:hint="cs"/>
          <w:rtl/>
        </w:rPr>
        <w:t xml:space="preserve">ב. </w:t>
      </w:r>
      <w:r w:rsidR="00765BD0" w:rsidRPr="001C3A4A">
        <w:rPr>
          <w:rFonts w:cs="Arial" w:hint="cs"/>
          <w:b/>
          <w:bCs/>
          <w:rtl/>
        </w:rPr>
        <w:t>הסמ</w:t>
      </w:r>
      <w:r w:rsidR="000D2C41" w:rsidRPr="001C3A4A">
        <w:rPr>
          <w:rFonts w:cs="Arial" w:hint="cs"/>
          <w:b/>
          <w:bCs/>
          <w:rtl/>
        </w:rPr>
        <w:t>''ג</w:t>
      </w:r>
      <w:r w:rsidR="000D2C41">
        <w:rPr>
          <w:rFonts w:cs="Arial" w:hint="cs"/>
          <w:rtl/>
        </w:rPr>
        <w:t xml:space="preserve"> </w:t>
      </w:r>
      <w:r w:rsidR="00133602">
        <w:rPr>
          <w:rFonts w:cs="Arial" w:hint="cs"/>
          <w:rtl/>
        </w:rPr>
        <w:t>חלק ו</w:t>
      </w:r>
      <w:r w:rsidR="00601924">
        <w:rPr>
          <w:rFonts w:cs="Arial" w:hint="cs"/>
          <w:rtl/>
        </w:rPr>
        <w:t xml:space="preserve">פסק כדעת רבינא שהרהור כדיבור, וכן פסק להלכה </w:t>
      </w:r>
      <w:r w:rsidR="009C58F2">
        <w:rPr>
          <w:rFonts w:cs="Arial" w:hint="cs"/>
          <w:b/>
          <w:bCs/>
          <w:rtl/>
        </w:rPr>
        <w:t>התוספות רי''ד</w:t>
      </w:r>
      <w:r w:rsidR="009C58F2">
        <w:rPr>
          <w:rFonts w:cs="Arial" w:hint="cs"/>
          <w:rtl/>
        </w:rPr>
        <w:t xml:space="preserve"> </w:t>
      </w:r>
      <w:r w:rsidR="009C58F2">
        <w:rPr>
          <w:rFonts w:cs="Arial" w:hint="cs"/>
          <w:sz w:val="18"/>
          <w:szCs w:val="18"/>
          <w:rtl/>
        </w:rPr>
        <w:t>(ד''ה אמר)</w:t>
      </w:r>
      <w:r w:rsidR="005F4EE5">
        <w:rPr>
          <w:rFonts w:cs="Arial" w:hint="cs"/>
          <w:rtl/>
        </w:rPr>
        <w:t>.</w:t>
      </w:r>
      <w:r w:rsidR="009C58F2">
        <w:rPr>
          <w:rFonts w:cs="Arial" w:hint="cs"/>
          <w:rtl/>
        </w:rPr>
        <w:t xml:space="preserve"> </w:t>
      </w:r>
      <w:r w:rsidR="00F93687">
        <w:rPr>
          <w:rFonts w:cs="Arial" w:hint="cs"/>
          <w:rtl/>
        </w:rPr>
        <w:t>הסיבה ל</w:t>
      </w:r>
      <w:r w:rsidR="0081343B">
        <w:rPr>
          <w:rFonts w:cs="Arial" w:hint="cs"/>
          <w:rtl/>
        </w:rPr>
        <w:t>פסיקת</w:t>
      </w:r>
      <w:r w:rsidR="00E11877">
        <w:rPr>
          <w:rFonts w:cs="Arial" w:hint="cs"/>
          <w:rtl/>
        </w:rPr>
        <w:t>ם</w:t>
      </w:r>
      <w:r w:rsidR="00B825DC">
        <w:rPr>
          <w:rFonts w:cs="Arial" w:hint="cs"/>
          <w:rtl/>
        </w:rPr>
        <w:t xml:space="preserve"> </w:t>
      </w:r>
      <w:r w:rsidR="009C58F2">
        <w:rPr>
          <w:rFonts w:cs="Arial" w:hint="cs"/>
          <w:rtl/>
        </w:rPr>
        <w:t xml:space="preserve">היא, שמספר דפים קודם </w:t>
      </w:r>
      <w:r w:rsidR="009C58F2">
        <w:rPr>
          <w:rFonts w:cs="Arial" w:hint="cs"/>
          <w:sz w:val="18"/>
          <w:szCs w:val="18"/>
          <w:rtl/>
        </w:rPr>
        <w:t xml:space="preserve">(טו ע''ב) </w:t>
      </w:r>
      <w:r w:rsidR="009C58F2">
        <w:rPr>
          <w:rFonts w:cs="Arial" w:hint="cs"/>
          <w:rtl/>
        </w:rPr>
        <w:t xml:space="preserve">כאשר הגמרא דנה בשאלה האם צריך להשמיע לאוזן את המילים כאשר קוראים את קריאת שמע, היא פוסקת </w:t>
      </w:r>
      <w:r w:rsidR="008E761C">
        <w:rPr>
          <w:rFonts w:cs="Arial" w:hint="cs"/>
          <w:rtl/>
        </w:rPr>
        <w:t xml:space="preserve">כדברי </w:t>
      </w:r>
      <w:r w:rsidR="009C58F2">
        <w:rPr>
          <w:rFonts w:cs="Arial" w:hint="cs"/>
          <w:rtl/>
        </w:rPr>
        <w:t>ה</w:t>
      </w:r>
      <w:r w:rsidR="008E761C">
        <w:rPr>
          <w:rFonts w:cs="Arial" w:hint="cs"/>
          <w:rtl/>
        </w:rPr>
        <w:t>מ</w:t>
      </w:r>
      <w:r w:rsidR="009C58F2">
        <w:rPr>
          <w:rFonts w:cs="Arial" w:hint="cs"/>
          <w:rtl/>
        </w:rPr>
        <w:t xml:space="preserve">קל, אז גם </w:t>
      </w:r>
      <w:r w:rsidR="008E761C">
        <w:rPr>
          <w:rFonts w:cs="Arial" w:hint="cs"/>
          <w:rtl/>
        </w:rPr>
        <w:t xml:space="preserve">בסוגיה זו </w:t>
      </w:r>
      <w:r w:rsidR="009C58F2">
        <w:rPr>
          <w:rFonts w:cs="Arial" w:hint="cs"/>
          <w:rtl/>
        </w:rPr>
        <w:t>כאשר הגמרא</w:t>
      </w:r>
      <w:r w:rsidR="00B13B33">
        <w:rPr>
          <w:rFonts w:cs="Arial" w:hint="cs"/>
          <w:rtl/>
        </w:rPr>
        <w:t xml:space="preserve"> מביאה מחלוקת הלכה </w:t>
      </w:r>
      <w:r w:rsidR="008E761C">
        <w:rPr>
          <w:rFonts w:cs="Arial" w:hint="cs"/>
          <w:rtl/>
        </w:rPr>
        <w:t>כדברי המקל</w:t>
      </w:r>
      <w:r w:rsidR="00B13B33">
        <w:rPr>
          <w:rFonts w:cs="Arial" w:hint="cs"/>
          <w:rtl/>
        </w:rPr>
        <w:t>.</w:t>
      </w:r>
      <w:r w:rsidR="009C58F2">
        <w:rPr>
          <w:rFonts w:cs="Arial" w:hint="cs"/>
          <w:rtl/>
        </w:rPr>
        <w:t xml:space="preserve">  </w:t>
      </w:r>
    </w:p>
    <w:p w14:paraId="6B9677A9" w14:textId="31605467" w:rsidR="000D2C41" w:rsidRPr="008C57BF" w:rsidRDefault="00020B38"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Fonts w:cs="Arial"/>
          <w:rtl/>
        </w:rPr>
      </w:pPr>
      <w:r>
        <w:rPr>
          <w:rFonts w:cs="Arial" w:hint="cs"/>
          <w:rtl/>
        </w:rPr>
        <w:t xml:space="preserve">ג. </w:t>
      </w:r>
      <w:r w:rsidRPr="00020B38">
        <w:rPr>
          <w:rFonts w:cs="Arial" w:hint="cs"/>
          <w:b/>
          <w:bCs/>
          <w:rtl/>
        </w:rPr>
        <w:t>הרמב''ם</w:t>
      </w:r>
      <w:r>
        <w:rPr>
          <w:rFonts w:cs="Arial" w:hint="cs"/>
          <w:rtl/>
        </w:rPr>
        <w:t xml:space="preserve"> </w:t>
      </w:r>
      <w:r>
        <w:rPr>
          <w:rFonts w:cs="Arial" w:hint="cs"/>
          <w:sz w:val="18"/>
          <w:szCs w:val="18"/>
          <w:rtl/>
        </w:rPr>
        <w:t xml:space="preserve">(קריאת שמע ב, ח) </w:t>
      </w:r>
      <w:r>
        <w:rPr>
          <w:rFonts w:cs="Arial" w:hint="cs"/>
          <w:rtl/>
        </w:rPr>
        <w:t xml:space="preserve">בדעת ביניים פסק, שהקורא קריאת שמע בהרהור לא יוצא ידי חובה, אך המברך </w:t>
      </w:r>
      <w:r w:rsidR="00BC2239">
        <w:rPr>
          <w:rFonts w:cs="Arial" w:hint="cs"/>
          <w:rtl/>
        </w:rPr>
        <w:t>שאר ברכות</w:t>
      </w:r>
      <w:r>
        <w:rPr>
          <w:rFonts w:cs="Arial" w:hint="cs"/>
          <w:rtl/>
        </w:rPr>
        <w:t xml:space="preserve"> בליבו בדיעבד יוצא ידי חובה</w:t>
      </w:r>
      <w:r w:rsidR="000E2C03">
        <w:rPr>
          <w:rFonts w:cs="Arial" w:hint="cs"/>
          <w:rtl/>
        </w:rPr>
        <w:t xml:space="preserve"> </w:t>
      </w:r>
      <w:r w:rsidR="000E2C03">
        <w:rPr>
          <w:rFonts w:cs="Arial" w:hint="cs"/>
          <w:sz w:val="18"/>
          <w:szCs w:val="18"/>
          <w:rtl/>
        </w:rPr>
        <w:t>(ברכות א, ז)</w:t>
      </w:r>
      <w:r>
        <w:rPr>
          <w:rFonts w:cs="Arial" w:hint="cs"/>
          <w:rtl/>
        </w:rPr>
        <w:t xml:space="preserve">. </w:t>
      </w:r>
      <w:r w:rsidR="000E2C03">
        <w:rPr>
          <w:rFonts w:cs="Arial" w:hint="cs"/>
          <w:rtl/>
        </w:rPr>
        <w:t xml:space="preserve">בטעם החילוק ביאר </w:t>
      </w:r>
      <w:r w:rsidR="000E2C03" w:rsidRPr="000E2C03">
        <w:rPr>
          <w:rFonts w:cs="Arial" w:hint="cs"/>
          <w:b/>
          <w:bCs/>
          <w:rtl/>
        </w:rPr>
        <w:t>הב''ח</w:t>
      </w:r>
      <w:r w:rsidR="000E2C03">
        <w:rPr>
          <w:rFonts w:cs="Arial" w:hint="cs"/>
          <w:rtl/>
        </w:rPr>
        <w:t xml:space="preserve"> </w:t>
      </w:r>
      <w:r w:rsidR="000E2C03">
        <w:rPr>
          <w:rFonts w:cs="Arial" w:hint="cs"/>
          <w:sz w:val="18"/>
          <w:szCs w:val="18"/>
          <w:rtl/>
        </w:rPr>
        <w:t xml:space="preserve">(או''ח סב, ד) </w:t>
      </w:r>
      <w:r w:rsidR="008C57BF">
        <w:rPr>
          <w:rFonts w:cs="Arial" w:hint="cs"/>
          <w:rtl/>
        </w:rPr>
        <w:t>שרק בקריאת שמע שכתוב 'ודיברת בם' חובה להוציא בפה, ולא בשאר הברכות.</w:t>
      </w:r>
    </w:p>
    <w:p w14:paraId="0679755A" w14:textId="77777777" w:rsidR="000B420E" w:rsidRPr="009A64A1" w:rsidRDefault="005B7DAE"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b/>
          <w:bCs/>
          <w:u w:val="single"/>
          <w:rtl/>
        </w:rPr>
      </w:pPr>
      <w:r w:rsidRPr="009A64A1">
        <w:rPr>
          <w:rFonts w:hint="cs"/>
          <w:b/>
          <w:bCs/>
          <w:u w:val="single"/>
          <w:rtl/>
        </w:rPr>
        <w:t>פסק השולחן ערוך</w:t>
      </w:r>
    </w:p>
    <w:p w14:paraId="7C97A0FC" w14:textId="41B9F780" w:rsidR="00966382" w:rsidRDefault="00626725"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כיום טומאת קרי בפשטות לא נוהגת</w:t>
      </w:r>
      <w:r w:rsidR="00C2680B">
        <w:rPr>
          <w:rFonts w:hint="cs"/>
          <w:rtl/>
        </w:rPr>
        <w:t xml:space="preserve"> </w:t>
      </w:r>
      <w:r w:rsidR="00C2680B">
        <w:rPr>
          <w:rFonts w:hint="cs"/>
          <w:sz w:val="18"/>
          <w:szCs w:val="18"/>
          <w:rtl/>
        </w:rPr>
        <w:t>(עיין בדף לפרשת אמור שנה ג')</w:t>
      </w:r>
      <w:r>
        <w:rPr>
          <w:rFonts w:hint="cs"/>
          <w:rtl/>
        </w:rPr>
        <w:t xml:space="preserve">, כך שגם טמא </w:t>
      </w:r>
      <w:r w:rsidR="006831DC">
        <w:rPr>
          <w:rFonts w:hint="cs"/>
          <w:rtl/>
        </w:rPr>
        <w:t xml:space="preserve">קורא </w:t>
      </w:r>
      <w:r>
        <w:rPr>
          <w:rFonts w:hint="cs"/>
          <w:rtl/>
        </w:rPr>
        <w:t>קריאת שמע</w:t>
      </w:r>
      <w:r w:rsidR="00B02219">
        <w:rPr>
          <w:rFonts w:hint="cs"/>
          <w:rtl/>
        </w:rPr>
        <w:t xml:space="preserve"> ואין השלכה למחלוקת הגמרא מה דינו של בעל קרי בקריאת שמע. אמנם, השלכה למחלוקת תהיה בשאר מקרים בהם </w:t>
      </w:r>
      <w:r>
        <w:rPr>
          <w:rFonts w:hint="cs"/>
          <w:rtl/>
        </w:rPr>
        <w:t xml:space="preserve">אדם הרהר ברכה בליבו. </w:t>
      </w:r>
      <w:r w:rsidR="008D2EE7">
        <w:rPr>
          <w:rFonts w:hint="cs"/>
          <w:rtl/>
        </w:rPr>
        <w:t xml:space="preserve">ודנו בכך האחרונים בעקבות סתירה </w:t>
      </w:r>
      <w:r w:rsidR="008D2EE7">
        <w:rPr>
          <w:rFonts w:hint="cs"/>
          <w:b/>
          <w:bCs/>
          <w:rtl/>
        </w:rPr>
        <w:t>ב</w:t>
      </w:r>
      <w:r w:rsidR="00FA2EB6" w:rsidRPr="000F1DAC">
        <w:rPr>
          <w:rFonts w:hint="cs"/>
          <w:b/>
          <w:bCs/>
          <w:rtl/>
        </w:rPr>
        <w:t>שולחן ערוך</w:t>
      </w:r>
      <w:r w:rsidR="00FA2EB6">
        <w:rPr>
          <w:rFonts w:hint="cs"/>
          <w:rtl/>
        </w:rPr>
        <w:t xml:space="preserve"> </w:t>
      </w:r>
      <w:r w:rsidR="00D16B14">
        <w:rPr>
          <w:rFonts w:hint="cs"/>
          <w:rtl/>
        </w:rPr>
        <w:t>האם הרהור נחשב כדיבור</w:t>
      </w:r>
      <w:r w:rsidR="000B167B">
        <w:rPr>
          <w:rFonts w:hint="cs"/>
          <w:rtl/>
        </w:rPr>
        <w:t xml:space="preserve"> </w:t>
      </w:r>
      <w:proofErr w:type="spellStart"/>
      <w:r w:rsidR="00E637BB">
        <w:rPr>
          <w:rFonts w:hint="cs"/>
          <w:rtl/>
        </w:rPr>
        <w:t>כ</w:t>
      </w:r>
      <w:r w:rsidR="00817833">
        <w:rPr>
          <w:rFonts w:hint="cs"/>
          <w:rtl/>
        </w:rPr>
        <w:t>רבינא</w:t>
      </w:r>
      <w:proofErr w:type="spellEnd"/>
      <w:r w:rsidR="00817833">
        <w:rPr>
          <w:rFonts w:hint="cs"/>
          <w:rtl/>
        </w:rPr>
        <w:t>,</w:t>
      </w:r>
      <w:r w:rsidR="00D16B14">
        <w:rPr>
          <w:rFonts w:hint="cs"/>
          <w:rtl/>
        </w:rPr>
        <w:t xml:space="preserve"> או לא נחשב כדיבור</w:t>
      </w:r>
      <w:r w:rsidR="00817833">
        <w:rPr>
          <w:rFonts w:hint="cs"/>
          <w:rtl/>
        </w:rPr>
        <w:t xml:space="preserve"> </w:t>
      </w:r>
      <w:r w:rsidR="00E637BB">
        <w:rPr>
          <w:rFonts w:hint="cs"/>
          <w:rtl/>
        </w:rPr>
        <w:t>כ</w:t>
      </w:r>
      <w:r w:rsidR="00817833">
        <w:rPr>
          <w:rFonts w:hint="cs"/>
          <w:rtl/>
        </w:rPr>
        <w:t>רב חסדא</w:t>
      </w:r>
      <w:r w:rsidR="00966382">
        <w:rPr>
          <w:rFonts w:hint="cs"/>
          <w:rtl/>
        </w:rPr>
        <w:t>:</w:t>
      </w:r>
      <w:r w:rsidR="00553A95">
        <w:rPr>
          <w:rFonts w:hint="cs"/>
          <w:rtl/>
        </w:rPr>
        <w:t xml:space="preserve"> </w:t>
      </w:r>
    </w:p>
    <w:p w14:paraId="6007D297" w14:textId="51327AC2" w:rsidR="0000408E" w:rsidRDefault="00553A95"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sidRPr="00F21C20">
        <w:rPr>
          <w:rFonts w:hint="cs"/>
          <w:b/>
          <w:bCs/>
          <w:rtl/>
        </w:rPr>
        <w:t>מצד אחד</w:t>
      </w:r>
      <w:r>
        <w:rPr>
          <w:rFonts w:hint="cs"/>
          <w:rtl/>
        </w:rPr>
        <w:t xml:space="preserve"> פסק</w:t>
      </w:r>
      <w:r w:rsidR="00B81294">
        <w:rPr>
          <w:rFonts w:hint="cs"/>
          <w:rtl/>
        </w:rPr>
        <w:t xml:space="preserve"> </w:t>
      </w:r>
      <w:r w:rsidR="00B81294" w:rsidRPr="00815E92">
        <w:rPr>
          <w:rFonts w:hint="cs"/>
          <w:rtl/>
        </w:rPr>
        <w:t>השולחן ערוך</w:t>
      </w:r>
      <w:r>
        <w:rPr>
          <w:rFonts w:hint="cs"/>
          <w:rtl/>
        </w:rPr>
        <w:t xml:space="preserve"> בהלכות ברכות </w:t>
      </w:r>
      <w:r>
        <w:rPr>
          <w:rFonts w:hint="cs"/>
          <w:sz w:val="18"/>
          <w:szCs w:val="18"/>
          <w:rtl/>
        </w:rPr>
        <w:t>(או''ח קפה, ב)</w:t>
      </w:r>
      <w:r>
        <w:rPr>
          <w:rFonts w:hint="cs"/>
          <w:rtl/>
        </w:rPr>
        <w:t xml:space="preserve">, שיש חובה לברך את ברכת </w:t>
      </w:r>
      <w:r w:rsidR="005920F8">
        <w:rPr>
          <w:rFonts w:hint="cs"/>
          <w:rtl/>
        </w:rPr>
        <w:t>'</w:t>
      </w:r>
      <w:r>
        <w:rPr>
          <w:rFonts w:hint="cs"/>
          <w:rtl/>
        </w:rPr>
        <w:t>המוציא</w:t>
      </w:r>
      <w:r w:rsidR="005920F8">
        <w:rPr>
          <w:rFonts w:hint="cs"/>
          <w:rtl/>
        </w:rPr>
        <w:t>'</w:t>
      </w:r>
      <w:r>
        <w:rPr>
          <w:rFonts w:hint="cs"/>
          <w:rtl/>
        </w:rPr>
        <w:t xml:space="preserve"> בפה</w:t>
      </w:r>
      <w:r w:rsidR="00256FB7">
        <w:rPr>
          <w:rFonts w:hint="cs"/>
          <w:rtl/>
        </w:rPr>
        <w:t xml:space="preserve"> ממש</w:t>
      </w:r>
      <w:r>
        <w:rPr>
          <w:rFonts w:hint="cs"/>
          <w:rtl/>
        </w:rPr>
        <w:t xml:space="preserve">, </w:t>
      </w:r>
      <w:r w:rsidR="0020557B">
        <w:rPr>
          <w:rFonts w:hint="cs"/>
          <w:rtl/>
        </w:rPr>
        <w:t>ו</w:t>
      </w:r>
      <w:r>
        <w:rPr>
          <w:rFonts w:hint="cs"/>
          <w:rtl/>
        </w:rPr>
        <w:t>משמע שהלכה כדעת רוב הראשונים שהרהור לא נחשב כדיבו</w:t>
      </w:r>
      <w:r w:rsidR="001168DE">
        <w:rPr>
          <w:rFonts w:hint="cs"/>
          <w:rtl/>
        </w:rPr>
        <w:t>ר</w:t>
      </w:r>
      <w:r>
        <w:rPr>
          <w:rFonts w:hint="cs"/>
          <w:rtl/>
        </w:rPr>
        <w:t xml:space="preserve">. </w:t>
      </w:r>
      <w:r w:rsidR="009A64A1">
        <w:rPr>
          <w:rFonts w:hint="cs"/>
          <w:rtl/>
        </w:rPr>
        <w:t>כך עולה מדברי</w:t>
      </w:r>
      <w:r w:rsidR="00F914DF">
        <w:rPr>
          <w:rFonts w:hint="cs"/>
          <w:rtl/>
        </w:rPr>
        <w:t>ו</w:t>
      </w:r>
      <w:r w:rsidR="002914E5">
        <w:rPr>
          <w:rFonts w:hint="cs"/>
          <w:rtl/>
        </w:rPr>
        <w:t xml:space="preserve"> גם</w:t>
      </w:r>
      <w:r w:rsidR="00F914DF">
        <w:rPr>
          <w:rFonts w:hint="cs"/>
          <w:rtl/>
        </w:rPr>
        <w:t xml:space="preserve"> </w:t>
      </w:r>
      <w:r w:rsidR="009A64A1">
        <w:rPr>
          <w:rFonts w:hint="cs"/>
          <w:rtl/>
        </w:rPr>
        <w:t xml:space="preserve">בהלכות קריאת שמע </w:t>
      </w:r>
      <w:r w:rsidR="00966382">
        <w:rPr>
          <w:rFonts w:hint="cs"/>
          <w:sz w:val="18"/>
          <w:szCs w:val="18"/>
          <w:rtl/>
        </w:rPr>
        <w:t>(או''ח סב, ג)</w:t>
      </w:r>
      <w:r w:rsidR="00F914DF">
        <w:rPr>
          <w:rFonts w:hint="cs"/>
          <w:rtl/>
        </w:rPr>
        <w:t xml:space="preserve"> שם הוא פוסק</w:t>
      </w:r>
      <w:r w:rsidR="00DF33C0">
        <w:rPr>
          <w:rFonts w:hint="cs"/>
          <w:rtl/>
        </w:rPr>
        <w:t>,</w:t>
      </w:r>
      <w:r w:rsidR="00F914DF">
        <w:rPr>
          <w:rFonts w:hint="cs"/>
          <w:rtl/>
        </w:rPr>
        <w:t xml:space="preserve"> שצריך </w:t>
      </w:r>
      <w:r w:rsidR="00DF33C0">
        <w:rPr>
          <w:rFonts w:hint="cs"/>
          <w:rtl/>
        </w:rPr>
        <w:t>להוציא את</w:t>
      </w:r>
      <w:r w:rsidR="00A85DF7">
        <w:rPr>
          <w:rFonts w:hint="cs"/>
          <w:rtl/>
        </w:rPr>
        <w:t xml:space="preserve"> המילים של קריאת שמע </w:t>
      </w:r>
      <w:r w:rsidR="003E40A9">
        <w:rPr>
          <w:rFonts w:hint="cs"/>
          <w:sz w:val="18"/>
          <w:szCs w:val="18"/>
          <w:rtl/>
        </w:rPr>
        <w:t>(ולכתחילה גם להשמיע לאוזניים)</w:t>
      </w:r>
      <w:r w:rsidR="00815E92">
        <w:rPr>
          <w:rFonts w:hint="cs"/>
          <w:rtl/>
        </w:rPr>
        <w:t>.</w:t>
      </w:r>
    </w:p>
    <w:p w14:paraId="16742568" w14:textId="3B8FB45F" w:rsidR="004433FE" w:rsidRDefault="00F21C20"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sidRPr="00F21C20">
        <w:rPr>
          <w:rFonts w:hint="cs"/>
          <w:b/>
          <w:bCs/>
          <w:rtl/>
        </w:rPr>
        <w:t>מצד שני</w:t>
      </w:r>
      <w:r>
        <w:rPr>
          <w:rFonts w:hint="cs"/>
          <w:rtl/>
        </w:rPr>
        <w:t xml:space="preserve"> </w:t>
      </w:r>
      <w:r w:rsidR="008712CC">
        <w:rPr>
          <w:rFonts w:hint="cs"/>
          <w:rtl/>
        </w:rPr>
        <w:t xml:space="preserve">בהמשך דבריו </w:t>
      </w:r>
      <w:r w:rsidR="004433FE">
        <w:rPr>
          <w:rFonts w:hint="cs"/>
          <w:rtl/>
        </w:rPr>
        <w:t xml:space="preserve">פסק </w:t>
      </w:r>
      <w:r w:rsidR="004433FE" w:rsidRPr="00FE0427">
        <w:rPr>
          <w:rFonts w:hint="cs"/>
          <w:b/>
          <w:bCs/>
          <w:rtl/>
        </w:rPr>
        <w:t>השולחן ערוך</w:t>
      </w:r>
      <w:r w:rsidR="004A02C9" w:rsidRPr="00FE0427">
        <w:rPr>
          <w:rFonts w:hint="cs"/>
          <w:b/>
          <w:bCs/>
          <w:rtl/>
        </w:rPr>
        <w:t xml:space="preserve"> </w:t>
      </w:r>
      <w:r w:rsidR="004A02C9">
        <w:rPr>
          <w:rFonts w:hint="cs"/>
          <w:sz w:val="18"/>
          <w:szCs w:val="18"/>
          <w:rtl/>
        </w:rPr>
        <w:t>(שם, ד)</w:t>
      </w:r>
      <w:r w:rsidR="004433FE">
        <w:rPr>
          <w:rFonts w:hint="cs"/>
          <w:rtl/>
        </w:rPr>
        <w:t xml:space="preserve">, </w:t>
      </w:r>
      <w:r w:rsidR="00037994">
        <w:rPr>
          <w:rFonts w:hint="cs"/>
          <w:rtl/>
        </w:rPr>
        <w:t xml:space="preserve">שבמקרה בו </w:t>
      </w:r>
      <w:r w:rsidR="004433FE">
        <w:rPr>
          <w:rFonts w:hint="cs"/>
          <w:rtl/>
        </w:rPr>
        <w:t xml:space="preserve">אדם אנוס </w:t>
      </w:r>
      <w:r w:rsidR="00502CBF">
        <w:rPr>
          <w:rFonts w:hint="cs"/>
          <w:rtl/>
        </w:rPr>
        <w:t xml:space="preserve">או חולה </w:t>
      </w:r>
      <w:r w:rsidR="004433FE">
        <w:rPr>
          <w:rFonts w:hint="cs"/>
          <w:rtl/>
        </w:rPr>
        <w:t>ולא יכול להוציא את קריאת שמע בפיו, הוא יכול להרהר אותם בליבו</w:t>
      </w:r>
      <w:r w:rsidR="009E1C67">
        <w:rPr>
          <w:rFonts w:hint="cs"/>
          <w:rtl/>
        </w:rPr>
        <w:t xml:space="preserve"> ולצאת ידי חובה</w:t>
      </w:r>
      <w:r w:rsidR="004433FE">
        <w:rPr>
          <w:rFonts w:cs="Arial"/>
          <w:rtl/>
        </w:rPr>
        <w:t>.</w:t>
      </w:r>
      <w:r w:rsidR="004A02C9">
        <w:rPr>
          <w:rFonts w:cs="Arial" w:hint="cs"/>
          <w:rtl/>
        </w:rPr>
        <w:t xml:space="preserve"> לפי דברים אלו משמע שהרהור כן כדיבור, ולכן כאשר הוא מהרהר </w:t>
      </w:r>
      <w:r w:rsidR="00452425">
        <w:rPr>
          <w:rFonts w:cs="Arial" w:hint="cs"/>
          <w:rtl/>
        </w:rPr>
        <w:t>את קריאת שמע הוא יוצא ידי חובה, ולא כפי שראינו לעיל</w:t>
      </w:r>
      <w:r w:rsidR="00C8613A" w:rsidRPr="00C8613A">
        <w:rPr>
          <w:rFonts w:cs="Arial" w:hint="cs"/>
          <w:rtl/>
        </w:rPr>
        <w:t>.</w:t>
      </w:r>
    </w:p>
    <w:p w14:paraId="00CBC3B4" w14:textId="168FA074" w:rsidR="00300A11" w:rsidRDefault="00300A11"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u w:val="single"/>
          <w:rtl/>
        </w:rPr>
      </w:pPr>
      <w:r>
        <w:rPr>
          <w:rFonts w:hint="cs"/>
          <w:u w:val="single"/>
          <w:rtl/>
        </w:rPr>
        <w:t xml:space="preserve">יישוב הסתירה </w:t>
      </w:r>
    </w:p>
    <w:p w14:paraId="241F775B" w14:textId="0381A4D5" w:rsidR="00D662CB" w:rsidRDefault="00300A11" w:rsidP="00ED3A93">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60"/>
        <w:rPr>
          <w:rtl/>
        </w:rPr>
      </w:pPr>
      <w:r>
        <w:rPr>
          <w:rFonts w:hint="cs"/>
          <w:rtl/>
        </w:rPr>
        <w:t xml:space="preserve">האחרונים הביאו </w:t>
      </w:r>
      <w:r w:rsidR="009B1053">
        <w:rPr>
          <w:rFonts w:hint="cs"/>
          <w:rtl/>
        </w:rPr>
        <w:t xml:space="preserve">לפחות </w:t>
      </w:r>
      <w:r w:rsidR="00833EF5">
        <w:rPr>
          <w:rFonts w:hint="cs"/>
          <w:rtl/>
        </w:rPr>
        <w:t xml:space="preserve">שתי </w:t>
      </w:r>
      <w:r>
        <w:rPr>
          <w:rFonts w:hint="cs"/>
          <w:rtl/>
        </w:rPr>
        <w:t xml:space="preserve">אפשרויות </w:t>
      </w:r>
      <w:r w:rsidR="004D58F9">
        <w:rPr>
          <w:rFonts w:hint="cs"/>
          <w:rtl/>
        </w:rPr>
        <w:t xml:space="preserve">כדי </w:t>
      </w:r>
      <w:r>
        <w:rPr>
          <w:rFonts w:hint="cs"/>
          <w:rtl/>
        </w:rPr>
        <w:t>ליישב את פסק השולחן ערוך:</w:t>
      </w:r>
    </w:p>
    <w:p w14:paraId="5327D899" w14:textId="2A879E4E" w:rsidR="0056046B" w:rsidRPr="00AB6AFA" w:rsidRDefault="00E3151D" w:rsidP="000F757C">
      <w:pPr>
        <w:spacing w:after="80"/>
        <w:rPr>
          <w:sz w:val="18"/>
          <w:szCs w:val="18"/>
          <w:rtl/>
        </w:rPr>
      </w:pPr>
      <w:r>
        <w:rPr>
          <w:rFonts w:hint="cs"/>
          <w:rtl/>
        </w:rPr>
        <w:lastRenderedPageBreak/>
        <w:t>א</w:t>
      </w:r>
      <w:r w:rsidR="00573400">
        <w:rPr>
          <w:rFonts w:hint="cs"/>
          <w:rtl/>
        </w:rPr>
        <w:t xml:space="preserve">. </w:t>
      </w:r>
      <w:r w:rsidR="00AA0008" w:rsidRPr="00AA0008">
        <w:rPr>
          <w:rFonts w:hint="cs"/>
          <w:b/>
          <w:bCs/>
          <w:rtl/>
        </w:rPr>
        <w:t>הפרי</w:t>
      </w:r>
      <w:r w:rsidR="00AA0008">
        <w:rPr>
          <w:rFonts w:hint="cs"/>
          <w:rtl/>
        </w:rPr>
        <w:t xml:space="preserve"> </w:t>
      </w:r>
      <w:r w:rsidR="00AA0008" w:rsidRPr="00AA0008">
        <w:rPr>
          <w:rFonts w:hint="cs"/>
          <w:b/>
          <w:bCs/>
          <w:rtl/>
        </w:rPr>
        <w:t>מגדים</w:t>
      </w:r>
      <w:r w:rsidR="00AA0008">
        <w:rPr>
          <w:rFonts w:hint="cs"/>
          <w:rtl/>
        </w:rPr>
        <w:t xml:space="preserve"> </w:t>
      </w:r>
      <w:r w:rsidR="00AA0008">
        <w:rPr>
          <w:rFonts w:hint="cs"/>
          <w:sz w:val="18"/>
          <w:szCs w:val="18"/>
          <w:rtl/>
        </w:rPr>
        <w:t>(משבצות זהב שם, א</w:t>
      </w:r>
      <w:r w:rsidR="00E5226E">
        <w:rPr>
          <w:rFonts w:hint="cs"/>
          <w:sz w:val="18"/>
          <w:szCs w:val="18"/>
          <w:rtl/>
        </w:rPr>
        <w:t>,</w:t>
      </w:r>
      <w:r w:rsidR="00AA0008">
        <w:rPr>
          <w:rFonts w:hint="cs"/>
          <w:sz w:val="18"/>
          <w:szCs w:val="18"/>
          <w:rtl/>
        </w:rPr>
        <w:t xml:space="preserve"> א) </w:t>
      </w:r>
      <w:r w:rsidR="00C2379A">
        <w:rPr>
          <w:rFonts w:hint="cs"/>
          <w:rtl/>
        </w:rPr>
        <w:t>טען</w:t>
      </w:r>
      <w:r w:rsidR="00AA0008">
        <w:rPr>
          <w:rFonts w:hint="cs"/>
          <w:rtl/>
        </w:rPr>
        <w:t xml:space="preserve"> שמדאורייתא</w:t>
      </w:r>
      <w:r w:rsidR="0098191B">
        <w:rPr>
          <w:rFonts w:hint="cs"/>
          <w:rtl/>
        </w:rPr>
        <w:t>,</w:t>
      </w:r>
      <w:r w:rsidR="00AA0008">
        <w:rPr>
          <w:rFonts w:hint="cs"/>
          <w:rtl/>
        </w:rPr>
        <w:t xml:space="preserve"> כולם מודים שהרהור נחשב כדיבור,</w:t>
      </w:r>
      <w:r w:rsidR="00E9062C">
        <w:rPr>
          <w:rFonts w:hint="cs"/>
          <w:rtl/>
        </w:rPr>
        <w:t xml:space="preserve"> </w:t>
      </w:r>
      <w:r w:rsidR="00AA0008">
        <w:rPr>
          <w:rFonts w:hint="cs"/>
          <w:rtl/>
        </w:rPr>
        <w:t>אלא שלדעת רב חסדא</w:t>
      </w:r>
      <w:r w:rsidR="00714C33">
        <w:rPr>
          <w:rFonts w:hint="cs"/>
          <w:rtl/>
        </w:rPr>
        <w:t xml:space="preserve"> </w:t>
      </w:r>
      <w:r w:rsidR="00714C33">
        <w:rPr>
          <w:rFonts w:hint="cs"/>
          <w:sz w:val="18"/>
          <w:szCs w:val="18"/>
          <w:rtl/>
        </w:rPr>
        <w:t>(וכן פסק השולחן ערוך)</w:t>
      </w:r>
      <w:r w:rsidR="00AA0008">
        <w:rPr>
          <w:rFonts w:hint="cs"/>
          <w:rtl/>
        </w:rPr>
        <w:t xml:space="preserve"> חכמים גזרו שצריך להוציא דווקא בפיו.</w:t>
      </w:r>
      <w:r w:rsidR="0077013A">
        <w:rPr>
          <w:rFonts w:hint="cs"/>
          <w:rtl/>
        </w:rPr>
        <w:t xml:space="preserve"> משום כך</w:t>
      </w:r>
      <w:r w:rsidR="00AA0008">
        <w:rPr>
          <w:rFonts w:hint="cs"/>
          <w:rtl/>
        </w:rPr>
        <w:t xml:space="preserve"> במקום אונס</w:t>
      </w:r>
      <w:r w:rsidR="006F7193">
        <w:rPr>
          <w:rFonts w:hint="cs"/>
          <w:rtl/>
        </w:rPr>
        <w:t>,</w:t>
      </w:r>
      <w:r w:rsidR="00AA0008">
        <w:rPr>
          <w:rFonts w:hint="cs"/>
          <w:rtl/>
        </w:rPr>
        <w:t xml:space="preserve"> </w:t>
      </w:r>
      <w:r w:rsidR="0077013A">
        <w:rPr>
          <w:rFonts w:hint="cs"/>
          <w:rtl/>
        </w:rPr>
        <w:t xml:space="preserve">בו אי </w:t>
      </w:r>
      <w:r w:rsidR="00AA0008">
        <w:rPr>
          <w:rFonts w:hint="cs"/>
          <w:rtl/>
        </w:rPr>
        <w:t xml:space="preserve">אפשר להוציא </w:t>
      </w:r>
      <w:r w:rsidR="006F7193">
        <w:rPr>
          <w:rFonts w:hint="cs"/>
          <w:rtl/>
        </w:rPr>
        <w:t>בפיו</w:t>
      </w:r>
      <w:r w:rsidR="0006374C">
        <w:rPr>
          <w:rFonts w:hint="cs"/>
          <w:rtl/>
        </w:rPr>
        <w:t xml:space="preserve">, </w:t>
      </w:r>
      <w:r w:rsidR="00AA0008">
        <w:rPr>
          <w:rFonts w:hint="cs"/>
          <w:rtl/>
        </w:rPr>
        <w:t>חכמים פסקו שאפשר להסתמך על הדין המקורי</w:t>
      </w:r>
      <w:r w:rsidR="00EC669E">
        <w:rPr>
          <w:rFonts w:hint="cs"/>
          <w:rtl/>
        </w:rPr>
        <w:t>,</w:t>
      </w:r>
      <w:r w:rsidR="00AA0008">
        <w:rPr>
          <w:rFonts w:hint="cs"/>
          <w:rtl/>
        </w:rPr>
        <w:t xml:space="preserve"> שמדאורייתא יוצאים ידי חובה</w:t>
      </w:r>
      <w:r w:rsidR="00E9062C">
        <w:rPr>
          <w:rFonts w:hint="cs"/>
          <w:rtl/>
        </w:rPr>
        <w:t xml:space="preserve"> בהרהור בלבד, ולכן יש להרהר קריאת שמע בלב.</w:t>
      </w:r>
      <w:r w:rsidR="00AA0008">
        <w:rPr>
          <w:rFonts w:hint="cs"/>
          <w:rtl/>
        </w:rPr>
        <w:t xml:space="preserve"> </w:t>
      </w:r>
    </w:p>
    <w:p w14:paraId="18A53594" w14:textId="45797B28" w:rsidR="00E16320" w:rsidRDefault="00783378" w:rsidP="000F757C">
      <w:pPr>
        <w:spacing w:after="80"/>
        <w:rPr>
          <w:rtl/>
        </w:rPr>
      </w:pPr>
      <w:r>
        <w:rPr>
          <w:rFonts w:hint="cs"/>
          <w:rtl/>
        </w:rPr>
        <w:t xml:space="preserve">גם מדעת </w:t>
      </w:r>
      <w:r>
        <w:rPr>
          <w:rFonts w:hint="cs"/>
          <w:b/>
          <w:bCs/>
          <w:rtl/>
        </w:rPr>
        <w:t>ה</w:t>
      </w:r>
      <w:r w:rsidRPr="00783378">
        <w:rPr>
          <w:rFonts w:hint="cs"/>
          <w:b/>
          <w:bCs/>
          <w:rtl/>
        </w:rPr>
        <w:t>ט''ז</w:t>
      </w:r>
      <w:r>
        <w:rPr>
          <w:rFonts w:hint="cs"/>
          <w:rtl/>
        </w:rPr>
        <w:t xml:space="preserve"> </w:t>
      </w:r>
      <w:r>
        <w:rPr>
          <w:rFonts w:hint="cs"/>
          <w:sz w:val="18"/>
          <w:szCs w:val="18"/>
          <w:rtl/>
        </w:rPr>
        <w:t xml:space="preserve">(שם, א) </w:t>
      </w:r>
      <w:r>
        <w:rPr>
          <w:rFonts w:hint="cs"/>
          <w:rtl/>
        </w:rPr>
        <w:t xml:space="preserve">עולה שהבין </w:t>
      </w:r>
      <w:r w:rsidR="002964A4">
        <w:rPr>
          <w:rFonts w:hint="cs"/>
          <w:rtl/>
        </w:rPr>
        <w:t>כ</w:t>
      </w:r>
      <w:r>
        <w:rPr>
          <w:rFonts w:hint="cs"/>
          <w:rtl/>
        </w:rPr>
        <w:t xml:space="preserve">פרי מגדים, שבמקום אונס מותר לכתחילה להרהר. הוא כתב, שבמקרה בו אדם מתעורר בלילה ואין לו מים ליטול ידיים ולהוציא את שם השם בקדושה - מותר לו להרהר ברכה בליבו, וכן </w:t>
      </w:r>
      <w:r w:rsidR="00841619">
        <w:rPr>
          <w:rFonts w:hint="cs"/>
          <w:rtl/>
        </w:rPr>
        <w:t xml:space="preserve">פסקו </w:t>
      </w:r>
      <w:r w:rsidR="00841619" w:rsidRPr="00841619">
        <w:rPr>
          <w:rFonts w:hint="cs"/>
          <w:b/>
          <w:bCs/>
          <w:rtl/>
        </w:rPr>
        <w:t>החיי</w:t>
      </w:r>
      <w:r w:rsidR="00841619">
        <w:rPr>
          <w:rFonts w:hint="cs"/>
          <w:rtl/>
        </w:rPr>
        <w:t xml:space="preserve"> </w:t>
      </w:r>
      <w:r w:rsidR="00841619" w:rsidRPr="00841619">
        <w:rPr>
          <w:rFonts w:hint="cs"/>
          <w:b/>
          <w:bCs/>
          <w:rtl/>
        </w:rPr>
        <w:t>אדם</w:t>
      </w:r>
      <w:r w:rsidR="00841619">
        <w:rPr>
          <w:rFonts w:hint="cs"/>
          <w:rtl/>
        </w:rPr>
        <w:t xml:space="preserve"> </w:t>
      </w:r>
      <w:r w:rsidR="00841619" w:rsidRPr="00F54AC2">
        <w:rPr>
          <w:rFonts w:hint="cs"/>
          <w:sz w:val="18"/>
          <w:szCs w:val="18"/>
          <w:rtl/>
        </w:rPr>
        <w:t>(</w:t>
      </w:r>
      <w:r w:rsidR="00F54AC2" w:rsidRPr="00F54AC2">
        <w:rPr>
          <w:rFonts w:hint="cs"/>
          <w:sz w:val="18"/>
          <w:szCs w:val="18"/>
          <w:rtl/>
        </w:rPr>
        <w:t>ה, טז)</w:t>
      </w:r>
      <w:r w:rsidR="00F54AC2">
        <w:rPr>
          <w:rFonts w:hint="cs"/>
          <w:b/>
          <w:bCs/>
          <w:sz w:val="18"/>
          <w:szCs w:val="18"/>
          <w:rtl/>
        </w:rPr>
        <w:t xml:space="preserve"> </w:t>
      </w:r>
      <w:proofErr w:type="spellStart"/>
      <w:r w:rsidR="00841619">
        <w:rPr>
          <w:rFonts w:hint="cs"/>
          <w:b/>
          <w:bCs/>
          <w:rtl/>
        </w:rPr>
        <w:t>ו</w:t>
      </w:r>
      <w:r w:rsidRPr="00783378">
        <w:rPr>
          <w:rFonts w:hint="cs"/>
          <w:b/>
          <w:bCs/>
          <w:rtl/>
        </w:rPr>
        <w:t>הברכי</w:t>
      </w:r>
      <w:proofErr w:type="spellEnd"/>
      <w:r>
        <w:rPr>
          <w:rFonts w:hint="cs"/>
          <w:rtl/>
        </w:rPr>
        <w:t xml:space="preserve"> </w:t>
      </w:r>
      <w:r w:rsidRPr="00783378">
        <w:rPr>
          <w:rFonts w:hint="cs"/>
          <w:b/>
          <w:bCs/>
          <w:rtl/>
        </w:rPr>
        <w:t>יוסף</w:t>
      </w:r>
      <w:r>
        <w:rPr>
          <w:rFonts w:hint="cs"/>
          <w:rtl/>
        </w:rPr>
        <w:t xml:space="preserve"> </w:t>
      </w:r>
      <w:r>
        <w:rPr>
          <w:rFonts w:hint="cs"/>
          <w:sz w:val="18"/>
          <w:szCs w:val="18"/>
          <w:rtl/>
        </w:rPr>
        <w:t xml:space="preserve">(דין ד) </w:t>
      </w:r>
      <w:r>
        <w:rPr>
          <w:rFonts w:hint="cs"/>
          <w:rtl/>
        </w:rPr>
        <w:t>שהוסיף, שאפשר לצרף את דעת הסמ''ג שראינו לעיל שהרהור נחשב כדיבור</w:t>
      </w:r>
      <w:r w:rsidR="0077013A">
        <w:rPr>
          <w:rFonts w:hint="cs"/>
          <w:rtl/>
        </w:rPr>
        <w:t xml:space="preserve">. ובלשון </w:t>
      </w:r>
      <w:r w:rsidR="005E55A2">
        <w:rPr>
          <w:rFonts w:hint="cs"/>
          <w:rtl/>
        </w:rPr>
        <w:t>החיי אדם</w:t>
      </w:r>
      <w:r w:rsidR="0077013A">
        <w:rPr>
          <w:rFonts w:hint="cs"/>
          <w:rtl/>
        </w:rPr>
        <w:t>:</w:t>
      </w:r>
    </w:p>
    <w:p w14:paraId="1BCC4FE6" w14:textId="57279091" w:rsidR="0077013A" w:rsidRDefault="005E55A2" w:rsidP="000F757C">
      <w:pPr>
        <w:spacing w:after="80"/>
        <w:ind w:left="720"/>
        <w:rPr>
          <w:rtl/>
        </w:rPr>
      </w:pPr>
      <w:r>
        <w:rPr>
          <w:rFonts w:cs="Arial" w:hint="cs"/>
          <w:rtl/>
        </w:rPr>
        <w:t>''</w:t>
      </w:r>
      <w:r w:rsidRPr="005E55A2">
        <w:rPr>
          <w:rFonts w:cs="Arial"/>
          <w:rtl/>
        </w:rPr>
        <w:t>צריך להוציא הברכה מפיו ולהשמיע לאזניו. ובדיעבד אפילו לא השמיע רק שהוציא מפיו, יצא. ואם לא הוציא כלל מפיו רק שהרהר בל</w:t>
      </w:r>
      <w:r w:rsidR="00B8062F">
        <w:rPr>
          <w:rFonts w:cs="Arial" w:hint="cs"/>
          <w:rtl/>
        </w:rPr>
        <w:t>י</w:t>
      </w:r>
      <w:r w:rsidRPr="005E55A2">
        <w:rPr>
          <w:rFonts w:cs="Arial"/>
          <w:rtl/>
        </w:rPr>
        <w:t xml:space="preserve">בו, צריך עיון. ולכן אם הוא אנוס ודחוק לשתות בלילה וכיוצא בו והוא במקום שמותר בהרהור ואסור בדבור, </w:t>
      </w:r>
      <w:proofErr w:type="spellStart"/>
      <w:r w:rsidRPr="005E55A2">
        <w:rPr>
          <w:rFonts w:cs="Arial"/>
          <w:rtl/>
        </w:rPr>
        <w:t>כדלעיל</w:t>
      </w:r>
      <w:proofErr w:type="spellEnd"/>
      <w:r w:rsidRPr="005E55A2">
        <w:rPr>
          <w:rFonts w:cs="Arial"/>
          <w:rtl/>
        </w:rPr>
        <w:t xml:space="preserve"> כלל ג', מותר לסמוך על זה ויהרהר הברכה בל</w:t>
      </w:r>
      <w:r>
        <w:rPr>
          <w:rFonts w:cs="Arial" w:hint="cs"/>
          <w:rtl/>
        </w:rPr>
        <w:t>י</w:t>
      </w:r>
      <w:r w:rsidRPr="005E55A2">
        <w:rPr>
          <w:rFonts w:cs="Arial"/>
          <w:rtl/>
        </w:rPr>
        <w:t>בו.</w:t>
      </w:r>
      <w:r>
        <w:rPr>
          <w:rFonts w:cs="Arial" w:hint="cs"/>
          <w:rtl/>
        </w:rPr>
        <w:t>''</w:t>
      </w:r>
    </w:p>
    <w:p w14:paraId="13479956" w14:textId="107D233B" w:rsidR="00284B37" w:rsidRPr="005B4335" w:rsidRDefault="00E3151D" w:rsidP="000F757C">
      <w:pPr>
        <w:spacing w:after="80"/>
        <w:rPr>
          <w:rtl/>
        </w:rPr>
      </w:pPr>
      <w:r>
        <w:rPr>
          <w:rFonts w:hint="cs"/>
          <w:rtl/>
        </w:rPr>
        <w:t xml:space="preserve">ב. </w:t>
      </w:r>
      <w:r w:rsidR="00D302A4" w:rsidRPr="001F6D7C">
        <w:rPr>
          <w:rFonts w:cs="Arial" w:hint="cs"/>
          <w:b/>
          <w:bCs/>
          <w:rtl/>
        </w:rPr>
        <w:t>הפרי חדש</w:t>
      </w:r>
      <w:r w:rsidR="00D302A4">
        <w:rPr>
          <w:rFonts w:cs="Arial" w:hint="cs"/>
          <w:rtl/>
        </w:rPr>
        <w:t xml:space="preserve"> </w:t>
      </w:r>
      <w:r w:rsidR="00D302A4">
        <w:rPr>
          <w:rFonts w:cs="Arial" w:hint="cs"/>
          <w:sz w:val="18"/>
          <w:szCs w:val="18"/>
          <w:rtl/>
        </w:rPr>
        <w:t>(סב, ד)</w:t>
      </w:r>
      <w:r w:rsidR="00D302A4">
        <w:rPr>
          <w:rFonts w:cs="Arial" w:hint="cs"/>
          <w:rtl/>
        </w:rPr>
        <w:t xml:space="preserve"> </w:t>
      </w:r>
      <w:r w:rsidR="00D302A4">
        <w:rPr>
          <w:rFonts w:hint="cs"/>
          <w:b/>
          <w:bCs/>
          <w:rtl/>
        </w:rPr>
        <w:t>ו</w:t>
      </w:r>
      <w:r w:rsidRPr="00573400">
        <w:rPr>
          <w:rFonts w:hint="cs"/>
          <w:b/>
          <w:bCs/>
          <w:rtl/>
        </w:rPr>
        <w:t>המשנה</w:t>
      </w:r>
      <w:r>
        <w:rPr>
          <w:rFonts w:hint="cs"/>
          <w:rtl/>
        </w:rPr>
        <w:t xml:space="preserve"> </w:t>
      </w:r>
      <w:r w:rsidRPr="00573400">
        <w:rPr>
          <w:rFonts w:hint="cs"/>
          <w:b/>
          <w:bCs/>
          <w:rtl/>
        </w:rPr>
        <w:t>ברורה</w:t>
      </w:r>
      <w:r>
        <w:rPr>
          <w:rFonts w:hint="cs"/>
          <w:rtl/>
        </w:rPr>
        <w:t xml:space="preserve"> </w:t>
      </w:r>
      <w:r>
        <w:rPr>
          <w:rFonts w:hint="cs"/>
          <w:sz w:val="18"/>
          <w:szCs w:val="18"/>
          <w:rtl/>
        </w:rPr>
        <w:t>(שם, ז)</w:t>
      </w:r>
      <w:r>
        <w:rPr>
          <w:rFonts w:hint="cs"/>
          <w:rtl/>
        </w:rPr>
        <w:t xml:space="preserve"> חלק</w:t>
      </w:r>
      <w:r w:rsidR="00D302A4">
        <w:rPr>
          <w:rFonts w:hint="cs"/>
          <w:rtl/>
        </w:rPr>
        <w:t xml:space="preserve"> וסבר</w:t>
      </w:r>
      <w:r w:rsidR="005B4335">
        <w:rPr>
          <w:rFonts w:hint="cs"/>
          <w:rtl/>
        </w:rPr>
        <w:t>ו</w:t>
      </w:r>
      <w:r w:rsidR="00D302A4">
        <w:rPr>
          <w:rFonts w:hint="cs"/>
          <w:rtl/>
        </w:rPr>
        <w:t xml:space="preserve"> שלא יוצאים ידי חובה בהרהור כלל, כיוון </w:t>
      </w:r>
      <w:r w:rsidR="00D302A4">
        <w:rPr>
          <w:rFonts w:cs="Arial" w:hint="cs"/>
          <w:rtl/>
        </w:rPr>
        <w:t>שרוב מוחלט של הראשונים פסקו שהרהור לא כדיבור כלל</w:t>
      </w:r>
      <w:r w:rsidR="00D302A4">
        <w:rPr>
          <w:rFonts w:hint="cs"/>
          <w:rtl/>
        </w:rPr>
        <w:t>.</w:t>
      </w:r>
      <w:r>
        <w:rPr>
          <w:rFonts w:hint="cs"/>
          <w:rtl/>
        </w:rPr>
        <w:t xml:space="preserve"> </w:t>
      </w:r>
      <w:r w:rsidR="005B4335">
        <w:rPr>
          <w:rFonts w:hint="cs"/>
          <w:rtl/>
        </w:rPr>
        <w:t xml:space="preserve">ביישוב הסתירה בשולחן ערוך כתבו, </w:t>
      </w:r>
      <w:r>
        <w:rPr>
          <w:rFonts w:hint="cs"/>
          <w:rtl/>
        </w:rPr>
        <w:t>שכאשר השולחן ערוך פסק שאדם אנוס יוצא ידי חובה</w:t>
      </w:r>
      <w:r w:rsidR="005B4335">
        <w:rPr>
          <w:rFonts w:hint="cs"/>
          <w:rtl/>
        </w:rPr>
        <w:t xml:space="preserve"> </w:t>
      </w:r>
      <w:proofErr w:type="spellStart"/>
      <w:r w:rsidR="005B4335">
        <w:rPr>
          <w:rFonts w:hint="cs"/>
          <w:rtl/>
        </w:rPr>
        <w:t>בהרור</w:t>
      </w:r>
      <w:proofErr w:type="spellEnd"/>
      <w:r>
        <w:rPr>
          <w:rFonts w:hint="cs"/>
          <w:rtl/>
        </w:rPr>
        <w:t xml:space="preserve">, אין כוונתו לומר </w:t>
      </w:r>
      <w:r w:rsidR="00E16320">
        <w:rPr>
          <w:rFonts w:hint="cs"/>
          <w:rtl/>
        </w:rPr>
        <w:t>ש</w:t>
      </w:r>
      <w:r>
        <w:rPr>
          <w:rFonts w:hint="cs"/>
          <w:rtl/>
        </w:rPr>
        <w:t>ממש יצא ידי חובה, אלא ש</w:t>
      </w:r>
      <w:r>
        <w:rPr>
          <w:rFonts w:cs="Arial" w:hint="cs"/>
          <w:rtl/>
        </w:rPr>
        <w:t>הקב</w:t>
      </w:r>
      <w:r>
        <w:rPr>
          <w:rFonts w:cs="Arial"/>
          <w:rtl/>
        </w:rPr>
        <w:t>"</w:t>
      </w:r>
      <w:r>
        <w:rPr>
          <w:rFonts w:cs="Arial" w:hint="cs"/>
          <w:rtl/>
        </w:rPr>
        <w:t>ה</w:t>
      </w:r>
      <w:r>
        <w:rPr>
          <w:rFonts w:cs="Arial"/>
          <w:rtl/>
        </w:rPr>
        <w:t xml:space="preserve"> </w:t>
      </w:r>
      <w:r>
        <w:rPr>
          <w:rFonts w:cs="Arial" w:hint="cs"/>
          <w:rtl/>
        </w:rPr>
        <w:t xml:space="preserve">ייתן </w:t>
      </w:r>
      <w:r w:rsidR="005B4335">
        <w:rPr>
          <w:rFonts w:cs="Arial" w:hint="cs"/>
          <w:rtl/>
        </w:rPr>
        <w:t xml:space="preserve">לו </w:t>
      </w:r>
      <w:r>
        <w:rPr>
          <w:rFonts w:cs="Arial" w:hint="cs"/>
          <w:rtl/>
        </w:rPr>
        <w:t>שכר על השתדלותו</w:t>
      </w:r>
      <w:r w:rsidR="005B4335">
        <w:rPr>
          <w:rFonts w:cs="Arial" w:hint="cs"/>
          <w:rtl/>
        </w:rPr>
        <w:t xml:space="preserve"> - ו</w:t>
      </w:r>
      <w:r>
        <w:rPr>
          <w:rFonts w:cs="Arial" w:hint="cs"/>
          <w:rtl/>
        </w:rPr>
        <w:t xml:space="preserve">לכן כאשר החולה יבריא מהמחלה ויוכל שוב לדבר, עליו לקרוא שוב קריאת שמע כדי לצאת ידי חובה </w:t>
      </w:r>
      <w:r>
        <w:rPr>
          <w:rFonts w:cs="Arial" w:hint="cs"/>
          <w:sz w:val="18"/>
          <w:szCs w:val="18"/>
          <w:rtl/>
        </w:rPr>
        <w:t xml:space="preserve">(ועיין עוד בדבריו </w:t>
      </w:r>
      <w:proofErr w:type="spellStart"/>
      <w:r>
        <w:rPr>
          <w:rFonts w:cs="Arial" w:hint="cs"/>
          <w:sz w:val="18"/>
          <w:szCs w:val="18"/>
          <w:rtl/>
        </w:rPr>
        <w:t>באו''ח</w:t>
      </w:r>
      <w:proofErr w:type="spellEnd"/>
      <w:r>
        <w:rPr>
          <w:rFonts w:cs="Arial" w:hint="cs"/>
          <w:sz w:val="18"/>
          <w:szCs w:val="18"/>
          <w:rtl/>
        </w:rPr>
        <w:t xml:space="preserve"> צד, כא)</w:t>
      </w:r>
      <w:r w:rsidR="00284B37">
        <w:rPr>
          <w:rFonts w:cs="Arial" w:hint="cs"/>
          <w:rtl/>
        </w:rPr>
        <w:t>.</w:t>
      </w:r>
    </w:p>
    <w:p w14:paraId="5E0FEE1A" w14:textId="4F8EDE74" w:rsidR="00E3151D" w:rsidRDefault="00284B37" w:rsidP="000F757C">
      <w:pPr>
        <w:spacing w:after="80"/>
        <w:rPr>
          <w:rFonts w:cs="Arial"/>
          <w:rtl/>
        </w:rPr>
      </w:pPr>
      <w:r>
        <w:rPr>
          <w:rFonts w:cs="Arial" w:hint="cs"/>
          <w:rtl/>
        </w:rPr>
        <w:t xml:space="preserve">מסקנה דומה אך מטעם אחר, יש </w:t>
      </w:r>
      <w:proofErr w:type="spellStart"/>
      <w:r w:rsidRPr="00284B37">
        <w:rPr>
          <w:rFonts w:cs="Arial" w:hint="cs"/>
          <w:b/>
          <w:bCs/>
          <w:rtl/>
        </w:rPr>
        <w:t>בשל''ה</w:t>
      </w:r>
      <w:proofErr w:type="spellEnd"/>
      <w:r>
        <w:rPr>
          <w:rFonts w:cs="Arial" w:hint="cs"/>
          <w:rtl/>
        </w:rPr>
        <w:t xml:space="preserve"> </w:t>
      </w:r>
      <w:r>
        <w:rPr>
          <w:rFonts w:cs="Arial" w:hint="cs"/>
          <w:sz w:val="18"/>
          <w:szCs w:val="18"/>
          <w:rtl/>
        </w:rPr>
        <w:t>(מובא במגן אברהם סב, ב)</w:t>
      </w:r>
      <w:r>
        <w:rPr>
          <w:rFonts w:cs="Arial" w:hint="cs"/>
          <w:rtl/>
        </w:rPr>
        <w:t xml:space="preserve">. לטענתו, כאשר פסק השולחן ערוך שיש להרהר בלב במקום אונס, אין הכוונה שצריך להרהר את </w:t>
      </w:r>
      <w:r w:rsidR="005B4335">
        <w:rPr>
          <w:rFonts w:cs="Arial" w:hint="cs"/>
          <w:rtl/>
        </w:rPr>
        <w:t xml:space="preserve">מילות </w:t>
      </w:r>
      <w:r>
        <w:rPr>
          <w:rFonts w:cs="Arial" w:hint="cs"/>
          <w:rtl/>
        </w:rPr>
        <w:t xml:space="preserve">הברכה, אלא להרהר שמעיקר הדין צריך לברך על השתייה וכדומה, ועל הצער שאי אפשר לברך בגלל הטינוף. ברור </w:t>
      </w:r>
      <w:r w:rsidR="00D349A0">
        <w:rPr>
          <w:rFonts w:cs="Arial" w:hint="cs"/>
          <w:rtl/>
        </w:rPr>
        <w:t>ל</w:t>
      </w:r>
      <w:r>
        <w:rPr>
          <w:rFonts w:cs="Arial" w:hint="cs"/>
          <w:rtl/>
        </w:rPr>
        <w:t>שיטתו, שכאשר הסתלק האונס יש לברך שוב, שהרי מעולם לא הרהרו את הברכה בלב.</w:t>
      </w:r>
    </w:p>
    <w:p w14:paraId="25A2EA2C" w14:textId="10236501" w:rsidR="00300A11" w:rsidRDefault="00FE7777" w:rsidP="000F757C">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80"/>
        <w:rPr>
          <w:b/>
          <w:bCs/>
          <w:u w:val="single"/>
          <w:rtl/>
        </w:rPr>
      </w:pPr>
      <w:r>
        <w:rPr>
          <w:rFonts w:hint="cs"/>
          <w:b/>
          <w:bCs/>
          <w:u w:val="single"/>
          <w:rtl/>
        </w:rPr>
        <w:t>הרהור בצדקה</w:t>
      </w:r>
    </w:p>
    <w:p w14:paraId="75FE64E9" w14:textId="31437A49" w:rsidR="00804851" w:rsidRDefault="004D3927" w:rsidP="000F757C">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80"/>
        <w:rPr>
          <w:rtl/>
        </w:rPr>
      </w:pPr>
      <w:r>
        <w:rPr>
          <w:rFonts w:hint="cs"/>
          <w:rtl/>
        </w:rPr>
        <w:t xml:space="preserve">האם יש משמעות להתחייבות לצדקה במחשבה? </w:t>
      </w:r>
      <w:r w:rsidR="00E254F0">
        <w:rPr>
          <w:rFonts w:hint="cs"/>
          <w:rtl/>
        </w:rPr>
        <w:t xml:space="preserve">הגמרא במסכת ראש השנה </w:t>
      </w:r>
      <w:r w:rsidR="00E254F0">
        <w:rPr>
          <w:rFonts w:hint="cs"/>
          <w:sz w:val="18"/>
          <w:szCs w:val="18"/>
          <w:rtl/>
        </w:rPr>
        <w:t xml:space="preserve">(ו ע''א) </w:t>
      </w:r>
      <w:r w:rsidR="00E254F0">
        <w:rPr>
          <w:rFonts w:hint="cs"/>
          <w:rtl/>
        </w:rPr>
        <w:t xml:space="preserve">פוסקת, </w:t>
      </w:r>
      <w:r w:rsidR="00351406">
        <w:rPr>
          <w:rFonts w:hint="cs"/>
          <w:rtl/>
        </w:rPr>
        <w:t xml:space="preserve">שאם </w:t>
      </w:r>
      <w:r w:rsidR="00E254F0">
        <w:rPr>
          <w:rFonts w:hint="cs"/>
          <w:rtl/>
        </w:rPr>
        <w:t xml:space="preserve">אדם התחייב </w:t>
      </w:r>
      <w:r w:rsidR="00B8062F">
        <w:rPr>
          <w:rFonts w:hint="cs"/>
          <w:rtl/>
        </w:rPr>
        <w:t xml:space="preserve">בדיבור </w:t>
      </w:r>
      <w:r w:rsidR="00E254F0">
        <w:rPr>
          <w:rFonts w:hint="cs"/>
          <w:rtl/>
        </w:rPr>
        <w:t>לתת צדק</w:t>
      </w:r>
      <w:r w:rsidR="00447CE2">
        <w:rPr>
          <w:rFonts w:hint="cs"/>
          <w:rtl/>
        </w:rPr>
        <w:t>ה</w:t>
      </w:r>
      <w:r w:rsidR="00E254F0">
        <w:rPr>
          <w:rFonts w:hint="cs"/>
          <w:rtl/>
        </w:rPr>
        <w:t xml:space="preserve"> ויש עניים באזור, הוא חייב לתת את הכסף מיד </w:t>
      </w:r>
      <w:r w:rsidR="00E254F0">
        <w:rPr>
          <w:rFonts w:hint="cs"/>
          <w:sz w:val="18"/>
          <w:szCs w:val="18"/>
          <w:rtl/>
        </w:rPr>
        <w:t>(</w:t>
      </w:r>
      <w:r w:rsidR="0067328A">
        <w:rPr>
          <w:rFonts w:hint="cs"/>
          <w:sz w:val="18"/>
          <w:szCs w:val="18"/>
          <w:rtl/>
        </w:rPr>
        <w:t>עיין בדף למטות שנה ב'</w:t>
      </w:r>
      <w:r w:rsidR="00E254F0">
        <w:rPr>
          <w:rFonts w:hint="cs"/>
          <w:sz w:val="18"/>
          <w:szCs w:val="18"/>
          <w:rtl/>
        </w:rPr>
        <w:t>)</w:t>
      </w:r>
      <w:r w:rsidR="00E254F0">
        <w:rPr>
          <w:rFonts w:hint="cs"/>
          <w:rtl/>
        </w:rPr>
        <w:t>. נחלקו הראשונים ובעקבות כך השולחן ערוך והרמ''א</w:t>
      </w:r>
      <w:r>
        <w:rPr>
          <w:rFonts w:hint="cs"/>
          <w:rtl/>
        </w:rPr>
        <w:t xml:space="preserve"> מדוע חובה לתת, </w:t>
      </w:r>
      <w:r w:rsidR="00072B37">
        <w:rPr>
          <w:rFonts w:hint="cs"/>
          <w:rtl/>
        </w:rPr>
        <w:t xml:space="preserve">הרי בדרך כלל </w:t>
      </w:r>
      <w:r w:rsidR="00C70FAF">
        <w:rPr>
          <w:rFonts w:hint="cs"/>
          <w:rtl/>
        </w:rPr>
        <w:t>כדי</w:t>
      </w:r>
      <w:r w:rsidR="00072B37">
        <w:rPr>
          <w:rFonts w:hint="cs"/>
          <w:rtl/>
        </w:rPr>
        <w:t xml:space="preserve"> ש</w:t>
      </w:r>
      <w:r w:rsidR="00752738">
        <w:rPr>
          <w:rFonts w:hint="cs"/>
          <w:rtl/>
        </w:rPr>
        <w:t>ת</w:t>
      </w:r>
      <w:r w:rsidR="00072B37">
        <w:rPr>
          <w:rFonts w:hint="cs"/>
          <w:rtl/>
        </w:rPr>
        <w:t xml:space="preserve">היה משמעות </w:t>
      </w:r>
      <w:r w:rsidR="001478E3">
        <w:rPr>
          <w:rFonts w:hint="cs"/>
          <w:rtl/>
        </w:rPr>
        <w:t>הלכתית</w:t>
      </w:r>
      <w:r w:rsidR="00E86003">
        <w:rPr>
          <w:rFonts w:hint="cs"/>
          <w:rtl/>
        </w:rPr>
        <w:t xml:space="preserve"> יש צורך בעשיית</w:t>
      </w:r>
      <w:r w:rsidR="00072B37">
        <w:rPr>
          <w:rFonts w:hint="cs"/>
          <w:rtl/>
        </w:rPr>
        <w:t xml:space="preserve"> </w:t>
      </w:r>
      <w:r w:rsidR="000C381B">
        <w:rPr>
          <w:rFonts w:hint="cs"/>
          <w:rtl/>
        </w:rPr>
        <w:t>מעשה</w:t>
      </w:r>
      <w:r w:rsidR="00072B37">
        <w:rPr>
          <w:rFonts w:hint="cs"/>
          <w:rtl/>
        </w:rPr>
        <w:t xml:space="preserve">, </w:t>
      </w:r>
      <w:r w:rsidR="00D946B7">
        <w:rPr>
          <w:rFonts w:hint="cs"/>
          <w:rtl/>
        </w:rPr>
        <w:t>ו</w:t>
      </w:r>
      <w:r w:rsidR="009A4A49">
        <w:rPr>
          <w:rFonts w:hint="cs"/>
          <w:rtl/>
        </w:rPr>
        <w:t xml:space="preserve">כאן </w:t>
      </w:r>
      <w:r w:rsidR="00B8062F">
        <w:rPr>
          <w:rFonts w:hint="cs"/>
          <w:rtl/>
        </w:rPr>
        <w:t xml:space="preserve">היה </w:t>
      </w:r>
      <w:r w:rsidR="00072B37">
        <w:rPr>
          <w:rFonts w:hint="cs"/>
          <w:rtl/>
        </w:rPr>
        <w:t>דיבור</w:t>
      </w:r>
      <w:r w:rsidR="007E4AE2">
        <w:rPr>
          <w:rFonts w:hint="cs"/>
          <w:rtl/>
        </w:rPr>
        <w:t xml:space="preserve"> בלבד</w:t>
      </w:r>
      <w:r w:rsidR="00072B37">
        <w:rPr>
          <w:rFonts w:hint="cs"/>
          <w:rtl/>
        </w:rPr>
        <w:t>:</w:t>
      </w:r>
    </w:p>
    <w:p w14:paraId="43D6CC1C" w14:textId="7D78E641" w:rsidR="00E16320" w:rsidRPr="00E16320" w:rsidRDefault="00E16320" w:rsidP="000F757C">
      <w:pPr>
        <w:spacing w:after="80"/>
        <w:rPr>
          <w:rFonts w:cs="Arial"/>
          <w:rtl/>
        </w:rPr>
      </w:pPr>
      <w:r>
        <w:rPr>
          <w:rFonts w:hint="cs"/>
          <w:rtl/>
        </w:rPr>
        <w:t>א</w:t>
      </w:r>
      <w:r w:rsidRPr="00723B25">
        <w:rPr>
          <w:rFonts w:hint="cs"/>
          <w:rtl/>
        </w:rPr>
        <w:t>.</w:t>
      </w:r>
      <w:r>
        <w:rPr>
          <w:rFonts w:hint="cs"/>
          <w:b/>
          <w:bCs/>
          <w:rtl/>
        </w:rPr>
        <w:t xml:space="preserve"> </w:t>
      </w:r>
      <w:r w:rsidRPr="0071471F">
        <w:rPr>
          <w:rFonts w:hint="cs"/>
          <w:b/>
          <w:bCs/>
          <w:rtl/>
        </w:rPr>
        <w:t>הטור</w:t>
      </w:r>
      <w:r>
        <w:rPr>
          <w:rFonts w:hint="cs"/>
          <w:rtl/>
        </w:rPr>
        <w:t xml:space="preserve"> </w:t>
      </w:r>
      <w:r>
        <w:rPr>
          <w:rFonts w:hint="cs"/>
          <w:sz w:val="18"/>
          <w:szCs w:val="18"/>
          <w:rtl/>
        </w:rPr>
        <w:t>(חו''מ רמג, ב)</w:t>
      </w:r>
      <w:r>
        <w:rPr>
          <w:rFonts w:hint="cs"/>
          <w:rtl/>
        </w:rPr>
        <w:t xml:space="preserve"> ובעקבותיו </w:t>
      </w:r>
      <w:r w:rsidRPr="0071471F">
        <w:rPr>
          <w:rFonts w:hint="cs"/>
          <w:b/>
          <w:bCs/>
          <w:rtl/>
        </w:rPr>
        <w:t>הרמ''א</w:t>
      </w:r>
      <w:r>
        <w:rPr>
          <w:rFonts w:hint="cs"/>
          <w:rtl/>
        </w:rPr>
        <w:t xml:space="preserve"> </w:t>
      </w:r>
      <w:r>
        <w:rPr>
          <w:rFonts w:hint="cs"/>
          <w:sz w:val="18"/>
          <w:szCs w:val="18"/>
          <w:rtl/>
        </w:rPr>
        <w:t>(</w:t>
      </w:r>
      <w:r w:rsidRPr="00AE7D58">
        <w:rPr>
          <w:rFonts w:cs="Arial" w:hint="cs"/>
          <w:sz w:val="18"/>
          <w:szCs w:val="18"/>
          <w:rtl/>
        </w:rPr>
        <w:t>יו</w:t>
      </w:r>
      <w:r>
        <w:rPr>
          <w:rFonts w:cs="Arial" w:hint="cs"/>
          <w:sz w:val="18"/>
          <w:szCs w:val="18"/>
          <w:rtl/>
        </w:rPr>
        <w:t xml:space="preserve">''ד </w:t>
      </w:r>
      <w:r w:rsidRPr="00AE7D58">
        <w:rPr>
          <w:rFonts w:cs="Arial" w:hint="cs"/>
          <w:sz w:val="18"/>
          <w:szCs w:val="18"/>
          <w:rtl/>
        </w:rPr>
        <w:t>רנח</w:t>
      </w:r>
      <w:r>
        <w:rPr>
          <w:rFonts w:cs="Arial" w:hint="cs"/>
          <w:sz w:val="18"/>
          <w:szCs w:val="18"/>
          <w:rtl/>
        </w:rPr>
        <w:t>, יג)</w:t>
      </w:r>
      <w:r>
        <w:rPr>
          <w:rFonts w:cs="Arial" w:hint="cs"/>
          <w:rtl/>
        </w:rPr>
        <w:t xml:space="preserve"> הבינו, שאדם מתחייב לתת צדקה בדיבור בלבד, מדין 'אמירתו לגבוה כמסירתו להדיוט'</w:t>
      </w:r>
      <w:r w:rsidR="00F53A9D">
        <w:rPr>
          <w:rFonts w:cs="Arial" w:hint="cs"/>
          <w:rtl/>
        </w:rPr>
        <w:t xml:space="preserve"> המובא ב</w:t>
      </w:r>
      <w:r>
        <w:rPr>
          <w:rFonts w:cs="Arial" w:hint="cs"/>
          <w:rtl/>
        </w:rPr>
        <w:t xml:space="preserve">גמרא בקידושין </w:t>
      </w:r>
      <w:r>
        <w:rPr>
          <w:rFonts w:cs="Arial" w:hint="cs"/>
          <w:sz w:val="18"/>
          <w:szCs w:val="18"/>
          <w:rtl/>
        </w:rPr>
        <w:t>(כח ע''ב)</w:t>
      </w:r>
      <w:r w:rsidR="00F53A9D">
        <w:rPr>
          <w:rFonts w:cs="Arial" w:hint="cs"/>
          <w:sz w:val="18"/>
          <w:szCs w:val="18"/>
          <w:rtl/>
        </w:rPr>
        <w:t>.</w:t>
      </w:r>
      <w:r>
        <w:rPr>
          <w:rFonts w:cs="Arial" w:hint="cs"/>
          <w:rtl/>
        </w:rPr>
        <w:t xml:space="preserve"> </w:t>
      </w:r>
      <w:r w:rsidR="00F53A9D">
        <w:rPr>
          <w:rFonts w:cs="Arial" w:hint="cs"/>
          <w:rtl/>
        </w:rPr>
        <w:t xml:space="preserve">הגמרא </w:t>
      </w:r>
      <w:r>
        <w:rPr>
          <w:rFonts w:cs="Arial" w:hint="cs"/>
          <w:rtl/>
        </w:rPr>
        <w:t>פוסקת, שכאשר אדם מקדיש חפץ או מתחייב לתת צדקה למקדש, אין צורך במעשה בכדי שתהיה השפעה למעשיו, אלא עצם האמירה נחשבת כמעשה</w:t>
      </w:r>
      <w:r w:rsidR="00D774B6">
        <w:rPr>
          <w:rFonts w:cs="Arial" w:hint="cs"/>
          <w:rtl/>
        </w:rPr>
        <w:t xml:space="preserve"> - והוא </w:t>
      </w:r>
      <w:r>
        <w:rPr>
          <w:rFonts w:cs="Arial" w:hint="cs"/>
          <w:rtl/>
        </w:rPr>
        <w:t xml:space="preserve">הדין </w:t>
      </w:r>
      <w:r w:rsidR="00D774B6">
        <w:rPr>
          <w:rFonts w:cs="Arial" w:hint="cs"/>
          <w:rtl/>
        </w:rPr>
        <w:t xml:space="preserve">בנתינת </w:t>
      </w:r>
      <w:r>
        <w:rPr>
          <w:rFonts w:cs="Arial" w:hint="cs"/>
          <w:rtl/>
        </w:rPr>
        <w:t xml:space="preserve">בצדקה. </w:t>
      </w:r>
    </w:p>
    <w:p w14:paraId="48C9C26B" w14:textId="29EA3521" w:rsidR="00BF2A27" w:rsidRPr="00BF2A27" w:rsidRDefault="00E16320" w:rsidP="000F757C">
      <w:pPr>
        <w:spacing w:after="80"/>
        <w:rPr>
          <w:rFonts w:cs="Arial"/>
          <w:rtl/>
        </w:rPr>
      </w:pPr>
      <w:r>
        <w:rPr>
          <w:rFonts w:hint="cs"/>
          <w:rtl/>
        </w:rPr>
        <w:t>ב</w:t>
      </w:r>
      <w:r w:rsidR="00723B25" w:rsidRPr="00723B25">
        <w:rPr>
          <w:rFonts w:hint="cs"/>
          <w:rtl/>
        </w:rPr>
        <w:t>.</w:t>
      </w:r>
      <w:r w:rsidR="00723B25">
        <w:rPr>
          <w:rFonts w:hint="cs"/>
          <w:b/>
          <w:bCs/>
          <w:rtl/>
        </w:rPr>
        <w:t xml:space="preserve"> </w:t>
      </w:r>
      <w:r w:rsidR="00A6151E" w:rsidRPr="00A6151E">
        <w:rPr>
          <w:rFonts w:hint="cs"/>
          <w:b/>
          <w:bCs/>
          <w:rtl/>
        </w:rPr>
        <w:t>הרמב''ם</w:t>
      </w:r>
      <w:r w:rsidR="00A6151E">
        <w:rPr>
          <w:rFonts w:hint="cs"/>
          <w:rtl/>
        </w:rPr>
        <w:t xml:space="preserve"> </w:t>
      </w:r>
      <w:r w:rsidR="00A6151E">
        <w:rPr>
          <w:rFonts w:hint="cs"/>
          <w:sz w:val="18"/>
          <w:szCs w:val="18"/>
          <w:rtl/>
        </w:rPr>
        <w:t>(</w:t>
      </w:r>
      <w:r>
        <w:rPr>
          <w:rFonts w:hint="cs"/>
          <w:sz w:val="18"/>
          <w:szCs w:val="18"/>
          <w:rtl/>
        </w:rPr>
        <w:t xml:space="preserve">מתנות עניים </w:t>
      </w:r>
      <w:r w:rsidR="00A6151E">
        <w:rPr>
          <w:rFonts w:hint="cs"/>
          <w:sz w:val="18"/>
          <w:szCs w:val="18"/>
          <w:rtl/>
        </w:rPr>
        <w:t>ח, א)</w:t>
      </w:r>
      <w:r w:rsidR="00A6151E">
        <w:rPr>
          <w:rFonts w:hint="cs"/>
          <w:rtl/>
        </w:rPr>
        <w:t xml:space="preserve"> </w:t>
      </w:r>
      <w:r>
        <w:rPr>
          <w:rFonts w:cs="Arial" w:hint="cs"/>
          <w:b/>
          <w:bCs/>
          <w:rtl/>
        </w:rPr>
        <w:t>ו</w:t>
      </w:r>
      <w:r w:rsidRPr="00BF2A27">
        <w:rPr>
          <w:rFonts w:cs="Arial" w:hint="cs"/>
          <w:b/>
          <w:bCs/>
          <w:rtl/>
        </w:rPr>
        <w:t>הרא''ש</w:t>
      </w:r>
      <w:r w:rsidRPr="00BF2A27">
        <w:rPr>
          <w:rFonts w:cs="Arial" w:hint="cs"/>
          <w:rtl/>
        </w:rPr>
        <w:t xml:space="preserve"> </w:t>
      </w:r>
      <w:r w:rsidRPr="00EE34A7">
        <w:rPr>
          <w:rFonts w:cs="Arial" w:hint="cs"/>
          <w:sz w:val="18"/>
          <w:szCs w:val="18"/>
          <w:rtl/>
        </w:rPr>
        <w:t>(כלל יג, א)</w:t>
      </w:r>
      <w:r>
        <w:rPr>
          <w:rFonts w:cs="Arial" w:hint="cs"/>
          <w:rtl/>
        </w:rPr>
        <w:t>,</w:t>
      </w:r>
      <w:r w:rsidRPr="00BF2A27">
        <w:rPr>
          <w:rFonts w:cs="Arial" w:hint="cs"/>
          <w:rtl/>
        </w:rPr>
        <w:t xml:space="preserve"> </w:t>
      </w:r>
      <w:r>
        <w:rPr>
          <w:rFonts w:hint="cs"/>
          <w:rtl/>
        </w:rPr>
        <w:t xml:space="preserve">ובעקבותיהם </w:t>
      </w:r>
      <w:r w:rsidR="000D584D">
        <w:rPr>
          <w:rFonts w:hint="cs"/>
          <w:b/>
          <w:bCs/>
          <w:rtl/>
        </w:rPr>
        <w:t>ה</w:t>
      </w:r>
      <w:r w:rsidR="00A6151E" w:rsidRPr="00C912D7">
        <w:rPr>
          <w:rFonts w:hint="cs"/>
          <w:b/>
          <w:bCs/>
          <w:rtl/>
        </w:rPr>
        <w:t>שולחן</w:t>
      </w:r>
      <w:r w:rsidR="00A6151E">
        <w:rPr>
          <w:rFonts w:hint="cs"/>
          <w:rtl/>
        </w:rPr>
        <w:t xml:space="preserve"> </w:t>
      </w:r>
      <w:r w:rsidR="00A6151E" w:rsidRPr="00C912D7">
        <w:rPr>
          <w:rFonts w:hint="cs"/>
          <w:b/>
          <w:bCs/>
          <w:rtl/>
        </w:rPr>
        <w:t>ערוך</w:t>
      </w:r>
      <w:r w:rsidR="00A6151E">
        <w:rPr>
          <w:rFonts w:hint="cs"/>
          <w:rtl/>
        </w:rPr>
        <w:t xml:space="preserve"> </w:t>
      </w:r>
      <w:r w:rsidR="00A6151E">
        <w:rPr>
          <w:rFonts w:hint="cs"/>
          <w:sz w:val="18"/>
          <w:szCs w:val="18"/>
          <w:rtl/>
        </w:rPr>
        <w:t xml:space="preserve">(יו''ד </w:t>
      </w:r>
      <w:proofErr w:type="spellStart"/>
      <w:r w:rsidR="00A6151E">
        <w:rPr>
          <w:rFonts w:hint="cs"/>
          <w:sz w:val="18"/>
          <w:szCs w:val="18"/>
          <w:rtl/>
        </w:rPr>
        <w:t>רנז</w:t>
      </w:r>
      <w:proofErr w:type="spellEnd"/>
      <w:r w:rsidR="00A6151E">
        <w:rPr>
          <w:rFonts w:hint="cs"/>
          <w:sz w:val="18"/>
          <w:szCs w:val="18"/>
          <w:rtl/>
        </w:rPr>
        <w:t>, ג)</w:t>
      </w:r>
      <w:r w:rsidR="00A6151E">
        <w:rPr>
          <w:rFonts w:hint="cs"/>
          <w:rtl/>
        </w:rPr>
        <w:t xml:space="preserve"> הבינו</w:t>
      </w:r>
      <w:r w:rsidR="00A6151E" w:rsidRPr="00AE7D58">
        <w:rPr>
          <w:rFonts w:hint="cs"/>
          <w:rtl/>
        </w:rPr>
        <w:t>,</w:t>
      </w:r>
      <w:r w:rsidR="00A6151E">
        <w:rPr>
          <w:rFonts w:hint="cs"/>
          <w:rtl/>
        </w:rPr>
        <w:t xml:space="preserve"> שאדם מתחייב</w:t>
      </w:r>
      <w:r w:rsidR="00CB7125">
        <w:rPr>
          <w:rFonts w:hint="cs"/>
          <w:rtl/>
        </w:rPr>
        <w:t xml:space="preserve"> לתת</w:t>
      </w:r>
      <w:r w:rsidR="00A6151E">
        <w:rPr>
          <w:rFonts w:hint="cs"/>
          <w:rtl/>
        </w:rPr>
        <w:t xml:space="preserve"> צדקה בדיבור בלבד</w:t>
      </w:r>
      <w:r w:rsidR="003F3F48">
        <w:rPr>
          <w:rFonts w:hint="cs"/>
          <w:rtl/>
        </w:rPr>
        <w:t>,</w:t>
      </w:r>
      <w:r w:rsidR="00A6151E">
        <w:rPr>
          <w:rFonts w:hint="cs"/>
          <w:rtl/>
        </w:rPr>
        <w:t xml:space="preserve"> </w:t>
      </w:r>
      <w:r w:rsidR="003F3F48">
        <w:rPr>
          <w:rFonts w:hint="cs"/>
          <w:rtl/>
        </w:rPr>
        <w:t>כיוון שהתחייבות לתת צדקה נחשב</w:t>
      </w:r>
      <w:r w:rsidR="00AE4B56">
        <w:rPr>
          <w:rFonts w:hint="cs"/>
          <w:rtl/>
        </w:rPr>
        <w:t>ת</w:t>
      </w:r>
      <w:r w:rsidR="003F3F48">
        <w:rPr>
          <w:rFonts w:hint="cs"/>
          <w:rtl/>
        </w:rPr>
        <w:t xml:space="preserve"> כנדר</w:t>
      </w:r>
      <w:r w:rsidR="00224C3B">
        <w:rPr>
          <w:rFonts w:hint="cs"/>
          <w:rtl/>
        </w:rPr>
        <w:t>.</w:t>
      </w:r>
      <w:r>
        <w:rPr>
          <w:rFonts w:hint="cs"/>
          <w:rtl/>
        </w:rPr>
        <w:t xml:space="preserve"> </w:t>
      </w:r>
      <w:r w:rsidR="002821A7">
        <w:rPr>
          <w:rFonts w:hint="cs"/>
          <w:rtl/>
        </w:rPr>
        <w:t>הסיבה שלא הסכימו לכך שנתינת הצדקה מחייבת מדין 'אמירתו לגבוה כמסירתו להדיוט', כיוון ש</w:t>
      </w:r>
      <w:r>
        <w:rPr>
          <w:rFonts w:hint="cs"/>
          <w:rtl/>
        </w:rPr>
        <w:t>לא קיבלו את הנחת הרמ''א, שהתחייבות לצדקה בזמן הזה נחשבת כמו הקדש.</w:t>
      </w:r>
    </w:p>
    <w:p w14:paraId="7F347129" w14:textId="2017C031" w:rsidR="00C40247" w:rsidRDefault="00611D95" w:rsidP="000F757C">
      <w:pPr>
        <w:spacing w:after="80"/>
        <w:rPr>
          <w:rFonts w:cs="Arial"/>
          <w:u w:val="single"/>
          <w:rtl/>
        </w:rPr>
      </w:pPr>
      <w:r>
        <w:rPr>
          <w:rFonts w:cs="Arial" w:hint="cs"/>
          <w:u w:val="single"/>
          <w:rtl/>
        </w:rPr>
        <w:t xml:space="preserve">השלכות </w:t>
      </w:r>
      <w:r w:rsidR="00313E2D">
        <w:rPr>
          <w:rFonts w:cs="Arial" w:hint="cs"/>
          <w:u w:val="single"/>
          <w:rtl/>
        </w:rPr>
        <w:t>למחלוקת</w:t>
      </w:r>
    </w:p>
    <w:p w14:paraId="4A34D1DF" w14:textId="5097D9DC" w:rsidR="002821A7" w:rsidRPr="002821A7" w:rsidRDefault="002821A7" w:rsidP="000F757C">
      <w:pPr>
        <w:spacing w:after="80"/>
        <w:rPr>
          <w:rFonts w:cs="Arial"/>
          <w:rtl/>
        </w:rPr>
      </w:pPr>
      <w:r w:rsidRPr="002821A7">
        <w:rPr>
          <w:rFonts w:cs="Arial" w:hint="cs"/>
          <w:rtl/>
        </w:rPr>
        <w:t xml:space="preserve">המחלוקת בין השיטות בטעם שהתחייבות לצדקה </w:t>
      </w:r>
      <w:r w:rsidR="00AE4B56">
        <w:rPr>
          <w:rFonts w:cs="Arial" w:hint="cs"/>
          <w:rtl/>
        </w:rPr>
        <w:t>מחייבת</w:t>
      </w:r>
      <w:r w:rsidRPr="002821A7">
        <w:rPr>
          <w:rFonts w:cs="Arial" w:hint="cs"/>
          <w:rtl/>
        </w:rPr>
        <w:t>, הובילה לשתי נפקא מינות בין השיטות:</w:t>
      </w:r>
    </w:p>
    <w:p w14:paraId="3144A200" w14:textId="4450B97B" w:rsidR="00072B37" w:rsidRDefault="00866CD7" w:rsidP="000F757C">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80"/>
        <w:rPr>
          <w:rtl/>
        </w:rPr>
      </w:pPr>
      <w:r w:rsidRPr="00285D32">
        <w:rPr>
          <w:rFonts w:hint="cs"/>
          <w:b/>
          <w:bCs/>
          <w:rtl/>
        </w:rPr>
        <w:t xml:space="preserve">נפקא מינה </w:t>
      </w:r>
      <w:r w:rsidR="00285D32" w:rsidRPr="00285D32">
        <w:rPr>
          <w:rFonts w:hint="cs"/>
          <w:b/>
          <w:bCs/>
          <w:rtl/>
        </w:rPr>
        <w:t>ראשונה</w:t>
      </w:r>
      <w:r w:rsidR="00443B3D">
        <w:rPr>
          <w:rFonts w:hint="cs"/>
          <w:b/>
          <w:bCs/>
          <w:rtl/>
        </w:rPr>
        <w:t xml:space="preserve"> </w:t>
      </w:r>
      <w:r>
        <w:rPr>
          <w:rFonts w:hint="cs"/>
          <w:rtl/>
        </w:rPr>
        <w:t xml:space="preserve">תהיה </w:t>
      </w:r>
      <w:r w:rsidR="005F63EE">
        <w:rPr>
          <w:rFonts w:hint="cs"/>
          <w:rtl/>
        </w:rPr>
        <w:t>במקרה</w:t>
      </w:r>
      <w:r w:rsidR="00E56024">
        <w:rPr>
          <w:rFonts w:hint="cs"/>
          <w:rtl/>
        </w:rPr>
        <w:t xml:space="preserve"> </w:t>
      </w:r>
      <w:r>
        <w:rPr>
          <w:rFonts w:hint="cs"/>
          <w:rtl/>
        </w:rPr>
        <w:t>בו אדם לא אמר בפיו שהוא מתחייב לתת צדקה, אלא</w:t>
      </w:r>
      <w:r w:rsidR="003215A0">
        <w:rPr>
          <w:rFonts w:hint="cs"/>
          <w:rtl/>
        </w:rPr>
        <w:t xml:space="preserve"> </w:t>
      </w:r>
      <w:r w:rsidR="00285D32">
        <w:rPr>
          <w:rFonts w:hint="cs"/>
          <w:rtl/>
        </w:rPr>
        <w:t xml:space="preserve">גמר בליבו באופן מוחלט </w:t>
      </w:r>
      <w:r w:rsidR="003215A0">
        <w:rPr>
          <w:rFonts w:hint="cs"/>
          <w:rtl/>
        </w:rPr>
        <w:t>לתת</w:t>
      </w:r>
      <w:r w:rsidR="00285D32">
        <w:rPr>
          <w:rFonts w:hint="cs"/>
          <w:rtl/>
        </w:rPr>
        <w:t xml:space="preserve"> צדקה</w:t>
      </w:r>
      <w:r w:rsidR="003215A0">
        <w:rPr>
          <w:rFonts w:hint="cs"/>
          <w:rtl/>
        </w:rPr>
        <w:t>.</w:t>
      </w:r>
      <w:r w:rsidR="003202E2">
        <w:rPr>
          <w:rFonts w:hint="cs"/>
          <w:rtl/>
        </w:rPr>
        <w:t xml:space="preserve"> </w:t>
      </w:r>
      <w:r w:rsidR="003215A0">
        <w:rPr>
          <w:rFonts w:hint="cs"/>
          <w:rtl/>
        </w:rPr>
        <w:t xml:space="preserve">לדעת </w:t>
      </w:r>
      <w:r w:rsidR="003215A0" w:rsidRPr="00AE4B56">
        <w:rPr>
          <w:rFonts w:hint="cs"/>
          <w:rtl/>
        </w:rPr>
        <w:t>השולחן ערוך</w:t>
      </w:r>
      <w:r w:rsidR="003215A0">
        <w:rPr>
          <w:rFonts w:hint="cs"/>
          <w:rtl/>
        </w:rPr>
        <w:t xml:space="preserve"> </w:t>
      </w:r>
      <w:r w:rsidR="00FA7AA8">
        <w:rPr>
          <w:rFonts w:hint="cs"/>
          <w:rtl/>
        </w:rPr>
        <w:t xml:space="preserve">הוא לא חייב לתת, שכן לנדר </w:t>
      </w:r>
      <w:r w:rsidR="003215A0">
        <w:rPr>
          <w:rFonts w:hint="cs"/>
          <w:rtl/>
        </w:rPr>
        <w:t>משמעות רק כאשר נודרים בפה ממש</w:t>
      </w:r>
      <w:r w:rsidR="00285D32">
        <w:rPr>
          <w:rFonts w:hint="cs"/>
          <w:rtl/>
        </w:rPr>
        <w:t xml:space="preserve">. </w:t>
      </w:r>
      <w:r w:rsidR="00E875C0">
        <w:rPr>
          <w:rFonts w:hint="cs"/>
          <w:rtl/>
        </w:rPr>
        <w:t xml:space="preserve">לעומת זאת לדעת </w:t>
      </w:r>
      <w:r w:rsidR="00E875C0" w:rsidRPr="008A5E0E">
        <w:rPr>
          <w:rFonts w:hint="cs"/>
          <w:b/>
          <w:bCs/>
          <w:rtl/>
        </w:rPr>
        <w:t>הרמ''א</w:t>
      </w:r>
      <w:r w:rsidR="00050870">
        <w:rPr>
          <w:rFonts w:hint="cs"/>
          <w:b/>
          <w:bCs/>
          <w:rtl/>
        </w:rPr>
        <w:t xml:space="preserve"> </w:t>
      </w:r>
      <w:r w:rsidR="00050870" w:rsidRPr="00050870">
        <w:rPr>
          <w:rFonts w:hint="cs"/>
          <w:sz w:val="18"/>
          <w:szCs w:val="18"/>
          <w:rtl/>
        </w:rPr>
        <w:t>(יו''ד רנח, יג)</w:t>
      </w:r>
      <w:r w:rsidR="00607ACB">
        <w:rPr>
          <w:rFonts w:hint="cs"/>
          <w:rtl/>
        </w:rPr>
        <w:t xml:space="preserve">, </w:t>
      </w:r>
      <w:r w:rsidR="00C76EA1">
        <w:rPr>
          <w:rFonts w:hint="cs"/>
          <w:rtl/>
        </w:rPr>
        <w:t>כ</w:t>
      </w:r>
      <w:r w:rsidR="00E56024">
        <w:rPr>
          <w:rFonts w:hint="cs"/>
          <w:rtl/>
        </w:rPr>
        <w:t>שם ש</w:t>
      </w:r>
      <w:r w:rsidR="00054363">
        <w:rPr>
          <w:rFonts w:hint="cs"/>
          <w:rtl/>
        </w:rPr>
        <w:t>מ</w:t>
      </w:r>
      <w:r w:rsidR="00E56024">
        <w:rPr>
          <w:rFonts w:hint="cs"/>
          <w:rtl/>
        </w:rPr>
        <w:t>חשבה להקדיש</w:t>
      </w:r>
      <w:r w:rsidR="008A5E0E">
        <w:rPr>
          <w:rFonts w:hint="cs"/>
          <w:rtl/>
        </w:rPr>
        <w:t xml:space="preserve"> חפץ כלשהו לבית המקדש</w:t>
      </w:r>
      <w:r w:rsidR="00E56024">
        <w:rPr>
          <w:rFonts w:hint="cs"/>
          <w:rtl/>
        </w:rPr>
        <w:t xml:space="preserve"> מחייבת</w:t>
      </w:r>
      <w:r w:rsidR="006E1CC3">
        <w:rPr>
          <w:rFonts w:hint="cs"/>
          <w:rtl/>
        </w:rPr>
        <w:t xml:space="preserve">, </w:t>
      </w:r>
      <w:r w:rsidR="00FC56F6">
        <w:rPr>
          <w:rFonts w:hint="cs"/>
          <w:rtl/>
        </w:rPr>
        <w:t>הוא הדין בצדקה</w:t>
      </w:r>
      <w:r w:rsidR="00FA7AA8">
        <w:rPr>
          <w:rFonts w:hint="cs"/>
          <w:rtl/>
        </w:rPr>
        <w:t>.</w:t>
      </w:r>
      <w:r w:rsidR="00F17E4B">
        <w:rPr>
          <w:rFonts w:hint="cs"/>
          <w:rtl/>
        </w:rPr>
        <w:t xml:space="preserve"> </w:t>
      </w:r>
      <w:r w:rsidR="00807BE7">
        <w:rPr>
          <w:rFonts w:hint="cs"/>
          <w:rtl/>
        </w:rPr>
        <w:t>ובלשונם</w:t>
      </w:r>
      <w:r w:rsidR="00B935B6">
        <w:rPr>
          <w:rFonts w:hint="cs"/>
          <w:rtl/>
        </w:rPr>
        <w:t>:</w:t>
      </w:r>
    </w:p>
    <w:p w14:paraId="31CC0103" w14:textId="4E3E42CB" w:rsidR="00054363" w:rsidRPr="00054363" w:rsidRDefault="00054363" w:rsidP="000F757C">
      <w:pPr>
        <w:spacing w:after="80"/>
        <w:rPr>
          <w:rtl/>
        </w:rPr>
      </w:pPr>
      <w:r>
        <w:rPr>
          <w:rFonts w:hint="cs"/>
          <w:rtl/>
        </w:rPr>
        <w:t xml:space="preserve">מקרה דומה </w:t>
      </w:r>
      <w:r>
        <w:rPr>
          <w:rFonts w:hint="cs"/>
          <w:sz w:val="18"/>
          <w:szCs w:val="18"/>
          <w:rtl/>
        </w:rPr>
        <w:t>(</w:t>
      </w:r>
      <w:proofErr w:type="spellStart"/>
      <w:r>
        <w:rPr>
          <w:rFonts w:hint="cs"/>
          <w:sz w:val="18"/>
          <w:szCs w:val="18"/>
          <w:rtl/>
        </w:rPr>
        <w:t>בחו''מ</w:t>
      </w:r>
      <w:proofErr w:type="spellEnd"/>
      <w:r>
        <w:rPr>
          <w:rFonts w:hint="cs"/>
          <w:sz w:val="18"/>
          <w:szCs w:val="18"/>
          <w:rtl/>
        </w:rPr>
        <w:t xml:space="preserve"> ריב, ח)</w:t>
      </w:r>
      <w:r>
        <w:rPr>
          <w:rFonts w:hint="cs"/>
          <w:rtl/>
        </w:rPr>
        <w:t xml:space="preserve"> ישנו בדין אדם שקנה קרקע על דעת שתהיה שייכת לצדקה, ולא אמר בפיו בפירוש בשעת הקנייה שכך כוונתו. לדעת השולחן ערוך, מכיוון שהמקדיש לא הוציא בפיו בפירוש שהוא נותן את הקרקע לצדקה, הוא לא מחוייב לתת אותה. הרמ''א לשיטתו חולק וסובר שגם במחשבה בלבד מתחייבים, ולכן הקרקע תהיה שייכת לצדקה ברגע הקנייה. </w:t>
      </w:r>
      <w:r>
        <w:rPr>
          <w:rFonts w:hint="cs"/>
          <w:rtl/>
        </w:rPr>
        <w:t>ובלשונם:</w:t>
      </w:r>
    </w:p>
    <w:p w14:paraId="3BA96256" w14:textId="023A3E34" w:rsidR="001575E1" w:rsidRDefault="001575E1" w:rsidP="000F757C">
      <w:pPr>
        <w:spacing w:after="80"/>
        <w:ind w:left="720"/>
        <w:rPr>
          <w:b/>
          <w:bCs/>
          <w:rtl/>
        </w:rPr>
      </w:pPr>
      <w:r>
        <w:rPr>
          <w:rFonts w:cs="Arial" w:hint="cs"/>
          <w:rtl/>
        </w:rPr>
        <w:t>''</w:t>
      </w:r>
      <w:r w:rsidRPr="001575E1">
        <w:rPr>
          <w:rFonts w:cs="Arial"/>
          <w:rtl/>
        </w:rPr>
        <w:t>קנה קרקע א</w:t>
      </w:r>
      <w:proofErr w:type="spellStart"/>
      <w:r w:rsidRPr="001575E1">
        <w:rPr>
          <w:rFonts w:cs="Arial"/>
          <w:rtl/>
        </w:rPr>
        <w:t>דעתא</w:t>
      </w:r>
      <w:proofErr w:type="spellEnd"/>
      <w:r w:rsidRPr="001575E1">
        <w:rPr>
          <w:rFonts w:cs="Arial"/>
          <w:rtl/>
        </w:rPr>
        <w:t xml:space="preserve"> שיעשנו הקדש ולא הוציא מפיו כלום</w:t>
      </w:r>
      <w:r>
        <w:rPr>
          <w:rFonts w:cs="Arial" w:hint="cs"/>
          <w:rtl/>
        </w:rPr>
        <w:t>,</w:t>
      </w:r>
      <w:r w:rsidRPr="001575E1">
        <w:rPr>
          <w:rFonts w:cs="Arial"/>
          <w:rtl/>
        </w:rPr>
        <w:t xml:space="preserve"> </w:t>
      </w:r>
      <w:r>
        <w:rPr>
          <w:rFonts w:cs="Arial" w:hint="cs"/>
          <w:rtl/>
        </w:rPr>
        <w:t xml:space="preserve">יש אומרים </w:t>
      </w:r>
      <w:proofErr w:type="spellStart"/>
      <w:r w:rsidRPr="001575E1">
        <w:rPr>
          <w:rFonts w:cs="Arial"/>
          <w:rtl/>
        </w:rPr>
        <w:t>דכיון</w:t>
      </w:r>
      <w:proofErr w:type="spellEnd"/>
      <w:r w:rsidRPr="001575E1">
        <w:rPr>
          <w:rFonts w:cs="Arial"/>
          <w:rtl/>
        </w:rPr>
        <w:t xml:space="preserve"> שגמר </w:t>
      </w:r>
      <w:proofErr w:type="spellStart"/>
      <w:r w:rsidRPr="001575E1">
        <w:rPr>
          <w:rFonts w:cs="Arial"/>
          <w:rtl/>
        </w:rPr>
        <w:t>בלבו</w:t>
      </w:r>
      <w:proofErr w:type="spellEnd"/>
      <w:r w:rsidRPr="001575E1">
        <w:rPr>
          <w:rFonts w:cs="Arial"/>
          <w:rtl/>
        </w:rPr>
        <w:t xml:space="preserve"> לתת לצדקה חייב ליתן ויש מי שאומר דאף על גב דכתיב כל נדיב לב עולות חולין מקדשים לא </w:t>
      </w:r>
      <w:proofErr w:type="spellStart"/>
      <w:r w:rsidRPr="001575E1">
        <w:rPr>
          <w:rFonts w:cs="Arial"/>
          <w:rtl/>
        </w:rPr>
        <w:t>ילפינן</w:t>
      </w:r>
      <w:proofErr w:type="spellEnd"/>
      <w:r w:rsidRPr="001575E1">
        <w:rPr>
          <w:rFonts w:cs="Arial"/>
          <w:rtl/>
        </w:rPr>
        <w:t xml:space="preserve"> </w:t>
      </w:r>
      <w:proofErr w:type="spellStart"/>
      <w:r w:rsidRPr="001575E1">
        <w:rPr>
          <w:rFonts w:cs="Arial"/>
          <w:rtl/>
        </w:rPr>
        <w:t>והאידנא</w:t>
      </w:r>
      <w:proofErr w:type="spellEnd"/>
      <w:r w:rsidRPr="001575E1">
        <w:rPr>
          <w:rFonts w:cs="Arial"/>
          <w:rtl/>
        </w:rPr>
        <w:t xml:space="preserve"> כל הקדש יש לו דין חולין הילכך כל שלא הוציא בשפתיו אינו כלום </w:t>
      </w:r>
      <w:r w:rsidRPr="001575E1">
        <w:rPr>
          <w:rFonts w:cs="Arial"/>
          <w:sz w:val="20"/>
          <w:szCs w:val="20"/>
          <w:rtl/>
        </w:rPr>
        <w:t>(</w:t>
      </w:r>
      <w:proofErr w:type="spellStart"/>
      <w:r>
        <w:rPr>
          <w:rFonts w:cs="Arial" w:hint="cs"/>
          <w:sz w:val="20"/>
          <w:szCs w:val="20"/>
          <w:rtl/>
        </w:rPr>
        <w:t>רמ''א</w:t>
      </w:r>
      <w:proofErr w:type="spellEnd"/>
      <w:r>
        <w:rPr>
          <w:rFonts w:cs="Arial" w:hint="cs"/>
          <w:sz w:val="20"/>
          <w:szCs w:val="20"/>
          <w:rtl/>
        </w:rPr>
        <w:t xml:space="preserve">: </w:t>
      </w:r>
      <w:r w:rsidRPr="001575E1">
        <w:rPr>
          <w:rFonts w:cs="Arial"/>
          <w:sz w:val="20"/>
          <w:szCs w:val="20"/>
          <w:rtl/>
        </w:rPr>
        <w:t>ויש להחמיר כסברא הראשונה ועיין ב</w:t>
      </w:r>
      <w:r w:rsidR="00C57CFF">
        <w:rPr>
          <w:rFonts w:cs="Arial" w:hint="cs"/>
          <w:sz w:val="20"/>
          <w:szCs w:val="20"/>
          <w:rtl/>
        </w:rPr>
        <w:t>יורה דעה</w:t>
      </w:r>
      <w:r w:rsidRPr="001575E1">
        <w:rPr>
          <w:rFonts w:cs="Arial"/>
          <w:sz w:val="20"/>
          <w:szCs w:val="20"/>
          <w:rtl/>
        </w:rPr>
        <w:t xml:space="preserve"> סוף סימן רנ"ח)</w:t>
      </w:r>
      <w:r w:rsidRPr="001575E1">
        <w:rPr>
          <w:rFonts w:cs="Arial"/>
          <w:rtl/>
        </w:rPr>
        <w:t>.</w:t>
      </w:r>
      <w:r>
        <w:rPr>
          <w:rFonts w:cs="Arial" w:hint="cs"/>
          <w:rtl/>
        </w:rPr>
        <w:t>''</w:t>
      </w:r>
      <w:r w:rsidRPr="001575E1">
        <w:rPr>
          <w:rFonts w:cs="Arial"/>
          <w:rtl/>
        </w:rPr>
        <w:t xml:space="preserve"> </w:t>
      </w:r>
    </w:p>
    <w:p w14:paraId="70BEFBDE" w14:textId="4B516852" w:rsidR="00B10017" w:rsidRDefault="00B155AD" w:rsidP="000F757C">
      <w:pPr>
        <w:spacing w:after="80"/>
        <w:rPr>
          <w:b/>
          <w:bCs/>
          <w:rtl/>
        </w:rPr>
      </w:pPr>
      <w:r w:rsidRPr="00E36A9B">
        <w:rPr>
          <w:rFonts w:hint="cs"/>
          <w:b/>
          <w:bCs/>
          <w:rtl/>
        </w:rPr>
        <w:t xml:space="preserve">נפקא מינה </w:t>
      </w:r>
      <w:r w:rsidR="00E36A9B" w:rsidRPr="00E36A9B">
        <w:rPr>
          <w:rFonts w:hint="cs"/>
          <w:b/>
          <w:bCs/>
          <w:rtl/>
        </w:rPr>
        <w:t>שנייה</w:t>
      </w:r>
      <w:r>
        <w:rPr>
          <w:rFonts w:hint="cs"/>
          <w:rtl/>
        </w:rPr>
        <w:t xml:space="preserve">: </w:t>
      </w:r>
      <w:r w:rsidR="009E4E5A">
        <w:rPr>
          <w:rFonts w:hint="cs"/>
          <w:rtl/>
        </w:rPr>
        <w:t xml:space="preserve">הגמרא במסכת קידושין </w:t>
      </w:r>
      <w:r w:rsidR="009E4E5A">
        <w:rPr>
          <w:rFonts w:hint="cs"/>
          <w:sz w:val="18"/>
          <w:szCs w:val="18"/>
          <w:rtl/>
        </w:rPr>
        <w:t xml:space="preserve">(ו ע''א) </w:t>
      </w:r>
      <w:r w:rsidR="009E4E5A">
        <w:rPr>
          <w:rFonts w:hint="cs"/>
          <w:rtl/>
        </w:rPr>
        <w:t>פוסקת, שאדם יכול לתת לחברו מתנה</w:t>
      </w:r>
      <w:r w:rsidR="003B3E4B">
        <w:rPr>
          <w:rFonts w:hint="cs"/>
          <w:rtl/>
        </w:rPr>
        <w:t>, ובתנאי</w:t>
      </w:r>
      <w:r w:rsidR="009E4E5A">
        <w:rPr>
          <w:rFonts w:hint="cs"/>
          <w:rtl/>
        </w:rPr>
        <w:t xml:space="preserve"> </w:t>
      </w:r>
      <w:r w:rsidR="003B3E4B">
        <w:rPr>
          <w:rFonts w:hint="cs"/>
          <w:rtl/>
        </w:rPr>
        <w:t>שיחזיר אותה לאחר השימוש. לכן לדוגמא</w:t>
      </w:r>
      <w:r w:rsidR="009E4E5A">
        <w:rPr>
          <w:rFonts w:hint="cs"/>
          <w:rtl/>
        </w:rPr>
        <w:t xml:space="preserve">, ראובן יכול לתת לשמעון </w:t>
      </w:r>
      <w:r w:rsidR="003B3E4B">
        <w:rPr>
          <w:rFonts w:hint="cs"/>
          <w:rtl/>
        </w:rPr>
        <w:t xml:space="preserve">במתנה </w:t>
      </w:r>
      <w:r w:rsidR="009E4E5A">
        <w:rPr>
          <w:rFonts w:hint="cs"/>
          <w:rtl/>
        </w:rPr>
        <w:t xml:space="preserve">את האתרוג שלו </w:t>
      </w:r>
      <w:r w:rsidR="003B3E4B">
        <w:rPr>
          <w:rFonts w:hint="cs"/>
          <w:rtl/>
        </w:rPr>
        <w:t xml:space="preserve">ביום ראשון סוכות ואף הוא יצא בו ידי חובה </w:t>
      </w:r>
      <w:r w:rsidR="003B3E4B">
        <w:rPr>
          <w:rFonts w:hint="cs"/>
          <w:sz w:val="18"/>
          <w:szCs w:val="18"/>
          <w:rtl/>
        </w:rPr>
        <w:t>(שכן הוא מקיים את דין 'לכם')</w:t>
      </w:r>
      <w:r w:rsidR="009E4E5A">
        <w:rPr>
          <w:rFonts w:hint="cs"/>
          <w:rtl/>
        </w:rPr>
        <w:t>,</w:t>
      </w:r>
      <w:r w:rsidR="003B3E4B">
        <w:rPr>
          <w:rFonts w:hint="cs"/>
          <w:rtl/>
        </w:rPr>
        <w:t xml:space="preserve"> ובלבד שי</w:t>
      </w:r>
      <w:r w:rsidR="00B10017">
        <w:rPr>
          <w:rFonts w:hint="cs"/>
          <w:rtl/>
        </w:rPr>
        <w:t>שיב אותו לראובן לאחר השימוש.</w:t>
      </w:r>
      <w:r w:rsidR="009E4E5A">
        <w:rPr>
          <w:rFonts w:hint="cs"/>
          <w:sz w:val="18"/>
          <w:szCs w:val="18"/>
          <w:rtl/>
        </w:rPr>
        <w:t xml:space="preserve"> </w:t>
      </w:r>
      <w:r w:rsidR="00E67D15">
        <w:rPr>
          <w:rFonts w:hint="cs"/>
          <w:rtl/>
        </w:rPr>
        <w:t xml:space="preserve">מה הדין, כאשר מקבל </w:t>
      </w:r>
      <w:r w:rsidR="00B10017">
        <w:rPr>
          <w:rFonts w:hint="cs"/>
          <w:rtl/>
        </w:rPr>
        <w:t>המתנה</w:t>
      </w:r>
      <w:r w:rsidR="00E67D15">
        <w:rPr>
          <w:rFonts w:hint="cs"/>
          <w:rtl/>
        </w:rPr>
        <w:t xml:space="preserve"> </w:t>
      </w:r>
      <w:r w:rsidR="001D0D0A">
        <w:rPr>
          <w:rFonts w:hint="cs"/>
          <w:rtl/>
        </w:rPr>
        <w:t>התחייב</w:t>
      </w:r>
      <w:r w:rsidR="00E67D15">
        <w:rPr>
          <w:rFonts w:hint="cs"/>
          <w:rtl/>
        </w:rPr>
        <w:t xml:space="preserve"> לתת </w:t>
      </w:r>
      <w:r w:rsidR="00B10017">
        <w:rPr>
          <w:rFonts w:hint="cs"/>
          <w:rtl/>
        </w:rPr>
        <w:t xml:space="preserve">אותה </w:t>
      </w:r>
      <w:r w:rsidR="00E67D15">
        <w:rPr>
          <w:rFonts w:hint="cs"/>
          <w:rtl/>
        </w:rPr>
        <w:t xml:space="preserve">לעניים? </w:t>
      </w:r>
    </w:p>
    <w:p w14:paraId="579E71D9" w14:textId="765B7CD6" w:rsidR="00531B17" w:rsidRPr="00B10017" w:rsidRDefault="00B10017" w:rsidP="000F757C">
      <w:pPr>
        <w:spacing w:after="80"/>
        <w:rPr>
          <w:sz w:val="18"/>
          <w:szCs w:val="18"/>
          <w:rtl/>
        </w:rPr>
      </w:pPr>
      <w:r w:rsidRPr="00B10017">
        <w:rPr>
          <w:rFonts w:hint="cs"/>
          <w:rtl/>
        </w:rPr>
        <w:t>א.</w:t>
      </w:r>
      <w:r>
        <w:rPr>
          <w:rFonts w:hint="cs"/>
          <w:b/>
          <w:bCs/>
          <w:rtl/>
        </w:rPr>
        <w:t xml:space="preserve"> </w:t>
      </w:r>
      <w:r w:rsidR="00A1401C" w:rsidRPr="00B8647E">
        <w:rPr>
          <w:rFonts w:hint="cs"/>
          <w:rtl/>
        </w:rPr>
        <w:t>ל</w:t>
      </w:r>
      <w:r w:rsidR="00B8647E" w:rsidRPr="00B8647E">
        <w:rPr>
          <w:rFonts w:hint="cs"/>
          <w:rtl/>
        </w:rPr>
        <w:t>דעת</w:t>
      </w:r>
      <w:r w:rsidR="00B8647E">
        <w:rPr>
          <w:rFonts w:hint="cs"/>
          <w:b/>
          <w:bCs/>
          <w:rtl/>
        </w:rPr>
        <w:t xml:space="preserve"> ה</w:t>
      </w:r>
      <w:r w:rsidR="00A1401C" w:rsidRPr="00531B17">
        <w:rPr>
          <w:rFonts w:hint="cs"/>
          <w:b/>
          <w:bCs/>
          <w:rtl/>
        </w:rPr>
        <w:t>שולחן</w:t>
      </w:r>
      <w:r w:rsidR="00A1401C">
        <w:rPr>
          <w:rFonts w:hint="cs"/>
          <w:rtl/>
        </w:rPr>
        <w:t xml:space="preserve"> </w:t>
      </w:r>
      <w:r w:rsidR="00A1401C" w:rsidRPr="00531B17">
        <w:rPr>
          <w:rFonts w:hint="cs"/>
          <w:b/>
          <w:bCs/>
          <w:rtl/>
        </w:rPr>
        <w:t>ערוך</w:t>
      </w:r>
      <w:r w:rsidR="00A1401C">
        <w:rPr>
          <w:rFonts w:hint="cs"/>
          <w:rtl/>
        </w:rPr>
        <w:t xml:space="preserve">, </w:t>
      </w:r>
      <w:r w:rsidR="004A1F35">
        <w:rPr>
          <w:rFonts w:hint="cs"/>
          <w:rtl/>
        </w:rPr>
        <w:t xml:space="preserve">כיוון </w:t>
      </w:r>
      <w:r w:rsidR="00274B31">
        <w:rPr>
          <w:rFonts w:hint="cs"/>
          <w:rtl/>
        </w:rPr>
        <w:t xml:space="preserve">התחייבות </w:t>
      </w:r>
      <w:r w:rsidR="00A1401C">
        <w:rPr>
          <w:rFonts w:hint="cs"/>
          <w:rtl/>
        </w:rPr>
        <w:t xml:space="preserve">לצדקה פועלת מטעם נדר, </w:t>
      </w:r>
      <w:r w:rsidR="00E474D0">
        <w:rPr>
          <w:rFonts w:hint="cs"/>
          <w:rtl/>
        </w:rPr>
        <w:t xml:space="preserve">כאשר אדם נודר את החפץ לצדקה, אין הכוונה </w:t>
      </w:r>
      <w:r w:rsidR="000B4C0B">
        <w:rPr>
          <w:rFonts w:hint="cs"/>
          <w:rtl/>
        </w:rPr>
        <w:t>ש</w:t>
      </w:r>
      <w:r w:rsidR="00E474D0">
        <w:rPr>
          <w:rFonts w:hint="cs"/>
          <w:rtl/>
        </w:rPr>
        <w:t xml:space="preserve">מקבל הצדקה זכה </w:t>
      </w:r>
      <w:r w:rsidR="0089525D">
        <w:rPr>
          <w:rFonts w:hint="cs"/>
          <w:rtl/>
        </w:rPr>
        <w:t>בו</w:t>
      </w:r>
      <w:r w:rsidR="00E474D0">
        <w:rPr>
          <w:rFonts w:hint="cs"/>
          <w:rtl/>
        </w:rPr>
        <w:t xml:space="preserve">, אלא רק </w:t>
      </w:r>
      <w:r w:rsidR="00C15AD3">
        <w:rPr>
          <w:rFonts w:hint="cs"/>
          <w:rtl/>
        </w:rPr>
        <w:t>שהנודר</w:t>
      </w:r>
      <w:r w:rsidR="00E474D0">
        <w:rPr>
          <w:rFonts w:hint="cs"/>
          <w:rtl/>
        </w:rPr>
        <w:t xml:space="preserve"> מתחייב לתת אותו. </w:t>
      </w:r>
      <w:r w:rsidR="00752178">
        <w:rPr>
          <w:rFonts w:hint="cs"/>
          <w:rtl/>
        </w:rPr>
        <w:t xml:space="preserve">משום כך </w:t>
      </w:r>
      <w:r w:rsidR="000350DC">
        <w:rPr>
          <w:rFonts w:hint="cs"/>
          <w:rtl/>
        </w:rPr>
        <w:t xml:space="preserve">כאשר יגיע מועד החזרת </w:t>
      </w:r>
      <w:r w:rsidR="002B408E">
        <w:rPr>
          <w:rFonts w:hint="cs"/>
          <w:rtl/>
        </w:rPr>
        <w:t xml:space="preserve">החפץ </w:t>
      </w:r>
      <w:r w:rsidR="000350DC">
        <w:rPr>
          <w:rFonts w:hint="cs"/>
          <w:rtl/>
        </w:rPr>
        <w:t>לבעלים</w:t>
      </w:r>
      <w:r w:rsidR="00696CFD">
        <w:rPr>
          <w:rFonts w:hint="cs"/>
          <w:rtl/>
        </w:rPr>
        <w:t xml:space="preserve"> </w:t>
      </w:r>
      <w:r w:rsidR="00573A69">
        <w:rPr>
          <w:rFonts w:hint="cs"/>
          <w:rtl/>
        </w:rPr>
        <w:t>המקוריים</w:t>
      </w:r>
      <w:r w:rsidR="000350DC">
        <w:rPr>
          <w:rFonts w:hint="cs"/>
          <w:rtl/>
        </w:rPr>
        <w:t xml:space="preserve">, </w:t>
      </w:r>
      <w:r w:rsidR="00E67D15">
        <w:rPr>
          <w:rFonts w:hint="cs"/>
          <w:rtl/>
        </w:rPr>
        <w:t>החפץ</w:t>
      </w:r>
      <w:r w:rsidR="00C95F5D">
        <w:rPr>
          <w:rFonts w:hint="cs"/>
          <w:rtl/>
        </w:rPr>
        <w:t xml:space="preserve"> </w:t>
      </w:r>
      <w:r w:rsidR="001441C7">
        <w:rPr>
          <w:rFonts w:hint="cs"/>
          <w:rtl/>
        </w:rPr>
        <w:t>עדיין</w:t>
      </w:r>
      <w:r w:rsidR="009A51A9">
        <w:rPr>
          <w:rFonts w:hint="cs"/>
          <w:rtl/>
        </w:rPr>
        <w:t xml:space="preserve"> נחשב</w:t>
      </w:r>
      <w:r w:rsidR="001441C7">
        <w:rPr>
          <w:rFonts w:hint="cs"/>
          <w:rtl/>
        </w:rPr>
        <w:t xml:space="preserve"> ברשותו</w:t>
      </w:r>
      <w:r w:rsidR="002B408E">
        <w:rPr>
          <w:rFonts w:hint="cs"/>
          <w:rtl/>
        </w:rPr>
        <w:t xml:space="preserve"> והוא חייב להשיבו</w:t>
      </w:r>
      <w:r w:rsidR="00A87FDB">
        <w:rPr>
          <w:rFonts w:hint="cs"/>
          <w:rtl/>
        </w:rPr>
        <w:t>,</w:t>
      </w:r>
      <w:r w:rsidR="001441C7">
        <w:rPr>
          <w:rFonts w:hint="cs"/>
          <w:rtl/>
        </w:rPr>
        <w:t xml:space="preserve"> </w:t>
      </w:r>
      <w:r w:rsidR="00531B17">
        <w:rPr>
          <w:rFonts w:hint="cs"/>
          <w:rtl/>
        </w:rPr>
        <w:t xml:space="preserve">וכך פסק </w:t>
      </w:r>
      <w:r w:rsidR="00531B17" w:rsidRPr="00531B17">
        <w:rPr>
          <w:rFonts w:hint="cs"/>
          <w:b/>
          <w:bCs/>
          <w:rtl/>
        </w:rPr>
        <w:t>קצות החושן</w:t>
      </w:r>
      <w:r w:rsidR="00A0455A">
        <w:rPr>
          <w:rFonts w:hint="cs"/>
          <w:rtl/>
        </w:rPr>
        <w:t xml:space="preserve"> </w:t>
      </w:r>
      <w:r w:rsidR="00A0455A">
        <w:rPr>
          <w:rFonts w:hint="cs"/>
          <w:sz w:val="18"/>
          <w:szCs w:val="18"/>
          <w:rtl/>
        </w:rPr>
        <w:t>(</w:t>
      </w:r>
      <w:r>
        <w:rPr>
          <w:rFonts w:hint="cs"/>
          <w:sz w:val="18"/>
          <w:szCs w:val="18"/>
          <w:rtl/>
        </w:rPr>
        <w:t xml:space="preserve">חו''מ </w:t>
      </w:r>
      <w:proofErr w:type="spellStart"/>
      <w:r>
        <w:rPr>
          <w:rFonts w:hint="cs"/>
          <w:sz w:val="18"/>
          <w:szCs w:val="18"/>
          <w:rtl/>
        </w:rPr>
        <w:t>רמא</w:t>
      </w:r>
      <w:proofErr w:type="spellEnd"/>
      <w:r>
        <w:rPr>
          <w:rFonts w:hint="cs"/>
          <w:sz w:val="18"/>
          <w:szCs w:val="18"/>
          <w:rtl/>
        </w:rPr>
        <w:t>, ז</w:t>
      </w:r>
      <w:r w:rsidR="00A0455A">
        <w:rPr>
          <w:rFonts w:hint="cs"/>
          <w:sz w:val="18"/>
          <w:szCs w:val="18"/>
          <w:rtl/>
        </w:rPr>
        <w:t>)</w:t>
      </w:r>
      <w:r>
        <w:rPr>
          <w:rFonts w:hint="cs"/>
          <w:rtl/>
        </w:rPr>
        <w:t>.</w:t>
      </w:r>
    </w:p>
    <w:p w14:paraId="494CE3F6" w14:textId="3306DA41" w:rsidR="00933539" w:rsidRDefault="005931F8" w:rsidP="000F757C">
      <w:pPr>
        <w:tabs>
          <w:tab w:val="left" w:pos="720"/>
          <w:tab w:val="left" w:pos="1440"/>
          <w:tab w:val="left" w:pos="2160"/>
          <w:tab w:val="left" w:pos="2880"/>
          <w:tab w:val="left" w:pos="3600"/>
          <w:tab w:val="left" w:pos="4320"/>
          <w:tab w:val="left" w:pos="5040"/>
          <w:tab w:val="left" w:pos="5760"/>
          <w:tab w:val="left" w:pos="6480"/>
          <w:tab w:val="left" w:pos="7200"/>
          <w:tab w:val="left" w:pos="8981"/>
        </w:tabs>
        <w:spacing w:after="80"/>
        <w:rPr>
          <w:rtl/>
        </w:rPr>
      </w:pPr>
      <w:r>
        <w:rPr>
          <w:rFonts w:hint="cs"/>
          <w:rtl/>
        </w:rPr>
        <w:t xml:space="preserve">ב. </w:t>
      </w:r>
      <w:r w:rsidR="00E67D15">
        <w:rPr>
          <w:rFonts w:hint="cs"/>
          <w:rtl/>
        </w:rPr>
        <w:t xml:space="preserve">לעומת זאת לדעת </w:t>
      </w:r>
      <w:r w:rsidR="00E67D15" w:rsidRPr="002975E9">
        <w:rPr>
          <w:rFonts w:hint="cs"/>
          <w:b/>
          <w:bCs/>
          <w:rtl/>
        </w:rPr>
        <w:t>הרמ''א</w:t>
      </w:r>
      <w:r w:rsidR="00E67D15">
        <w:rPr>
          <w:rFonts w:hint="cs"/>
          <w:rtl/>
        </w:rPr>
        <w:t xml:space="preserve">, </w:t>
      </w:r>
      <w:r w:rsidR="004A15B1">
        <w:rPr>
          <w:rFonts w:hint="cs"/>
          <w:rtl/>
        </w:rPr>
        <w:t xml:space="preserve">החובה לתת </w:t>
      </w:r>
      <w:r w:rsidR="000F6320">
        <w:rPr>
          <w:rFonts w:hint="cs"/>
          <w:rtl/>
        </w:rPr>
        <w:t xml:space="preserve">את הכסף לצדקה </w:t>
      </w:r>
      <w:r w:rsidR="00643438">
        <w:rPr>
          <w:rFonts w:hint="cs"/>
          <w:rtl/>
        </w:rPr>
        <w:t xml:space="preserve">פועלת </w:t>
      </w:r>
      <w:r w:rsidR="000F6320">
        <w:rPr>
          <w:rFonts w:hint="cs"/>
          <w:rtl/>
        </w:rPr>
        <w:t xml:space="preserve">מחמת </w:t>
      </w:r>
      <w:r w:rsidR="00085E32">
        <w:rPr>
          <w:rFonts w:hint="cs"/>
          <w:rtl/>
        </w:rPr>
        <w:t>'</w:t>
      </w:r>
      <w:r w:rsidR="000F6320">
        <w:rPr>
          <w:rFonts w:hint="cs"/>
          <w:rtl/>
        </w:rPr>
        <w:t>ש</w:t>
      </w:r>
      <w:r w:rsidR="00E67D15">
        <w:rPr>
          <w:rFonts w:hint="cs"/>
          <w:rtl/>
        </w:rPr>
        <w:t>אמירתו לגבוה</w:t>
      </w:r>
      <w:r w:rsidR="00085E32">
        <w:rPr>
          <w:rFonts w:hint="cs"/>
          <w:rtl/>
        </w:rPr>
        <w:t xml:space="preserve"> היא כמסירתו להדיוט'</w:t>
      </w:r>
      <w:r w:rsidR="00170028">
        <w:rPr>
          <w:rFonts w:hint="cs"/>
          <w:rtl/>
        </w:rPr>
        <w:t>.</w:t>
      </w:r>
      <w:r w:rsidR="0045745C">
        <w:rPr>
          <w:rFonts w:hint="cs"/>
          <w:rtl/>
        </w:rPr>
        <w:t xml:space="preserve"> </w:t>
      </w:r>
      <w:r w:rsidR="007B0A59">
        <w:rPr>
          <w:rFonts w:hint="cs"/>
          <w:rtl/>
        </w:rPr>
        <w:t xml:space="preserve">משום כך, כשם </w:t>
      </w:r>
      <w:r w:rsidR="00170028">
        <w:rPr>
          <w:rFonts w:hint="cs"/>
          <w:rtl/>
        </w:rPr>
        <w:t xml:space="preserve">שבהקדש כבר </w:t>
      </w:r>
      <w:r w:rsidR="00DA6D0B">
        <w:rPr>
          <w:rFonts w:hint="cs"/>
          <w:rtl/>
        </w:rPr>
        <w:t xml:space="preserve">ברגע האמירה החפץ הופך </w:t>
      </w:r>
      <w:r w:rsidR="008152E2">
        <w:rPr>
          <w:rFonts w:hint="cs"/>
          <w:rtl/>
        </w:rPr>
        <w:t xml:space="preserve">להיות </w:t>
      </w:r>
      <w:r w:rsidR="00853CCE">
        <w:rPr>
          <w:rFonts w:hint="cs"/>
          <w:rtl/>
        </w:rPr>
        <w:t>מוקדש</w:t>
      </w:r>
      <w:r w:rsidR="007B0A59">
        <w:rPr>
          <w:rFonts w:hint="cs"/>
          <w:rtl/>
        </w:rPr>
        <w:t xml:space="preserve"> - </w:t>
      </w:r>
      <w:r w:rsidR="00FC672D">
        <w:rPr>
          <w:rFonts w:hint="cs"/>
          <w:rtl/>
        </w:rPr>
        <w:t xml:space="preserve">ממילא </w:t>
      </w:r>
      <w:r w:rsidR="007671AB">
        <w:rPr>
          <w:rFonts w:hint="cs"/>
          <w:rtl/>
        </w:rPr>
        <w:t>דין זהה יהיה</w:t>
      </w:r>
      <w:r w:rsidR="00DA6D0B">
        <w:rPr>
          <w:rFonts w:hint="cs"/>
          <w:rtl/>
        </w:rPr>
        <w:t xml:space="preserve"> בצדקה</w:t>
      </w:r>
      <w:r w:rsidR="008152E2">
        <w:rPr>
          <w:rFonts w:hint="cs"/>
          <w:rtl/>
        </w:rPr>
        <w:t>,</w:t>
      </w:r>
      <w:r w:rsidR="00A0662D">
        <w:rPr>
          <w:rFonts w:hint="cs"/>
          <w:rtl/>
        </w:rPr>
        <w:t xml:space="preserve"> </w:t>
      </w:r>
      <w:r w:rsidR="008152E2">
        <w:rPr>
          <w:rFonts w:hint="cs"/>
          <w:rtl/>
        </w:rPr>
        <w:t xml:space="preserve">ומיד </w:t>
      </w:r>
      <w:r w:rsidR="00D076C9">
        <w:rPr>
          <w:rFonts w:hint="cs"/>
          <w:rtl/>
        </w:rPr>
        <w:t xml:space="preserve">כאשר </w:t>
      </w:r>
      <w:r w:rsidR="0087244D">
        <w:rPr>
          <w:rFonts w:hint="cs"/>
          <w:rtl/>
        </w:rPr>
        <w:t>התחייב מקבל המתנה</w:t>
      </w:r>
      <w:r w:rsidR="00D076C9">
        <w:rPr>
          <w:rFonts w:hint="cs"/>
          <w:rtl/>
        </w:rPr>
        <w:t xml:space="preserve"> לתת את </w:t>
      </w:r>
      <w:r w:rsidR="00CF4DA8">
        <w:rPr>
          <w:rFonts w:hint="cs"/>
          <w:rtl/>
        </w:rPr>
        <w:t xml:space="preserve">החפץ </w:t>
      </w:r>
      <w:r w:rsidR="00D076C9">
        <w:rPr>
          <w:rFonts w:hint="cs"/>
          <w:rtl/>
        </w:rPr>
        <w:t>לצדקה</w:t>
      </w:r>
      <w:r w:rsidR="00124E8E">
        <w:rPr>
          <w:rFonts w:hint="cs"/>
          <w:rtl/>
        </w:rPr>
        <w:t xml:space="preserve"> </w:t>
      </w:r>
      <w:r w:rsidR="00D076C9">
        <w:rPr>
          <w:rFonts w:hint="cs"/>
          <w:rtl/>
        </w:rPr>
        <w:t xml:space="preserve">העניים זכו </w:t>
      </w:r>
      <w:r w:rsidR="00F35138">
        <w:rPr>
          <w:rFonts w:hint="cs"/>
          <w:rtl/>
        </w:rPr>
        <w:t>בו</w:t>
      </w:r>
      <w:r w:rsidR="0069652D">
        <w:rPr>
          <w:rFonts w:hint="cs"/>
          <w:rtl/>
        </w:rPr>
        <w:t xml:space="preserve">, </w:t>
      </w:r>
      <w:r w:rsidR="0087244D">
        <w:rPr>
          <w:rFonts w:hint="cs"/>
          <w:rtl/>
        </w:rPr>
        <w:t>ו</w:t>
      </w:r>
      <w:r w:rsidR="00775CAF">
        <w:rPr>
          <w:rFonts w:hint="cs"/>
          <w:rtl/>
        </w:rPr>
        <w:t xml:space="preserve">כאשר יגיע מועד </w:t>
      </w:r>
      <w:r w:rsidR="002C55CC">
        <w:rPr>
          <w:rFonts w:hint="cs"/>
          <w:rtl/>
        </w:rPr>
        <w:t xml:space="preserve">החזרת </w:t>
      </w:r>
      <w:r w:rsidR="0043368D">
        <w:rPr>
          <w:rFonts w:hint="cs"/>
          <w:rtl/>
        </w:rPr>
        <w:t>החפץ</w:t>
      </w:r>
      <w:r w:rsidR="00775CAF">
        <w:rPr>
          <w:rFonts w:hint="cs"/>
          <w:rtl/>
        </w:rPr>
        <w:t xml:space="preserve"> הוא</w:t>
      </w:r>
      <w:r w:rsidR="00D076C9">
        <w:rPr>
          <w:rFonts w:hint="cs"/>
          <w:rtl/>
        </w:rPr>
        <w:t xml:space="preserve"> </w:t>
      </w:r>
      <w:r w:rsidR="0087244D">
        <w:rPr>
          <w:rFonts w:hint="cs"/>
          <w:rtl/>
        </w:rPr>
        <w:t xml:space="preserve">יצטרך לשלם </w:t>
      </w:r>
      <w:r w:rsidR="00D076C9">
        <w:rPr>
          <w:rFonts w:hint="cs"/>
          <w:rtl/>
        </w:rPr>
        <w:t>לבעל החפץ כסף, ולא את החפץ עצמו</w:t>
      </w:r>
      <w:r w:rsidR="00EC6B39">
        <w:rPr>
          <w:rFonts w:hint="cs"/>
          <w:rtl/>
        </w:rPr>
        <w:t>.</w:t>
      </w:r>
    </w:p>
    <w:p w14:paraId="35829F24" w14:textId="492712F2" w:rsidR="00B10017" w:rsidRPr="00772D13" w:rsidRDefault="00772D13" w:rsidP="00772D13">
      <w:pPr>
        <w:rPr>
          <w:rFonts w:cs="Arial"/>
          <w:b/>
          <w:bCs/>
          <w:u w:val="single"/>
          <w:rtl/>
        </w:rPr>
      </w:pPr>
      <w:r>
        <w:rPr>
          <w:rFonts w:hint="cs"/>
          <w:b/>
          <w:bCs/>
          <w:rtl/>
        </w:rPr>
        <w:t>שבת</w:t>
      </w:r>
      <w:r>
        <w:rPr>
          <w:b/>
          <w:bCs/>
          <w:rtl/>
        </w:rPr>
        <w:t xml:space="preserve"> </w:t>
      </w:r>
      <w:r>
        <w:rPr>
          <w:rFonts w:hint="cs"/>
          <w:b/>
          <w:bCs/>
          <w:rtl/>
        </w:rPr>
        <w:t>שלום</w:t>
      </w:r>
      <w:r>
        <w:rPr>
          <w:b/>
          <w:bCs/>
          <w:rtl/>
        </w:rPr>
        <w:t xml:space="preserve">! קח לקרוא </w:t>
      </w:r>
      <w:r>
        <w:rPr>
          <w:rFonts w:hint="cs"/>
          <w:b/>
          <w:bCs/>
          <w:rtl/>
        </w:rPr>
        <w:t>בבית</w:t>
      </w:r>
      <w:r>
        <w:rPr>
          <w:b/>
          <w:bCs/>
          <w:rtl/>
        </w:rPr>
        <w:t xml:space="preserve">, או תעביר בבקשה הלאה </w:t>
      </w:r>
      <w:r>
        <w:rPr>
          <w:rFonts w:hint="cs"/>
          <w:b/>
          <w:bCs/>
          <w:rtl/>
        </w:rPr>
        <w:t xml:space="preserve">על מנת </w:t>
      </w:r>
      <w:r>
        <w:rPr>
          <w:b/>
          <w:bCs/>
          <w:rtl/>
        </w:rPr>
        <w:t>שעוד אנשים יקראו</w:t>
      </w:r>
      <w:r>
        <w:rPr>
          <w:rStyle w:val="a5"/>
          <w:sz w:val="26"/>
          <w:szCs w:val="26"/>
        </w:rPr>
        <w:footnoteReference w:id="1"/>
      </w:r>
      <w:r>
        <w:rPr>
          <w:b/>
          <w:bCs/>
          <w:rtl/>
        </w:rPr>
        <w:t>...</w:t>
      </w:r>
    </w:p>
    <w:sectPr w:rsidR="00B10017" w:rsidRPr="00772D13" w:rsidSect="005F236D">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E1FE" w14:textId="77777777" w:rsidR="00CE5C8B" w:rsidRDefault="00CE5C8B" w:rsidP="000B420E">
      <w:pPr>
        <w:spacing w:after="0" w:line="240" w:lineRule="auto"/>
      </w:pPr>
      <w:r>
        <w:separator/>
      </w:r>
    </w:p>
  </w:endnote>
  <w:endnote w:type="continuationSeparator" w:id="0">
    <w:p w14:paraId="6DDC452B" w14:textId="77777777" w:rsidR="00CE5C8B" w:rsidRDefault="00CE5C8B" w:rsidP="000B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0EF18" w14:textId="77777777" w:rsidR="00CE5C8B" w:rsidRDefault="00CE5C8B" w:rsidP="000B420E">
      <w:pPr>
        <w:spacing w:after="0" w:line="240" w:lineRule="auto"/>
      </w:pPr>
      <w:r>
        <w:separator/>
      </w:r>
    </w:p>
  </w:footnote>
  <w:footnote w:type="continuationSeparator" w:id="0">
    <w:p w14:paraId="00758361" w14:textId="77777777" w:rsidR="00CE5C8B" w:rsidRDefault="00CE5C8B" w:rsidP="000B420E">
      <w:pPr>
        <w:spacing w:after="0" w:line="240" w:lineRule="auto"/>
      </w:pPr>
      <w:r>
        <w:continuationSeparator/>
      </w:r>
    </w:p>
  </w:footnote>
  <w:footnote w:id="1">
    <w:p w14:paraId="3363E77D" w14:textId="77777777" w:rsidR="00772D13" w:rsidRDefault="00772D13" w:rsidP="00772D13">
      <w:pPr>
        <w:pStyle w:val="a3"/>
        <w:rPr>
          <w:b/>
          <w:bCs/>
          <w:rtl/>
        </w:rPr>
      </w:pPr>
      <w:r>
        <w:rPr>
          <w:b/>
          <w:bCs/>
        </w:rPr>
        <w:t xml:space="preserve"> </w:t>
      </w:r>
      <w:r>
        <w:rPr>
          <w:rStyle w:val="a5"/>
          <w:b/>
          <w:bCs/>
        </w:rPr>
        <w:footnoteRef/>
      </w:r>
      <w:r>
        <w:rPr>
          <w:b/>
          <w:bCs/>
          <w:rtl/>
        </w:rPr>
        <w:t xml:space="preserve">מצאת טעות? נקודה לא ברורה? רוצה לקבל כל שבוע את הדף למייל, או לשים את הדף במקומך? מוזמן: </w:t>
      </w:r>
      <w:hyperlink r:id="rId1" w:history="1">
        <w:r>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DDC"/>
    <w:rsid w:val="000002E5"/>
    <w:rsid w:val="00003F8F"/>
    <w:rsid w:val="0000408E"/>
    <w:rsid w:val="000116DF"/>
    <w:rsid w:val="00020B38"/>
    <w:rsid w:val="000224C3"/>
    <w:rsid w:val="00022DC7"/>
    <w:rsid w:val="00024DF6"/>
    <w:rsid w:val="00025619"/>
    <w:rsid w:val="00025E6B"/>
    <w:rsid w:val="00031CF8"/>
    <w:rsid w:val="00033DFE"/>
    <w:rsid w:val="000350DC"/>
    <w:rsid w:val="000350E8"/>
    <w:rsid w:val="00037994"/>
    <w:rsid w:val="00037D4A"/>
    <w:rsid w:val="0004240B"/>
    <w:rsid w:val="00046264"/>
    <w:rsid w:val="00050870"/>
    <w:rsid w:val="00051C61"/>
    <w:rsid w:val="00054363"/>
    <w:rsid w:val="0006374C"/>
    <w:rsid w:val="00063F75"/>
    <w:rsid w:val="000671EC"/>
    <w:rsid w:val="00067B86"/>
    <w:rsid w:val="00071C03"/>
    <w:rsid w:val="00072291"/>
    <w:rsid w:val="00072B37"/>
    <w:rsid w:val="000731AE"/>
    <w:rsid w:val="00074210"/>
    <w:rsid w:val="000754CC"/>
    <w:rsid w:val="000800B3"/>
    <w:rsid w:val="0008197E"/>
    <w:rsid w:val="0008211A"/>
    <w:rsid w:val="00085E32"/>
    <w:rsid w:val="00090A23"/>
    <w:rsid w:val="00094BAE"/>
    <w:rsid w:val="00095CE3"/>
    <w:rsid w:val="0009608B"/>
    <w:rsid w:val="000A2B3F"/>
    <w:rsid w:val="000A5ED5"/>
    <w:rsid w:val="000B05FB"/>
    <w:rsid w:val="000B167B"/>
    <w:rsid w:val="000B420E"/>
    <w:rsid w:val="000B47DD"/>
    <w:rsid w:val="000B4C0B"/>
    <w:rsid w:val="000B6105"/>
    <w:rsid w:val="000C0862"/>
    <w:rsid w:val="000C2072"/>
    <w:rsid w:val="000C381B"/>
    <w:rsid w:val="000C46D6"/>
    <w:rsid w:val="000C601F"/>
    <w:rsid w:val="000D10E3"/>
    <w:rsid w:val="000D2C41"/>
    <w:rsid w:val="000D3747"/>
    <w:rsid w:val="000D546B"/>
    <w:rsid w:val="000D584D"/>
    <w:rsid w:val="000D5CDB"/>
    <w:rsid w:val="000E2875"/>
    <w:rsid w:val="000E2C03"/>
    <w:rsid w:val="000E3525"/>
    <w:rsid w:val="000E5137"/>
    <w:rsid w:val="000F1399"/>
    <w:rsid w:val="000F13D6"/>
    <w:rsid w:val="000F1DAC"/>
    <w:rsid w:val="000F6320"/>
    <w:rsid w:val="000F757C"/>
    <w:rsid w:val="001009DD"/>
    <w:rsid w:val="0010113C"/>
    <w:rsid w:val="0011139E"/>
    <w:rsid w:val="00111E1A"/>
    <w:rsid w:val="00112E55"/>
    <w:rsid w:val="00114D16"/>
    <w:rsid w:val="00115B38"/>
    <w:rsid w:val="001168DE"/>
    <w:rsid w:val="0011702E"/>
    <w:rsid w:val="0012050F"/>
    <w:rsid w:val="00120D0F"/>
    <w:rsid w:val="001248FE"/>
    <w:rsid w:val="00124E8E"/>
    <w:rsid w:val="0012507A"/>
    <w:rsid w:val="00133602"/>
    <w:rsid w:val="0013619B"/>
    <w:rsid w:val="001361A1"/>
    <w:rsid w:val="001414E8"/>
    <w:rsid w:val="001425C5"/>
    <w:rsid w:val="00143C7F"/>
    <w:rsid w:val="00144102"/>
    <w:rsid w:val="001441C7"/>
    <w:rsid w:val="001449D0"/>
    <w:rsid w:val="00145603"/>
    <w:rsid w:val="00146482"/>
    <w:rsid w:val="001478E3"/>
    <w:rsid w:val="00151859"/>
    <w:rsid w:val="00152C08"/>
    <w:rsid w:val="001532CF"/>
    <w:rsid w:val="0015348B"/>
    <w:rsid w:val="001548FB"/>
    <w:rsid w:val="00155D95"/>
    <w:rsid w:val="001563AF"/>
    <w:rsid w:val="00156793"/>
    <w:rsid w:val="001575E1"/>
    <w:rsid w:val="00165B8B"/>
    <w:rsid w:val="0016684E"/>
    <w:rsid w:val="00166ED5"/>
    <w:rsid w:val="00167C37"/>
    <w:rsid w:val="00170028"/>
    <w:rsid w:val="00170165"/>
    <w:rsid w:val="001702C9"/>
    <w:rsid w:val="00171745"/>
    <w:rsid w:val="00173265"/>
    <w:rsid w:val="00173EF0"/>
    <w:rsid w:val="00174FD7"/>
    <w:rsid w:val="00177313"/>
    <w:rsid w:val="00180C7C"/>
    <w:rsid w:val="00181988"/>
    <w:rsid w:val="00182EFD"/>
    <w:rsid w:val="00184901"/>
    <w:rsid w:val="00186017"/>
    <w:rsid w:val="00186D30"/>
    <w:rsid w:val="00187A69"/>
    <w:rsid w:val="001A18C2"/>
    <w:rsid w:val="001A18D0"/>
    <w:rsid w:val="001A2D52"/>
    <w:rsid w:val="001A5EDA"/>
    <w:rsid w:val="001B1FF6"/>
    <w:rsid w:val="001C3A4A"/>
    <w:rsid w:val="001C538A"/>
    <w:rsid w:val="001C5406"/>
    <w:rsid w:val="001D0D0A"/>
    <w:rsid w:val="001D1032"/>
    <w:rsid w:val="001D109D"/>
    <w:rsid w:val="001D17C1"/>
    <w:rsid w:val="001D53C2"/>
    <w:rsid w:val="001D5473"/>
    <w:rsid w:val="001E05D9"/>
    <w:rsid w:val="001E0655"/>
    <w:rsid w:val="001E089F"/>
    <w:rsid w:val="001E1088"/>
    <w:rsid w:val="001E1D8B"/>
    <w:rsid w:val="001E3589"/>
    <w:rsid w:val="001E644C"/>
    <w:rsid w:val="001F04B4"/>
    <w:rsid w:val="001F0A8A"/>
    <w:rsid w:val="001F129B"/>
    <w:rsid w:val="001F12A4"/>
    <w:rsid w:val="001F2F53"/>
    <w:rsid w:val="001F6D7C"/>
    <w:rsid w:val="0020557B"/>
    <w:rsid w:val="00210E57"/>
    <w:rsid w:val="0021442A"/>
    <w:rsid w:val="00214832"/>
    <w:rsid w:val="00216D44"/>
    <w:rsid w:val="0021732F"/>
    <w:rsid w:val="002248E3"/>
    <w:rsid w:val="00224C3B"/>
    <w:rsid w:val="00225053"/>
    <w:rsid w:val="002312A7"/>
    <w:rsid w:val="002315F2"/>
    <w:rsid w:val="0023278D"/>
    <w:rsid w:val="00234743"/>
    <w:rsid w:val="00234752"/>
    <w:rsid w:val="00234CE1"/>
    <w:rsid w:val="00234D8E"/>
    <w:rsid w:val="00240BDA"/>
    <w:rsid w:val="002412C9"/>
    <w:rsid w:val="00244886"/>
    <w:rsid w:val="00252B7E"/>
    <w:rsid w:val="0025486E"/>
    <w:rsid w:val="00256FB7"/>
    <w:rsid w:val="00261AF1"/>
    <w:rsid w:val="00261FFA"/>
    <w:rsid w:val="00265438"/>
    <w:rsid w:val="00270727"/>
    <w:rsid w:val="00274074"/>
    <w:rsid w:val="00274B31"/>
    <w:rsid w:val="00274BCB"/>
    <w:rsid w:val="00281B25"/>
    <w:rsid w:val="00281EF3"/>
    <w:rsid w:val="002821A7"/>
    <w:rsid w:val="002823C8"/>
    <w:rsid w:val="00284B37"/>
    <w:rsid w:val="002856D9"/>
    <w:rsid w:val="00285D32"/>
    <w:rsid w:val="00286137"/>
    <w:rsid w:val="00291154"/>
    <w:rsid w:val="002914E5"/>
    <w:rsid w:val="00293D92"/>
    <w:rsid w:val="00294B82"/>
    <w:rsid w:val="00295A3D"/>
    <w:rsid w:val="002964A4"/>
    <w:rsid w:val="00296810"/>
    <w:rsid w:val="002975E9"/>
    <w:rsid w:val="002A040D"/>
    <w:rsid w:val="002A0432"/>
    <w:rsid w:val="002A119E"/>
    <w:rsid w:val="002A207C"/>
    <w:rsid w:val="002A332B"/>
    <w:rsid w:val="002B1DD4"/>
    <w:rsid w:val="002B37CD"/>
    <w:rsid w:val="002B408E"/>
    <w:rsid w:val="002B6DCF"/>
    <w:rsid w:val="002C107C"/>
    <w:rsid w:val="002C15C4"/>
    <w:rsid w:val="002C55CC"/>
    <w:rsid w:val="002C6608"/>
    <w:rsid w:val="002C7F71"/>
    <w:rsid w:val="002D2042"/>
    <w:rsid w:val="002D6523"/>
    <w:rsid w:val="002D6B62"/>
    <w:rsid w:val="002D733A"/>
    <w:rsid w:val="002D7BEF"/>
    <w:rsid w:val="002E300E"/>
    <w:rsid w:val="002E4C90"/>
    <w:rsid w:val="002E5B9E"/>
    <w:rsid w:val="002E6657"/>
    <w:rsid w:val="002F3949"/>
    <w:rsid w:val="002F789E"/>
    <w:rsid w:val="00300505"/>
    <w:rsid w:val="00300A11"/>
    <w:rsid w:val="0030104D"/>
    <w:rsid w:val="003027D1"/>
    <w:rsid w:val="00304737"/>
    <w:rsid w:val="00305D5F"/>
    <w:rsid w:val="00306DBF"/>
    <w:rsid w:val="00312D7F"/>
    <w:rsid w:val="00313261"/>
    <w:rsid w:val="003136FB"/>
    <w:rsid w:val="00313B69"/>
    <w:rsid w:val="00313E2D"/>
    <w:rsid w:val="00315340"/>
    <w:rsid w:val="00315492"/>
    <w:rsid w:val="00315758"/>
    <w:rsid w:val="00317C9C"/>
    <w:rsid w:val="00320284"/>
    <w:rsid w:val="003202E2"/>
    <w:rsid w:val="003215A0"/>
    <w:rsid w:val="00321F1D"/>
    <w:rsid w:val="0032305F"/>
    <w:rsid w:val="00325B9F"/>
    <w:rsid w:val="00327489"/>
    <w:rsid w:val="00327C18"/>
    <w:rsid w:val="003371A7"/>
    <w:rsid w:val="003371E2"/>
    <w:rsid w:val="00343606"/>
    <w:rsid w:val="00343BE7"/>
    <w:rsid w:val="00347FC2"/>
    <w:rsid w:val="00351406"/>
    <w:rsid w:val="00355A70"/>
    <w:rsid w:val="00364217"/>
    <w:rsid w:val="003664D7"/>
    <w:rsid w:val="003730EC"/>
    <w:rsid w:val="00377D1D"/>
    <w:rsid w:val="00380CDF"/>
    <w:rsid w:val="0038479B"/>
    <w:rsid w:val="00387371"/>
    <w:rsid w:val="00387F17"/>
    <w:rsid w:val="00391D77"/>
    <w:rsid w:val="0039351F"/>
    <w:rsid w:val="003974AB"/>
    <w:rsid w:val="003A1D1B"/>
    <w:rsid w:val="003B3E4B"/>
    <w:rsid w:val="003B7070"/>
    <w:rsid w:val="003C0675"/>
    <w:rsid w:val="003C0C95"/>
    <w:rsid w:val="003C4A68"/>
    <w:rsid w:val="003C5E65"/>
    <w:rsid w:val="003C6897"/>
    <w:rsid w:val="003C7CAB"/>
    <w:rsid w:val="003D1AF9"/>
    <w:rsid w:val="003D472E"/>
    <w:rsid w:val="003E2F64"/>
    <w:rsid w:val="003E40A9"/>
    <w:rsid w:val="003E505C"/>
    <w:rsid w:val="003E6771"/>
    <w:rsid w:val="003E763F"/>
    <w:rsid w:val="003F2AFA"/>
    <w:rsid w:val="003F3F48"/>
    <w:rsid w:val="00400ED0"/>
    <w:rsid w:val="00401B16"/>
    <w:rsid w:val="00403D03"/>
    <w:rsid w:val="00404889"/>
    <w:rsid w:val="00407A45"/>
    <w:rsid w:val="00417297"/>
    <w:rsid w:val="00420CB9"/>
    <w:rsid w:val="00422101"/>
    <w:rsid w:val="00423296"/>
    <w:rsid w:val="004248DC"/>
    <w:rsid w:val="00424A32"/>
    <w:rsid w:val="004267DF"/>
    <w:rsid w:val="00426CA7"/>
    <w:rsid w:val="0042741B"/>
    <w:rsid w:val="004277BA"/>
    <w:rsid w:val="004310A6"/>
    <w:rsid w:val="0043368D"/>
    <w:rsid w:val="004433FE"/>
    <w:rsid w:val="00443B3D"/>
    <w:rsid w:val="00444C57"/>
    <w:rsid w:val="00445761"/>
    <w:rsid w:val="00447CE2"/>
    <w:rsid w:val="00447DCF"/>
    <w:rsid w:val="00452425"/>
    <w:rsid w:val="0045745C"/>
    <w:rsid w:val="004612E6"/>
    <w:rsid w:val="004624B1"/>
    <w:rsid w:val="0046576A"/>
    <w:rsid w:val="00470C64"/>
    <w:rsid w:val="004750CE"/>
    <w:rsid w:val="00477A7B"/>
    <w:rsid w:val="00482292"/>
    <w:rsid w:val="00490CDB"/>
    <w:rsid w:val="00493DDA"/>
    <w:rsid w:val="004A02C9"/>
    <w:rsid w:val="004A15B1"/>
    <w:rsid w:val="004A1F35"/>
    <w:rsid w:val="004A5348"/>
    <w:rsid w:val="004A6A81"/>
    <w:rsid w:val="004B045E"/>
    <w:rsid w:val="004B660E"/>
    <w:rsid w:val="004B72EE"/>
    <w:rsid w:val="004C0D59"/>
    <w:rsid w:val="004C1BA3"/>
    <w:rsid w:val="004C2F34"/>
    <w:rsid w:val="004C57B8"/>
    <w:rsid w:val="004C6605"/>
    <w:rsid w:val="004C6C6D"/>
    <w:rsid w:val="004D07D9"/>
    <w:rsid w:val="004D163E"/>
    <w:rsid w:val="004D3927"/>
    <w:rsid w:val="004D4467"/>
    <w:rsid w:val="004D58F9"/>
    <w:rsid w:val="004E0DC1"/>
    <w:rsid w:val="004E1FD8"/>
    <w:rsid w:val="004E21B2"/>
    <w:rsid w:val="004E293F"/>
    <w:rsid w:val="004E42E0"/>
    <w:rsid w:val="004E4EEC"/>
    <w:rsid w:val="004F2490"/>
    <w:rsid w:val="004F58D6"/>
    <w:rsid w:val="004F74AB"/>
    <w:rsid w:val="004F7AF4"/>
    <w:rsid w:val="00500231"/>
    <w:rsid w:val="005007EC"/>
    <w:rsid w:val="00500E17"/>
    <w:rsid w:val="00501F9D"/>
    <w:rsid w:val="00502CBF"/>
    <w:rsid w:val="00504939"/>
    <w:rsid w:val="0050619C"/>
    <w:rsid w:val="00506ED5"/>
    <w:rsid w:val="005107AC"/>
    <w:rsid w:val="00510B92"/>
    <w:rsid w:val="00511EF0"/>
    <w:rsid w:val="00514FB3"/>
    <w:rsid w:val="00517F85"/>
    <w:rsid w:val="005249A2"/>
    <w:rsid w:val="00531B17"/>
    <w:rsid w:val="00534523"/>
    <w:rsid w:val="00535A12"/>
    <w:rsid w:val="005406FF"/>
    <w:rsid w:val="00546B53"/>
    <w:rsid w:val="00547009"/>
    <w:rsid w:val="00550706"/>
    <w:rsid w:val="00553A95"/>
    <w:rsid w:val="00553C8C"/>
    <w:rsid w:val="005556A5"/>
    <w:rsid w:val="0056046B"/>
    <w:rsid w:val="00562271"/>
    <w:rsid w:val="00565411"/>
    <w:rsid w:val="00565986"/>
    <w:rsid w:val="0056734D"/>
    <w:rsid w:val="00567377"/>
    <w:rsid w:val="00570E2E"/>
    <w:rsid w:val="00573400"/>
    <w:rsid w:val="00573A69"/>
    <w:rsid w:val="00577222"/>
    <w:rsid w:val="005807D6"/>
    <w:rsid w:val="00585D1A"/>
    <w:rsid w:val="00587052"/>
    <w:rsid w:val="005920F8"/>
    <w:rsid w:val="005931F8"/>
    <w:rsid w:val="005A146C"/>
    <w:rsid w:val="005A1891"/>
    <w:rsid w:val="005A1E05"/>
    <w:rsid w:val="005A2147"/>
    <w:rsid w:val="005A48CE"/>
    <w:rsid w:val="005A5C2B"/>
    <w:rsid w:val="005A7969"/>
    <w:rsid w:val="005B0E21"/>
    <w:rsid w:val="005B4335"/>
    <w:rsid w:val="005B55CD"/>
    <w:rsid w:val="005B5C83"/>
    <w:rsid w:val="005B7D4E"/>
    <w:rsid w:val="005B7DAE"/>
    <w:rsid w:val="005C0611"/>
    <w:rsid w:val="005C0BBE"/>
    <w:rsid w:val="005C1EEA"/>
    <w:rsid w:val="005C6C93"/>
    <w:rsid w:val="005D0C05"/>
    <w:rsid w:val="005D2A70"/>
    <w:rsid w:val="005D4833"/>
    <w:rsid w:val="005D7A8F"/>
    <w:rsid w:val="005E4C1A"/>
    <w:rsid w:val="005E55A2"/>
    <w:rsid w:val="005E60FE"/>
    <w:rsid w:val="005F156D"/>
    <w:rsid w:val="005F236D"/>
    <w:rsid w:val="005F31F6"/>
    <w:rsid w:val="005F3E69"/>
    <w:rsid w:val="005F4E1E"/>
    <w:rsid w:val="005F4EE5"/>
    <w:rsid w:val="005F5E1D"/>
    <w:rsid w:val="005F63EE"/>
    <w:rsid w:val="006004D1"/>
    <w:rsid w:val="00600574"/>
    <w:rsid w:val="00600A5D"/>
    <w:rsid w:val="00601924"/>
    <w:rsid w:val="00606778"/>
    <w:rsid w:val="00607ACB"/>
    <w:rsid w:val="00610D76"/>
    <w:rsid w:val="006115D7"/>
    <w:rsid w:val="00611D95"/>
    <w:rsid w:val="00614569"/>
    <w:rsid w:val="006147CA"/>
    <w:rsid w:val="006210F3"/>
    <w:rsid w:val="00621982"/>
    <w:rsid w:val="0062525B"/>
    <w:rsid w:val="00626725"/>
    <w:rsid w:val="0063308A"/>
    <w:rsid w:val="0063403B"/>
    <w:rsid w:val="00636D8C"/>
    <w:rsid w:val="0064089E"/>
    <w:rsid w:val="00641C64"/>
    <w:rsid w:val="00643209"/>
    <w:rsid w:val="00643438"/>
    <w:rsid w:val="00644F01"/>
    <w:rsid w:val="00650486"/>
    <w:rsid w:val="0065127B"/>
    <w:rsid w:val="006546C4"/>
    <w:rsid w:val="0065522A"/>
    <w:rsid w:val="00657850"/>
    <w:rsid w:val="0066137F"/>
    <w:rsid w:val="00664C69"/>
    <w:rsid w:val="00665CF9"/>
    <w:rsid w:val="006670C5"/>
    <w:rsid w:val="006715D3"/>
    <w:rsid w:val="0067328A"/>
    <w:rsid w:val="006737D8"/>
    <w:rsid w:val="0067490F"/>
    <w:rsid w:val="0067665B"/>
    <w:rsid w:val="0067710E"/>
    <w:rsid w:val="00677646"/>
    <w:rsid w:val="00680586"/>
    <w:rsid w:val="00681FDE"/>
    <w:rsid w:val="00682692"/>
    <w:rsid w:val="00682A56"/>
    <w:rsid w:val="006831DC"/>
    <w:rsid w:val="0068344A"/>
    <w:rsid w:val="006834E4"/>
    <w:rsid w:val="0069009B"/>
    <w:rsid w:val="0069245C"/>
    <w:rsid w:val="00693970"/>
    <w:rsid w:val="00694523"/>
    <w:rsid w:val="0069652D"/>
    <w:rsid w:val="00696624"/>
    <w:rsid w:val="00696CFD"/>
    <w:rsid w:val="006A0C85"/>
    <w:rsid w:val="006A1B81"/>
    <w:rsid w:val="006A6D95"/>
    <w:rsid w:val="006B33BB"/>
    <w:rsid w:val="006B70D0"/>
    <w:rsid w:val="006C068A"/>
    <w:rsid w:val="006C2A3E"/>
    <w:rsid w:val="006C345A"/>
    <w:rsid w:val="006C4CF5"/>
    <w:rsid w:val="006C75C3"/>
    <w:rsid w:val="006D3FD2"/>
    <w:rsid w:val="006D6316"/>
    <w:rsid w:val="006E1C3A"/>
    <w:rsid w:val="006E1CC3"/>
    <w:rsid w:val="006E30F0"/>
    <w:rsid w:val="006E4CF3"/>
    <w:rsid w:val="006E5FEE"/>
    <w:rsid w:val="006F7193"/>
    <w:rsid w:val="006F71B9"/>
    <w:rsid w:val="00702B8D"/>
    <w:rsid w:val="00703473"/>
    <w:rsid w:val="00705226"/>
    <w:rsid w:val="00705C26"/>
    <w:rsid w:val="0070651E"/>
    <w:rsid w:val="007103EC"/>
    <w:rsid w:val="007123B4"/>
    <w:rsid w:val="0071471F"/>
    <w:rsid w:val="00714C33"/>
    <w:rsid w:val="00714C7D"/>
    <w:rsid w:val="00715DFF"/>
    <w:rsid w:val="0071726A"/>
    <w:rsid w:val="0072293E"/>
    <w:rsid w:val="00723B25"/>
    <w:rsid w:val="0072603F"/>
    <w:rsid w:val="007338B8"/>
    <w:rsid w:val="00736E91"/>
    <w:rsid w:val="0074347F"/>
    <w:rsid w:val="00744BD4"/>
    <w:rsid w:val="00750227"/>
    <w:rsid w:val="00752178"/>
    <w:rsid w:val="00752738"/>
    <w:rsid w:val="00760B8E"/>
    <w:rsid w:val="00765BD0"/>
    <w:rsid w:val="007671AB"/>
    <w:rsid w:val="0077013A"/>
    <w:rsid w:val="00772D13"/>
    <w:rsid w:val="0077399D"/>
    <w:rsid w:val="00775CAF"/>
    <w:rsid w:val="00775D09"/>
    <w:rsid w:val="00780D99"/>
    <w:rsid w:val="00780F58"/>
    <w:rsid w:val="00783378"/>
    <w:rsid w:val="00790E06"/>
    <w:rsid w:val="00792F4F"/>
    <w:rsid w:val="00794318"/>
    <w:rsid w:val="007948A1"/>
    <w:rsid w:val="007961B2"/>
    <w:rsid w:val="007A4D3B"/>
    <w:rsid w:val="007B0A59"/>
    <w:rsid w:val="007B5622"/>
    <w:rsid w:val="007B6DEF"/>
    <w:rsid w:val="007C7804"/>
    <w:rsid w:val="007D2136"/>
    <w:rsid w:val="007D3110"/>
    <w:rsid w:val="007D7561"/>
    <w:rsid w:val="007E1A19"/>
    <w:rsid w:val="007E216C"/>
    <w:rsid w:val="007E32F7"/>
    <w:rsid w:val="007E450C"/>
    <w:rsid w:val="007E4AE2"/>
    <w:rsid w:val="007E542D"/>
    <w:rsid w:val="007F13B4"/>
    <w:rsid w:val="007F48A3"/>
    <w:rsid w:val="007F5A20"/>
    <w:rsid w:val="007F6242"/>
    <w:rsid w:val="0080277F"/>
    <w:rsid w:val="00802794"/>
    <w:rsid w:val="00804851"/>
    <w:rsid w:val="008059A3"/>
    <w:rsid w:val="00807751"/>
    <w:rsid w:val="00807911"/>
    <w:rsid w:val="00807BE7"/>
    <w:rsid w:val="0081112C"/>
    <w:rsid w:val="00813231"/>
    <w:rsid w:val="0081343B"/>
    <w:rsid w:val="008152E2"/>
    <w:rsid w:val="00815E92"/>
    <w:rsid w:val="00817833"/>
    <w:rsid w:val="0082160E"/>
    <w:rsid w:val="0082396E"/>
    <w:rsid w:val="008242DD"/>
    <w:rsid w:val="0082454C"/>
    <w:rsid w:val="0082501D"/>
    <w:rsid w:val="0082543A"/>
    <w:rsid w:val="00825461"/>
    <w:rsid w:val="008279D1"/>
    <w:rsid w:val="00830F48"/>
    <w:rsid w:val="00833EF5"/>
    <w:rsid w:val="0083621C"/>
    <w:rsid w:val="00836355"/>
    <w:rsid w:val="00836423"/>
    <w:rsid w:val="00841619"/>
    <w:rsid w:val="0084413C"/>
    <w:rsid w:val="00850871"/>
    <w:rsid w:val="00852820"/>
    <w:rsid w:val="00853CCE"/>
    <w:rsid w:val="008553CC"/>
    <w:rsid w:val="00857278"/>
    <w:rsid w:val="00866CD7"/>
    <w:rsid w:val="00866EE9"/>
    <w:rsid w:val="008671E4"/>
    <w:rsid w:val="008703EA"/>
    <w:rsid w:val="00870BAC"/>
    <w:rsid w:val="00870D51"/>
    <w:rsid w:val="008712CC"/>
    <w:rsid w:val="0087244D"/>
    <w:rsid w:val="00876557"/>
    <w:rsid w:val="00877036"/>
    <w:rsid w:val="0088158F"/>
    <w:rsid w:val="00883306"/>
    <w:rsid w:val="00885417"/>
    <w:rsid w:val="00892EA3"/>
    <w:rsid w:val="0089525D"/>
    <w:rsid w:val="008A15B4"/>
    <w:rsid w:val="008A2A41"/>
    <w:rsid w:val="008A4F59"/>
    <w:rsid w:val="008A5E0E"/>
    <w:rsid w:val="008A78C4"/>
    <w:rsid w:val="008B1A24"/>
    <w:rsid w:val="008B6EA7"/>
    <w:rsid w:val="008C0DED"/>
    <w:rsid w:val="008C1298"/>
    <w:rsid w:val="008C2A9C"/>
    <w:rsid w:val="008C57BF"/>
    <w:rsid w:val="008D2EE7"/>
    <w:rsid w:val="008D555C"/>
    <w:rsid w:val="008E479F"/>
    <w:rsid w:val="008E761C"/>
    <w:rsid w:val="008F22E0"/>
    <w:rsid w:val="008F4E02"/>
    <w:rsid w:val="008F7549"/>
    <w:rsid w:val="008F7CAB"/>
    <w:rsid w:val="0090041D"/>
    <w:rsid w:val="00903F64"/>
    <w:rsid w:val="00913778"/>
    <w:rsid w:val="00913AF5"/>
    <w:rsid w:val="00916E91"/>
    <w:rsid w:val="00922F82"/>
    <w:rsid w:val="00933539"/>
    <w:rsid w:val="00933E66"/>
    <w:rsid w:val="0093619A"/>
    <w:rsid w:val="00936BB4"/>
    <w:rsid w:val="00943832"/>
    <w:rsid w:val="00945D07"/>
    <w:rsid w:val="009474D3"/>
    <w:rsid w:val="00952197"/>
    <w:rsid w:val="00952F3E"/>
    <w:rsid w:val="0095318D"/>
    <w:rsid w:val="00953DFE"/>
    <w:rsid w:val="00954A2B"/>
    <w:rsid w:val="009570C9"/>
    <w:rsid w:val="00957BA6"/>
    <w:rsid w:val="00957DAA"/>
    <w:rsid w:val="00962F85"/>
    <w:rsid w:val="00962FEF"/>
    <w:rsid w:val="00964907"/>
    <w:rsid w:val="00965ED6"/>
    <w:rsid w:val="00966382"/>
    <w:rsid w:val="009664A5"/>
    <w:rsid w:val="00966D41"/>
    <w:rsid w:val="00977896"/>
    <w:rsid w:val="0098191B"/>
    <w:rsid w:val="0098532F"/>
    <w:rsid w:val="00991E2D"/>
    <w:rsid w:val="009943E2"/>
    <w:rsid w:val="0099590F"/>
    <w:rsid w:val="00996C44"/>
    <w:rsid w:val="009A07E4"/>
    <w:rsid w:val="009A4A49"/>
    <w:rsid w:val="009A51A9"/>
    <w:rsid w:val="009A64A1"/>
    <w:rsid w:val="009A6BE4"/>
    <w:rsid w:val="009B0BAF"/>
    <w:rsid w:val="009B1053"/>
    <w:rsid w:val="009B263A"/>
    <w:rsid w:val="009B5071"/>
    <w:rsid w:val="009B6783"/>
    <w:rsid w:val="009B70AF"/>
    <w:rsid w:val="009C113A"/>
    <w:rsid w:val="009C12DC"/>
    <w:rsid w:val="009C4DE7"/>
    <w:rsid w:val="009C58F2"/>
    <w:rsid w:val="009D0109"/>
    <w:rsid w:val="009D6384"/>
    <w:rsid w:val="009D742B"/>
    <w:rsid w:val="009E1C67"/>
    <w:rsid w:val="009E3771"/>
    <w:rsid w:val="009E4E5A"/>
    <w:rsid w:val="009F10F3"/>
    <w:rsid w:val="009F411F"/>
    <w:rsid w:val="009F775E"/>
    <w:rsid w:val="00A02986"/>
    <w:rsid w:val="00A0455A"/>
    <w:rsid w:val="00A0662D"/>
    <w:rsid w:val="00A07A44"/>
    <w:rsid w:val="00A12F20"/>
    <w:rsid w:val="00A1401C"/>
    <w:rsid w:val="00A140CA"/>
    <w:rsid w:val="00A1510E"/>
    <w:rsid w:val="00A15467"/>
    <w:rsid w:val="00A2692B"/>
    <w:rsid w:val="00A30400"/>
    <w:rsid w:val="00A32C5A"/>
    <w:rsid w:val="00A41745"/>
    <w:rsid w:val="00A43895"/>
    <w:rsid w:val="00A45A57"/>
    <w:rsid w:val="00A5186F"/>
    <w:rsid w:val="00A52C70"/>
    <w:rsid w:val="00A52D8F"/>
    <w:rsid w:val="00A550CA"/>
    <w:rsid w:val="00A554B7"/>
    <w:rsid w:val="00A57EE2"/>
    <w:rsid w:val="00A6151E"/>
    <w:rsid w:val="00A62C02"/>
    <w:rsid w:val="00A63FBA"/>
    <w:rsid w:val="00A706DF"/>
    <w:rsid w:val="00A71EBB"/>
    <w:rsid w:val="00A748A1"/>
    <w:rsid w:val="00A77446"/>
    <w:rsid w:val="00A816E0"/>
    <w:rsid w:val="00A845E7"/>
    <w:rsid w:val="00A85DF7"/>
    <w:rsid w:val="00A8664D"/>
    <w:rsid w:val="00A87FDB"/>
    <w:rsid w:val="00A91577"/>
    <w:rsid w:val="00A92106"/>
    <w:rsid w:val="00A937D5"/>
    <w:rsid w:val="00A970CA"/>
    <w:rsid w:val="00A9726D"/>
    <w:rsid w:val="00AA0008"/>
    <w:rsid w:val="00AA2801"/>
    <w:rsid w:val="00AA434F"/>
    <w:rsid w:val="00AA6897"/>
    <w:rsid w:val="00AB0228"/>
    <w:rsid w:val="00AB076E"/>
    <w:rsid w:val="00AB1B1A"/>
    <w:rsid w:val="00AB3531"/>
    <w:rsid w:val="00AB6AFA"/>
    <w:rsid w:val="00AC0C45"/>
    <w:rsid w:val="00AC1400"/>
    <w:rsid w:val="00AD06F2"/>
    <w:rsid w:val="00AD0E52"/>
    <w:rsid w:val="00AD209E"/>
    <w:rsid w:val="00AD3728"/>
    <w:rsid w:val="00AD4AE0"/>
    <w:rsid w:val="00AE3997"/>
    <w:rsid w:val="00AE4B56"/>
    <w:rsid w:val="00AE5637"/>
    <w:rsid w:val="00AE7C2A"/>
    <w:rsid w:val="00AF0938"/>
    <w:rsid w:val="00AF0DC8"/>
    <w:rsid w:val="00AF2507"/>
    <w:rsid w:val="00AF2DA8"/>
    <w:rsid w:val="00AF2F3F"/>
    <w:rsid w:val="00AF3EAD"/>
    <w:rsid w:val="00AF778E"/>
    <w:rsid w:val="00AF7CCF"/>
    <w:rsid w:val="00B01640"/>
    <w:rsid w:val="00B02219"/>
    <w:rsid w:val="00B06C11"/>
    <w:rsid w:val="00B10017"/>
    <w:rsid w:val="00B10EF9"/>
    <w:rsid w:val="00B113FC"/>
    <w:rsid w:val="00B11818"/>
    <w:rsid w:val="00B12B45"/>
    <w:rsid w:val="00B13B33"/>
    <w:rsid w:val="00B13E30"/>
    <w:rsid w:val="00B14364"/>
    <w:rsid w:val="00B155AD"/>
    <w:rsid w:val="00B162D4"/>
    <w:rsid w:val="00B17333"/>
    <w:rsid w:val="00B17B3D"/>
    <w:rsid w:val="00B2497F"/>
    <w:rsid w:val="00B2541A"/>
    <w:rsid w:val="00B26308"/>
    <w:rsid w:val="00B26D51"/>
    <w:rsid w:val="00B308B4"/>
    <w:rsid w:val="00B32E63"/>
    <w:rsid w:val="00B343E1"/>
    <w:rsid w:val="00B35961"/>
    <w:rsid w:val="00B36D64"/>
    <w:rsid w:val="00B4306A"/>
    <w:rsid w:val="00B43091"/>
    <w:rsid w:val="00B459C6"/>
    <w:rsid w:val="00B45DF7"/>
    <w:rsid w:val="00B4761D"/>
    <w:rsid w:val="00B51CF1"/>
    <w:rsid w:val="00B532D9"/>
    <w:rsid w:val="00B5373C"/>
    <w:rsid w:val="00B578DE"/>
    <w:rsid w:val="00B65047"/>
    <w:rsid w:val="00B7156D"/>
    <w:rsid w:val="00B73387"/>
    <w:rsid w:val="00B73E92"/>
    <w:rsid w:val="00B747AC"/>
    <w:rsid w:val="00B75723"/>
    <w:rsid w:val="00B770CF"/>
    <w:rsid w:val="00B8062F"/>
    <w:rsid w:val="00B81294"/>
    <w:rsid w:val="00B81995"/>
    <w:rsid w:val="00B825DC"/>
    <w:rsid w:val="00B8647E"/>
    <w:rsid w:val="00B93034"/>
    <w:rsid w:val="00B935B6"/>
    <w:rsid w:val="00B95462"/>
    <w:rsid w:val="00BA12F1"/>
    <w:rsid w:val="00BB0904"/>
    <w:rsid w:val="00BB7D17"/>
    <w:rsid w:val="00BC2239"/>
    <w:rsid w:val="00BC23D6"/>
    <w:rsid w:val="00BC4435"/>
    <w:rsid w:val="00BC53DF"/>
    <w:rsid w:val="00BD1F2A"/>
    <w:rsid w:val="00BD4F04"/>
    <w:rsid w:val="00BD6F02"/>
    <w:rsid w:val="00BD7842"/>
    <w:rsid w:val="00BE0419"/>
    <w:rsid w:val="00BE4CA6"/>
    <w:rsid w:val="00BE5878"/>
    <w:rsid w:val="00BF0EDD"/>
    <w:rsid w:val="00BF2A27"/>
    <w:rsid w:val="00BF547C"/>
    <w:rsid w:val="00BF68B0"/>
    <w:rsid w:val="00BF7834"/>
    <w:rsid w:val="00C00060"/>
    <w:rsid w:val="00C01100"/>
    <w:rsid w:val="00C01830"/>
    <w:rsid w:val="00C01A5B"/>
    <w:rsid w:val="00C02662"/>
    <w:rsid w:val="00C036A6"/>
    <w:rsid w:val="00C056D9"/>
    <w:rsid w:val="00C06BC3"/>
    <w:rsid w:val="00C12544"/>
    <w:rsid w:val="00C15AD3"/>
    <w:rsid w:val="00C223B5"/>
    <w:rsid w:val="00C2379A"/>
    <w:rsid w:val="00C2680B"/>
    <w:rsid w:val="00C26950"/>
    <w:rsid w:val="00C26BAF"/>
    <w:rsid w:val="00C27981"/>
    <w:rsid w:val="00C3368B"/>
    <w:rsid w:val="00C40247"/>
    <w:rsid w:val="00C407B0"/>
    <w:rsid w:val="00C408C8"/>
    <w:rsid w:val="00C41984"/>
    <w:rsid w:val="00C43EF1"/>
    <w:rsid w:val="00C50E35"/>
    <w:rsid w:val="00C53487"/>
    <w:rsid w:val="00C537CA"/>
    <w:rsid w:val="00C57CFF"/>
    <w:rsid w:val="00C6339C"/>
    <w:rsid w:val="00C63CF1"/>
    <w:rsid w:val="00C6487A"/>
    <w:rsid w:val="00C67C3D"/>
    <w:rsid w:val="00C70FAF"/>
    <w:rsid w:val="00C730A4"/>
    <w:rsid w:val="00C766F7"/>
    <w:rsid w:val="00C76EA1"/>
    <w:rsid w:val="00C77309"/>
    <w:rsid w:val="00C813CE"/>
    <w:rsid w:val="00C828BB"/>
    <w:rsid w:val="00C831B0"/>
    <w:rsid w:val="00C858E7"/>
    <w:rsid w:val="00C85FC8"/>
    <w:rsid w:val="00C8613A"/>
    <w:rsid w:val="00C87534"/>
    <w:rsid w:val="00C912D7"/>
    <w:rsid w:val="00C91D21"/>
    <w:rsid w:val="00C95F5D"/>
    <w:rsid w:val="00C961CD"/>
    <w:rsid w:val="00CA1C78"/>
    <w:rsid w:val="00CA1EC1"/>
    <w:rsid w:val="00CA4D2A"/>
    <w:rsid w:val="00CA57FF"/>
    <w:rsid w:val="00CA6384"/>
    <w:rsid w:val="00CB08FD"/>
    <w:rsid w:val="00CB37FB"/>
    <w:rsid w:val="00CB57C7"/>
    <w:rsid w:val="00CB7125"/>
    <w:rsid w:val="00CC655A"/>
    <w:rsid w:val="00CC664B"/>
    <w:rsid w:val="00CD0BDD"/>
    <w:rsid w:val="00CD32BE"/>
    <w:rsid w:val="00CD42EF"/>
    <w:rsid w:val="00CE0E1F"/>
    <w:rsid w:val="00CE1CC4"/>
    <w:rsid w:val="00CE26DB"/>
    <w:rsid w:val="00CE3D2A"/>
    <w:rsid w:val="00CE582C"/>
    <w:rsid w:val="00CE5C8B"/>
    <w:rsid w:val="00CF05B2"/>
    <w:rsid w:val="00CF1AD7"/>
    <w:rsid w:val="00CF201A"/>
    <w:rsid w:val="00CF4DA8"/>
    <w:rsid w:val="00CF628C"/>
    <w:rsid w:val="00D016E5"/>
    <w:rsid w:val="00D076C9"/>
    <w:rsid w:val="00D16B14"/>
    <w:rsid w:val="00D172E6"/>
    <w:rsid w:val="00D20978"/>
    <w:rsid w:val="00D2227A"/>
    <w:rsid w:val="00D26667"/>
    <w:rsid w:val="00D27127"/>
    <w:rsid w:val="00D302A4"/>
    <w:rsid w:val="00D349A0"/>
    <w:rsid w:val="00D424C2"/>
    <w:rsid w:val="00D437D4"/>
    <w:rsid w:val="00D442E1"/>
    <w:rsid w:val="00D4587A"/>
    <w:rsid w:val="00D47DD3"/>
    <w:rsid w:val="00D50B4B"/>
    <w:rsid w:val="00D626BB"/>
    <w:rsid w:val="00D645EA"/>
    <w:rsid w:val="00D662CB"/>
    <w:rsid w:val="00D70686"/>
    <w:rsid w:val="00D71744"/>
    <w:rsid w:val="00D729E1"/>
    <w:rsid w:val="00D72C02"/>
    <w:rsid w:val="00D7498F"/>
    <w:rsid w:val="00D76033"/>
    <w:rsid w:val="00D774B6"/>
    <w:rsid w:val="00D77FD0"/>
    <w:rsid w:val="00D80AD5"/>
    <w:rsid w:val="00D81797"/>
    <w:rsid w:val="00D82F00"/>
    <w:rsid w:val="00D83CBC"/>
    <w:rsid w:val="00D844C0"/>
    <w:rsid w:val="00D85A4B"/>
    <w:rsid w:val="00D93B80"/>
    <w:rsid w:val="00D946B7"/>
    <w:rsid w:val="00D94B2B"/>
    <w:rsid w:val="00D95462"/>
    <w:rsid w:val="00D96D73"/>
    <w:rsid w:val="00D9753C"/>
    <w:rsid w:val="00DA06E8"/>
    <w:rsid w:val="00DA4D71"/>
    <w:rsid w:val="00DA6D0B"/>
    <w:rsid w:val="00DB273B"/>
    <w:rsid w:val="00DB48B5"/>
    <w:rsid w:val="00DB4B2A"/>
    <w:rsid w:val="00DB5DDC"/>
    <w:rsid w:val="00DC0715"/>
    <w:rsid w:val="00DC2E0F"/>
    <w:rsid w:val="00DC35C3"/>
    <w:rsid w:val="00DD07FA"/>
    <w:rsid w:val="00DD0BE4"/>
    <w:rsid w:val="00DD3DFF"/>
    <w:rsid w:val="00DD5986"/>
    <w:rsid w:val="00DE3E9B"/>
    <w:rsid w:val="00DE58DD"/>
    <w:rsid w:val="00DF33C0"/>
    <w:rsid w:val="00DF582E"/>
    <w:rsid w:val="00DF672C"/>
    <w:rsid w:val="00DF70EA"/>
    <w:rsid w:val="00DF75B6"/>
    <w:rsid w:val="00DF78AA"/>
    <w:rsid w:val="00E0471B"/>
    <w:rsid w:val="00E04CEA"/>
    <w:rsid w:val="00E10813"/>
    <w:rsid w:val="00E10912"/>
    <w:rsid w:val="00E10E97"/>
    <w:rsid w:val="00E11877"/>
    <w:rsid w:val="00E1409D"/>
    <w:rsid w:val="00E1435D"/>
    <w:rsid w:val="00E1580E"/>
    <w:rsid w:val="00E16320"/>
    <w:rsid w:val="00E21658"/>
    <w:rsid w:val="00E21B57"/>
    <w:rsid w:val="00E22B37"/>
    <w:rsid w:val="00E254F0"/>
    <w:rsid w:val="00E30618"/>
    <w:rsid w:val="00E3151D"/>
    <w:rsid w:val="00E361B7"/>
    <w:rsid w:val="00E36A9B"/>
    <w:rsid w:val="00E41B2B"/>
    <w:rsid w:val="00E46340"/>
    <w:rsid w:val="00E467CB"/>
    <w:rsid w:val="00E46F2B"/>
    <w:rsid w:val="00E471DD"/>
    <w:rsid w:val="00E474D0"/>
    <w:rsid w:val="00E50739"/>
    <w:rsid w:val="00E51530"/>
    <w:rsid w:val="00E51849"/>
    <w:rsid w:val="00E5205A"/>
    <w:rsid w:val="00E5226E"/>
    <w:rsid w:val="00E52AAE"/>
    <w:rsid w:val="00E56024"/>
    <w:rsid w:val="00E637BB"/>
    <w:rsid w:val="00E646F5"/>
    <w:rsid w:val="00E67814"/>
    <w:rsid w:val="00E67D15"/>
    <w:rsid w:val="00E70110"/>
    <w:rsid w:val="00E70149"/>
    <w:rsid w:val="00E70C2D"/>
    <w:rsid w:val="00E734FF"/>
    <w:rsid w:val="00E7367F"/>
    <w:rsid w:val="00E75C72"/>
    <w:rsid w:val="00E80493"/>
    <w:rsid w:val="00E804E5"/>
    <w:rsid w:val="00E806AE"/>
    <w:rsid w:val="00E842CD"/>
    <w:rsid w:val="00E8482E"/>
    <w:rsid w:val="00E86003"/>
    <w:rsid w:val="00E86871"/>
    <w:rsid w:val="00E875C0"/>
    <w:rsid w:val="00E9062C"/>
    <w:rsid w:val="00E92451"/>
    <w:rsid w:val="00E94E45"/>
    <w:rsid w:val="00E951F1"/>
    <w:rsid w:val="00EA642C"/>
    <w:rsid w:val="00EB1DF0"/>
    <w:rsid w:val="00EC0366"/>
    <w:rsid w:val="00EC3B31"/>
    <w:rsid w:val="00EC6639"/>
    <w:rsid w:val="00EC669E"/>
    <w:rsid w:val="00EC6B39"/>
    <w:rsid w:val="00ED1224"/>
    <w:rsid w:val="00ED3A93"/>
    <w:rsid w:val="00ED4777"/>
    <w:rsid w:val="00EE291F"/>
    <w:rsid w:val="00EE34A7"/>
    <w:rsid w:val="00EE40D4"/>
    <w:rsid w:val="00EE5CDF"/>
    <w:rsid w:val="00EE5D8A"/>
    <w:rsid w:val="00EE688F"/>
    <w:rsid w:val="00EF132F"/>
    <w:rsid w:val="00EF1BCD"/>
    <w:rsid w:val="00EF39EF"/>
    <w:rsid w:val="00EF54BC"/>
    <w:rsid w:val="00EF62B7"/>
    <w:rsid w:val="00EF69DC"/>
    <w:rsid w:val="00EF769C"/>
    <w:rsid w:val="00EF7705"/>
    <w:rsid w:val="00F031F0"/>
    <w:rsid w:val="00F033C3"/>
    <w:rsid w:val="00F03C41"/>
    <w:rsid w:val="00F04473"/>
    <w:rsid w:val="00F04DC2"/>
    <w:rsid w:val="00F1324A"/>
    <w:rsid w:val="00F148AA"/>
    <w:rsid w:val="00F1596D"/>
    <w:rsid w:val="00F16853"/>
    <w:rsid w:val="00F17E4B"/>
    <w:rsid w:val="00F21C20"/>
    <w:rsid w:val="00F221C0"/>
    <w:rsid w:val="00F2446F"/>
    <w:rsid w:val="00F27E8D"/>
    <w:rsid w:val="00F30CC2"/>
    <w:rsid w:val="00F3413F"/>
    <w:rsid w:val="00F34270"/>
    <w:rsid w:val="00F35138"/>
    <w:rsid w:val="00F36BED"/>
    <w:rsid w:val="00F50108"/>
    <w:rsid w:val="00F52000"/>
    <w:rsid w:val="00F53A9D"/>
    <w:rsid w:val="00F54AC2"/>
    <w:rsid w:val="00F55A3F"/>
    <w:rsid w:val="00F57A49"/>
    <w:rsid w:val="00F60154"/>
    <w:rsid w:val="00F6054A"/>
    <w:rsid w:val="00F60673"/>
    <w:rsid w:val="00F638F5"/>
    <w:rsid w:val="00F65255"/>
    <w:rsid w:val="00F65EF7"/>
    <w:rsid w:val="00F67B20"/>
    <w:rsid w:val="00F70CBF"/>
    <w:rsid w:val="00F729A4"/>
    <w:rsid w:val="00F744B7"/>
    <w:rsid w:val="00F81CF8"/>
    <w:rsid w:val="00F824D6"/>
    <w:rsid w:val="00F833D5"/>
    <w:rsid w:val="00F83D93"/>
    <w:rsid w:val="00F8733C"/>
    <w:rsid w:val="00F914DF"/>
    <w:rsid w:val="00F93687"/>
    <w:rsid w:val="00F9520C"/>
    <w:rsid w:val="00FA0CC6"/>
    <w:rsid w:val="00FA2EB6"/>
    <w:rsid w:val="00FA6D28"/>
    <w:rsid w:val="00FA77D1"/>
    <w:rsid w:val="00FA7AA8"/>
    <w:rsid w:val="00FA7C46"/>
    <w:rsid w:val="00FB7D8E"/>
    <w:rsid w:val="00FC08F7"/>
    <w:rsid w:val="00FC16BA"/>
    <w:rsid w:val="00FC56F6"/>
    <w:rsid w:val="00FC672D"/>
    <w:rsid w:val="00FD00F8"/>
    <w:rsid w:val="00FD213F"/>
    <w:rsid w:val="00FD4438"/>
    <w:rsid w:val="00FD4AFC"/>
    <w:rsid w:val="00FD64A1"/>
    <w:rsid w:val="00FD6DF1"/>
    <w:rsid w:val="00FD7188"/>
    <w:rsid w:val="00FE0427"/>
    <w:rsid w:val="00FE4F29"/>
    <w:rsid w:val="00FE7759"/>
    <w:rsid w:val="00FE7777"/>
    <w:rsid w:val="00FF013B"/>
    <w:rsid w:val="00FF2F48"/>
    <w:rsid w:val="00FF6A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8ECC"/>
  <w15:chartTrackingRefBased/>
  <w15:docId w15:val="{E4D05518-3708-465C-BB8E-AA1050C8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B420E"/>
    <w:pPr>
      <w:spacing w:after="0" w:line="240" w:lineRule="auto"/>
    </w:pPr>
    <w:rPr>
      <w:sz w:val="20"/>
      <w:szCs w:val="20"/>
    </w:rPr>
  </w:style>
  <w:style w:type="character" w:customStyle="1" w:styleId="a4">
    <w:name w:val="טקסט הערת שוליים תו"/>
    <w:basedOn w:val="a0"/>
    <w:link w:val="a3"/>
    <w:uiPriority w:val="99"/>
    <w:rsid w:val="000B420E"/>
    <w:rPr>
      <w:sz w:val="20"/>
      <w:szCs w:val="20"/>
    </w:rPr>
  </w:style>
  <w:style w:type="character" w:styleId="a5">
    <w:name w:val="footnote reference"/>
    <w:basedOn w:val="a0"/>
    <w:uiPriority w:val="99"/>
    <w:semiHidden/>
    <w:unhideWhenUsed/>
    <w:rsid w:val="000B420E"/>
    <w:rPr>
      <w:vertAlign w:val="superscript"/>
    </w:rPr>
  </w:style>
  <w:style w:type="paragraph" w:styleId="a6">
    <w:name w:val="List Paragraph"/>
    <w:basedOn w:val="a"/>
    <w:uiPriority w:val="34"/>
    <w:qFormat/>
    <w:rsid w:val="00A6151E"/>
    <w:pPr>
      <w:ind w:left="720"/>
      <w:contextualSpacing/>
    </w:pPr>
  </w:style>
  <w:style w:type="character" w:styleId="Hyperlink">
    <w:name w:val="Hyperlink"/>
    <w:basedOn w:val="a0"/>
    <w:uiPriority w:val="99"/>
    <w:unhideWhenUsed/>
    <w:rsid w:val="00D70686"/>
    <w:rPr>
      <w:color w:val="0000FF"/>
      <w:u w:val="single"/>
    </w:rPr>
  </w:style>
  <w:style w:type="paragraph" w:styleId="a7">
    <w:name w:val="Balloon Text"/>
    <w:basedOn w:val="a"/>
    <w:link w:val="a8"/>
    <w:uiPriority w:val="99"/>
    <w:semiHidden/>
    <w:unhideWhenUsed/>
    <w:rsid w:val="009E4E5A"/>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9E4E5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39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1440</Words>
  <Characters>7204</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312</cp:revision>
  <cp:lastPrinted>2023-01-08T12:30:00Z</cp:lastPrinted>
  <dcterms:created xsi:type="dcterms:W3CDTF">2018-12-24T20:05:00Z</dcterms:created>
  <dcterms:modified xsi:type="dcterms:W3CDTF">2023-01-08T12:49:00Z</dcterms:modified>
</cp:coreProperties>
</file>