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2C3D" w14:textId="2F19C98D" w:rsidR="00A426F3" w:rsidRDefault="00786C48" w:rsidP="005450D6">
      <w:pPr>
        <w:spacing w:after="40"/>
        <w:rPr>
          <w:b/>
          <w:bCs/>
          <w:sz w:val="36"/>
          <w:szCs w:val="36"/>
          <w:rtl/>
        </w:rPr>
      </w:pPr>
      <w:r>
        <w:rPr>
          <w:rFonts w:hint="cs"/>
          <w:rtl/>
        </w:rPr>
        <w:t>בס''ד</w:t>
      </w:r>
      <w:r>
        <w:rPr>
          <w:rtl/>
        </w:rPr>
        <w:tab/>
      </w:r>
      <w:r w:rsidR="009468F9">
        <w:rPr>
          <w:rFonts w:hint="cs"/>
          <w:rtl/>
        </w:rPr>
        <w:t xml:space="preserve">       </w:t>
      </w:r>
      <w:r w:rsidR="009468F9">
        <w:rPr>
          <w:rFonts w:hint="cs"/>
          <w:b/>
          <w:bCs/>
          <w:sz w:val="36"/>
          <w:szCs w:val="36"/>
          <w:rtl/>
        </w:rPr>
        <w:t xml:space="preserve">פרשת </w:t>
      </w:r>
      <w:r w:rsidR="00B778CE">
        <w:rPr>
          <w:rFonts w:hint="cs"/>
          <w:b/>
          <w:bCs/>
          <w:sz w:val="36"/>
          <w:szCs w:val="36"/>
          <w:rtl/>
        </w:rPr>
        <w:t>ויקהל</w:t>
      </w:r>
      <w:r w:rsidRPr="00786C48">
        <w:rPr>
          <w:rFonts w:hint="cs"/>
          <w:b/>
          <w:bCs/>
          <w:sz w:val="36"/>
          <w:szCs w:val="36"/>
          <w:rtl/>
        </w:rPr>
        <w:t xml:space="preserve">: שו''ת בשמים ראש, </w:t>
      </w:r>
      <w:r w:rsidR="008D0FC1">
        <w:rPr>
          <w:rFonts w:hint="cs"/>
          <w:b/>
          <w:bCs/>
          <w:sz w:val="36"/>
          <w:szCs w:val="36"/>
          <w:rtl/>
        </w:rPr>
        <w:t xml:space="preserve">אחד </w:t>
      </w:r>
      <w:r w:rsidRPr="00786C48">
        <w:rPr>
          <w:rFonts w:hint="cs"/>
          <w:b/>
          <w:bCs/>
          <w:sz w:val="36"/>
          <w:szCs w:val="36"/>
          <w:rtl/>
        </w:rPr>
        <w:t>מהראשונים או שקרן</w:t>
      </w:r>
    </w:p>
    <w:p w14:paraId="3EC87AF7" w14:textId="05851F41" w:rsidR="00786C48" w:rsidRDefault="00786C48" w:rsidP="005450D6">
      <w:pPr>
        <w:spacing w:after="40"/>
        <w:rPr>
          <w:b/>
          <w:bCs/>
          <w:u w:val="single"/>
          <w:rtl/>
        </w:rPr>
      </w:pPr>
      <w:r w:rsidRPr="00786C48">
        <w:rPr>
          <w:rFonts w:hint="cs"/>
          <w:b/>
          <w:bCs/>
          <w:u w:val="single"/>
          <w:rtl/>
        </w:rPr>
        <w:t>פתיחה</w:t>
      </w:r>
    </w:p>
    <w:p w14:paraId="5E8DC1EB" w14:textId="43B74718" w:rsidR="002043C4" w:rsidRDefault="00786C48" w:rsidP="005450D6">
      <w:pPr>
        <w:spacing w:after="40"/>
        <w:rPr>
          <w:rtl/>
        </w:rPr>
      </w:pPr>
      <w:r>
        <w:rPr>
          <w:rFonts w:hint="cs"/>
          <w:rtl/>
        </w:rPr>
        <w:t xml:space="preserve">בפרשת השבוע </w:t>
      </w:r>
      <w:r w:rsidR="00615AAA">
        <w:rPr>
          <w:rFonts w:hint="cs"/>
          <w:rtl/>
        </w:rPr>
        <w:t>מ</w:t>
      </w:r>
      <w:r w:rsidR="00E41337">
        <w:rPr>
          <w:rFonts w:hint="cs"/>
          <w:rtl/>
        </w:rPr>
        <w:t>ופיעים</w:t>
      </w:r>
      <w:r w:rsidR="00615AAA">
        <w:rPr>
          <w:rFonts w:hint="cs"/>
          <w:rtl/>
        </w:rPr>
        <w:t xml:space="preserve"> החומרים מהם עשו את המשכן.</w:t>
      </w:r>
      <w:r w:rsidR="001952C6">
        <w:rPr>
          <w:rFonts w:hint="cs"/>
          <w:rtl/>
        </w:rPr>
        <w:t xml:space="preserve"> </w:t>
      </w:r>
      <w:r w:rsidR="0018340A">
        <w:rPr>
          <w:rFonts w:hint="cs"/>
          <w:rtl/>
        </w:rPr>
        <w:t xml:space="preserve">בין שאר המרכיבים </w:t>
      </w:r>
      <w:r w:rsidR="00E41337">
        <w:rPr>
          <w:rFonts w:hint="cs"/>
          <w:rtl/>
        </w:rPr>
        <w:t>מציינת</w:t>
      </w:r>
      <w:r w:rsidR="0018340A">
        <w:rPr>
          <w:rFonts w:hint="cs"/>
          <w:rtl/>
        </w:rPr>
        <w:t xml:space="preserve"> התורה</w:t>
      </w:r>
      <w:r w:rsidR="00CD4ECD">
        <w:rPr>
          <w:rFonts w:hint="cs"/>
          <w:rtl/>
        </w:rPr>
        <w:t xml:space="preserve"> </w:t>
      </w:r>
      <w:r w:rsidR="00CD4ECD">
        <w:rPr>
          <w:rFonts w:hint="cs"/>
          <w:sz w:val="18"/>
          <w:szCs w:val="18"/>
          <w:rtl/>
        </w:rPr>
        <w:t>(ל</w:t>
      </w:r>
      <w:r w:rsidR="00615AAA">
        <w:rPr>
          <w:rFonts w:hint="cs"/>
          <w:sz w:val="18"/>
          <w:szCs w:val="18"/>
          <w:rtl/>
        </w:rPr>
        <w:t>ה</w:t>
      </w:r>
      <w:r w:rsidR="00CD4ECD">
        <w:rPr>
          <w:rFonts w:hint="cs"/>
          <w:sz w:val="18"/>
          <w:szCs w:val="18"/>
          <w:rtl/>
        </w:rPr>
        <w:t xml:space="preserve">, </w:t>
      </w:r>
      <w:r w:rsidR="00615AAA">
        <w:rPr>
          <w:rFonts w:hint="cs"/>
          <w:sz w:val="18"/>
          <w:szCs w:val="18"/>
          <w:rtl/>
        </w:rPr>
        <w:t>ח</w:t>
      </w:r>
      <w:r w:rsidR="00CD4ECD">
        <w:rPr>
          <w:rFonts w:hint="cs"/>
          <w:sz w:val="18"/>
          <w:szCs w:val="18"/>
          <w:rtl/>
        </w:rPr>
        <w:t>)</w:t>
      </w:r>
      <w:r w:rsidR="00167901">
        <w:rPr>
          <w:rFonts w:hint="cs"/>
          <w:rtl/>
        </w:rPr>
        <w:t>,</w:t>
      </w:r>
      <w:r w:rsidR="0018340A">
        <w:rPr>
          <w:rFonts w:hint="cs"/>
          <w:rtl/>
        </w:rPr>
        <w:t xml:space="preserve"> שיש לקחת בשמים</w:t>
      </w:r>
      <w:r w:rsidR="00773F70">
        <w:rPr>
          <w:rFonts w:hint="cs"/>
          <w:rtl/>
        </w:rPr>
        <w:t xml:space="preserve"> ה</w:t>
      </w:r>
      <w:r w:rsidR="00615AAA">
        <w:rPr>
          <w:rFonts w:hint="cs"/>
          <w:rtl/>
        </w:rPr>
        <w:t>כוללים</w:t>
      </w:r>
      <w:r w:rsidR="0018340A">
        <w:rPr>
          <w:rFonts w:hint="cs"/>
          <w:rtl/>
        </w:rPr>
        <w:t xml:space="preserve"> </w:t>
      </w:r>
      <w:r w:rsidR="00615AAA">
        <w:rPr>
          <w:rFonts w:hint="cs"/>
          <w:rtl/>
        </w:rPr>
        <w:t xml:space="preserve">בשמים </w:t>
      </w:r>
      <w:r w:rsidR="0018340A">
        <w:rPr>
          <w:rFonts w:hint="cs"/>
          <w:rtl/>
        </w:rPr>
        <w:t>ראש</w:t>
      </w:r>
      <w:r w:rsidR="004D34E2">
        <w:rPr>
          <w:rFonts w:hint="cs"/>
          <w:rtl/>
        </w:rPr>
        <w:t>, מר דרור, קינמון וקנה בושם.</w:t>
      </w:r>
      <w:r w:rsidR="0018340A">
        <w:rPr>
          <w:rFonts w:hint="cs"/>
          <w:rtl/>
        </w:rPr>
        <w:t xml:space="preserve"> מה הכוונה בשמים ראש?</w:t>
      </w:r>
      <w:r w:rsidR="00F43D45">
        <w:rPr>
          <w:rFonts w:hint="cs"/>
          <w:rtl/>
        </w:rPr>
        <w:t xml:space="preserve"> נחלקו בכך הראשונים:</w:t>
      </w:r>
      <w:r w:rsidR="0018340A">
        <w:rPr>
          <w:rFonts w:hint="cs"/>
          <w:rtl/>
        </w:rPr>
        <w:t xml:space="preserve"> </w:t>
      </w:r>
    </w:p>
    <w:p w14:paraId="5F0CB7D5" w14:textId="1B6CFB28" w:rsidR="00786C48" w:rsidRDefault="00C05C14" w:rsidP="005450D6">
      <w:pPr>
        <w:spacing w:after="40"/>
        <w:rPr>
          <w:rtl/>
        </w:rPr>
      </w:pPr>
      <w:r>
        <w:rPr>
          <w:rFonts w:hint="cs"/>
          <w:rtl/>
        </w:rPr>
        <w:t xml:space="preserve">א. </w:t>
      </w:r>
      <w:r w:rsidR="0018340A" w:rsidRPr="0018340A">
        <w:rPr>
          <w:rFonts w:hint="cs"/>
          <w:b/>
          <w:bCs/>
          <w:rtl/>
        </w:rPr>
        <w:t>רש''י</w:t>
      </w:r>
      <w:r w:rsidR="0018340A">
        <w:rPr>
          <w:rFonts w:hint="cs"/>
          <w:rtl/>
        </w:rPr>
        <w:t xml:space="preserve"> </w:t>
      </w:r>
      <w:r>
        <w:rPr>
          <w:rFonts w:hint="cs"/>
          <w:rtl/>
        </w:rPr>
        <w:t>פירש</w:t>
      </w:r>
      <w:r w:rsidR="00B06FD8">
        <w:rPr>
          <w:rFonts w:hint="cs"/>
          <w:rtl/>
        </w:rPr>
        <w:t xml:space="preserve">, שהכוונה היא </w:t>
      </w:r>
      <w:r w:rsidR="00E41337">
        <w:rPr>
          <w:rFonts w:hint="cs"/>
          <w:rtl/>
        </w:rPr>
        <w:t>ל</w:t>
      </w:r>
      <w:r w:rsidR="00B06FD8">
        <w:rPr>
          <w:rFonts w:hint="cs"/>
          <w:rtl/>
        </w:rPr>
        <w:t xml:space="preserve">בשמים חשובים, וכך </w:t>
      </w:r>
      <w:r w:rsidR="00532897">
        <w:rPr>
          <w:rFonts w:hint="cs"/>
          <w:rtl/>
        </w:rPr>
        <w:t xml:space="preserve">כתב </w:t>
      </w:r>
      <w:r w:rsidR="00B06FD8" w:rsidRPr="00B06FD8">
        <w:rPr>
          <w:rFonts w:hint="cs"/>
          <w:b/>
          <w:bCs/>
          <w:rtl/>
        </w:rPr>
        <w:t>האבן</w:t>
      </w:r>
      <w:r w:rsidR="00B06FD8">
        <w:rPr>
          <w:rFonts w:hint="cs"/>
          <w:rtl/>
        </w:rPr>
        <w:t xml:space="preserve"> </w:t>
      </w:r>
      <w:r w:rsidR="00B06FD8" w:rsidRPr="00B06FD8">
        <w:rPr>
          <w:rFonts w:hint="cs"/>
          <w:b/>
          <w:bCs/>
          <w:rtl/>
        </w:rPr>
        <w:t>עזרא</w:t>
      </w:r>
      <w:r w:rsidR="00B06FD8">
        <w:rPr>
          <w:rFonts w:hint="cs"/>
          <w:rtl/>
        </w:rPr>
        <w:t>, שצריך לקחת את ההתחלה</w:t>
      </w:r>
      <w:r w:rsidR="00B06FD8">
        <w:rPr>
          <w:rFonts w:hint="cs"/>
          <w:sz w:val="18"/>
          <w:szCs w:val="18"/>
          <w:rtl/>
        </w:rPr>
        <w:t xml:space="preserve"> (הראש)</w:t>
      </w:r>
      <w:r w:rsidR="00B06FD8">
        <w:rPr>
          <w:rFonts w:hint="cs"/>
          <w:rtl/>
        </w:rPr>
        <w:t xml:space="preserve"> של כל בושם, כי </w:t>
      </w:r>
      <w:r w:rsidR="005E318B">
        <w:rPr>
          <w:rFonts w:hint="cs"/>
          <w:rtl/>
        </w:rPr>
        <w:t xml:space="preserve">זה החלק </w:t>
      </w:r>
      <w:r w:rsidR="00B06FD8">
        <w:rPr>
          <w:rFonts w:hint="cs"/>
          <w:rtl/>
        </w:rPr>
        <w:t xml:space="preserve">החשוב ביותר. </w:t>
      </w:r>
      <w:r w:rsidR="002043C4">
        <w:rPr>
          <w:rFonts w:hint="cs"/>
          <w:rtl/>
        </w:rPr>
        <w:t xml:space="preserve">ב. </w:t>
      </w:r>
      <w:r w:rsidR="002043C4" w:rsidRPr="002043C4">
        <w:rPr>
          <w:rFonts w:hint="cs"/>
          <w:b/>
          <w:bCs/>
          <w:rtl/>
        </w:rPr>
        <w:t>הרשב''ם</w:t>
      </w:r>
      <w:r w:rsidR="002043C4">
        <w:rPr>
          <w:rFonts w:hint="cs"/>
          <w:rtl/>
        </w:rPr>
        <w:t xml:space="preserve"> פירש אחרת</w:t>
      </w:r>
      <w:r w:rsidR="004B1CC0">
        <w:rPr>
          <w:rFonts w:hint="cs"/>
          <w:rtl/>
        </w:rPr>
        <w:t xml:space="preserve"> ו</w:t>
      </w:r>
      <w:r w:rsidR="002043C4">
        <w:rPr>
          <w:rFonts w:hint="cs"/>
          <w:rtl/>
        </w:rPr>
        <w:t xml:space="preserve">כתב, שהכוונה לסוג של בושם שיוצא מהשרף של העץ. ג. </w:t>
      </w:r>
      <w:r w:rsidR="002043C4" w:rsidRPr="00F43D45">
        <w:rPr>
          <w:rFonts w:hint="cs"/>
          <w:b/>
          <w:bCs/>
          <w:rtl/>
        </w:rPr>
        <w:t>בדעת</w:t>
      </w:r>
      <w:r w:rsidR="002043C4">
        <w:rPr>
          <w:rFonts w:hint="cs"/>
          <w:rtl/>
        </w:rPr>
        <w:t xml:space="preserve"> </w:t>
      </w:r>
      <w:r w:rsidR="002043C4" w:rsidRPr="00F43D45">
        <w:rPr>
          <w:rFonts w:hint="cs"/>
          <w:b/>
          <w:bCs/>
          <w:rtl/>
        </w:rPr>
        <w:t>זקנים</w:t>
      </w:r>
      <w:r w:rsidR="002043C4">
        <w:rPr>
          <w:rFonts w:hint="cs"/>
          <w:rtl/>
        </w:rPr>
        <w:t xml:space="preserve"> </w:t>
      </w:r>
      <w:r w:rsidR="002043C4" w:rsidRPr="00F43D45">
        <w:rPr>
          <w:rFonts w:hint="cs"/>
          <w:b/>
          <w:bCs/>
          <w:rtl/>
        </w:rPr>
        <w:t>מבעלי</w:t>
      </w:r>
      <w:r w:rsidR="002043C4">
        <w:rPr>
          <w:rFonts w:hint="cs"/>
          <w:rtl/>
        </w:rPr>
        <w:t xml:space="preserve"> </w:t>
      </w:r>
      <w:r w:rsidR="002043C4" w:rsidRPr="00C70238">
        <w:rPr>
          <w:rFonts w:hint="cs"/>
          <w:b/>
          <w:bCs/>
          <w:rtl/>
        </w:rPr>
        <w:t>התוספות</w:t>
      </w:r>
      <w:r w:rsidR="000E3C96">
        <w:rPr>
          <w:rFonts w:hint="cs"/>
          <w:rtl/>
        </w:rPr>
        <w:t xml:space="preserve"> פירשו</w:t>
      </w:r>
      <w:r w:rsidR="002043C4">
        <w:rPr>
          <w:rFonts w:hint="cs"/>
          <w:rtl/>
        </w:rPr>
        <w:t>,</w:t>
      </w:r>
      <w:r w:rsidR="00C70238">
        <w:rPr>
          <w:rFonts w:hint="cs"/>
          <w:rtl/>
        </w:rPr>
        <w:t xml:space="preserve"> </w:t>
      </w:r>
      <w:r w:rsidR="004D34E2">
        <w:rPr>
          <w:rFonts w:hint="cs"/>
          <w:rtl/>
        </w:rPr>
        <w:t>שראש הכוונה</w:t>
      </w:r>
      <w:r w:rsidR="00E54F37">
        <w:rPr>
          <w:rFonts w:hint="cs"/>
          <w:rtl/>
        </w:rPr>
        <w:t xml:space="preserve"> תחילת ה</w:t>
      </w:r>
      <w:r w:rsidR="004D34E2">
        <w:rPr>
          <w:rFonts w:hint="cs"/>
          <w:rtl/>
        </w:rPr>
        <w:t>חשבון,</w:t>
      </w:r>
      <w:r w:rsidR="008E18E3">
        <w:rPr>
          <w:rFonts w:hint="cs"/>
          <w:rtl/>
        </w:rPr>
        <w:t xml:space="preserve"> התורה מונה את סוגי הבשמים שהשתמשו לשמן המשחה:</w:t>
      </w:r>
      <w:r w:rsidR="004D34E2">
        <w:rPr>
          <w:rFonts w:hint="cs"/>
          <w:rtl/>
        </w:rPr>
        <w:t xml:space="preserve"> </w:t>
      </w:r>
    </w:p>
    <w:p w14:paraId="7E8A54E4" w14:textId="4EEA5CFC" w:rsidR="00C70238" w:rsidRDefault="00C70238" w:rsidP="005450D6">
      <w:pPr>
        <w:spacing w:after="40"/>
        <w:ind w:left="720"/>
        <w:rPr>
          <w:rtl/>
        </w:rPr>
      </w:pPr>
      <w:r>
        <w:rPr>
          <w:rFonts w:cs="Arial" w:hint="cs"/>
          <w:rtl/>
        </w:rPr>
        <w:t>''</w:t>
      </w:r>
      <w:r w:rsidRPr="00C70238">
        <w:rPr>
          <w:rFonts w:cs="Arial" w:hint="cs"/>
          <w:rtl/>
        </w:rPr>
        <w:t>בשמים</w:t>
      </w:r>
      <w:r w:rsidRPr="00C70238">
        <w:rPr>
          <w:rFonts w:cs="Arial"/>
          <w:rtl/>
        </w:rPr>
        <w:t xml:space="preserve"> </w:t>
      </w:r>
      <w:r w:rsidRPr="00C70238">
        <w:rPr>
          <w:rFonts w:cs="Arial" w:hint="cs"/>
          <w:rtl/>
        </w:rPr>
        <w:t>ראש</w:t>
      </w:r>
      <w:r w:rsidRPr="00C70238">
        <w:rPr>
          <w:rFonts w:cs="Arial"/>
          <w:rtl/>
        </w:rPr>
        <w:t xml:space="preserve">. </w:t>
      </w:r>
      <w:r w:rsidRPr="00C70238">
        <w:rPr>
          <w:rFonts w:cs="Arial" w:hint="cs"/>
          <w:rtl/>
        </w:rPr>
        <w:t>לפי</w:t>
      </w:r>
      <w:r w:rsidRPr="00C70238">
        <w:rPr>
          <w:rFonts w:cs="Arial"/>
          <w:rtl/>
        </w:rPr>
        <w:t xml:space="preserve"> </w:t>
      </w:r>
      <w:r w:rsidRPr="00C70238">
        <w:rPr>
          <w:rFonts w:cs="Arial" w:hint="cs"/>
          <w:rtl/>
        </w:rPr>
        <w:t>שכתב</w:t>
      </w:r>
      <w:r w:rsidRPr="00C70238">
        <w:rPr>
          <w:rFonts w:cs="Arial"/>
          <w:rtl/>
        </w:rPr>
        <w:t xml:space="preserve"> </w:t>
      </w:r>
      <w:r w:rsidRPr="00C70238">
        <w:rPr>
          <w:rFonts w:cs="Arial" w:hint="cs"/>
          <w:rtl/>
        </w:rPr>
        <w:t>לעיל</w:t>
      </w:r>
      <w:r w:rsidRPr="00C70238">
        <w:rPr>
          <w:rFonts w:cs="Arial"/>
          <w:rtl/>
        </w:rPr>
        <w:t xml:space="preserve"> </w:t>
      </w:r>
      <w:r w:rsidRPr="00C70238">
        <w:rPr>
          <w:rFonts w:cs="Arial" w:hint="cs"/>
          <w:rtl/>
        </w:rPr>
        <w:t>בשמים</w:t>
      </w:r>
      <w:r w:rsidRPr="00C70238">
        <w:rPr>
          <w:rFonts w:cs="Arial"/>
          <w:rtl/>
        </w:rPr>
        <w:t xml:space="preserve"> </w:t>
      </w:r>
      <w:r w:rsidRPr="00C70238">
        <w:rPr>
          <w:rFonts w:cs="Arial" w:hint="cs"/>
          <w:rtl/>
        </w:rPr>
        <w:t>לשמן</w:t>
      </w:r>
      <w:r w:rsidRPr="00C70238">
        <w:rPr>
          <w:rFonts w:cs="Arial"/>
          <w:rtl/>
        </w:rPr>
        <w:t xml:space="preserve"> </w:t>
      </w:r>
      <w:r w:rsidRPr="00C70238">
        <w:rPr>
          <w:rFonts w:cs="Arial" w:hint="cs"/>
          <w:rtl/>
        </w:rPr>
        <w:t>המשחה</w:t>
      </w:r>
      <w:r w:rsidRPr="00C70238">
        <w:rPr>
          <w:rFonts w:cs="Arial"/>
          <w:rtl/>
        </w:rPr>
        <w:t xml:space="preserve"> </w:t>
      </w:r>
      <w:r>
        <w:rPr>
          <w:rFonts w:cs="Arial" w:hint="cs"/>
          <w:rtl/>
        </w:rPr>
        <w:t xml:space="preserve">פירש </w:t>
      </w:r>
      <w:r w:rsidRPr="00C70238">
        <w:rPr>
          <w:rFonts w:cs="Arial" w:hint="cs"/>
          <w:rtl/>
        </w:rPr>
        <w:t>כאן</w:t>
      </w:r>
      <w:r w:rsidRPr="00C70238">
        <w:rPr>
          <w:rFonts w:cs="Arial"/>
          <w:rtl/>
        </w:rPr>
        <w:t xml:space="preserve"> </w:t>
      </w:r>
      <w:r w:rsidRPr="00C70238">
        <w:rPr>
          <w:rFonts w:cs="Arial" w:hint="cs"/>
          <w:rtl/>
        </w:rPr>
        <w:t>הבשמים</w:t>
      </w:r>
      <w:r w:rsidRPr="00C70238">
        <w:rPr>
          <w:rFonts w:cs="Arial"/>
          <w:rtl/>
        </w:rPr>
        <w:t xml:space="preserve"> </w:t>
      </w:r>
      <w:r w:rsidRPr="00C70238">
        <w:rPr>
          <w:rFonts w:cs="Arial" w:hint="cs"/>
          <w:rtl/>
        </w:rPr>
        <w:t>וסכום</w:t>
      </w:r>
      <w:r w:rsidRPr="00C70238">
        <w:rPr>
          <w:rFonts w:cs="Arial"/>
          <w:rtl/>
        </w:rPr>
        <w:t xml:space="preserve"> </w:t>
      </w:r>
      <w:r w:rsidRPr="00C70238">
        <w:rPr>
          <w:rFonts w:cs="Arial" w:hint="cs"/>
          <w:rtl/>
        </w:rPr>
        <w:t>חשבונם</w:t>
      </w:r>
      <w:r>
        <w:rPr>
          <w:rFonts w:cs="Arial" w:hint="cs"/>
          <w:rtl/>
        </w:rPr>
        <w:t>,</w:t>
      </w:r>
      <w:r w:rsidRPr="00C70238">
        <w:rPr>
          <w:rFonts w:cs="Arial"/>
          <w:rtl/>
        </w:rPr>
        <w:t xml:space="preserve"> </w:t>
      </w:r>
      <w:r w:rsidRPr="00C70238">
        <w:rPr>
          <w:rFonts w:cs="Arial" w:hint="cs"/>
          <w:rtl/>
        </w:rPr>
        <w:t>וראש</w:t>
      </w:r>
      <w:r w:rsidRPr="00C70238">
        <w:rPr>
          <w:rFonts w:cs="Arial"/>
          <w:rtl/>
        </w:rPr>
        <w:t xml:space="preserve"> </w:t>
      </w:r>
      <w:r w:rsidRPr="00C70238">
        <w:rPr>
          <w:rFonts w:cs="Arial" w:hint="cs"/>
          <w:rtl/>
        </w:rPr>
        <w:t>הוא</w:t>
      </w:r>
      <w:r w:rsidRPr="00C70238">
        <w:rPr>
          <w:rFonts w:cs="Arial"/>
          <w:rtl/>
        </w:rPr>
        <w:t xml:space="preserve"> </w:t>
      </w:r>
      <w:r w:rsidRPr="00C70238">
        <w:rPr>
          <w:rFonts w:cs="Arial" w:hint="cs"/>
          <w:rtl/>
        </w:rPr>
        <w:t>חשבון</w:t>
      </w:r>
      <w:r>
        <w:rPr>
          <w:rFonts w:cs="Arial" w:hint="cs"/>
          <w:rtl/>
        </w:rPr>
        <w:t>,</w:t>
      </w:r>
      <w:r w:rsidRPr="00C70238">
        <w:rPr>
          <w:rFonts w:cs="Arial"/>
          <w:rtl/>
        </w:rPr>
        <w:t xml:space="preserve"> </w:t>
      </w:r>
      <w:r w:rsidRPr="00C70238">
        <w:rPr>
          <w:rFonts w:cs="Arial" w:hint="cs"/>
          <w:rtl/>
        </w:rPr>
        <w:t>כמו</w:t>
      </w:r>
      <w:r w:rsidRPr="00C70238">
        <w:rPr>
          <w:rFonts w:cs="Arial"/>
          <w:rtl/>
        </w:rPr>
        <w:t xml:space="preserve"> </w:t>
      </w:r>
      <w:r w:rsidRPr="00C70238">
        <w:rPr>
          <w:rFonts w:cs="Arial" w:hint="cs"/>
          <w:rtl/>
        </w:rPr>
        <w:t>כי</w:t>
      </w:r>
      <w:r w:rsidRPr="00C70238">
        <w:rPr>
          <w:rFonts w:cs="Arial"/>
          <w:rtl/>
        </w:rPr>
        <w:t xml:space="preserve"> </w:t>
      </w:r>
      <w:r w:rsidRPr="00C70238">
        <w:rPr>
          <w:rFonts w:cs="Arial" w:hint="cs"/>
          <w:rtl/>
        </w:rPr>
        <w:t>תשא</w:t>
      </w:r>
      <w:r w:rsidRPr="00C70238">
        <w:rPr>
          <w:rFonts w:cs="Arial"/>
          <w:rtl/>
        </w:rPr>
        <w:t xml:space="preserve"> </w:t>
      </w:r>
      <w:r w:rsidRPr="00C70238">
        <w:rPr>
          <w:rFonts w:cs="Arial" w:hint="cs"/>
          <w:rtl/>
        </w:rPr>
        <w:t>את</w:t>
      </w:r>
      <w:r w:rsidRPr="00C70238">
        <w:rPr>
          <w:rFonts w:cs="Arial"/>
          <w:rtl/>
        </w:rPr>
        <w:t xml:space="preserve"> </w:t>
      </w:r>
      <w:r w:rsidRPr="00C70238">
        <w:rPr>
          <w:rFonts w:cs="Arial" w:hint="cs"/>
          <w:rtl/>
        </w:rPr>
        <w:t>ראש</w:t>
      </w:r>
      <w:r w:rsidRPr="00C70238">
        <w:rPr>
          <w:rFonts w:cs="Arial"/>
          <w:rtl/>
        </w:rPr>
        <w:t xml:space="preserve"> </w:t>
      </w:r>
      <w:r w:rsidRPr="00C70238">
        <w:rPr>
          <w:rFonts w:cs="Arial" w:hint="cs"/>
          <w:rtl/>
        </w:rPr>
        <w:t>בני</w:t>
      </w:r>
      <w:r w:rsidRPr="00C70238">
        <w:rPr>
          <w:rFonts w:cs="Arial"/>
          <w:rtl/>
        </w:rPr>
        <w:t xml:space="preserve"> </w:t>
      </w:r>
      <w:r w:rsidRPr="00C70238">
        <w:rPr>
          <w:rFonts w:cs="Arial" w:hint="cs"/>
          <w:rtl/>
        </w:rPr>
        <w:t>ישראל</w:t>
      </w:r>
      <w:r w:rsidRPr="00C70238">
        <w:rPr>
          <w:rFonts w:cs="Arial"/>
          <w:rtl/>
        </w:rPr>
        <w:t xml:space="preserve"> </w:t>
      </w:r>
      <w:r w:rsidRPr="00C70238">
        <w:rPr>
          <w:rFonts w:cs="Arial" w:hint="cs"/>
          <w:rtl/>
        </w:rPr>
        <w:t>תרגומו</w:t>
      </w:r>
      <w:r w:rsidRPr="00C70238">
        <w:rPr>
          <w:rFonts w:cs="Arial"/>
          <w:rtl/>
        </w:rPr>
        <w:t xml:space="preserve"> </w:t>
      </w:r>
      <w:r w:rsidRPr="00C70238">
        <w:rPr>
          <w:rFonts w:cs="Arial" w:hint="cs"/>
          <w:rtl/>
        </w:rPr>
        <w:t>חושבן</w:t>
      </w:r>
      <w:r>
        <w:rPr>
          <w:rFonts w:cs="Arial" w:hint="cs"/>
          <w:rtl/>
        </w:rPr>
        <w:t>.''</w:t>
      </w:r>
    </w:p>
    <w:p w14:paraId="71092BA2" w14:textId="4CD5EF28" w:rsidR="002A0F3B" w:rsidRDefault="002A0F3B" w:rsidP="005450D6">
      <w:pPr>
        <w:spacing w:after="40"/>
        <w:rPr>
          <w:rtl/>
        </w:rPr>
      </w:pPr>
      <w:r>
        <w:rPr>
          <w:rFonts w:hint="cs"/>
          <w:rtl/>
        </w:rPr>
        <w:t xml:space="preserve">בעקבות התורה שמזכירה בשמים ראש, נעסוק השבוע בשו''ת בשמים ראש. </w:t>
      </w:r>
      <w:r w:rsidR="00971FA5">
        <w:rPr>
          <w:rFonts w:hint="cs"/>
          <w:rtl/>
        </w:rPr>
        <w:t xml:space="preserve">השו''ת </w:t>
      </w:r>
      <w:r w:rsidR="003A06ED">
        <w:rPr>
          <w:rFonts w:hint="cs"/>
          <w:rtl/>
        </w:rPr>
        <w:t xml:space="preserve">בשמים ראש </w:t>
      </w:r>
      <w:r w:rsidR="00971FA5">
        <w:rPr>
          <w:rFonts w:hint="cs"/>
          <w:rtl/>
        </w:rPr>
        <w:t xml:space="preserve">התגלה בשנת התקנ''ג </w:t>
      </w:r>
      <w:r w:rsidR="00971FA5">
        <w:rPr>
          <w:rFonts w:hint="cs"/>
          <w:sz w:val="18"/>
          <w:szCs w:val="18"/>
          <w:rtl/>
        </w:rPr>
        <w:t>(1973)</w:t>
      </w:r>
      <w:r w:rsidR="00971FA5" w:rsidRPr="00971FA5">
        <w:rPr>
          <w:rFonts w:hint="cs"/>
          <w:rtl/>
        </w:rPr>
        <w:t>,</w:t>
      </w:r>
      <w:r w:rsidR="006A364A">
        <w:rPr>
          <w:rFonts w:hint="cs"/>
          <w:sz w:val="18"/>
          <w:szCs w:val="18"/>
          <w:rtl/>
        </w:rPr>
        <w:t xml:space="preserve"> </w:t>
      </w:r>
      <w:r w:rsidR="00971FA5">
        <w:rPr>
          <w:rFonts w:hint="cs"/>
          <w:rtl/>
        </w:rPr>
        <w:t>ו</w:t>
      </w:r>
      <w:r>
        <w:rPr>
          <w:rFonts w:hint="cs"/>
          <w:rtl/>
        </w:rPr>
        <w:t xml:space="preserve">כפי שנראה </w:t>
      </w:r>
      <w:r w:rsidR="00782204">
        <w:rPr>
          <w:rFonts w:hint="cs"/>
          <w:rtl/>
        </w:rPr>
        <w:t xml:space="preserve">יש </w:t>
      </w:r>
      <w:r>
        <w:rPr>
          <w:rFonts w:hint="cs"/>
          <w:rtl/>
        </w:rPr>
        <w:t xml:space="preserve">מחלוקת גדולה על אמינותו של הספר, יש שטענו שכתב אותו אחד מגדולי הראשונים ויש שכתבו שכתב אותו </w:t>
      </w:r>
      <w:r w:rsidR="006169C6">
        <w:rPr>
          <w:rFonts w:hint="cs"/>
          <w:rtl/>
        </w:rPr>
        <w:t>שאול ברלי</w:t>
      </w:r>
      <w:r w:rsidR="00ED092C">
        <w:rPr>
          <w:rFonts w:hint="cs"/>
          <w:rtl/>
        </w:rPr>
        <w:t>ן</w:t>
      </w:r>
      <w:r w:rsidR="00D577FE">
        <w:rPr>
          <w:rFonts w:hint="cs"/>
          <w:rtl/>
        </w:rPr>
        <w:t xml:space="preserve"> ש</w:t>
      </w:r>
      <w:r w:rsidR="00C160D5">
        <w:rPr>
          <w:rFonts w:hint="cs"/>
          <w:rtl/>
        </w:rPr>
        <w:t>נטה</w:t>
      </w:r>
      <w:r>
        <w:rPr>
          <w:rFonts w:hint="cs"/>
          <w:rtl/>
        </w:rPr>
        <w:t xml:space="preserve"> </w:t>
      </w:r>
      <w:r w:rsidR="00987341">
        <w:rPr>
          <w:rFonts w:hint="cs"/>
          <w:rtl/>
        </w:rPr>
        <w:t>לכפירה</w:t>
      </w:r>
      <w:r>
        <w:rPr>
          <w:rFonts w:hint="cs"/>
          <w:rtl/>
        </w:rPr>
        <w:t>.</w:t>
      </w:r>
      <w:r w:rsidR="00040B24">
        <w:rPr>
          <w:rFonts w:hint="cs"/>
          <w:rtl/>
        </w:rPr>
        <w:t xml:space="preserve"> נראה את הפסיקות ההלכתיות שלו הנתונות במחלוקת, והאם קיבלו אותו להלכה.</w:t>
      </w:r>
      <w:r>
        <w:rPr>
          <w:rFonts w:hint="cs"/>
          <w:rtl/>
        </w:rPr>
        <w:t xml:space="preserve"> </w:t>
      </w:r>
    </w:p>
    <w:p w14:paraId="3BC21672" w14:textId="77777777" w:rsidR="002A0F3B" w:rsidRPr="007551AB" w:rsidRDefault="002A0F3B" w:rsidP="005450D6">
      <w:pPr>
        <w:spacing w:after="40"/>
        <w:rPr>
          <w:u w:val="single"/>
          <w:rtl/>
        </w:rPr>
      </w:pPr>
      <w:r w:rsidRPr="007551AB">
        <w:rPr>
          <w:rFonts w:hint="cs"/>
          <w:u w:val="single"/>
          <w:rtl/>
        </w:rPr>
        <w:t>שאול ברלין</w:t>
      </w:r>
    </w:p>
    <w:p w14:paraId="3CE2909D" w14:textId="5871C0E0" w:rsidR="002043C4" w:rsidRDefault="002A0F3B" w:rsidP="005450D6">
      <w:pPr>
        <w:spacing w:after="40"/>
        <w:rPr>
          <w:rtl/>
        </w:rPr>
      </w:pPr>
      <w:r>
        <w:rPr>
          <w:rFonts w:hint="cs"/>
          <w:rtl/>
        </w:rPr>
        <w:t xml:space="preserve">מי הוא שאול ברלין? שאול ברלין נולד בשנת הת''ק </w:t>
      </w:r>
      <w:r>
        <w:rPr>
          <w:rFonts w:hint="cs"/>
          <w:sz w:val="18"/>
          <w:szCs w:val="18"/>
          <w:rtl/>
        </w:rPr>
        <w:t>(1740)</w:t>
      </w:r>
      <w:r>
        <w:rPr>
          <w:rFonts w:hint="cs"/>
          <w:rtl/>
        </w:rPr>
        <w:t xml:space="preserve"> בפולין</w:t>
      </w:r>
      <w:r w:rsidR="00884ED3">
        <w:rPr>
          <w:rFonts w:hint="cs"/>
          <w:rtl/>
        </w:rPr>
        <w:t>,</w:t>
      </w:r>
      <w:r w:rsidR="00CF2002">
        <w:rPr>
          <w:rFonts w:hint="cs"/>
          <w:rtl/>
        </w:rPr>
        <w:t xml:space="preserve"> לאביו שהיה רב העיר ברלין</w:t>
      </w:r>
      <w:r>
        <w:rPr>
          <w:rFonts w:hint="cs"/>
          <w:rtl/>
        </w:rPr>
        <w:t>.</w:t>
      </w:r>
      <w:r w:rsidR="00331394">
        <w:rPr>
          <w:rFonts w:hint="cs"/>
          <w:rtl/>
        </w:rPr>
        <w:t xml:space="preserve"> </w:t>
      </w:r>
      <w:r w:rsidR="00DE514B">
        <w:rPr>
          <w:rFonts w:hint="cs"/>
          <w:rtl/>
        </w:rPr>
        <w:t>הוא</w:t>
      </w:r>
      <w:r w:rsidR="00884ED3">
        <w:rPr>
          <w:rFonts w:hint="cs"/>
          <w:rtl/>
        </w:rPr>
        <w:t xml:space="preserve"> היה</w:t>
      </w:r>
      <w:r w:rsidR="00DE514B">
        <w:rPr>
          <w:rFonts w:hint="cs"/>
          <w:rtl/>
        </w:rPr>
        <w:t xml:space="preserve"> תלמיד חכם </w:t>
      </w:r>
      <w:r w:rsidR="00F31F35">
        <w:rPr>
          <w:rFonts w:hint="cs"/>
          <w:rtl/>
        </w:rPr>
        <w:t>ו</w:t>
      </w:r>
      <w:r w:rsidR="00DE514B">
        <w:rPr>
          <w:rFonts w:hint="cs"/>
          <w:rtl/>
        </w:rPr>
        <w:t>קיבל</w:t>
      </w:r>
      <w:r w:rsidR="006A364A">
        <w:rPr>
          <w:rFonts w:hint="cs"/>
          <w:rtl/>
        </w:rPr>
        <w:t xml:space="preserve"> </w:t>
      </w:r>
      <w:r w:rsidR="00DE514B">
        <w:rPr>
          <w:rFonts w:hint="cs"/>
          <w:rtl/>
        </w:rPr>
        <w:t>סמיכה לרבנות כבר בגיל עשרים, ואף התמנה לרב קהילה</w:t>
      </w:r>
      <w:r w:rsidR="00F31F35">
        <w:rPr>
          <w:rFonts w:hint="cs"/>
          <w:rtl/>
        </w:rPr>
        <w:t xml:space="preserve"> בגיל עשרים ושמונה</w:t>
      </w:r>
      <w:r w:rsidR="00DE514B">
        <w:rPr>
          <w:rFonts w:hint="cs"/>
          <w:rtl/>
        </w:rPr>
        <w:t xml:space="preserve">. לאחר </w:t>
      </w:r>
      <w:r w:rsidR="00167901">
        <w:rPr>
          <w:rFonts w:hint="cs"/>
          <w:rtl/>
        </w:rPr>
        <w:t>מינוי</w:t>
      </w:r>
      <w:r w:rsidR="00835289">
        <w:rPr>
          <w:rFonts w:hint="cs"/>
          <w:rtl/>
        </w:rPr>
        <w:t>ו</w:t>
      </w:r>
      <w:r w:rsidR="00167901">
        <w:rPr>
          <w:rFonts w:hint="cs"/>
          <w:rtl/>
        </w:rPr>
        <w:t xml:space="preserve"> </w:t>
      </w:r>
      <w:r w:rsidR="00DE514B">
        <w:rPr>
          <w:rFonts w:hint="cs"/>
          <w:rtl/>
        </w:rPr>
        <w:t>לרב</w:t>
      </w:r>
      <w:r w:rsidR="00153C9D">
        <w:rPr>
          <w:rFonts w:hint="cs"/>
          <w:rtl/>
        </w:rPr>
        <w:t xml:space="preserve"> </w:t>
      </w:r>
      <w:r w:rsidR="00DE514B">
        <w:rPr>
          <w:rFonts w:hint="cs"/>
          <w:rtl/>
        </w:rPr>
        <w:t>ה</w:t>
      </w:r>
      <w:r w:rsidR="00835289">
        <w:rPr>
          <w:rFonts w:hint="cs"/>
          <w:rtl/>
        </w:rPr>
        <w:t>חל לה</w:t>
      </w:r>
      <w:r w:rsidR="00DE514B">
        <w:rPr>
          <w:rFonts w:hint="cs"/>
          <w:rtl/>
        </w:rPr>
        <w:t>תקרב לאנשי</w:t>
      </w:r>
      <w:r w:rsidR="006A364A">
        <w:rPr>
          <w:rFonts w:hint="cs"/>
          <w:rtl/>
        </w:rPr>
        <w:t xml:space="preserve"> </w:t>
      </w:r>
      <w:r w:rsidR="00DE514B">
        <w:rPr>
          <w:rFonts w:hint="cs"/>
          <w:rtl/>
        </w:rPr>
        <w:t xml:space="preserve">ההשכלה, תנועה שהתאפיינה גם ברצון לשחרור מהמוסדות הדתיים </w:t>
      </w:r>
      <w:r w:rsidR="00DE514B">
        <w:rPr>
          <w:rFonts w:hint="cs"/>
          <w:sz w:val="18"/>
          <w:szCs w:val="18"/>
          <w:rtl/>
        </w:rPr>
        <w:t>(לאו דווקא יהודים, בעיקר נוצרים)</w:t>
      </w:r>
      <w:r w:rsidR="00AF2F9A">
        <w:rPr>
          <w:rFonts w:hint="cs"/>
          <w:rtl/>
        </w:rPr>
        <w:t>. הוא</w:t>
      </w:r>
      <w:r w:rsidR="00DE514B">
        <w:rPr>
          <w:rFonts w:hint="cs"/>
          <w:rtl/>
        </w:rPr>
        <w:t xml:space="preserve"> </w:t>
      </w:r>
      <w:r w:rsidR="00003BD5">
        <w:rPr>
          <w:rFonts w:hint="cs"/>
          <w:rtl/>
        </w:rPr>
        <w:t>כ</w:t>
      </w:r>
      <w:r w:rsidR="005F4626">
        <w:rPr>
          <w:rFonts w:hint="cs"/>
          <w:rtl/>
        </w:rPr>
        <w:t xml:space="preserve">תב </w:t>
      </w:r>
      <w:r w:rsidR="00003BD5">
        <w:rPr>
          <w:rFonts w:hint="cs"/>
          <w:sz w:val="18"/>
          <w:szCs w:val="18"/>
          <w:rtl/>
        </w:rPr>
        <w:t>(אם כי לבסוף לא פרסם)</w:t>
      </w:r>
      <w:r w:rsidR="006A364A">
        <w:rPr>
          <w:rFonts w:hint="cs"/>
          <w:sz w:val="18"/>
          <w:szCs w:val="18"/>
          <w:rtl/>
        </w:rPr>
        <w:t xml:space="preserve"> </w:t>
      </w:r>
      <w:r w:rsidR="005F4626">
        <w:rPr>
          <w:rFonts w:hint="cs"/>
          <w:rtl/>
        </w:rPr>
        <w:t>בעילום שם</w:t>
      </w:r>
      <w:r w:rsidR="00DE514B">
        <w:rPr>
          <w:rFonts w:hint="cs"/>
          <w:rtl/>
        </w:rPr>
        <w:t xml:space="preserve"> את </w:t>
      </w:r>
      <w:r w:rsidR="00003BD5">
        <w:rPr>
          <w:rFonts w:hint="cs"/>
          <w:rtl/>
        </w:rPr>
        <w:t>החוברת '</w:t>
      </w:r>
      <w:r w:rsidR="00DE514B">
        <w:rPr>
          <w:rFonts w:hint="cs"/>
          <w:rtl/>
        </w:rPr>
        <w:t>כתב יושר</w:t>
      </w:r>
      <w:r w:rsidR="00003BD5">
        <w:rPr>
          <w:rFonts w:hint="cs"/>
          <w:rtl/>
        </w:rPr>
        <w:t>'</w:t>
      </w:r>
      <w:r w:rsidR="00DE514B">
        <w:rPr>
          <w:rFonts w:hint="cs"/>
          <w:rtl/>
        </w:rPr>
        <w:t>, שמבקר</w:t>
      </w:r>
      <w:r w:rsidR="00003BD5">
        <w:rPr>
          <w:rFonts w:hint="cs"/>
          <w:rtl/>
        </w:rPr>
        <w:t>ת</w:t>
      </w:r>
      <w:r w:rsidR="00DE514B">
        <w:rPr>
          <w:rFonts w:hint="cs"/>
          <w:rtl/>
        </w:rPr>
        <w:t xml:space="preserve"> </w:t>
      </w:r>
      <w:r w:rsidR="009B15A7">
        <w:rPr>
          <w:rFonts w:hint="cs"/>
          <w:rtl/>
        </w:rPr>
        <w:t xml:space="preserve">בצורה צינית </w:t>
      </w:r>
      <w:r w:rsidR="00DE514B">
        <w:rPr>
          <w:rFonts w:hint="cs"/>
          <w:rtl/>
        </w:rPr>
        <w:t>את ה</w:t>
      </w:r>
      <w:r w:rsidR="005F4626">
        <w:rPr>
          <w:rFonts w:hint="cs"/>
          <w:rtl/>
        </w:rPr>
        <w:t>רבנים, הקבלה ומנהגי ישראל</w:t>
      </w:r>
      <w:r w:rsidR="00C212ED">
        <w:rPr>
          <w:rFonts w:hint="cs"/>
          <w:rtl/>
        </w:rPr>
        <w:t xml:space="preserve">, </w:t>
      </w:r>
      <w:r w:rsidR="00471529">
        <w:rPr>
          <w:rFonts w:hint="cs"/>
          <w:rtl/>
        </w:rPr>
        <w:t>וכך הוא כתב</w:t>
      </w:r>
      <w:r w:rsidR="00A42EF8">
        <w:rPr>
          <w:rFonts w:hint="cs"/>
          <w:rtl/>
        </w:rPr>
        <w:t>:</w:t>
      </w:r>
    </w:p>
    <w:p w14:paraId="50BA18F6" w14:textId="63D17068" w:rsidR="009B15A7" w:rsidRDefault="005F4626" w:rsidP="005450D6">
      <w:pPr>
        <w:spacing w:after="40"/>
        <w:ind w:left="720"/>
        <w:rPr>
          <w:rtl/>
        </w:rPr>
      </w:pPr>
      <w:r>
        <w:rPr>
          <w:rFonts w:hint="cs"/>
          <w:rtl/>
        </w:rPr>
        <w:t>''האם בעט חלילה במנהגים הטובים והישרים כסיבוב כפרות בערב יום הכיפורים, בהכאת המן בפורים או באכילת ראש</w:t>
      </w:r>
      <w:r w:rsidR="006A364A">
        <w:rPr>
          <w:rFonts w:hint="cs"/>
          <w:rtl/>
        </w:rPr>
        <w:t xml:space="preserve"> </w:t>
      </w:r>
      <w:r>
        <w:rPr>
          <w:rFonts w:hint="cs"/>
          <w:rtl/>
        </w:rPr>
        <w:t>כבש</w:t>
      </w:r>
      <w:r w:rsidR="001639BC">
        <w:rPr>
          <w:rFonts w:hint="cs"/>
          <w:rtl/>
        </w:rPr>
        <w:t xml:space="preserve"> ו</w:t>
      </w:r>
      <w:r>
        <w:rPr>
          <w:rFonts w:hint="cs"/>
          <w:rtl/>
        </w:rPr>
        <w:t>כרוב בראש השנה?! או התיר לאכול אגוזים לפני יום הושענא</w:t>
      </w:r>
      <w:r w:rsidR="005D2F01">
        <w:rPr>
          <w:rFonts w:hint="cs"/>
          <w:rtl/>
        </w:rPr>
        <w:t>,</w:t>
      </w:r>
      <w:r>
        <w:rPr>
          <w:rFonts w:hint="cs"/>
          <w:rtl/>
        </w:rPr>
        <w:t xml:space="preserve"> או כפר (הס מלהזכיר) בסוד הנענועים בלול</w:t>
      </w:r>
      <w:r w:rsidR="005D2F01">
        <w:rPr>
          <w:rFonts w:hint="cs"/>
          <w:rtl/>
        </w:rPr>
        <w:t>ב?!</w:t>
      </w:r>
      <w:r>
        <w:rPr>
          <w:rFonts w:hint="cs"/>
          <w:rtl/>
        </w:rPr>
        <w:t xml:space="preserve"> לגלג על הדינים שהם פחותים במעללם </w:t>
      </w:r>
      <w:r w:rsidR="00D31192">
        <w:rPr>
          <w:rFonts w:hint="cs"/>
          <w:rtl/>
        </w:rPr>
        <w:t>ו</w:t>
      </w:r>
      <w:r>
        <w:rPr>
          <w:rFonts w:hint="cs"/>
          <w:rtl/>
        </w:rPr>
        <w:t>תלויים ברומו של עולם</w:t>
      </w:r>
      <w:r w:rsidR="00DA63D9">
        <w:rPr>
          <w:rFonts w:hint="cs"/>
          <w:rtl/>
        </w:rPr>
        <w:t>,</w:t>
      </w:r>
      <w:r>
        <w:rPr>
          <w:rFonts w:hint="cs"/>
          <w:rtl/>
        </w:rPr>
        <w:t xml:space="preserve"> כמו לנעול מנעל של ימין תחילה?!</w:t>
      </w:r>
      <w:r w:rsidR="00A42F10">
        <w:rPr>
          <w:rFonts w:hint="cs"/>
          <w:rtl/>
        </w:rPr>
        <w:t>''</w:t>
      </w:r>
    </w:p>
    <w:p w14:paraId="1938485F" w14:textId="1F014118" w:rsidR="00417868" w:rsidRDefault="00417868" w:rsidP="005450D6">
      <w:pPr>
        <w:spacing w:after="40"/>
        <w:rPr>
          <w:rtl/>
        </w:rPr>
      </w:pPr>
      <w:r>
        <w:rPr>
          <w:rFonts w:hint="cs"/>
          <w:rtl/>
        </w:rPr>
        <w:t xml:space="preserve">בשנת התקנ''ג </w:t>
      </w:r>
      <w:r>
        <w:rPr>
          <w:rFonts w:hint="cs"/>
          <w:sz w:val="18"/>
          <w:szCs w:val="18"/>
          <w:rtl/>
        </w:rPr>
        <w:t>(1793)</w:t>
      </w:r>
      <w:r w:rsidRPr="00417868">
        <w:rPr>
          <w:rFonts w:hint="cs"/>
          <w:rtl/>
        </w:rPr>
        <w:t xml:space="preserve">, </w:t>
      </w:r>
      <w:r>
        <w:rPr>
          <w:rFonts w:hint="cs"/>
          <w:rtl/>
        </w:rPr>
        <w:t xml:space="preserve">הוציא לאור את השו''ת בשמים ראש. לטענתו הספר מקבץ שאלות ותשובות של הרא''ש </w:t>
      </w:r>
      <w:r>
        <w:rPr>
          <w:rFonts w:hint="cs"/>
          <w:sz w:val="18"/>
          <w:szCs w:val="18"/>
          <w:rtl/>
        </w:rPr>
        <w:t>(רבינו אשר)</w:t>
      </w:r>
      <w:r>
        <w:rPr>
          <w:rFonts w:hint="cs"/>
          <w:rtl/>
        </w:rPr>
        <w:t xml:space="preserve">, </w:t>
      </w:r>
      <w:r w:rsidR="00307E95">
        <w:rPr>
          <w:rFonts w:hint="cs"/>
          <w:rtl/>
        </w:rPr>
        <w:t>מ</w:t>
      </w:r>
      <w:r w:rsidR="00847887">
        <w:rPr>
          <w:rFonts w:hint="cs"/>
          <w:rtl/>
        </w:rPr>
        <w:t xml:space="preserve">כתב יד </w:t>
      </w:r>
      <w:r w:rsidR="00307E95">
        <w:rPr>
          <w:rFonts w:hint="cs"/>
          <w:rtl/>
        </w:rPr>
        <w:t>ש</w:t>
      </w:r>
      <w:r w:rsidR="00847887">
        <w:rPr>
          <w:rFonts w:hint="cs"/>
          <w:rtl/>
        </w:rPr>
        <w:t xml:space="preserve">התגלגל </w:t>
      </w:r>
      <w:r>
        <w:rPr>
          <w:rFonts w:hint="cs"/>
          <w:rtl/>
        </w:rPr>
        <w:t xml:space="preserve">לידיו. </w:t>
      </w:r>
      <w:r w:rsidR="00F42AD4">
        <w:rPr>
          <w:rFonts w:hint="cs"/>
          <w:rtl/>
        </w:rPr>
        <w:t xml:space="preserve">הוא </w:t>
      </w:r>
      <w:r>
        <w:rPr>
          <w:rFonts w:hint="cs"/>
          <w:rtl/>
        </w:rPr>
        <w:t>הוסיף</w:t>
      </w:r>
      <w:r w:rsidRPr="00417868">
        <w:rPr>
          <w:rtl/>
        </w:rPr>
        <w:t xml:space="preserve"> לצד תשובות הרא"ש פירוש משל עצמו</w:t>
      </w:r>
      <w:r w:rsidR="00925A4A">
        <w:rPr>
          <w:rFonts w:hint="cs"/>
          <w:rtl/>
        </w:rPr>
        <w:t>,</w:t>
      </w:r>
      <w:r w:rsidR="00CB1E08">
        <w:rPr>
          <w:rFonts w:hint="cs"/>
          <w:rtl/>
        </w:rPr>
        <w:t xml:space="preserve"> שנקרא</w:t>
      </w:r>
      <w:r w:rsidRPr="00417868">
        <w:rPr>
          <w:rtl/>
        </w:rPr>
        <w:t xml:space="preserve"> "כסא דהרסנא"</w:t>
      </w:r>
      <w:r>
        <w:rPr>
          <w:rFonts w:hint="cs"/>
          <w:rtl/>
        </w:rPr>
        <w:t xml:space="preserve"> </w:t>
      </w:r>
      <w:r>
        <w:rPr>
          <w:rFonts w:hint="cs"/>
          <w:sz w:val="18"/>
          <w:szCs w:val="18"/>
          <w:rtl/>
        </w:rPr>
        <w:t>(בארמית מאכל דגים)</w:t>
      </w:r>
      <w:r w:rsidRPr="00417868">
        <w:rPr>
          <w:rtl/>
        </w:rPr>
        <w:t>.</w:t>
      </w:r>
      <w:r w:rsidR="00024A3E">
        <w:rPr>
          <w:rFonts w:hint="cs"/>
          <w:rtl/>
        </w:rPr>
        <w:t xml:space="preserve"> </w:t>
      </w:r>
      <w:r w:rsidR="007F015C">
        <w:rPr>
          <w:rFonts w:hint="cs"/>
          <w:rtl/>
        </w:rPr>
        <w:t>על</w:t>
      </w:r>
      <w:r w:rsidR="006A364A">
        <w:rPr>
          <w:rFonts w:hint="cs"/>
          <w:rtl/>
        </w:rPr>
        <w:t xml:space="preserve"> </w:t>
      </w:r>
      <w:r w:rsidR="007F015C">
        <w:rPr>
          <w:rFonts w:hint="cs"/>
          <w:rtl/>
        </w:rPr>
        <w:t xml:space="preserve">הספר נתנו הסכמה </w:t>
      </w:r>
      <w:r w:rsidR="007F015C" w:rsidRPr="007F015C">
        <w:rPr>
          <w:rFonts w:hint="cs"/>
          <w:b/>
          <w:bCs/>
          <w:rtl/>
        </w:rPr>
        <w:t>הנודע</w:t>
      </w:r>
      <w:r w:rsidR="007F015C">
        <w:rPr>
          <w:rFonts w:hint="cs"/>
          <w:rtl/>
        </w:rPr>
        <w:t xml:space="preserve"> </w:t>
      </w:r>
      <w:r w:rsidR="007F015C" w:rsidRPr="007F015C">
        <w:rPr>
          <w:rFonts w:hint="cs"/>
          <w:b/>
          <w:bCs/>
          <w:rtl/>
        </w:rPr>
        <w:t>ביהודה</w:t>
      </w:r>
      <w:r w:rsidR="007F015C">
        <w:rPr>
          <w:rFonts w:hint="cs"/>
          <w:rtl/>
        </w:rPr>
        <w:t xml:space="preserve"> </w:t>
      </w:r>
      <w:r w:rsidR="007F015C" w:rsidRPr="007F015C">
        <w:rPr>
          <w:rFonts w:hint="cs"/>
          <w:b/>
          <w:bCs/>
          <w:rtl/>
        </w:rPr>
        <w:t>והרב</w:t>
      </w:r>
      <w:r w:rsidR="007F015C">
        <w:rPr>
          <w:rFonts w:hint="cs"/>
          <w:rtl/>
        </w:rPr>
        <w:t xml:space="preserve"> </w:t>
      </w:r>
      <w:r w:rsidR="007F015C" w:rsidRPr="007F015C">
        <w:rPr>
          <w:rFonts w:hint="cs"/>
          <w:b/>
          <w:bCs/>
          <w:rtl/>
        </w:rPr>
        <w:t>קלישר</w:t>
      </w:r>
      <w:r w:rsidR="007F015C">
        <w:rPr>
          <w:rFonts w:hint="cs"/>
          <w:rtl/>
        </w:rPr>
        <w:t xml:space="preserve">, מגדולי </w:t>
      </w:r>
      <w:r w:rsidR="0060482B">
        <w:rPr>
          <w:rFonts w:hint="cs"/>
          <w:rtl/>
        </w:rPr>
        <w:t>הדור</w:t>
      </w:r>
      <w:r w:rsidR="007F015C">
        <w:rPr>
          <w:rFonts w:hint="cs"/>
          <w:rtl/>
        </w:rPr>
        <w:t>.</w:t>
      </w:r>
    </w:p>
    <w:p w14:paraId="356457D6" w14:textId="323F4F20" w:rsidR="002F4BAA" w:rsidRDefault="00835289" w:rsidP="005450D6">
      <w:pPr>
        <w:spacing w:after="40"/>
        <w:rPr>
          <w:rtl/>
        </w:rPr>
      </w:pPr>
      <w:r>
        <w:rPr>
          <w:rFonts w:hint="cs"/>
          <w:rtl/>
        </w:rPr>
        <w:t xml:space="preserve">שו"ת זה שהוציא לאור </w:t>
      </w:r>
      <w:r w:rsidR="008940F1">
        <w:rPr>
          <w:rFonts w:hint="cs"/>
          <w:rtl/>
        </w:rPr>
        <w:t>שאול ברלין</w:t>
      </w:r>
      <w:r w:rsidR="00BC4BBF">
        <w:rPr>
          <w:rFonts w:hint="cs"/>
          <w:rtl/>
        </w:rPr>
        <w:t xml:space="preserve"> </w:t>
      </w:r>
      <w:r>
        <w:rPr>
          <w:rFonts w:hint="cs"/>
          <w:rtl/>
        </w:rPr>
        <w:t>א</w:t>
      </w:r>
      <w:r w:rsidR="008940F1">
        <w:rPr>
          <w:rFonts w:hint="cs"/>
          <w:rtl/>
        </w:rPr>
        <w:t>ש</w:t>
      </w:r>
      <w:r>
        <w:rPr>
          <w:rFonts w:hint="cs"/>
          <w:rtl/>
        </w:rPr>
        <w:t xml:space="preserve">ר </w:t>
      </w:r>
      <w:r w:rsidR="008940F1">
        <w:rPr>
          <w:rFonts w:hint="cs"/>
          <w:rtl/>
        </w:rPr>
        <w:t xml:space="preserve">נחשד </w:t>
      </w:r>
      <w:r w:rsidR="00CB6BF5">
        <w:rPr>
          <w:rFonts w:hint="cs"/>
          <w:rtl/>
        </w:rPr>
        <w:t>כ</w:t>
      </w:r>
      <w:r w:rsidR="008940F1">
        <w:rPr>
          <w:rFonts w:hint="cs"/>
          <w:rtl/>
        </w:rPr>
        <w:t>משכיל</w:t>
      </w:r>
      <w:r>
        <w:rPr>
          <w:rFonts w:hint="cs"/>
          <w:rtl/>
        </w:rPr>
        <w:t>,</w:t>
      </w:r>
      <w:r w:rsidR="008940F1">
        <w:rPr>
          <w:rFonts w:hint="cs"/>
          <w:rtl/>
        </w:rPr>
        <w:t xml:space="preserve"> </w:t>
      </w:r>
      <w:r>
        <w:rPr>
          <w:rFonts w:hint="cs"/>
          <w:rtl/>
        </w:rPr>
        <w:t>כלל גם</w:t>
      </w:r>
      <w:r w:rsidR="00417868">
        <w:rPr>
          <w:rFonts w:hint="cs"/>
          <w:rtl/>
        </w:rPr>
        <w:t xml:space="preserve"> </w:t>
      </w:r>
      <w:r w:rsidR="00925A4A">
        <w:rPr>
          <w:rFonts w:hint="cs"/>
          <w:rtl/>
        </w:rPr>
        <w:t xml:space="preserve">מספר </w:t>
      </w:r>
      <w:r w:rsidR="00417868">
        <w:rPr>
          <w:rFonts w:hint="cs"/>
          <w:rtl/>
        </w:rPr>
        <w:t xml:space="preserve">תשובות </w:t>
      </w:r>
      <w:r w:rsidR="00871473">
        <w:rPr>
          <w:rFonts w:hint="cs"/>
          <w:rtl/>
        </w:rPr>
        <w:t>מוזרות</w:t>
      </w:r>
      <w:r w:rsidR="00082A58">
        <w:rPr>
          <w:rFonts w:hint="cs"/>
          <w:rtl/>
        </w:rPr>
        <w:t>,</w:t>
      </w:r>
      <w:r w:rsidR="00417868">
        <w:rPr>
          <w:rFonts w:hint="cs"/>
          <w:rtl/>
        </w:rPr>
        <w:t xml:space="preserve"> שנראה ששאול ברלין כתב אות</w:t>
      </w:r>
      <w:r w:rsidR="008724D3">
        <w:rPr>
          <w:rFonts w:hint="cs"/>
          <w:rtl/>
        </w:rPr>
        <w:t>ן</w:t>
      </w:r>
      <w:r w:rsidR="00417868">
        <w:rPr>
          <w:rFonts w:hint="cs"/>
          <w:rtl/>
        </w:rPr>
        <w:t xml:space="preserve"> ולא הרא''ש</w:t>
      </w:r>
      <w:r w:rsidR="00886F15">
        <w:rPr>
          <w:rFonts w:hint="cs"/>
          <w:rtl/>
        </w:rPr>
        <w:t xml:space="preserve">, </w:t>
      </w:r>
      <w:r>
        <w:rPr>
          <w:rFonts w:hint="cs"/>
          <w:rtl/>
        </w:rPr>
        <w:t xml:space="preserve">לכן </w:t>
      </w:r>
      <w:r w:rsidR="00886F15">
        <w:rPr>
          <w:rFonts w:hint="cs"/>
          <w:rtl/>
        </w:rPr>
        <w:t>קמו על הספר מערערים רבים שטענו שהתשובות מזויפות</w:t>
      </w:r>
      <w:r w:rsidR="00417868">
        <w:rPr>
          <w:rFonts w:hint="cs"/>
          <w:rtl/>
        </w:rPr>
        <w:t>.</w:t>
      </w:r>
      <w:r w:rsidR="002F4BAA">
        <w:rPr>
          <w:rFonts w:hint="cs"/>
          <w:rtl/>
        </w:rPr>
        <w:t xml:space="preserve"> </w:t>
      </w:r>
      <w:r>
        <w:rPr>
          <w:rFonts w:hint="cs"/>
          <w:rtl/>
        </w:rPr>
        <w:t xml:space="preserve">הפוסקים </w:t>
      </w:r>
      <w:r w:rsidR="002F4BAA">
        <w:rPr>
          <w:rFonts w:hint="cs"/>
          <w:rtl/>
        </w:rPr>
        <w:t>נחלקו כיצד להתייחס לאותו השו''ת, יש שקיבלו אותו להלכה בגלל הסברות שבו, ויש שדחו אותו</w:t>
      </w:r>
      <w:r w:rsidR="00EE225B">
        <w:rPr>
          <w:rFonts w:hint="cs"/>
          <w:rtl/>
        </w:rPr>
        <w:t xml:space="preserve"> לחלוטין</w:t>
      </w:r>
      <w:r w:rsidR="002F4BAA">
        <w:rPr>
          <w:rFonts w:hint="cs"/>
          <w:rtl/>
        </w:rPr>
        <w:t>. נפתח ב</w:t>
      </w:r>
      <w:r w:rsidR="00EE225B">
        <w:rPr>
          <w:rFonts w:hint="cs"/>
          <w:rtl/>
        </w:rPr>
        <w:t xml:space="preserve">מספר </w:t>
      </w:r>
      <w:r w:rsidR="002F4BAA">
        <w:rPr>
          <w:rFonts w:hint="cs"/>
          <w:rtl/>
        </w:rPr>
        <w:t>תשובות שעוררו את חשד הפוסקים</w:t>
      </w:r>
      <w:r w:rsidR="00EE225B">
        <w:rPr>
          <w:rFonts w:hint="cs"/>
          <w:rtl/>
        </w:rPr>
        <w:t>:</w:t>
      </w:r>
    </w:p>
    <w:p w14:paraId="69339F10" w14:textId="77777777" w:rsidR="00373BB8" w:rsidRDefault="00373BB8" w:rsidP="005450D6">
      <w:pPr>
        <w:spacing w:after="40"/>
        <w:rPr>
          <w:b/>
          <w:bCs/>
          <w:u w:val="single"/>
          <w:rtl/>
        </w:rPr>
      </w:pPr>
      <w:r w:rsidRPr="00373BB8">
        <w:rPr>
          <w:rFonts w:hint="cs"/>
          <w:b/>
          <w:bCs/>
          <w:u w:val="single"/>
          <w:rtl/>
        </w:rPr>
        <w:t>1. איסור קטניות בפסח</w:t>
      </w:r>
    </w:p>
    <w:p w14:paraId="00B51EB1" w14:textId="7E889030" w:rsidR="00417868" w:rsidRDefault="00E42038" w:rsidP="005450D6">
      <w:pPr>
        <w:spacing w:after="40"/>
        <w:rPr>
          <w:rtl/>
        </w:rPr>
      </w:pPr>
      <w:r>
        <w:rPr>
          <w:rFonts w:hint="cs"/>
          <w:rtl/>
        </w:rPr>
        <w:t xml:space="preserve">הגמרא במסכת פסחים </w:t>
      </w:r>
      <w:r>
        <w:rPr>
          <w:rFonts w:hint="cs"/>
          <w:sz w:val="18"/>
          <w:szCs w:val="18"/>
          <w:rtl/>
        </w:rPr>
        <w:t xml:space="preserve">(לה ע''א) </w:t>
      </w:r>
      <w:r>
        <w:rPr>
          <w:rFonts w:hint="cs"/>
          <w:rtl/>
        </w:rPr>
        <w:t>פוסקת, שרק מאכלים מחמשת מיני דגן מחמיצים, ואילו אורז וקטניות לא מגיעים לידי חימוץ. בעקבות כך פסקו</w:t>
      </w:r>
      <w:r w:rsidR="00AA70D5">
        <w:rPr>
          <w:rFonts w:hint="cs"/>
          <w:rtl/>
        </w:rPr>
        <w:t xml:space="preserve"> להלכה</w:t>
      </w:r>
      <w:r>
        <w:rPr>
          <w:rFonts w:hint="cs"/>
          <w:rtl/>
        </w:rPr>
        <w:t xml:space="preserve"> </w:t>
      </w:r>
      <w:r w:rsidRPr="00E42038">
        <w:rPr>
          <w:rFonts w:hint="cs"/>
          <w:b/>
          <w:bCs/>
          <w:rtl/>
        </w:rPr>
        <w:t>הרמב''ם</w:t>
      </w:r>
      <w:r>
        <w:rPr>
          <w:rFonts w:hint="cs"/>
          <w:rtl/>
        </w:rPr>
        <w:t xml:space="preserve"> </w:t>
      </w:r>
      <w:r>
        <w:rPr>
          <w:rFonts w:hint="cs"/>
          <w:sz w:val="18"/>
          <w:szCs w:val="18"/>
          <w:rtl/>
        </w:rPr>
        <w:t xml:space="preserve">(חמץ ומצה ו, א) </w:t>
      </w:r>
      <w:r w:rsidRPr="00E42038">
        <w:rPr>
          <w:rFonts w:hint="cs"/>
          <w:b/>
          <w:bCs/>
          <w:rtl/>
        </w:rPr>
        <w:t>והרא''ש</w:t>
      </w:r>
      <w:r>
        <w:rPr>
          <w:rFonts w:hint="cs"/>
          <w:rtl/>
        </w:rPr>
        <w:t xml:space="preserve"> </w:t>
      </w:r>
      <w:r>
        <w:rPr>
          <w:rFonts w:hint="cs"/>
          <w:sz w:val="18"/>
          <w:szCs w:val="18"/>
          <w:rtl/>
        </w:rPr>
        <w:t>(ב, יב)</w:t>
      </w:r>
      <w:r>
        <w:rPr>
          <w:rFonts w:hint="cs"/>
          <w:rtl/>
        </w:rPr>
        <w:t>,</w:t>
      </w:r>
      <w:r>
        <w:rPr>
          <w:rFonts w:hint="cs"/>
          <w:sz w:val="18"/>
          <w:szCs w:val="18"/>
          <w:rtl/>
        </w:rPr>
        <w:t xml:space="preserve"> </w:t>
      </w:r>
      <w:r>
        <w:rPr>
          <w:rFonts w:hint="cs"/>
          <w:rtl/>
        </w:rPr>
        <w:t>ש</w:t>
      </w:r>
      <w:r w:rsidR="00835289">
        <w:rPr>
          <w:rFonts w:hint="cs"/>
          <w:rtl/>
        </w:rPr>
        <w:t xml:space="preserve">מותר </w:t>
      </w:r>
      <w:r>
        <w:rPr>
          <w:rFonts w:hint="cs"/>
          <w:rtl/>
        </w:rPr>
        <w:t xml:space="preserve">לאכול אורז וקטניות בפסח, וכך הכריע להלכה </w:t>
      </w:r>
      <w:r w:rsidR="00DF10A4">
        <w:rPr>
          <w:rFonts w:hint="cs"/>
          <w:rtl/>
        </w:rPr>
        <w:t xml:space="preserve">                      </w:t>
      </w:r>
      <w:r>
        <w:rPr>
          <w:rFonts w:hint="cs"/>
          <w:rtl/>
        </w:rPr>
        <w:t xml:space="preserve">בעקבותיהם </w:t>
      </w:r>
      <w:r w:rsidRPr="00E42038">
        <w:rPr>
          <w:rFonts w:hint="cs"/>
          <w:b/>
          <w:bCs/>
          <w:rtl/>
        </w:rPr>
        <w:t>השולחן</w:t>
      </w:r>
      <w:r>
        <w:rPr>
          <w:rFonts w:hint="cs"/>
          <w:rtl/>
        </w:rPr>
        <w:t xml:space="preserve"> </w:t>
      </w:r>
      <w:r w:rsidRPr="00E42038">
        <w:rPr>
          <w:rFonts w:hint="cs"/>
          <w:b/>
          <w:bCs/>
          <w:rtl/>
        </w:rPr>
        <w:t>ערוך</w:t>
      </w:r>
      <w:r>
        <w:rPr>
          <w:rFonts w:hint="cs"/>
          <w:b/>
          <w:bCs/>
          <w:rtl/>
        </w:rPr>
        <w:t xml:space="preserve"> </w:t>
      </w:r>
      <w:r w:rsidRPr="00E42038">
        <w:rPr>
          <w:rFonts w:hint="cs"/>
          <w:sz w:val="18"/>
          <w:szCs w:val="18"/>
          <w:rtl/>
        </w:rPr>
        <w:t>(או''ח תנג, א)</w:t>
      </w:r>
      <w:r w:rsidR="00C138BC">
        <w:rPr>
          <w:rFonts w:hint="cs"/>
          <w:rtl/>
        </w:rPr>
        <w:t>.</w:t>
      </w:r>
    </w:p>
    <w:p w14:paraId="2ACE7E33" w14:textId="5833AB9A" w:rsidR="007D1585" w:rsidRDefault="006E426C" w:rsidP="005450D6">
      <w:pPr>
        <w:spacing w:after="40"/>
        <w:rPr>
          <w:rtl/>
        </w:rPr>
      </w:pPr>
      <w:r>
        <w:rPr>
          <w:rFonts w:hint="cs"/>
          <w:rtl/>
        </w:rPr>
        <w:t>אמנם כידוע</w:t>
      </w:r>
      <w:r w:rsidR="007D1585">
        <w:rPr>
          <w:rFonts w:hint="cs"/>
          <w:rtl/>
        </w:rPr>
        <w:t xml:space="preserve"> כפי שנפסק </w:t>
      </w:r>
      <w:r w:rsidR="007D1585" w:rsidRPr="007D1585">
        <w:rPr>
          <w:rFonts w:hint="cs"/>
          <w:b/>
          <w:bCs/>
          <w:rtl/>
        </w:rPr>
        <w:t>ברמ''א</w:t>
      </w:r>
      <w:r w:rsidR="007D1585">
        <w:rPr>
          <w:rFonts w:hint="cs"/>
          <w:rtl/>
        </w:rPr>
        <w:t xml:space="preserve"> </w:t>
      </w:r>
      <w:r w:rsidR="007D1585">
        <w:rPr>
          <w:rFonts w:hint="cs"/>
          <w:sz w:val="18"/>
          <w:szCs w:val="18"/>
          <w:rtl/>
        </w:rPr>
        <w:t>(שם)</w:t>
      </w:r>
      <w:r>
        <w:rPr>
          <w:rFonts w:hint="cs"/>
          <w:rtl/>
        </w:rPr>
        <w:t xml:space="preserve">, מנהג האשכנזים שלא לאכול קטניות בפסח </w:t>
      </w:r>
      <w:r w:rsidR="00610E62">
        <w:rPr>
          <w:rFonts w:hint="cs"/>
          <w:rtl/>
        </w:rPr>
        <w:t>מ</w:t>
      </w:r>
      <w:r>
        <w:rPr>
          <w:rFonts w:hint="cs"/>
          <w:rtl/>
        </w:rPr>
        <w:t xml:space="preserve">מספר טעמים: א. </w:t>
      </w:r>
      <w:r w:rsidRPr="006E426C">
        <w:rPr>
          <w:rFonts w:hint="cs"/>
          <w:b/>
          <w:bCs/>
          <w:rtl/>
        </w:rPr>
        <w:t>תרומת</w:t>
      </w:r>
      <w:r>
        <w:rPr>
          <w:rFonts w:hint="cs"/>
          <w:rtl/>
        </w:rPr>
        <w:t xml:space="preserve"> </w:t>
      </w:r>
      <w:r w:rsidRPr="006E426C">
        <w:rPr>
          <w:rFonts w:hint="cs"/>
          <w:b/>
          <w:bCs/>
          <w:rtl/>
        </w:rPr>
        <w:t>הדשן</w:t>
      </w:r>
      <w:r>
        <w:rPr>
          <w:rFonts w:hint="cs"/>
          <w:rtl/>
        </w:rPr>
        <w:t xml:space="preserve"> כתב </w:t>
      </w:r>
      <w:r>
        <w:rPr>
          <w:rFonts w:hint="cs"/>
          <w:sz w:val="18"/>
          <w:szCs w:val="18"/>
          <w:rtl/>
        </w:rPr>
        <w:t>(סי' קיג)</w:t>
      </w:r>
      <w:r>
        <w:rPr>
          <w:rFonts w:hint="cs"/>
          <w:rtl/>
        </w:rPr>
        <w:t>, שבגלל שהקטניות דומות לחיטה, שעורה וכדומה, יש חשש שיתערב</w:t>
      </w:r>
      <w:r w:rsidR="00835289">
        <w:rPr>
          <w:rFonts w:hint="cs"/>
          <w:rtl/>
        </w:rPr>
        <w:t>ו</w:t>
      </w:r>
      <w:r>
        <w:rPr>
          <w:rFonts w:hint="cs"/>
          <w:rtl/>
        </w:rPr>
        <w:t xml:space="preserve"> בתוך הקטניות מינים שכן מחמיצים, ויעברו על איסור אכילת חמץ בפסח. </w:t>
      </w:r>
      <w:r w:rsidR="003F440E">
        <w:rPr>
          <w:rFonts w:hint="cs"/>
          <w:rtl/>
        </w:rPr>
        <w:t xml:space="preserve">ב. טעם דומה כתב </w:t>
      </w:r>
      <w:r w:rsidR="003F440E" w:rsidRPr="003F440E">
        <w:rPr>
          <w:rFonts w:hint="cs"/>
          <w:b/>
          <w:bCs/>
          <w:rtl/>
        </w:rPr>
        <w:t>המהרי''ל</w:t>
      </w:r>
      <w:r w:rsidR="003F440E">
        <w:rPr>
          <w:rFonts w:hint="cs"/>
          <w:rtl/>
        </w:rPr>
        <w:t xml:space="preserve"> </w:t>
      </w:r>
      <w:r w:rsidR="003F440E">
        <w:rPr>
          <w:rFonts w:hint="cs"/>
          <w:sz w:val="18"/>
          <w:szCs w:val="18"/>
          <w:rtl/>
        </w:rPr>
        <w:t>(מאכלות אסורות בפסח)</w:t>
      </w:r>
      <w:r w:rsidR="00835289">
        <w:rPr>
          <w:rFonts w:hint="cs"/>
          <w:rtl/>
        </w:rPr>
        <w:t>, שבגלל ש</w:t>
      </w:r>
      <w:r w:rsidR="003F440E">
        <w:rPr>
          <w:rFonts w:hint="cs"/>
          <w:rtl/>
        </w:rPr>
        <w:t>תבשיל</w:t>
      </w:r>
      <w:r w:rsidR="00835289">
        <w:rPr>
          <w:rFonts w:hint="cs"/>
          <w:rtl/>
        </w:rPr>
        <w:t>י ה</w:t>
      </w:r>
      <w:r w:rsidR="003F440E">
        <w:rPr>
          <w:rFonts w:hint="cs"/>
          <w:rtl/>
        </w:rPr>
        <w:t>קטניות דומ</w:t>
      </w:r>
      <w:r w:rsidR="00835289">
        <w:rPr>
          <w:rFonts w:hint="cs"/>
          <w:rtl/>
        </w:rPr>
        <w:t>ים</w:t>
      </w:r>
      <w:r w:rsidR="003F440E">
        <w:rPr>
          <w:rFonts w:hint="cs"/>
          <w:rtl/>
        </w:rPr>
        <w:t xml:space="preserve"> לתבשיל</w:t>
      </w:r>
      <w:r w:rsidR="00835289">
        <w:rPr>
          <w:rFonts w:hint="cs"/>
          <w:rtl/>
        </w:rPr>
        <w:t>י</w:t>
      </w:r>
      <w:r w:rsidR="003F440E">
        <w:rPr>
          <w:rFonts w:hint="cs"/>
          <w:rtl/>
        </w:rPr>
        <w:t xml:space="preserve"> </w:t>
      </w:r>
      <w:r w:rsidR="00835289">
        <w:rPr>
          <w:rFonts w:hint="cs"/>
          <w:rtl/>
        </w:rPr>
        <w:t>ה</w:t>
      </w:r>
      <w:r w:rsidR="003F440E">
        <w:rPr>
          <w:rFonts w:hint="cs"/>
          <w:rtl/>
        </w:rPr>
        <w:t xml:space="preserve">חיטה, יש </w:t>
      </w:r>
      <w:r w:rsidR="00835289">
        <w:rPr>
          <w:rFonts w:hint="cs"/>
          <w:rtl/>
        </w:rPr>
        <w:t>חשש שאנשים יטעו ו</w:t>
      </w:r>
      <w:r w:rsidR="007D1585">
        <w:rPr>
          <w:rFonts w:hint="cs"/>
          <w:rtl/>
        </w:rPr>
        <w:t xml:space="preserve">יחשבו שמותר להכין </w:t>
      </w:r>
      <w:r w:rsidR="00835289">
        <w:rPr>
          <w:rFonts w:hint="cs"/>
          <w:rtl/>
        </w:rPr>
        <w:t xml:space="preserve">גם </w:t>
      </w:r>
      <w:r w:rsidR="007D1585">
        <w:rPr>
          <w:rFonts w:hint="cs"/>
          <w:rtl/>
        </w:rPr>
        <w:t>תבשיל מחיטה.</w:t>
      </w:r>
    </w:p>
    <w:p w14:paraId="796CF711" w14:textId="34A32183" w:rsidR="00C138BC" w:rsidRDefault="00FB0508" w:rsidP="00A96712">
      <w:pPr>
        <w:spacing w:after="60"/>
        <w:rPr>
          <w:rtl/>
        </w:rPr>
      </w:pPr>
      <w:r>
        <w:rPr>
          <w:rFonts w:hint="cs"/>
          <w:rtl/>
        </w:rPr>
        <w:t xml:space="preserve">כיצד </w:t>
      </w:r>
      <w:r w:rsidR="007B4730">
        <w:rPr>
          <w:rFonts w:hint="cs"/>
          <w:rtl/>
        </w:rPr>
        <w:t>מחבר ה</w:t>
      </w:r>
      <w:r>
        <w:rPr>
          <w:rFonts w:hint="cs"/>
          <w:rtl/>
        </w:rPr>
        <w:t xml:space="preserve">שו''ת </w:t>
      </w:r>
      <w:r w:rsidRPr="0081650E">
        <w:rPr>
          <w:rFonts w:hint="cs"/>
          <w:b/>
          <w:bCs/>
          <w:rtl/>
        </w:rPr>
        <w:t>בשמים</w:t>
      </w:r>
      <w:r>
        <w:rPr>
          <w:rFonts w:hint="cs"/>
          <w:rtl/>
        </w:rPr>
        <w:t xml:space="preserve"> </w:t>
      </w:r>
      <w:r w:rsidRPr="0081650E">
        <w:rPr>
          <w:rFonts w:hint="cs"/>
          <w:b/>
          <w:bCs/>
          <w:rtl/>
        </w:rPr>
        <w:t>ראש</w:t>
      </w:r>
      <w:r>
        <w:rPr>
          <w:rFonts w:hint="cs"/>
          <w:rtl/>
        </w:rPr>
        <w:t xml:space="preserve"> </w:t>
      </w:r>
      <w:r w:rsidR="007B4730">
        <w:rPr>
          <w:rFonts w:hint="cs"/>
          <w:rtl/>
        </w:rPr>
        <w:t>התייחס לאיסור קטניות בפסח?</w:t>
      </w:r>
      <w:r w:rsidR="003B642E">
        <w:rPr>
          <w:rFonts w:hint="cs"/>
          <w:rtl/>
        </w:rPr>
        <w:t xml:space="preserve"> הרי כפי שראינו הרא''ש פסק שמותר לאכול קטניות בפס</w:t>
      </w:r>
      <w:r w:rsidR="00DC36B0">
        <w:rPr>
          <w:rFonts w:hint="cs"/>
          <w:rtl/>
        </w:rPr>
        <w:t>ח</w:t>
      </w:r>
      <w:r w:rsidR="001428F6">
        <w:rPr>
          <w:rFonts w:hint="cs"/>
          <w:rtl/>
        </w:rPr>
        <w:t>.</w:t>
      </w:r>
      <w:r w:rsidR="007B4730">
        <w:rPr>
          <w:rFonts w:hint="cs"/>
          <w:rtl/>
        </w:rPr>
        <w:t xml:space="preserve"> </w:t>
      </w:r>
      <w:r w:rsidR="00DC36B0">
        <w:rPr>
          <w:rFonts w:hint="cs"/>
          <w:rtl/>
        </w:rPr>
        <w:t xml:space="preserve">בשו''ת </w:t>
      </w:r>
      <w:r w:rsidR="00683066">
        <w:rPr>
          <w:rFonts w:hint="cs"/>
          <w:sz w:val="18"/>
          <w:szCs w:val="18"/>
          <w:rtl/>
        </w:rPr>
        <w:t xml:space="preserve">(סי' שמח) </w:t>
      </w:r>
      <w:r w:rsidR="00DC36B0">
        <w:rPr>
          <w:rFonts w:hint="cs"/>
          <w:rtl/>
        </w:rPr>
        <w:t>נ</w:t>
      </w:r>
      <w:r w:rsidR="007B4730">
        <w:rPr>
          <w:rFonts w:hint="cs"/>
          <w:rtl/>
        </w:rPr>
        <w:t>כתב</w:t>
      </w:r>
      <w:r w:rsidR="00835289">
        <w:rPr>
          <w:rFonts w:hint="cs"/>
          <w:rtl/>
        </w:rPr>
        <w:t>, ש</w:t>
      </w:r>
      <w:r w:rsidR="002C24CC">
        <w:rPr>
          <w:rFonts w:hint="cs"/>
          <w:rtl/>
        </w:rPr>
        <w:t xml:space="preserve">מדובר במנהג של קראים, </w:t>
      </w:r>
      <w:r w:rsidR="009719F6">
        <w:rPr>
          <w:rFonts w:hint="cs"/>
          <w:rtl/>
        </w:rPr>
        <w:t>והמחמירים עתידים לתת את הדין</w:t>
      </w:r>
      <w:r w:rsidR="005F3EE7">
        <w:rPr>
          <w:rFonts w:hint="cs"/>
          <w:rtl/>
        </w:rPr>
        <w:t xml:space="preserve"> על כך שהם מחמירים על </w:t>
      </w:r>
      <w:r w:rsidR="00433364">
        <w:rPr>
          <w:rFonts w:hint="cs"/>
          <w:rtl/>
        </w:rPr>
        <w:t>הציבור</w:t>
      </w:r>
      <w:r w:rsidR="005F3EE7">
        <w:rPr>
          <w:rFonts w:hint="cs"/>
          <w:rtl/>
        </w:rPr>
        <w:t xml:space="preserve"> ללא צורך</w:t>
      </w:r>
      <w:r w:rsidR="00835289">
        <w:rPr>
          <w:rFonts w:hint="cs"/>
          <w:rtl/>
        </w:rPr>
        <w:t>,</w:t>
      </w:r>
      <w:r w:rsidR="00864115">
        <w:rPr>
          <w:rFonts w:hint="cs"/>
          <w:rtl/>
        </w:rPr>
        <w:t xml:space="preserve"> דבר שפוגע בעניים שאין להם מה לאכול בפסח</w:t>
      </w:r>
      <w:r w:rsidR="00C138BC">
        <w:rPr>
          <w:rFonts w:hint="cs"/>
          <w:rtl/>
        </w:rPr>
        <w:t xml:space="preserve">, </w:t>
      </w:r>
      <w:r w:rsidR="005E0CC0">
        <w:rPr>
          <w:rFonts w:hint="cs"/>
          <w:rtl/>
        </w:rPr>
        <w:t>ובלשונו</w:t>
      </w:r>
      <w:r w:rsidR="00C138BC">
        <w:rPr>
          <w:rFonts w:hint="cs"/>
          <w:rtl/>
        </w:rPr>
        <w:t>:</w:t>
      </w:r>
    </w:p>
    <w:p w14:paraId="5CAEF9A5" w14:textId="74F0604C" w:rsidR="00C138BC" w:rsidRPr="00C138BC" w:rsidRDefault="00C138BC" w:rsidP="00A96712">
      <w:pPr>
        <w:spacing w:after="60"/>
        <w:ind w:left="720"/>
        <w:rPr>
          <w:rtl/>
        </w:rPr>
      </w:pPr>
      <w:r>
        <w:rPr>
          <w:rFonts w:hint="cs"/>
          <w:rtl/>
        </w:rPr>
        <w:t xml:space="preserve">''ומה ששאלת בדבר הקטניות והאורז בפסח, שמקצת רבני אשכנז אוסרים. </w:t>
      </w:r>
      <w:r>
        <w:rPr>
          <w:rFonts w:hint="cs"/>
          <w:b/>
          <w:bCs/>
          <w:rtl/>
        </w:rPr>
        <w:t>תשובה</w:t>
      </w:r>
      <w:r>
        <w:rPr>
          <w:rFonts w:hint="cs"/>
          <w:rtl/>
        </w:rPr>
        <w:t xml:space="preserve">: זרות הוא זה, שהדבר מפורש בגמרא להיתר, ואין לנו לחפש טעות וזכות למה שעשו מקצת אנשים, וקרוב הדבר שמהגירושים והבלבולים נשתקע עניין זה, שהגירוש הראשון למונסיין היה גם כן בתוכם עדה של קראים והם לא ידעו שום חילוק בין לחם ללחם... </w:t>
      </w:r>
      <w:r w:rsidR="00B65FD8">
        <w:rPr>
          <w:rFonts w:hint="cs"/>
          <w:rtl/>
        </w:rPr>
        <w:t xml:space="preserve">אבל אנו חלילה לאסור דברים המותרים חינם, </w:t>
      </w:r>
      <w:r>
        <w:rPr>
          <w:rFonts w:hint="cs"/>
          <w:rtl/>
        </w:rPr>
        <w:t xml:space="preserve">והמחמירים עתידים לתת </w:t>
      </w:r>
      <w:r w:rsidR="00E475F7">
        <w:rPr>
          <w:rFonts w:hint="cs"/>
          <w:rtl/>
        </w:rPr>
        <w:t xml:space="preserve">את </w:t>
      </w:r>
      <w:r>
        <w:rPr>
          <w:rFonts w:hint="cs"/>
          <w:rtl/>
        </w:rPr>
        <w:t>הדין.''</w:t>
      </w:r>
    </w:p>
    <w:p w14:paraId="0722AE0D" w14:textId="71495DC0" w:rsidR="008E0541" w:rsidRDefault="00EE225B" w:rsidP="00A96712">
      <w:pPr>
        <w:spacing w:after="60"/>
        <w:rPr>
          <w:rtl/>
        </w:rPr>
      </w:pPr>
      <w:r>
        <w:rPr>
          <w:rFonts w:hint="cs"/>
          <w:rtl/>
        </w:rPr>
        <w:t xml:space="preserve">הסיבה שהתשובה עוררה את החשד הפוסקים, שמדובר במנהג שאין לו מקור בגמרא </w:t>
      </w:r>
      <w:r>
        <w:rPr>
          <w:rFonts w:hint="cs"/>
          <w:sz w:val="18"/>
          <w:szCs w:val="18"/>
          <w:rtl/>
        </w:rPr>
        <w:t>(ואדרבה הגמרא מתירה</w:t>
      </w:r>
      <w:r w:rsidR="00005683">
        <w:rPr>
          <w:rFonts w:hint="cs"/>
          <w:sz w:val="18"/>
          <w:szCs w:val="18"/>
          <w:rtl/>
        </w:rPr>
        <w:t xml:space="preserve"> בפירוש</w:t>
      </w:r>
      <w:r>
        <w:rPr>
          <w:rFonts w:hint="cs"/>
          <w:sz w:val="18"/>
          <w:szCs w:val="18"/>
          <w:rtl/>
        </w:rPr>
        <w:t>)</w:t>
      </w:r>
      <w:r>
        <w:rPr>
          <w:rFonts w:hint="cs"/>
          <w:rtl/>
        </w:rPr>
        <w:t xml:space="preserve">, לכן מסתבר שאדם שמתנגד לרבנים יתקוף אותו. </w:t>
      </w:r>
      <w:r w:rsidR="00247DE3" w:rsidRPr="00247DE3">
        <w:rPr>
          <w:rFonts w:hint="cs"/>
          <w:b/>
          <w:bCs/>
          <w:rtl/>
        </w:rPr>
        <w:t>הבית</w:t>
      </w:r>
      <w:r w:rsidR="00247DE3">
        <w:rPr>
          <w:rFonts w:hint="cs"/>
          <w:rtl/>
        </w:rPr>
        <w:t xml:space="preserve"> </w:t>
      </w:r>
      <w:r w:rsidR="00247DE3" w:rsidRPr="00247DE3">
        <w:rPr>
          <w:rFonts w:hint="cs"/>
          <w:b/>
          <w:bCs/>
          <w:rtl/>
        </w:rPr>
        <w:t>מאיר</w:t>
      </w:r>
      <w:r w:rsidR="00247DE3">
        <w:rPr>
          <w:rFonts w:hint="cs"/>
          <w:rtl/>
        </w:rPr>
        <w:t xml:space="preserve"> </w:t>
      </w:r>
      <w:r>
        <w:rPr>
          <w:rFonts w:hint="cs"/>
          <w:sz w:val="18"/>
          <w:szCs w:val="18"/>
          <w:rtl/>
        </w:rPr>
        <w:t xml:space="preserve">(או''ח תנג, א) </w:t>
      </w:r>
      <w:r>
        <w:rPr>
          <w:rFonts w:hint="cs"/>
          <w:rtl/>
        </w:rPr>
        <w:t xml:space="preserve">למשל </w:t>
      </w:r>
      <w:r w:rsidR="00DC36B0">
        <w:rPr>
          <w:rFonts w:hint="cs"/>
          <w:rtl/>
        </w:rPr>
        <w:t xml:space="preserve">כתב </w:t>
      </w:r>
      <w:r>
        <w:rPr>
          <w:rFonts w:hint="cs"/>
          <w:rtl/>
        </w:rPr>
        <w:t>על התשובה הזאת</w:t>
      </w:r>
      <w:r w:rsidR="00DC36B0">
        <w:rPr>
          <w:rFonts w:hint="cs"/>
          <w:rtl/>
        </w:rPr>
        <w:t>, ''</w:t>
      </w:r>
      <w:r>
        <w:rPr>
          <w:rFonts w:hint="cs"/>
          <w:rtl/>
        </w:rPr>
        <w:t>ש</w:t>
      </w:r>
      <w:r w:rsidR="00DC36B0">
        <w:rPr>
          <w:rFonts w:hint="cs"/>
          <w:rtl/>
        </w:rPr>
        <w:t>לא מפי הרא''ש יצאו דברים אלו''</w:t>
      </w:r>
      <w:r w:rsidR="00983908">
        <w:rPr>
          <w:rFonts w:hint="cs"/>
          <w:rtl/>
        </w:rPr>
        <w:t>.</w:t>
      </w:r>
      <w:r w:rsidR="008705B6">
        <w:rPr>
          <w:rFonts w:hint="cs"/>
          <w:rtl/>
        </w:rPr>
        <w:t xml:space="preserve"> אמנם יש לומר</w:t>
      </w:r>
      <w:r w:rsidR="00F060D5">
        <w:rPr>
          <w:rFonts w:hint="cs"/>
          <w:rtl/>
        </w:rPr>
        <w:t>,</w:t>
      </w:r>
      <w:r w:rsidR="008705B6">
        <w:rPr>
          <w:rFonts w:hint="cs"/>
          <w:rtl/>
        </w:rPr>
        <w:t xml:space="preserve"> שתשובה זו לא מאוד מוזרה, וגם היעב''ץ ביקר מנהג זה </w:t>
      </w:r>
      <w:r w:rsidR="00F060D5">
        <w:rPr>
          <w:rFonts w:hint="cs"/>
          <w:rtl/>
        </w:rPr>
        <w:t xml:space="preserve">של הקטניות </w:t>
      </w:r>
      <w:r w:rsidR="008705B6">
        <w:rPr>
          <w:rFonts w:hint="cs"/>
          <w:rtl/>
        </w:rPr>
        <w:t>שפגע לעיתים בעניים.</w:t>
      </w:r>
    </w:p>
    <w:p w14:paraId="5FE8715C" w14:textId="18078B2D" w:rsidR="00247DE3" w:rsidRDefault="003B2F60" w:rsidP="00A96712">
      <w:pPr>
        <w:spacing w:after="60"/>
        <w:rPr>
          <w:rtl/>
        </w:rPr>
      </w:pPr>
      <w:r>
        <w:rPr>
          <w:rFonts w:hint="cs"/>
          <w:b/>
          <w:bCs/>
          <w:u w:val="single"/>
          <w:rtl/>
        </w:rPr>
        <w:t>2. מאבד עצמו לדעת</w:t>
      </w:r>
      <w:r w:rsidR="00DC36B0">
        <w:rPr>
          <w:rFonts w:hint="cs"/>
          <w:rtl/>
        </w:rPr>
        <w:t xml:space="preserve"> </w:t>
      </w:r>
    </w:p>
    <w:p w14:paraId="28DBD67C" w14:textId="2C87B8D2" w:rsidR="002541B7" w:rsidRPr="002541B7" w:rsidRDefault="00470082" w:rsidP="002541B7">
      <w:pPr>
        <w:spacing w:after="60"/>
        <w:rPr>
          <w:rtl/>
        </w:rPr>
      </w:pPr>
      <w:r>
        <w:rPr>
          <w:rFonts w:hint="cs"/>
          <w:rtl/>
        </w:rPr>
        <w:t>תשובה תמוהה הרבה יותר היא התשובה של מאבד עצמו לדעת</w:t>
      </w:r>
      <w:r w:rsidR="002541B7">
        <w:rPr>
          <w:rFonts w:hint="cs"/>
          <w:rtl/>
        </w:rPr>
        <w:t>, והראייה לכך ש'</w:t>
      </w:r>
      <w:r w:rsidR="002541B7" w:rsidRPr="002541B7">
        <w:rPr>
          <w:rFonts w:hint="cs"/>
          <w:rtl/>
        </w:rPr>
        <w:t>בהיברו בוקס' (</w:t>
      </w:r>
      <w:r w:rsidR="002541B7" w:rsidRPr="002541B7">
        <w:t>hebrewbooks</w:t>
      </w:r>
      <w:r w:rsidR="002541B7" w:rsidRPr="002541B7">
        <w:rPr>
          <w:rFonts w:hint="cs"/>
          <w:rtl/>
        </w:rPr>
        <w:t xml:space="preserve">) מובאים הרבה כתבי יד של ספרים מכל הדורות. בכתב היד של השו''ת בשמים ראש התשובה שעוסקת במאבד עצמו לדעת הושמטה מהספר על ידי העורכים. לעומת זאת בכתב יד שונה שנמצא באוצר החכמה, התשובה דווקא כן מופיעה. דבר זה מעיד על הוויכוח הגדול שהיה סביב הספר והתשובות שיש בו. </w:t>
      </w:r>
    </w:p>
    <w:p w14:paraId="1493B569" w14:textId="40C5FFDD" w:rsidR="007551AB" w:rsidRDefault="000465EF" w:rsidP="00A96712">
      <w:pPr>
        <w:spacing w:after="60"/>
        <w:rPr>
          <w:rtl/>
        </w:rPr>
      </w:pPr>
      <w:r>
        <w:rPr>
          <w:rFonts w:hint="cs"/>
          <w:rtl/>
        </w:rPr>
        <w:t xml:space="preserve">הגמרא במסכת בבא קמא </w:t>
      </w:r>
      <w:r>
        <w:rPr>
          <w:rFonts w:hint="cs"/>
          <w:sz w:val="18"/>
          <w:szCs w:val="18"/>
          <w:rtl/>
        </w:rPr>
        <w:t xml:space="preserve">(צא ע''ב) </w:t>
      </w:r>
      <w:r>
        <w:rPr>
          <w:rFonts w:hint="cs"/>
          <w:rtl/>
        </w:rPr>
        <w:t xml:space="preserve">לומדת מהפסוק 'אך את דמכם לנפשותיכם אדרוש', שאסור לאדם להתאבד. </w:t>
      </w:r>
      <w:r w:rsidR="00835289">
        <w:rPr>
          <w:rFonts w:hint="cs"/>
          <w:rtl/>
        </w:rPr>
        <w:t xml:space="preserve">כפי שכתבו הפוסקים במהלך הדורות </w:t>
      </w:r>
      <w:r>
        <w:rPr>
          <w:rFonts w:hint="cs"/>
          <w:rtl/>
        </w:rPr>
        <w:t xml:space="preserve">איסור </w:t>
      </w:r>
      <w:r w:rsidR="00835289">
        <w:rPr>
          <w:rFonts w:hint="cs"/>
          <w:rtl/>
        </w:rPr>
        <w:t xml:space="preserve">זה </w:t>
      </w:r>
      <w:r>
        <w:rPr>
          <w:rFonts w:hint="cs"/>
          <w:rtl/>
        </w:rPr>
        <w:t>חמור מאוד</w:t>
      </w:r>
      <w:r w:rsidR="00222E21">
        <w:rPr>
          <w:rFonts w:hint="cs"/>
          <w:rtl/>
        </w:rPr>
        <w:t>,</w:t>
      </w:r>
      <w:r w:rsidR="001B7708">
        <w:rPr>
          <w:rFonts w:hint="cs"/>
          <w:rtl/>
        </w:rPr>
        <w:t xml:space="preserve"> </w:t>
      </w:r>
      <w:r>
        <w:rPr>
          <w:rFonts w:hint="cs"/>
          <w:rtl/>
        </w:rPr>
        <w:t>בגלל: ''</w:t>
      </w:r>
      <w:r w:rsidRPr="00117B83">
        <w:rPr>
          <w:rtl/>
        </w:rPr>
        <w:t>שאין נפשו של אדם קניינו</w:t>
      </w:r>
      <w:r w:rsidR="00222E21">
        <w:rPr>
          <w:rFonts w:hint="cs"/>
          <w:rtl/>
        </w:rPr>
        <w:t>,</w:t>
      </w:r>
      <w:r w:rsidRPr="00117B83">
        <w:rPr>
          <w:rtl/>
        </w:rPr>
        <w:t xml:space="preserve"> אלא קנין הק</w:t>
      </w:r>
      <w:r w:rsidRPr="00117B83">
        <w:rPr>
          <w:rFonts w:hint="cs"/>
          <w:rtl/>
        </w:rPr>
        <w:t xml:space="preserve">דוש ברוך הוא </w:t>
      </w:r>
      <w:r w:rsidRPr="00117B83">
        <w:rPr>
          <w:rFonts w:hint="cs"/>
          <w:sz w:val="18"/>
          <w:szCs w:val="18"/>
          <w:rtl/>
        </w:rPr>
        <w:t>(</w:t>
      </w:r>
      <w:r w:rsidRPr="00117B83">
        <w:rPr>
          <w:rFonts w:hint="cs"/>
          <w:b/>
          <w:bCs/>
          <w:sz w:val="18"/>
          <w:szCs w:val="18"/>
          <w:rtl/>
        </w:rPr>
        <w:t>רדב''ז</w:t>
      </w:r>
      <w:r w:rsidRPr="00117B83">
        <w:rPr>
          <w:rFonts w:hint="cs"/>
          <w:sz w:val="18"/>
          <w:szCs w:val="18"/>
          <w:rtl/>
        </w:rPr>
        <w:t xml:space="preserve"> סנהדרין יח, ו)</w:t>
      </w:r>
      <w:r w:rsidRPr="00117B83">
        <w:rPr>
          <w:rFonts w:hint="cs"/>
          <w:rtl/>
        </w:rPr>
        <w:t>''</w:t>
      </w:r>
      <w:r w:rsidR="001B1A8E">
        <w:rPr>
          <w:rFonts w:hint="cs"/>
          <w:rtl/>
        </w:rPr>
        <w:t>,</w:t>
      </w:r>
      <w:r>
        <w:rPr>
          <w:rFonts w:hint="cs"/>
          <w:rtl/>
        </w:rPr>
        <w:t xml:space="preserve"> </w:t>
      </w:r>
      <w:r w:rsidR="001B1A8E">
        <w:rPr>
          <w:rFonts w:hint="cs"/>
          <w:rtl/>
        </w:rPr>
        <w:t xml:space="preserve"> </w:t>
      </w:r>
      <w:r>
        <w:rPr>
          <w:rFonts w:hint="cs"/>
          <w:rtl/>
        </w:rPr>
        <w:t>לכן אין לאדם זכות לפגוע בעצמו.</w:t>
      </w:r>
    </w:p>
    <w:p w14:paraId="3E2DF41A" w14:textId="24FF5F36" w:rsidR="003D77F9" w:rsidRDefault="000465EF" w:rsidP="00A96712">
      <w:pPr>
        <w:spacing w:after="60"/>
        <w:rPr>
          <w:rtl/>
        </w:rPr>
      </w:pPr>
      <w:r>
        <w:rPr>
          <w:rFonts w:hint="cs"/>
          <w:rtl/>
        </w:rPr>
        <w:lastRenderedPageBreak/>
        <w:t>בשל החומר</w:t>
      </w:r>
      <w:r w:rsidR="00835289">
        <w:rPr>
          <w:rFonts w:hint="cs"/>
          <w:rtl/>
        </w:rPr>
        <w:t>ה</w:t>
      </w:r>
      <w:r>
        <w:rPr>
          <w:rFonts w:hint="cs"/>
          <w:rtl/>
        </w:rPr>
        <w:t xml:space="preserve"> הגדולה של ההתאבדות </w:t>
      </w:r>
      <w:r w:rsidR="00960961">
        <w:rPr>
          <w:rFonts w:hint="cs"/>
          <w:rtl/>
        </w:rPr>
        <w:t>נכתב</w:t>
      </w:r>
      <w:r>
        <w:rPr>
          <w:rFonts w:hint="cs"/>
          <w:rtl/>
        </w:rPr>
        <w:t xml:space="preserve"> בברייתא </w:t>
      </w:r>
      <w:r>
        <w:rPr>
          <w:rFonts w:hint="cs"/>
          <w:sz w:val="18"/>
          <w:szCs w:val="18"/>
          <w:rtl/>
        </w:rPr>
        <w:t>(אבל רבתי, ב)</w:t>
      </w:r>
      <w:r w:rsidR="002A307F">
        <w:rPr>
          <w:rFonts w:hint="cs"/>
          <w:rtl/>
        </w:rPr>
        <w:t xml:space="preserve">, </w:t>
      </w:r>
      <w:r>
        <w:rPr>
          <w:rFonts w:hint="cs"/>
          <w:rtl/>
        </w:rPr>
        <w:t xml:space="preserve">שלא מתאבלים על אדם שהתאבד, וכך נפסק </w:t>
      </w:r>
      <w:r w:rsidRPr="000465EF">
        <w:rPr>
          <w:rFonts w:hint="cs"/>
          <w:b/>
          <w:bCs/>
          <w:rtl/>
        </w:rPr>
        <w:t>בשולחן</w:t>
      </w:r>
      <w:r>
        <w:rPr>
          <w:rFonts w:hint="cs"/>
          <w:rtl/>
        </w:rPr>
        <w:t xml:space="preserve"> </w:t>
      </w:r>
      <w:r w:rsidRPr="000465EF">
        <w:rPr>
          <w:rFonts w:hint="cs"/>
          <w:b/>
          <w:bCs/>
          <w:rtl/>
        </w:rPr>
        <w:t>ערוך</w:t>
      </w:r>
      <w:r>
        <w:rPr>
          <w:rFonts w:hint="cs"/>
          <w:rtl/>
        </w:rPr>
        <w:t xml:space="preserve"> </w:t>
      </w:r>
      <w:r>
        <w:rPr>
          <w:rFonts w:hint="cs"/>
          <w:sz w:val="18"/>
          <w:szCs w:val="18"/>
          <w:rtl/>
        </w:rPr>
        <w:t>(יו''ד שמה)</w:t>
      </w:r>
      <w:r w:rsidR="00641A92">
        <w:rPr>
          <w:rFonts w:hint="cs"/>
          <w:rtl/>
        </w:rPr>
        <w:t xml:space="preserve">. </w:t>
      </w:r>
      <w:r w:rsidR="005E0CC0">
        <w:rPr>
          <w:rFonts w:hint="cs"/>
          <w:rtl/>
        </w:rPr>
        <w:t xml:space="preserve">אולם, </w:t>
      </w:r>
      <w:r w:rsidR="00237FD3">
        <w:rPr>
          <w:rFonts w:hint="cs"/>
          <w:rtl/>
        </w:rPr>
        <w:t xml:space="preserve">במקרה </w:t>
      </w:r>
      <w:r w:rsidR="002E0277">
        <w:rPr>
          <w:rFonts w:hint="cs"/>
          <w:rtl/>
        </w:rPr>
        <w:t xml:space="preserve">יש אפשרות לומר שאותו האיש לא </w:t>
      </w:r>
      <w:r w:rsidR="006A1F6A">
        <w:rPr>
          <w:rFonts w:hint="cs"/>
          <w:rtl/>
        </w:rPr>
        <w:t>איבד את עצמו לדעת</w:t>
      </w:r>
      <w:r w:rsidR="009D609A">
        <w:rPr>
          <w:rFonts w:hint="cs"/>
          <w:rtl/>
        </w:rPr>
        <w:t>,</w:t>
      </w:r>
      <w:r w:rsidR="002E0277">
        <w:rPr>
          <w:rFonts w:hint="cs"/>
          <w:rtl/>
        </w:rPr>
        <w:t xml:space="preserve"> מותר לבני המשפחה להתאבל עליו. </w:t>
      </w:r>
      <w:r w:rsidR="006A1F6A">
        <w:rPr>
          <w:rFonts w:hint="cs"/>
          <w:rtl/>
        </w:rPr>
        <w:t>למשל</w:t>
      </w:r>
      <w:r w:rsidR="00AD24FA">
        <w:rPr>
          <w:rFonts w:hint="cs"/>
          <w:rtl/>
        </w:rPr>
        <w:t>,</w:t>
      </w:r>
      <w:r w:rsidR="006A1F6A">
        <w:rPr>
          <w:rFonts w:hint="cs"/>
          <w:rtl/>
        </w:rPr>
        <w:t xml:space="preserve"> אם מוצאים אדם תלוי על חבל, אז לא מניחים </w:t>
      </w:r>
      <w:r w:rsidR="00740FB5">
        <w:rPr>
          <w:rFonts w:hint="cs"/>
          <w:rtl/>
        </w:rPr>
        <w:t>ש</w:t>
      </w:r>
      <w:r w:rsidR="006A1F6A">
        <w:rPr>
          <w:rFonts w:hint="cs"/>
          <w:rtl/>
        </w:rPr>
        <w:t>התאבד</w:t>
      </w:r>
      <w:r w:rsidR="0013697B">
        <w:rPr>
          <w:rFonts w:hint="cs"/>
          <w:rtl/>
        </w:rPr>
        <w:t xml:space="preserve"> מתוך מחשבה</w:t>
      </w:r>
      <w:r w:rsidR="006A1F6A">
        <w:rPr>
          <w:rFonts w:hint="cs"/>
          <w:rtl/>
        </w:rPr>
        <w:t xml:space="preserve">, אלא </w:t>
      </w:r>
      <w:r w:rsidR="00B13F1B">
        <w:rPr>
          <w:rFonts w:hint="cs"/>
          <w:rtl/>
        </w:rPr>
        <w:t>ש</w:t>
      </w:r>
      <w:r w:rsidR="006A1F6A">
        <w:rPr>
          <w:rFonts w:hint="cs"/>
          <w:rtl/>
        </w:rPr>
        <w:t xml:space="preserve">נהיה חולה נפש באופן זמני ולכן התאבד. </w:t>
      </w:r>
    </w:p>
    <w:p w14:paraId="68683195" w14:textId="47D7180D" w:rsidR="007551AB" w:rsidRDefault="00B80136" w:rsidP="00B80136">
      <w:pPr>
        <w:spacing w:after="60"/>
        <w:rPr>
          <w:rtl/>
        </w:rPr>
      </w:pPr>
      <w:r>
        <w:rPr>
          <w:rFonts w:hint="cs"/>
          <w:rtl/>
        </w:rPr>
        <w:t xml:space="preserve">א. </w:t>
      </w:r>
      <w:r w:rsidR="00247B57">
        <w:rPr>
          <w:rFonts w:hint="cs"/>
          <w:rtl/>
        </w:rPr>
        <w:t xml:space="preserve">מה דינו של אדם </w:t>
      </w:r>
      <w:r w:rsidR="00835289">
        <w:rPr>
          <w:rFonts w:hint="cs"/>
          <w:rtl/>
        </w:rPr>
        <w:t>ה</w:t>
      </w:r>
      <w:r w:rsidR="00247B57">
        <w:rPr>
          <w:rFonts w:hint="cs"/>
          <w:rtl/>
        </w:rPr>
        <w:t>מאבד עצמו לדעת מחמת קשיי פרנס</w:t>
      </w:r>
      <w:r w:rsidR="00AB09F0">
        <w:rPr>
          <w:rFonts w:hint="cs"/>
          <w:rtl/>
        </w:rPr>
        <w:t xml:space="preserve">ה? </w:t>
      </w:r>
      <w:r w:rsidR="009A25ED">
        <w:rPr>
          <w:rFonts w:hint="cs"/>
          <w:rtl/>
        </w:rPr>
        <w:t xml:space="preserve">בשו''ת </w:t>
      </w:r>
      <w:r w:rsidR="009A25ED" w:rsidRPr="00591D30">
        <w:rPr>
          <w:rFonts w:hint="cs"/>
          <w:b/>
          <w:bCs/>
          <w:rtl/>
        </w:rPr>
        <w:t>בשמים</w:t>
      </w:r>
      <w:r w:rsidR="009A25ED">
        <w:rPr>
          <w:rFonts w:hint="cs"/>
          <w:rtl/>
        </w:rPr>
        <w:t xml:space="preserve"> </w:t>
      </w:r>
      <w:r w:rsidR="009A25ED" w:rsidRPr="00591D30">
        <w:rPr>
          <w:rFonts w:hint="cs"/>
          <w:b/>
          <w:bCs/>
          <w:rtl/>
        </w:rPr>
        <w:t>ראש</w:t>
      </w:r>
      <w:r w:rsidR="009A25ED">
        <w:rPr>
          <w:rFonts w:hint="cs"/>
          <w:rtl/>
        </w:rPr>
        <w:t xml:space="preserve"> </w:t>
      </w:r>
      <w:r w:rsidR="009A25ED">
        <w:rPr>
          <w:rFonts w:hint="cs"/>
          <w:sz w:val="18"/>
          <w:szCs w:val="18"/>
          <w:rtl/>
        </w:rPr>
        <w:t>(סי' שמה)</w:t>
      </w:r>
      <w:r w:rsidR="00591D30">
        <w:rPr>
          <w:rFonts w:hint="cs"/>
          <w:rtl/>
        </w:rPr>
        <w:t xml:space="preserve"> דן בשאלה זו. לא </w:t>
      </w:r>
      <w:r w:rsidR="00DD5AE4">
        <w:rPr>
          <w:rFonts w:hint="cs"/>
          <w:rtl/>
        </w:rPr>
        <w:t xml:space="preserve">זו </w:t>
      </w:r>
      <w:r w:rsidR="00591D30">
        <w:rPr>
          <w:rFonts w:hint="cs"/>
          <w:rtl/>
        </w:rPr>
        <w:t xml:space="preserve">בלבד </w:t>
      </w:r>
      <w:r w:rsidR="00BE262E">
        <w:rPr>
          <w:rFonts w:hint="cs"/>
          <w:rtl/>
        </w:rPr>
        <w:t>ש</w:t>
      </w:r>
      <w:r w:rsidR="00591D30">
        <w:rPr>
          <w:rFonts w:hint="cs"/>
          <w:rtl/>
        </w:rPr>
        <w:t>כתב שמותר להתאבל על אדם כזה, אלא שמי שמתאבד בגלל קשיי פרנסה כלל לא עובר על איסור . מתי לשיטתו אדם עובר על איסור מאבד עצמו לדעת? רק כאשר אדם מזלזל בעולם שהקב''ה ברא וחושב שאין בו ממש,</w:t>
      </w:r>
      <w:r w:rsidR="0045253B">
        <w:rPr>
          <w:rFonts w:hint="cs"/>
          <w:rtl/>
        </w:rPr>
        <w:t xml:space="preserve"> ובלשונו</w:t>
      </w:r>
      <w:r w:rsidR="00591D30">
        <w:rPr>
          <w:rFonts w:hint="cs"/>
          <w:rtl/>
        </w:rPr>
        <w:t>:</w:t>
      </w:r>
    </w:p>
    <w:p w14:paraId="158EEF3D" w14:textId="79723C74" w:rsidR="00591D30" w:rsidRPr="009A25ED" w:rsidRDefault="00591D30" w:rsidP="004812AC">
      <w:pPr>
        <w:spacing w:after="60"/>
        <w:ind w:left="720"/>
        <w:rPr>
          <w:rtl/>
        </w:rPr>
      </w:pPr>
      <w:r>
        <w:rPr>
          <w:rFonts w:hint="cs"/>
          <w:rtl/>
        </w:rPr>
        <w:t xml:space="preserve">''אשר שאלת באחד חסר לחם שהלך בפני שניים ואמר מאסתי בחיי ואבד עצמו, אם רשאים קרוביו להתאבל. </w:t>
      </w:r>
      <w:r w:rsidRPr="00591D30">
        <w:rPr>
          <w:rFonts w:hint="cs"/>
          <w:b/>
          <w:bCs/>
          <w:rtl/>
        </w:rPr>
        <w:t>תשובה</w:t>
      </w:r>
      <w:r w:rsidRPr="00591D30">
        <w:rPr>
          <w:rFonts w:hint="cs"/>
          <w:rtl/>
        </w:rPr>
        <w:t>:</w:t>
      </w:r>
      <w:r w:rsidR="000C6526">
        <w:rPr>
          <w:rFonts w:hint="cs"/>
          <w:rtl/>
        </w:rPr>
        <w:t xml:space="preserve"> עניין המאבד עצמו לדעת הוא המבעט בטובה ושונא את העולם כמקצת הפילוסופים שעושים כן להמרות פי עליון... אבל </w:t>
      </w:r>
      <w:r w:rsidR="00484499">
        <w:rPr>
          <w:rFonts w:hint="cs"/>
          <w:rtl/>
        </w:rPr>
        <w:t>מי ש</w:t>
      </w:r>
      <w:r w:rsidR="000C6526">
        <w:rPr>
          <w:rFonts w:hint="cs"/>
          <w:rtl/>
        </w:rPr>
        <w:t>בצרת נפשו לא יוכל לסבול</w:t>
      </w:r>
      <w:r w:rsidR="00C67425">
        <w:rPr>
          <w:rFonts w:hint="cs"/>
          <w:rtl/>
        </w:rPr>
        <w:t xml:space="preserve"> - </w:t>
      </w:r>
      <w:r w:rsidR="000C6526">
        <w:rPr>
          <w:rFonts w:hint="cs"/>
          <w:rtl/>
        </w:rPr>
        <w:t>אין ספק שאין בזה שום איסור.''</w:t>
      </w:r>
      <w:r w:rsidR="00B15E5C">
        <w:rPr>
          <w:rFonts w:hint="cs"/>
          <w:rtl/>
        </w:rPr>
        <w:t xml:space="preserve"> </w:t>
      </w:r>
      <w:r>
        <w:rPr>
          <w:rFonts w:hint="cs"/>
          <w:rtl/>
        </w:rPr>
        <w:t xml:space="preserve"> </w:t>
      </w:r>
    </w:p>
    <w:p w14:paraId="083CE885" w14:textId="1C384956" w:rsidR="00B415CA" w:rsidRDefault="00E2295B" w:rsidP="004812AC">
      <w:pPr>
        <w:spacing w:after="60"/>
        <w:rPr>
          <w:rtl/>
        </w:rPr>
      </w:pPr>
      <w:r>
        <w:rPr>
          <w:rFonts w:hint="cs"/>
          <w:rtl/>
        </w:rPr>
        <w:t xml:space="preserve">ב. </w:t>
      </w:r>
      <w:r w:rsidR="00F56F97">
        <w:rPr>
          <w:rFonts w:hint="cs"/>
          <w:rtl/>
        </w:rPr>
        <w:t>תשובה זו עוררה רבים כנגד</w:t>
      </w:r>
      <w:r w:rsidR="00D57C79">
        <w:rPr>
          <w:rFonts w:hint="cs"/>
          <w:rtl/>
        </w:rPr>
        <w:t>ו</w:t>
      </w:r>
      <w:r w:rsidR="00540AD4">
        <w:rPr>
          <w:rFonts w:hint="cs"/>
          <w:rtl/>
        </w:rPr>
        <w:t>,</w:t>
      </w:r>
      <w:r w:rsidR="00BF4FDF">
        <w:rPr>
          <w:rFonts w:hint="cs"/>
          <w:rtl/>
        </w:rPr>
        <w:t xml:space="preserve"> </w:t>
      </w:r>
      <w:r w:rsidR="004E5DB4">
        <w:rPr>
          <w:rFonts w:hint="cs"/>
          <w:rtl/>
        </w:rPr>
        <w:t>ש</w:t>
      </w:r>
      <w:r w:rsidR="00F56F97">
        <w:rPr>
          <w:rFonts w:hint="cs"/>
          <w:rtl/>
        </w:rPr>
        <w:t>טענו בעקבות כך שהוא מזוייף</w:t>
      </w:r>
      <w:r w:rsidR="00540AD4">
        <w:rPr>
          <w:rFonts w:hint="cs"/>
          <w:rtl/>
        </w:rPr>
        <w:t>.</w:t>
      </w:r>
      <w:r w:rsidR="0058595A">
        <w:rPr>
          <w:rFonts w:hint="cs"/>
          <w:rtl/>
        </w:rPr>
        <w:t xml:space="preserve"> </w:t>
      </w:r>
      <w:r w:rsidR="003D5EAC">
        <w:rPr>
          <w:rFonts w:hint="cs"/>
          <w:rtl/>
        </w:rPr>
        <w:t>שהרי</w:t>
      </w:r>
      <w:r w:rsidR="009D609A">
        <w:rPr>
          <w:rFonts w:hint="cs"/>
          <w:rtl/>
        </w:rPr>
        <w:t xml:space="preserve"> </w:t>
      </w:r>
      <w:r w:rsidR="00CF00EE">
        <w:rPr>
          <w:rFonts w:hint="cs"/>
          <w:rtl/>
        </w:rPr>
        <w:t xml:space="preserve">לא </w:t>
      </w:r>
      <w:r w:rsidR="003D5EAC">
        <w:rPr>
          <w:rFonts w:hint="cs"/>
          <w:rtl/>
        </w:rPr>
        <w:t>יתכן</w:t>
      </w:r>
      <w:r w:rsidR="00C950CF">
        <w:rPr>
          <w:rFonts w:hint="cs"/>
          <w:rtl/>
        </w:rPr>
        <w:t xml:space="preserve"> לומר</w:t>
      </w:r>
      <w:r w:rsidR="00BF4FDF">
        <w:rPr>
          <w:rFonts w:hint="cs"/>
          <w:rtl/>
        </w:rPr>
        <w:t>,</w:t>
      </w:r>
      <w:r w:rsidR="00C950CF">
        <w:rPr>
          <w:rFonts w:hint="cs"/>
          <w:rtl/>
        </w:rPr>
        <w:t xml:space="preserve"> </w:t>
      </w:r>
      <w:r w:rsidR="0058595A">
        <w:rPr>
          <w:rFonts w:hint="cs"/>
          <w:rtl/>
        </w:rPr>
        <w:t>שאדם שקשה לו</w:t>
      </w:r>
      <w:r w:rsidR="001F4CE9">
        <w:rPr>
          <w:rFonts w:hint="cs"/>
          <w:rtl/>
        </w:rPr>
        <w:t xml:space="preserve"> בחיים</w:t>
      </w:r>
      <w:r w:rsidR="00FC6A09">
        <w:rPr>
          <w:rFonts w:hint="cs"/>
          <w:rtl/>
        </w:rPr>
        <w:t xml:space="preserve"> </w:t>
      </w:r>
      <w:r w:rsidR="0058595A">
        <w:rPr>
          <w:rFonts w:hint="cs"/>
          <w:rtl/>
        </w:rPr>
        <w:t>יוכל להתאבד</w:t>
      </w:r>
      <w:r w:rsidR="00F56F97">
        <w:rPr>
          <w:rFonts w:hint="cs"/>
          <w:rtl/>
        </w:rPr>
        <w:t>.</w:t>
      </w:r>
      <w:r w:rsidR="001A6FB4">
        <w:rPr>
          <w:rFonts w:hint="cs"/>
          <w:rtl/>
        </w:rPr>
        <w:t xml:space="preserve"> ראיה כנגדו הביא </w:t>
      </w:r>
      <w:r w:rsidR="00F56F97" w:rsidRPr="00F56F97">
        <w:rPr>
          <w:rFonts w:hint="cs"/>
          <w:b/>
          <w:bCs/>
          <w:rtl/>
        </w:rPr>
        <w:t>החתם</w:t>
      </w:r>
      <w:r w:rsidR="00F56F97">
        <w:rPr>
          <w:rFonts w:hint="cs"/>
          <w:rtl/>
        </w:rPr>
        <w:t xml:space="preserve"> </w:t>
      </w:r>
      <w:r w:rsidR="00F56F97" w:rsidRPr="00F56F97">
        <w:rPr>
          <w:rFonts w:hint="cs"/>
          <w:b/>
          <w:bCs/>
          <w:rtl/>
        </w:rPr>
        <w:t>סופר</w:t>
      </w:r>
      <w:r w:rsidR="00F56F97">
        <w:rPr>
          <w:rFonts w:hint="cs"/>
          <w:rtl/>
        </w:rPr>
        <w:t xml:space="preserve"> </w:t>
      </w:r>
      <w:r w:rsidR="00F56F97">
        <w:rPr>
          <w:rFonts w:hint="cs"/>
          <w:sz w:val="18"/>
          <w:szCs w:val="18"/>
          <w:rtl/>
        </w:rPr>
        <w:t>(יו''ד ב, שכו)</w:t>
      </w:r>
      <w:r w:rsidR="00C32D3B">
        <w:rPr>
          <w:rFonts w:hint="cs"/>
          <w:rtl/>
        </w:rPr>
        <w:t>,</w:t>
      </w:r>
      <w:r w:rsidR="00F56F97">
        <w:rPr>
          <w:rFonts w:hint="cs"/>
          <w:rtl/>
        </w:rPr>
        <w:t xml:space="preserve"> מדברי הגמרא ב</w:t>
      </w:r>
      <w:r w:rsidR="00DA63D9">
        <w:rPr>
          <w:rFonts w:hint="cs"/>
          <w:rtl/>
        </w:rPr>
        <w:t xml:space="preserve">מסכת </w:t>
      </w:r>
      <w:r w:rsidR="00F56F97">
        <w:rPr>
          <w:rFonts w:hint="cs"/>
          <w:rtl/>
        </w:rPr>
        <w:t xml:space="preserve">עבודה זרה </w:t>
      </w:r>
      <w:r w:rsidR="00F56F97">
        <w:rPr>
          <w:rFonts w:hint="cs"/>
          <w:sz w:val="18"/>
          <w:szCs w:val="18"/>
          <w:rtl/>
        </w:rPr>
        <w:t>(י</w:t>
      </w:r>
      <w:r w:rsidR="009864B5">
        <w:rPr>
          <w:rFonts w:hint="cs"/>
          <w:sz w:val="18"/>
          <w:szCs w:val="18"/>
          <w:rtl/>
        </w:rPr>
        <w:t>ח</w:t>
      </w:r>
      <w:r w:rsidR="00F56F97">
        <w:rPr>
          <w:rFonts w:hint="cs"/>
          <w:sz w:val="18"/>
          <w:szCs w:val="18"/>
          <w:rtl/>
        </w:rPr>
        <w:t xml:space="preserve"> ע''</w:t>
      </w:r>
      <w:r w:rsidR="009864B5">
        <w:rPr>
          <w:rFonts w:hint="cs"/>
          <w:sz w:val="18"/>
          <w:szCs w:val="18"/>
          <w:rtl/>
        </w:rPr>
        <w:t>א</w:t>
      </w:r>
      <w:r w:rsidR="00F56F97">
        <w:rPr>
          <w:rFonts w:hint="cs"/>
          <w:sz w:val="18"/>
          <w:szCs w:val="18"/>
          <w:rtl/>
        </w:rPr>
        <w:t>)</w:t>
      </w:r>
      <w:r w:rsidR="00DA63D9">
        <w:rPr>
          <w:rFonts w:hint="cs"/>
          <w:rtl/>
        </w:rPr>
        <w:t>. הגמרא</w:t>
      </w:r>
      <w:r w:rsidR="00F56F97">
        <w:rPr>
          <w:rFonts w:hint="cs"/>
          <w:rtl/>
        </w:rPr>
        <w:t xml:space="preserve"> מספרת, שכאשר</w:t>
      </w:r>
      <w:r w:rsidR="00FC6A09">
        <w:rPr>
          <w:rFonts w:hint="cs"/>
          <w:rtl/>
        </w:rPr>
        <w:t xml:space="preserve"> </w:t>
      </w:r>
      <w:r w:rsidR="00F56F97">
        <w:rPr>
          <w:rFonts w:hint="cs"/>
          <w:rtl/>
        </w:rPr>
        <w:t xml:space="preserve">לקחו </w:t>
      </w:r>
      <w:r w:rsidR="001E21C4">
        <w:rPr>
          <w:rFonts w:hint="cs"/>
          <w:rtl/>
        </w:rPr>
        <w:t xml:space="preserve">הרומאים </w:t>
      </w:r>
      <w:r w:rsidR="00F56F97">
        <w:rPr>
          <w:rFonts w:hint="cs"/>
          <w:rtl/>
        </w:rPr>
        <w:t>את ר</w:t>
      </w:r>
      <w:r w:rsidR="00081B1C">
        <w:rPr>
          <w:rFonts w:hint="cs"/>
          <w:rtl/>
        </w:rPr>
        <w:t>בי</w:t>
      </w:r>
      <w:r w:rsidR="00F56F97">
        <w:rPr>
          <w:rFonts w:hint="cs"/>
          <w:rtl/>
        </w:rPr>
        <w:t xml:space="preserve"> חנינא </w:t>
      </w:r>
      <w:r w:rsidR="001E21C4">
        <w:rPr>
          <w:rFonts w:hint="cs"/>
          <w:rtl/>
        </w:rPr>
        <w:t xml:space="preserve">בן תרדיון ושרפו אותו באש, </w:t>
      </w:r>
      <w:r w:rsidR="00D52229">
        <w:rPr>
          <w:rFonts w:hint="cs"/>
          <w:rtl/>
        </w:rPr>
        <w:t xml:space="preserve">הם </w:t>
      </w:r>
      <w:r w:rsidR="001E21C4">
        <w:rPr>
          <w:rFonts w:hint="cs"/>
          <w:rtl/>
        </w:rPr>
        <w:t>שמו</w:t>
      </w:r>
      <w:r w:rsidR="00540AD4">
        <w:rPr>
          <w:rFonts w:hint="cs"/>
          <w:rtl/>
        </w:rPr>
        <w:t xml:space="preserve"> לו</w:t>
      </w:r>
      <w:r w:rsidR="001E21C4">
        <w:rPr>
          <w:rFonts w:hint="cs"/>
          <w:rtl/>
        </w:rPr>
        <w:t xml:space="preserve"> על הלב ספוגים של מים, כדי שהוא לא ימות מיד</w:t>
      </w:r>
      <w:r w:rsidR="00827B7B">
        <w:rPr>
          <w:rFonts w:hint="cs"/>
          <w:rtl/>
        </w:rPr>
        <w:t xml:space="preserve"> ויסבול</w:t>
      </w:r>
      <w:r w:rsidR="001E21C4">
        <w:rPr>
          <w:rFonts w:hint="cs"/>
          <w:rtl/>
        </w:rPr>
        <w:t>.</w:t>
      </w:r>
      <w:r w:rsidR="002F494C">
        <w:rPr>
          <w:rFonts w:hint="cs"/>
          <w:rtl/>
        </w:rPr>
        <w:t xml:space="preserve"> </w:t>
      </w:r>
    </w:p>
    <w:p w14:paraId="163914BA" w14:textId="26AA5147" w:rsidR="00EB55E5" w:rsidRPr="009E154C" w:rsidRDefault="002F494C" w:rsidP="009E154C">
      <w:pPr>
        <w:spacing w:after="60"/>
        <w:rPr>
          <w:rtl/>
        </w:rPr>
      </w:pPr>
      <w:r>
        <w:rPr>
          <w:rFonts w:hint="cs"/>
          <w:rtl/>
        </w:rPr>
        <w:t>תלמידיו שנכחו במקום השריפה</w:t>
      </w:r>
      <w:r w:rsidR="00D52229">
        <w:rPr>
          <w:rFonts w:hint="cs"/>
          <w:rtl/>
        </w:rPr>
        <w:t xml:space="preserve"> הציע</w:t>
      </w:r>
      <w:r>
        <w:rPr>
          <w:rFonts w:hint="cs"/>
          <w:rtl/>
        </w:rPr>
        <w:t>ו</w:t>
      </w:r>
      <w:r w:rsidR="00D52229">
        <w:rPr>
          <w:rFonts w:hint="cs"/>
          <w:rtl/>
        </w:rPr>
        <w:t xml:space="preserve"> לו</w:t>
      </w:r>
      <w:r>
        <w:rPr>
          <w:rFonts w:hint="cs"/>
          <w:rtl/>
        </w:rPr>
        <w:t xml:space="preserve">, שיעשה פעולות </w:t>
      </w:r>
      <w:r w:rsidR="003D5EAC">
        <w:rPr>
          <w:rFonts w:hint="cs"/>
          <w:rtl/>
        </w:rPr>
        <w:t>שי</w:t>
      </w:r>
      <w:r>
        <w:rPr>
          <w:rFonts w:hint="cs"/>
          <w:rtl/>
        </w:rPr>
        <w:t>זרז</w:t>
      </w:r>
      <w:r w:rsidR="003D5EAC">
        <w:rPr>
          <w:rFonts w:hint="cs"/>
          <w:rtl/>
        </w:rPr>
        <w:t>ו את מותו ויביאו קץ ל</w:t>
      </w:r>
      <w:r w:rsidR="004E5DB4">
        <w:rPr>
          <w:rFonts w:hint="cs"/>
          <w:rtl/>
        </w:rPr>
        <w:t>י</w:t>
      </w:r>
      <w:r>
        <w:rPr>
          <w:rFonts w:hint="cs"/>
          <w:rtl/>
        </w:rPr>
        <w:t>יסורי</w:t>
      </w:r>
      <w:r w:rsidR="003D5EAC">
        <w:rPr>
          <w:rFonts w:hint="cs"/>
          <w:rtl/>
        </w:rPr>
        <w:t>ו</w:t>
      </w:r>
      <w:r>
        <w:rPr>
          <w:rFonts w:hint="cs"/>
          <w:rtl/>
        </w:rPr>
        <w:t>. השיב להם</w:t>
      </w:r>
      <w:r w:rsidR="003D5EAC">
        <w:rPr>
          <w:rFonts w:hint="cs"/>
          <w:rtl/>
        </w:rPr>
        <w:t xml:space="preserve"> ר</w:t>
      </w:r>
      <w:r w:rsidR="00B96B41">
        <w:rPr>
          <w:rFonts w:hint="cs"/>
          <w:rtl/>
        </w:rPr>
        <w:t>בי</w:t>
      </w:r>
      <w:r w:rsidR="003D5EAC">
        <w:rPr>
          <w:rFonts w:hint="cs"/>
          <w:rtl/>
        </w:rPr>
        <w:t xml:space="preserve"> חנינא בן תרדיון</w:t>
      </w:r>
      <w:r w:rsidR="00D748B1">
        <w:rPr>
          <w:rFonts w:hint="cs"/>
          <w:rtl/>
        </w:rPr>
        <w:t>:</w:t>
      </w:r>
      <w:r w:rsidR="00FC6A09">
        <w:rPr>
          <w:rFonts w:hint="cs"/>
          <w:rtl/>
        </w:rPr>
        <w:t xml:space="preserve"> </w:t>
      </w:r>
      <w:r>
        <w:rPr>
          <w:rFonts w:cs="Arial" w:hint="cs"/>
          <w:rtl/>
        </w:rPr>
        <w:t>''</w:t>
      </w:r>
      <w:r w:rsidRPr="002F494C">
        <w:rPr>
          <w:rFonts w:cs="Arial" w:hint="cs"/>
          <w:rtl/>
        </w:rPr>
        <w:t>מוטב</w:t>
      </w:r>
      <w:r w:rsidRPr="002F494C">
        <w:rPr>
          <w:rFonts w:cs="Arial"/>
          <w:rtl/>
        </w:rPr>
        <w:t xml:space="preserve"> </w:t>
      </w:r>
      <w:r w:rsidRPr="002F494C">
        <w:rPr>
          <w:rFonts w:cs="Arial" w:hint="cs"/>
          <w:rtl/>
        </w:rPr>
        <w:t>שיטלנה</w:t>
      </w:r>
      <w:r w:rsidRPr="002F494C">
        <w:rPr>
          <w:rFonts w:cs="Arial"/>
          <w:rtl/>
        </w:rPr>
        <w:t xml:space="preserve"> </w:t>
      </w:r>
      <w:r w:rsidRPr="002F494C">
        <w:rPr>
          <w:rFonts w:cs="Arial" w:hint="cs"/>
          <w:rtl/>
        </w:rPr>
        <w:t>מי</w:t>
      </w:r>
      <w:r w:rsidRPr="002F494C">
        <w:rPr>
          <w:rFonts w:cs="Arial"/>
          <w:rtl/>
        </w:rPr>
        <w:t xml:space="preserve"> </w:t>
      </w:r>
      <w:r w:rsidRPr="002F494C">
        <w:rPr>
          <w:rFonts w:cs="Arial" w:hint="cs"/>
          <w:rtl/>
        </w:rPr>
        <w:t>שנתנה</w:t>
      </w:r>
      <w:r w:rsidRPr="002F494C">
        <w:rPr>
          <w:rFonts w:cs="Arial"/>
          <w:rtl/>
        </w:rPr>
        <w:t xml:space="preserve"> </w:t>
      </w:r>
      <w:r>
        <w:rPr>
          <w:rFonts w:cs="Arial" w:hint="cs"/>
          <w:sz w:val="18"/>
          <w:szCs w:val="18"/>
          <w:rtl/>
        </w:rPr>
        <w:t xml:space="preserve">(= הקב''ה) </w:t>
      </w:r>
      <w:r w:rsidRPr="002F494C">
        <w:rPr>
          <w:rFonts w:cs="Arial" w:hint="cs"/>
          <w:rtl/>
        </w:rPr>
        <w:t>ואל</w:t>
      </w:r>
      <w:r w:rsidRPr="002F494C">
        <w:rPr>
          <w:rFonts w:cs="Arial"/>
          <w:rtl/>
        </w:rPr>
        <w:t xml:space="preserve"> </w:t>
      </w:r>
      <w:r w:rsidRPr="002F494C">
        <w:rPr>
          <w:rFonts w:cs="Arial" w:hint="cs"/>
          <w:rtl/>
        </w:rPr>
        <w:t>יחבל</w:t>
      </w:r>
      <w:r w:rsidRPr="002F494C">
        <w:rPr>
          <w:rFonts w:cs="Arial"/>
          <w:rtl/>
        </w:rPr>
        <w:t xml:space="preserve"> </w:t>
      </w:r>
      <w:r w:rsidRPr="002F494C">
        <w:rPr>
          <w:rFonts w:cs="Arial" w:hint="cs"/>
          <w:rtl/>
        </w:rPr>
        <w:t>הוא</w:t>
      </w:r>
      <w:r w:rsidRPr="002F494C">
        <w:rPr>
          <w:rFonts w:cs="Arial"/>
          <w:rtl/>
        </w:rPr>
        <w:t xml:space="preserve"> </w:t>
      </w:r>
      <w:r w:rsidRPr="002F494C">
        <w:rPr>
          <w:rFonts w:cs="Arial" w:hint="cs"/>
          <w:rtl/>
        </w:rPr>
        <w:t>בעצמו</w:t>
      </w:r>
      <w:r>
        <w:rPr>
          <w:rFonts w:cs="Arial" w:hint="cs"/>
          <w:rtl/>
        </w:rPr>
        <w:t>''.</w:t>
      </w:r>
      <w:r w:rsidR="00F11D37">
        <w:rPr>
          <w:rFonts w:cs="Arial" w:hint="cs"/>
          <w:rtl/>
        </w:rPr>
        <w:t xml:space="preserve"> </w:t>
      </w:r>
      <w:r w:rsidR="00EB55E5">
        <w:rPr>
          <w:rFonts w:hint="cs"/>
          <w:rtl/>
        </w:rPr>
        <w:t xml:space="preserve">אמר החתם סופר, הרי </w:t>
      </w:r>
      <w:r w:rsidR="00474B10">
        <w:rPr>
          <w:rFonts w:hint="cs"/>
          <w:rtl/>
        </w:rPr>
        <w:t xml:space="preserve">רבי </w:t>
      </w:r>
      <w:r w:rsidR="00EB55E5">
        <w:rPr>
          <w:rFonts w:hint="cs"/>
          <w:rtl/>
        </w:rPr>
        <w:t>חנינא בוודאי סבל ייסורים גדולים כאשר</w:t>
      </w:r>
      <w:r w:rsidR="00FC6A09">
        <w:rPr>
          <w:rFonts w:hint="cs"/>
          <w:rtl/>
        </w:rPr>
        <w:t xml:space="preserve"> </w:t>
      </w:r>
      <w:r w:rsidR="00EB55E5">
        <w:rPr>
          <w:rFonts w:hint="cs"/>
          <w:rtl/>
        </w:rPr>
        <w:t xml:space="preserve">נשרף, ולמרות זאת </w:t>
      </w:r>
      <w:r w:rsidR="003D5EAC">
        <w:rPr>
          <w:rFonts w:hint="cs"/>
          <w:rtl/>
        </w:rPr>
        <w:t>סירב</w:t>
      </w:r>
      <w:r w:rsidR="00EB55E5">
        <w:rPr>
          <w:rFonts w:hint="cs"/>
          <w:rtl/>
        </w:rPr>
        <w:t xml:space="preserve"> לזרז את מותו, מוכח שגם כאשר אדם סובל ייסורים גדולים</w:t>
      </w:r>
      <w:r w:rsidR="003D5EAC">
        <w:rPr>
          <w:rFonts w:hint="cs"/>
          <w:rtl/>
        </w:rPr>
        <w:t>,</w:t>
      </w:r>
      <w:r w:rsidR="00EB55E5">
        <w:rPr>
          <w:rFonts w:hint="cs"/>
          <w:rtl/>
        </w:rPr>
        <w:t xml:space="preserve"> אסור לו להתאבד</w:t>
      </w:r>
      <w:r w:rsidR="00573442">
        <w:rPr>
          <w:rFonts w:hint="cs"/>
          <w:rtl/>
        </w:rPr>
        <w:t>,</w:t>
      </w:r>
      <w:r w:rsidR="00C32D3B">
        <w:rPr>
          <w:rFonts w:hint="cs"/>
          <w:rtl/>
        </w:rPr>
        <w:t xml:space="preserve"> </w:t>
      </w:r>
      <w:r w:rsidR="00C0020F">
        <w:rPr>
          <w:rFonts w:hint="cs"/>
          <w:rtl/>
        </w:rPr>
        <w:t>וכן פסקו להלכה</w:t>
      </w:r>
      <w:r w:rsidR="00FC6A09">
        <w:rPr>
          <w:rFonts w:hint="cs"/>
          <w:rtl/>
        </w:rPr>
        <w:t xml:space="preserve"> </w:t>
      </w:r>
      <w:r w:rsidR="00C32D3B">
        <w:rPr>
          <w:rFonts w:hint="cs"/>
          <w:rtl/>
        </w:rPr>
        <w:t>גם</w:t>
      </w:r>
      <w:r w:rsidR="00C0020F">
        <w:rPr>
          <w:rFonts w:hint="cs"/>
          <w:rtl/>
        </w:rPr>
        <w:t xml:space="preserve"> </w:t>
      </w:r>
      <w:r w:rsidR="00C0020F" w:rsidRPr="00C0020F">
        <w:rPr>
          <w:rFonts w:hint="cs"/>
          <w:b/>
          <w:bCs/>
          <w:rtl/>
        </w:rPr>
        <w:t>הבן איש חי</w:t>
      </w:r>
      <w:r w:rsidR="00C0020F">
        <w:rPr>
          <w:rFonts w:hint="cs"/>
          <w:rtl/>
        </w:rPr>
        <w:t xml:space="preserve"> </w:t>
      </w:r>
      <w:r w:rsidR="00C0020F">
        <w:rPr>
          <w:rFonts w:hint="cs"/>
          <w:sz w:val="18"/>
          <w:szCs w:val="18"/>
          <w:rtl/>
        </w:rPr>
        <w:t>(רב פעלים ג, כט)</w:t>
      </w:r>
      <w:r w:rsidR="00DB17A7">
        <w:rPr>
          <w:rFonts w:hint="cs"/>
          <w:rtl/>
        </w:rPr>
        <w:t>,</w:t>
      </w:r>
      <w:r w:rsidR="00C0020F">
        <w:rPr>
          <w:rFonts w:hint="cs"/>
          <w:sz w:val="18"/>
          <w:szCs w:val="18"/>
          <w:rtl/>
        </w:rPr>
        <w:t xml:space="preserve"> </w:t>
      </w:r>
      <w:r w:rsidR="00C0020F" w:rsidRPr="00C0020F">
        <w:rPr>
          <w:rFonts w:hint="cs"/>
          <w:b/>
          <w:bCs/>
          <w:rtl/>
        </w:rPr>
        <w:t>הרב</w:t>
      </w:r>
      <w:r w:rsidR="00C0020F">
        <w:rPr>
          <w:rFonts w:hint="cs"/>
          <w:rtl/>
        </w:rPr>
        <w:t xml:space="preserve"> </w:t>
      </w:r>
      <w:r w:rsidR="00C0020F" w:rsidRPr="00C0020F">
        <w:rPr>
          <w:rFonts w:hint="cs"/>
          <w:b/>
          <w:bCs/>
          <w:rtl/>
        </w:rPr>
        <w:t>עובדיה</w:t>
      </w:r>
      <w:r w:rsidR="00C0020F">
        <w:rPr>
          <w:rFonts w:hint="cs"/>
          <w:rtl/>
        </w:rPr>
        <w:t xml:space="preserve"> </w:t>
      </w:r>
      <w:r w:rsidR="00C0020F">
        <w:rPr>
          <w:rFonts w:hint="cs"/>
          <w:sz w:val="18"/>
          <w:szCs w:val="18"/>
          <w:rtl/>
        </w:rPr>
        <w:t xml:space="preserve">(יבי''א יו''ד ב, כד) </w:t>
      </w:r>
      <w:r w:rsidR="00C0020F">
        <w:rPr>
          <w:rFonts w:hint="cs"/>
          <w:rtl/>
        </w:rPr>
        <w:t>ועוד</w:t>
      </w:r>
      <w:r w:rsidR="009D609A">
        <w:rPr>
          <w:rFonts w:hint="cs"/>
          <w:rtl/>
        </w:rPr>
        <w:t xml:space="preserve"> רבים</w:t>
      </w:r>
      <w:r w:rsidR="009E154C">
        <w:rPr>
          <w:rFonts w:hint="cs"/>
          <w:rtl/>
        </w:rPr>
        <w:t xml:space="preserve"> </w:t>
      </w:r>
      <w:r w:rsidR="00C0020F">
        <w:rPr>
          <w:rFonts w:hint="cs"/>
          <w:sz w:val="18"/>
          <w:szCs w:val="18"/>
          <w:rtl/>
        </w:rPr>
        <w:t>(ועיין הערה</w:t>
      </w:r>
      <w:r w:rsidR="00C0020F">
        <w:rPr>
          <w:rStyle w:val="a5"/>
          <w:rtl/>
        </w:rPr>
        <w:footnoteReference w:id="2"/>
      </w:r>
      <w:r w:rsidR="00C0020F">
        <w:rPr>
          <w:rFonts w:hint="cs"/>
          <w:sz w:val="18"/>
          <w:szCs w:val="18"/>
          <w:rtl/>
        </w:rPr>
        <w:t>)</w:t>
      </w:r>
      <w:r w:rsidR="00C0020F">
        <w:rPr>
          <w:rFonts w:hint="cs"/>
          <w:rtl/>
        </w:rPr>
        <w:t xml:space="preserve">.  </w:t>
      </w:r>
    </w:p>
    <w:p w14:paraId="1BDE1434" w14:textId="37853018" w:rsidR="00EB55E5" w:rsidRDefault="00467E72" w:rsidP="004812AC">
      <w:pPr>
        <w:spacing w:after="60"/>
        <w:rPr>
          <w:b/>
          <w:bCs/>
          <w:u w:val="single"/>
          <w:rtl/>
        </w:rPr>
      </w:pPr>
      <w:r>
        <w:rPr>
          <w:rFonts w:hint="cs"/>
          <w:b/>
          <w:bCs/>
          <w:u w:val="single"/>
          <w:rtl/>
        </w:rPr>
        <w:t>3. תפילת מוסף לנשים</w:t>
      </w:r>
    </w:p>
    <w:p w14:paraId="0B92EBDA" w14:textId="0910FB7F" w:rsidR="002304ED" w:rsidRDefault="002304ED" w:rsidP="004812AC">
      <w:pPr>
        <w:spacing w:after="60"/>
        <w:rPr>
          <w:rtl/>
        </w:rPr>
      </w:pPr>
      <w:r>
        <w:rPr>
          <w:rFonts w:hint="cs"/>
          <w:rtl/>
        </w:rPr>
        <w:t xml:space="preserve">עד כה ראינו </w:t>
      </w:r>
      <w:r w:rsidR="002937F5">
        <w:rPr>
          <w:rFonts w:hint="cs"/>
          <w:rtl/>
        </w:rPr>
        <w:t xml:space="preserve">מקרים בהם </w:t>
      </w:r>
      <w:r>
        <w:rPr>
          <w:rFonts w:hint="cs"/>
          <w:rtl/>
        </w:rPr>
        <w:t>דחו את דברי הבשמים ראש</w:t>
      </w:r>
      <w:r w:rsidR="00515749">
        <w:rPr>
          <w:rFonts w:hint="cs"/>
          <w:rtl/>
        </w:rPr>
        <w:t>,</w:t>
      </w:r>
      <w:r>
        <w:rPr>
          <w:rFonts w:hint="cs"/>
          <w:rtl/>
        </w:rPr>
        <w:t xml:space="preserve"> אמנם יש </w:t>
      </w:r>
      <w:r w:rsidR="00E71934">
        <w:rPr>
          <w:rFonts w:hint="cs"/>
          <w:rtl/>
        </w:rPr>
        <w:t xml:space="preserve">לא מעט </w:t>
      </w:r>
      <w:r>
        <w:rPr>
          <w:rFonts w:hint="cs"/>
          <w:rtl/>
        </w:rPr>
        <w:t>פוסקים שטענו שגם אם זהותו של מחבר הספר</w:t>
      </w:r>
      <w:r w:rsidR="00FC6A09">
        <w:rPr>
          <w:rFonts w:hint="cs"/>
          <w:rtl/>
        </w:rPr>
        <w:t xml:space="preserve"> </w:t>
      </w:r>
      <w:r>
        <w:rPr>
          <w:rFonts w:hint="cs"/>
          <w:rtl/>
        </w:rPr>
        <w:t xml:space="preserve">מוטלת בספק, עדיין יש להתייחס לתוכן התשובה, ואם יש בתשובה </w:t>
      </w:r>
      <w:r w:rsidR="00846027">
        <w:rPr>
          <w:rFonts w:hint="cs"/>
          <w:rtl/>
        </w:rPr>
        <w:t>הגיון, אז ניתן לפסוק אותה להלכה. אחד מהפוסקים המרכזיים</w:t>
      </w:r>
      <w:r w:rsidR="00FC6A09">
        <w:rPr>
          <w:rFonts w:hint="cs"/>
          <w:rtl/>
        </w:rPr>
        <w:t xml:space="preserve"> </w:t>
      </w:r>
      <w:r w:rsidR="00BE1110">
        <w:rPr>
          <w:rFonts w:hint="cs"/>
          <w:rtl/>
        </w:rPr>
        <w:t>והגדולים</w:t>
      </w:r>
      <w:r w:rsidR="00846027">
        <w:rPr>
          <w:rFonts w:hint="cs"/>
          <w:rtl/>
        </w:rPr>
        <w:t xml:space="preserve"> שנקטו בגישה זו</w:t>
      </w:r>
      <w:r w:rsidR="00E30B6B">
        <w:rPr>
          <w:rFonts w:hint="cs"/>
          <w:rtl/>
        </w:rPr>
        <w:t xml:space="preserve"> במספר מקומות</w:t>
      </w:r>
      <w:r w:rsidR="00BE1110">
        <w:rPr>
          <w:rFonts w:hint="cs"/>
          <w:rtl/>
        </w:rPr>
        <w:t>,</w:t>
      </w:r>
      <w:r w:rsidR="00846027">
        <w:rPr>
          <w:rFonts w:hint="cs"/>
          <w:rtl/>
        </w:rPr>
        <w:t xml:space="preserve"> הוא </w:t>
      </w:r>
      <w:r w:rsidR="00846027" w:rsidRPr="00927DB9">
        <w:rPr>
          <w:rFonts w:hint="cs"/>
          <w:b/>
          <w:bCs/>
          <w:rtl/>
        </w:rPr>
        <w:t>רבי</w:t>
      </w:r>
      <w:r w:rsidR="00846027">
        <w:rPr>
          <w:rFonts w:hint="cs"/>
          <w:rtl/>
        </w:rPr>
        <w:t xml:space="preserve"> </w:t>
      </w:r>
      <w:r w:rsidR="00846027" w:rsidRPr="00927DB9">
        <w:rPr>
          <w:rFonts w:hint="cs"/>
          <w:b/>
          <w:bCs/>
          <w:rtl/>
        </w:rPr>
        <w:t>עקיבא</w:t>
      </w:r>
      <w:r w:rsidR="00846027">
        <w:rPr>
          <w:rFonts w:hint="cs"/>
          <w:rtl/>
        </w:rPr>
        <w:t xml:space="preserve"> </w:t>
      </w:r>
      <w:r w:rsidR="00846027" w:rsidRPr="00927DB9">
        <w:rPr>
          <w:rFonts w:hint="cs"/>
          <w:b/>
          <w:bCs/>
          <w:rtl/>
        </w:rPr>
        <w:t>איג</w:t>
      </w:r>
      <w:r w:rsidR="00E30B6B">
        <w:rPr>
          <w:rFonts w:hint="cs"/>
          <w:b/>
          <w:bCs/>
          <w:rtl/>
        </w:rPr>
        <w:t>ר</w:t>
      </w:r>
      <w:r w:rsidR="00846027">
        <w:rPr>
          <w:rFonts w:hint="cs"/>
          <w:rtl/>
        </w:rPr>
        <w:t>.</w:t>
      </w:r>
      <w:r>
        <w:rPr>
          <w:rFonts w:hint="cs"/>
          <w:rtl/>
        </w:rPr>
        <w:t xml:space="preserve">  </w:t>
      </w:r>
    </w:p>
    <w:p w14:paraId="259F78BF" w14:textId="5CD7F730" w:rsidR="00721619" w:rsidRDefault="00AE4D69" w:rsidP="004812AC">
      <w:pPr>
        <w:spacing w:after="60"/>
        <w:rPr>
          <w:b/>
          <w:bCs/>
          <w:rtl/>
        </w:rPr>
      </w:pPr>
      <w:r>
        <w:rPr>
          <w:rFonts w:hint="cs"/>
          <w:rtl/>
        </w:rPr>
        <w:t xml:space="preserve">הגמרא במסכת ברכות </w:t>
      </w:r>
      <w:r>
        <w:rPr>
          <w:rFonts w:hint="cs"/>
          <w:sz w:val="18"/>
          <w:szCs w:val="18"/>
          <w:rtl/>
        </w:rPr>
        <w:t xml:space="preserve">(כ ע''ב) </w:t>
      </w:r>
      <w:r>
        <w:rPr>
          <w:rFonts w:hint="cs"/>
          <w:rtl/>
        </w:rPr>
        <w:t>פוסקת, שנשים חייבות להתפלל בכל יום למרות שמדובר במצוות עשה שהזמן גרמא</w:t>
      </w:r>
      <w:r w:rsidR="002879D6">
        <w:rPr>
          <w:rFonts w:hint="cs"/>
          <w:rtl/>
        </w:rPr>
        <w:t xml:space="preserve"> ממנה</w:t>
      </w:r>
      <w:r w:rsidR="001A6FB4">
        <w:rPr>
          <w:rFonts w:hint="cs"/>
          <w:rtl/>
        </w:rPr>
        <w:t xml:space="preserve"> נשים</w:t>
      </w:r>
      <w:r w:rsidR="00FC6A09">
        <w:rPr>
          <w:rFonts w:hint="cs"/>
          <w:rtl/>
        </w:rPr>
        <w:t xml:space="preserve"> </w:t>
      </w:r>
      <w:r w:rsidR="001A6FB4">
        <w:rPr>
          <w:rFonts w:hint="cs"/>
          <w:rtl/>
        </w:rPr>
        <w:t>פטורות</w:t>
      </w:r>
      <w:r>
        <w:rPr>
          <w:rFonts w:hint="cs"/>
          <w:rtl/>
        </w:rPr>
        <w:t>, מכיוון שמטרת התפילה</w:t>
      </w:r>
      <w:r w:rsidR="002879D6">
        <w:rPr>
          <w:rFonts w:hint="cs"/>
          <w:rtl/>
        </w:rPr>
        <w:t xml:space="preserve"> היא</w:t>
      </w:r>
      <w:r>
        <w:rPr>
          <w:rFonts w:hint="cs"/>
          <w:rtl/>
        </w:rPr>
        <w:t xml:space="preserve"> לעורר </w:t>
      </w:r>
      <w:r w:rsidR="00BE1110">
        <w:rPr>
          <w:rFonts w:hint="cs"/>
          <w:rtl/>
        </w:rPr>
        <w:t>רחמי שמיים, וגם נשים צריכות לעורר רחמי שמים</w:t>
      </w:r>
      <w:r w:rsidR="00AE6925">
        <w:rPr>
          <w:rFonts w:hint="cs"/>
          <w:rtl/>
        </w:rPr>
        <w:t xml:space="preserve">. </w:t>
      </w:r>
      <w:r w:rsidR="009174BD">
        <w:rPr>
          <w:rFonts w:hint="cs"/>
          <w:rtl/>
        </w:rPr>
        <w:t>כאשר הגמרא דנה האם נשים</w:t>
      </w:r>
      <w:r w:rsidR="00FC6A09">
        <w:rPr>
          <w:rFonts w:hint="cs"/>
          <w:rtl/>
        </w:rPr>
        <w:t xml:space="preserve"> </w:t>
      </w:r>
      <w:r w:rsidR="009174BD">
        <w:rPr>
          <w:rFonts w:hint="cs"/>
          <w:rtl/>
        </w:rPr>
        <w:t xml:space="preserve">חייבות בתפילה, היא דנה בתפילת שחרית ומנחה </w:t>
      </w:r>
      <w:r w:rsidR="009174BD">
        <w:rPr>
          <w:rFonts w:hint="cs"/>
          <w:sz w:val="18"/>
          <w:szCs w:val="18"/>
          <w:rtl/>
        </w:rPr>
        <w:t>(ובערבית יש מחלוקת)</w:t>
      </w:r>
      <w:r w:rsidR="009174BD">
        <w:rPr>
          <w:rFonts w:hint="cs"/>
          <w:rtl/>
        </w:rPr>
        <w:t xml:space="preserve">, </w:t>
      </w:r>
      <w:r w:rsidR="002879D6">
        <w:rPr>
          <w:rFonts w:hint="cs"/>
          <w:rtl/>
        </w:rPr>
        <w:t xml:space="preserve">אולם </w:t>
      </w:r>
      <w:r w:rsidR="00BE1110">
        <w:rPr>
          <w:rFonts w:hint="cs"/>
          <w:rtl/>
        </w:rPr>
        <w:t>מה דינה</w:t>
      </w:r>
      <w:r w:rsidR="00377338">
        <w:rPr>
          <w:rFonts w:hint="cs"/>
          <w:rtl/>
        </w:rPr>
        <w:t xml:space="preserve"> של תפילת מוסף?</w:t>
      </w:r>
      <w:r w:rsidR="00377338">
        <w:t xml:space="preserve"> </w:t>
      </w:r>
    </w:p>
    <w:p w14:paraId="6948F1C7" w14:textId="52DABC55" w:rsidR="00721619" w:rsidRDefault="00F25DA6" w:rsidP="004812AC">
      <w:pPr>
        <w:spacing w:after="60"/>
        <w:rPr>
          <w:rtl/>
        </w:rPr>
      </w:pPr>
      <w:r w:rsidRPr="00EE6D01">
        <w:rPr>
          <w:rFonts w:hint="cs"/>
          <w:b/>
          <w:bCs/>
          <w:rtl/>
        </w:rPr>
        <w:t>התוספות</w:t>
      </w:r>
      <w:r>
        <w:rPr>
          <w:rFonts w:hint="cs"/>
          <w:rtl/>
        </w:rPr>
        <w:t xml:space="preserve"> כתבו </w:t>
      </w:r>
      <w:r>
        <w:rPr>
          <w:rFonts w:hint="cs"/>
          <w:sz w:val="18"/>
          <w:szCs w:val="18"/>
          <w:rtl/>
        </w:rPr>
        <w:t>(כו ע''א ד''ה איבעיא)</w:t>
      </w:r>
      <w:r>
        <w:rPr>
          <w:rFonts w:hint="cs"/>
          <w:rtl/>
        </w:rPr>
        <w:t xml:space="preserve">, שתפילת מוסף </w:t>
      </w:r>
      <w:r w:rsidR="002879D6">
        <w:rPr>
          <w:rFonts w:hint="cs"/>
          <w:rtl/>
        </w:rPr>
        <w:t>אינה</w:t>
      </w:r>
      <w:r>
        <w:rPr>
          <w:rFonts w:hint="cs"/>
          <w:rtl/>
        </w:rPr>
        <w:t xml:space="preserve"> משום רחמים, אלא משום 'ונשלמה פרים שפתינו', כלומר </w:t>
      </w:r>
      <w:r w:rsidR="00AB2949">
        <w:rPr>
          <w:rFonts w:hint="cs"/>
          <w:rtl/>
        </w:rPr>
        <w:t>מכיוון שבזמן</w:t>
      </w:r>
      <w:r w:rsidR="00FC6A09">
        <w:rPr>
          <w:rFonts w:hint="cs"/>
          <w:rtl/>
        </w:rPr>
        <w:t xml:space="preserve"> </w:t>
      </w:r>
      <w:r w:rsidR="00AB2949">
        <w:rPr>
          <w:rFonts w:hint="cs"/>
          <w:rtl/>
        </w:rPr>
        <w:t xml:space="preserve">הזה אין בית מקדש </w:t>
      </w:r>
      <w:r w:rsidR="002879D6">
        <w:rPr>
          <w:rFonts w:hint="cs"/>
          <w:rtl/>
        </w:rPr>
        <w:t>ואין</w:t>
      </w:r>
      <w:r w:rsidR="00AB2949">
        <w:rPr>
          <w:rFonts w:hint="cs"/>
          <w:rtl/>
        </w:rPr>
        <w:t xml:space="preserve"> ק</w:t>
      </w:r>
      <w:r w:rsidR="00861444">
        <w:rPr>
          <w:rFonts w:hint="cs"/>
          <w:rtl/>
        </w:rPr>
        <w:t>ו</w:t>
      </w:r>
      <w:r w:rsidR="00AB2949">
        <w:rPr>
          <w:rFonts w:hint="cs"/>
          <w:rtl/>
        </w:rPr>
        <w:t xml:space="preserve">רבנות, </w:t>
      </w:r>
      <w:r w:rsidR="00AD4072">
        <w:rPr>
          <w:rFonts w:hint="cs"/>
          <w:rtl/>
        </w:rPr>
        <w:t>התפילה מהווה תחליף לקרבן מוסף</w:t>
      </w:r>
      <w:r w:rsidR="00E45D8A">
        <w:rPr>
          <w:rFonts w:hint="cs"/>
          <w:rtl/>
        </w:rPr>
        <w:t>.</w:t>
      </w:r>
      <w:r w:rsidR="00721619">
        <w:rPr>
          <w:rFonts w:hint="cs"/>
          <w:rtl/>
        </w:rPr>
        <w:t xml:space="preserve"> המשנה במ</w:t>
      </w:r>
      <w:r w:rsidR="00641E7A">
        <w:rPr>
          <w:rFonts w:hint="cs"/>
          <w:rtl/>
        </w:rPr>
        <w:t>סכ</w:t>
      </w:r>
      <w:r w:rsidR="00721619">
        <w:rPr>
          <w:rFonts w:hint="cs"/>
          <w:rtl/>
        </w:rPr>
        <w:t xml:space="preserve">ת שקלים </w:t>
      </w:r>
      <w:r w:rsidR="00641E7A">
        <w:rPr>
          <w:rFonts w:hint="cs"/>
          <w:sz w:val="18"/>
          <w:szCs w:val="18"/>
          <w:rtl/>
        </w:rPr>
        <w:t>(א, ג)</w:t>
      </w:r>
      <w:r w:rsidR="00087DD0">
        <w:rPr>
          <w:rFonts w:hint="cs"/>
          <w:rtl/>
        </w:rPr>
        <w:t xml:space="preserve"> כותבת</w:t>
      </w:r>
      <w:r w:rsidR="009D7711">
        <w:rPr>
          <w:rFonts w:hint="cs"/>
          <w:rtl/>
        </w:rPr>
        <w:t>, שאת הק</w:t>
      </w:r>
      <w:r w:rsidR="00211604">
        <w:rPr>
          <w:rFonts w:hint="cs"/>
          <w:rtl/>
        </w:rPr>
        <w:t>ו</w:t>
      </w:r>
      <w:r w:rsidR="009D7711">
        <w:rPr>
          <w:rFonts w:hint="cs"/>
          <w:rtl/>
        </w:rPr>
        <w:t>רבנות</w:t>
      </w:r>
      <w:r w:rsidR="00FC6A09">
        <w:rPr>
          <w:rFonts w:hint="cs"/>
          <w:rtl/>
        </w:rPr>
        <w:t xml:space="preserve"> </w:t>
      </w:r>
      <w:r w:rsidR="009D7711">
        <w:rPr>
          <w:rFonts w:hint="cs"/>
          <w:rtl/>
        </w:rPr>
        <w:t xml:space="preserve">היו קונים </w:t>
      </w:r>
      <w:r w:rsidR="009279D5">
        <w:rPr>
          <w:rFonts w:hint="cs"/>
          <w:rtl/>
        </w:rPr>
        <w:t>באמצעות</w:t>
      </w:r>
      <w:r w:rsidR="00EE6D01">
        <w:rPr>
          <w:rFonts w:hint="cs"/>
          <w:rtl/>
        </w:rPr>
        <w:t xml:space="preserve"> כספי מחצית השקל </w:t>
      </w:r>
      <w:r w:rsidR="00644720">
        <w:rPr>
          <w:rFonts w:hint="cs"/>
          <w:rtl/>
        </w:rPr>
        <w:t>שהגברים בעם</w:t>
      </w:r>
      <w:r w:rsidR="00EE6D01">
        <w:rPr>
          <w:rFonts w:hint="cs"/>
          <w:rtl/>
        </w:rPr>
        <w:t xml:space="preserve"> ישראל הי</w:t>
      </w:r>
      <w:r w:rsidR="00644720">
        <w:rPr>
          <w:rFonts w:hint="cs"/>
          <w:rtl/>
        </w:rPr>
        <w:t>ו</w:t>
      </w:r>
      <w:r w:rsidR="00EE6D01">
        <w:rPr>
          <w:rFonts w:hint="cs"/>
          <w:rtl/>
        </w:rPr>
        <w:t xml:space="preserve"> מתנדב</w:t>
      </w:r>
      <w:r w:rsidR="00644720">
        <w:rPr>
          <w:rFonts w:hint="cs"/>
          <w:rtl/>
        </w:rPr>
        <w:t>ים</w:t>
      </w:r>
      <w:r w:rsidR="00EE6D01">
        <w:rPr>
          <w:rFonts w:hint="cs"/>
          <w:rtl/>
        </w:rPr>
        <w:t xml:space="preserve"> כל שנה לפני חודש ניסן</w:t>
      </w:r>
      <w:r w:rsidR="0026001A">
        <w:rPr>
          <w:rFonts w:hint="cs"/>
          <w:rtl/>
        </w:rPr>
        <w:t>.</w:t>
      </w:r>
      <w:r w:rsidR="006264FA">
        <w:rPr>
          <w:rFonts w:hint="cs"/>
          <w:rtl/>
        </w:rPr>
        <w:t xml:space="preserve"> </w:t>
      </w:r>
    </w:p>
    <w:p w14:paraId="34027FEB" w14:textId="476C73FD" w:rsidR="008564B8" w:rsidRDefault="004A0D6C" w:rsidP="004812AC">
      <w:pPr>
        <w:spacing w:after="60"/>
        <w:rPr>
          <w:rtl/>
        </w:rPr>
      </w:pPr>
      <w:r>
        <w:rPr>
          <w:rFonts w:hint="cs"/>
          <w:rtl/>
        </w:rPr>
        <w:t xml:space="preserve">א. </w:t>
      </w:r>
      <w:r w:rsidR="0003578B">
        <w:rPr>
          <w:rFonts w:hint="cs"/>
          <w:rtl/>
        </w:rPr>
        <w:t>ב</w:t>
      </w:r>
      <w:r w:rsidR="008013CF">
        <w:rPr>
          <w:rFonts w:hint="cs"/>
          <w:rtl/>
        </w:rPr>
        <w:t xml:space="preserve">עקבות כך טען בשו''ת </w:t>
      </w:r>
      <w:r w:rsidR="008013CF" w:rsidRPr="0003578B">
        <w:rPr>
          <w:rFonts w:hint="cs"/>
          <w:b/>
          <w:bCs/>
          <w:rtl/>
        </w:rPr>
        <w:t>בשמים</w:t>
      </w:r>
      <w:r w:rsidR="008013CF">
        <w:rPr>
          <w:rFonts w:hint="cs"/>
          <w:rtl/>
        </w:rPr>
        <w:t xml:space="preserve"> </w:t>
      </w:r>
      <w:r w:rsidR="008013CF" w:rsidRPr="0003578B">
        <w:rPr>
          <w:rFonts w:hint="cs"/>
          <w:b/>
          <w:bCs/>
          <w:rtl/>
        </w:rPr>
        <w:t>ראש</w:t>
      </w:r>
      <w:r w:rsidR="008013CF">
        <w:rPr>
          <w:rFonts w:hint="cs"/>
          <w:rtl/>
        </w:rPr>
        <w:t xml:space="preserve"> </w:t>
      </w:r>
      <w:r w:rsidR="008013CF">
        <w:rPr>
          <w:rFonts w:hint="cs"/>
          <w:sz w:val="18"/>
          <w:szCs w:val="18"/>
          <w:rtl/>
        </w:rPr>
        <w:t>(סי' פט)</w:t>
      </w:r>
      <w:r w:rsidR="008013CF">
        <w:rPr>
          <w:rFonts w:hint="cs"/>
          <w:rtl/>
        </w:rPr>
        <w:t>, ש</w:t>
      </w:r>
      <w:r w:rsidR="00430588">
        <w:rPr>
          <w:rFonts w:hint="cs"/>
          <w:rtl/>
        </w:rPr>
        <w:t xml:space="preserve">בעיקרון </w:t>
      </w:r>
      <w:r w:rsidR="008013CF">
        <w:rPr>
          <w:rFonts w:hint="cs"/>
          <w:rtl/>
        </w:rPr>
        <w:t>נשים פטורות מלהתפלל תפילת מוס</w:t>
      </w:r>
      <w:r w:rsidR="00D50423">
        <w:rPr>
          <w:rFonts w:hint="cs"/>
          <w:rtl/>
        </w:rPr>
        <w:t>ף, ש</w:t>
      </w:r>
      <w:r w:rsidR="00ED09AB">
        <w:rPr>
          <w:rFonts w:hint="cs"/>
          <w:rtl/>
        </w:rPr>
        <w:t>הרי אם הטעם שמתפללים</w:t>
      </w:r>
      <w:r w:rsidR="00FC6A09">
        <w:rPr>
          <w:rFonts w:hint="cs"/>
          <w:rtl/>
        </w:rPr>
        <w:t xml:space="preserve"> </w:t>
      </w:r>
      <w:r w:rsidR="00ED09AB">
        <w:rPr>
          <w:rFonts w:hint="cs"/>
          <w:rtl/>
        </w:rPr>
        <w:t>תפילת מוסף הוא כתחליף לק</w:t>
      </w:r>
      <w:r w:rsidR="0030178A">
        <w:rPr>
          <w:rFonts w:hint="cs"/>
          <w:rtl/>
        </w:rPr>
        <w:t>ו</w:t>
      </w:r>
      <w:r w:rsidR="00ED09AB">
        <w:rPr>
          <w:rFonts w:hint="cs"/>
          <w:rtl/>
        </w:rPr>
        <w:t>רבנות,</w:t>
      </w:r>
      <w:r w:rsidR="008D4C13">
        <w:rPr>
          <w:rFonts w:hint="cs"/>
          <w:rtl/>
        </w:rPr>
        <w:t xml:space="preserve"> </w:t>
      </w:r>
      <w:r w:rsidR="00ED09AB">
        <w:rPr>
          <w:rFonts w:hint="cs"/>
          <w:rtl/>
        </w:rPr>
        <w:t xml:space="preserve">נשים </w:t>
      </w:r>
      <w:r w:rsidR="00054052">
        <w:rPr>
          <w:rFonts w:hint="cs"/>
          <w:rtl/>
        </w:rPr>
        <w:t>ש</w:t>
      </w:r>
      <w:r w:rsidR="00ED09AB">
        <w:rPr>
          <w:rFonts w:hint="cs"/>
          <w:rtl/>
        </w:rPr>
        <w:t>לא נ</w:t>
      </w:r>
      <w:r w:rsidR="00054052">
        <w:rPr>
          <w:rFonts w:hint="cs"/>
          <w:rtl/>
        </w:rPr>
        <w:t>ו</w:t>
      </w:r>
      <w:r w:rsidR="00ED09AB">
        <w:rPr>
          <w:rFonts w:hint="cs"/>
          <w:rtl/>
        </w:rPr>
        <w:t>תנו</w:t>
      </w:r>
      <w:r w:rsidR="00054052">
        <w:rPr>
          <w:rFonts w:hint="cs"/>
          <w:rtl/>
        </w:rPr>
        <w:t>ת</w:t>
      </w:r>
      <w:r w:rsidR="00ED09AB">
        <w:rPr>
          <w:rFonts w:hint="cs"/>
          <w:rtl/>
        </w:rPr>
        <w:t xml:space="preserve"> מחצית השקל לקנ</w:t>
      </w:r>
      <w:r w:rsidR="00DE620E">
        <w:rPr>
          <w:rFonts w:hint="cs"/>
          <w:rtl/>
        </w:rPr>
        <w:t>ות את קרבן המוסף</w:t>
      </w:r>
      <w:r w:rsidR="00054052">
        <w:rPr>
          <w:rFonts w:hint="cs"/>
          <w:rtl/>
        </w:rPr>
        <w:t xml:space="preserve"> והן לא חלק מהקר</w:t>
      </w:r>
      <w:r w:rsidR="004E5DB4">
        <w:rPr>
          <w:rFonts w:hint="cs"/>
          <w:rtl/>
        </w:rPr>
        <w:t>ב</w:t>
      </w:r>
      <w:r w:rsidR="00054052">
        <w:rPr>
          <w:rFonts w:hint="cs"/>
          <w:rtl/>
        </w:rPr>
        <w:t>ן</w:t>
      </w:r>
      <w:r w:rsidR="00ED09AB">
        <w:rPr>
          <w:rFonts w:hint="cs"/>
          <w:rtl/>
        </w:rPr>
        <w:t xml:space="preserve">, </w:t>
      </w:r>
      <w:r w:rsidR="002377DE">
        <w:rPr>
          <w:rFonts w:hint="cs"/>
          <w:rtl/>
        </w:rPr>
        <w:t>אין טעם</w:t>
      </w:r>
      <w:r w:rsidR="00FC6A09">
        <w:rPr>
          <w:rFonts w:hint="cs"/>
          <w:rtl/>
        </w:rPr>
        <w:t xml:space="preserve"> </w:t>
      </w:r>
      <w:r w:rsidR="002377DE">
        <w:rPr>
          <w:rFonts w:hint="cs"/>
          <w:rtl/>
        </w:rPr>
        <w:t>שיתפללו תפילת מוסף</w:t>
      </w:r>
      <w:r w:rsidR="00054052">
        <w:rPr>
          <w:rFonts w:hint="cs"/>
          <w:rtl/>
        </w:rPr>
        <w:t xml:space="preserve"> </w:t>
      </w:r>
      <w:r w:rsidR="002879D6">
        <w:rPr>
          <w:rFonts w:hint="cs"/>
          <w:rtl/>
        </w:rPr>
        <w:t xml:space="preserve">שנתקנה </w:t>
      </w:r>
      <w:r w:rsidR="00054052">
        <w:rPr>
          <w:rFonts w:hint="cs"/>
          <w:rtl/>
        </w:rPr>
        <w:t>במקום הקרבן</w:t>
      </w:r>
      <w:r w:rsidR="002377DE">
        <w:rPr>
          <w:rFonts w:hint="cs"/>
          <w:rtl/>
        </w:rPr>
        <w:t>.</w:t>
      </w:r>
      <w:r w:rsidR="008564B8">
        <w:rPr>
          <w:rFonts w:hint="cs"/>
          <w:rtl/>
        </w:rPr>
        <w:t xml:space="preserve"> </w:t>
      </w:r>
      <w:r w:rsidR="008564B8" w:rsidRPr="004A0D6C">
        <w:rPr>
          <w:rFonts w:hint="cs"/>
          <w:b/>
          <w:bCs/>
          <w:rtl/>
        </w:rPr>
        <w:t>רבי</w:t>
      </w:r>
      <w:r w:rsidR="008564B8">
        <w:rPr>
          <w:rFonts w:hint="cs"/>
          <w:rtl/>
        </w:rPr>
        <w:t xml:space="preserve"> </w:t>
      </w:r>
      <w:r w:rsidR="008564B8" w:rsidRPr="004A0D6C">
        <w:rPr>
          <w:rFonts w:hint="cs"/>
          <w:b/>
          <w:bCs/>
          <w:rtl/>
        </w:rPr>
        <w:t>עקיבא</w:t>
      </w:r>
      <w:r w:rsidR="008564B8">
        <w:rPr>
          <w:rFonts w:hint="cs"/>
          <w:rtl/>
        </w:rPr>
        <w:t xml:space="preserve"> </w:t>
      </w:r>
      <w:r w:rsidR="008564B8" w:rsidRPr="004A0D6C">
        <w:rPr>
          <w:rFonts w:hint="cs"/>
          <w:b/>
          <w:bCs/>
          <w:rtl/>
        </w:rPr>
        <w:t>איגר</w:t>
      </w:r>
      <w:r w:rsidR="008564B8">
        <w:rPr>
          <w:rFonts w:hint="cs"/>
          <w:rtl/>
        </w:rPr>
        <w:t xml:space="preserve"> </w:t>
      </w:r>
      <w:r w:rsidR="008564B8">
        <w:rPr>
          <w:rFonts w:hint="cs"/>
          <w:sz w:val="18"/>
          <w:szCs w:val="18"/>
          <w:rtl/>
        </w:rPr>
        <w:t xml:space="preserve">(מהדו''ק סי' ט) </w:t>
      </w:r>
      <w:r w:rsidR="008564B8">
        <w:rPr>
          <w:rFonts w:hint="cs"/>
          <w:rtl/>
        </w:rPr>
        <w:t xml:space="preserve">הסכים עם הבשמים ראש, וכך </w:t>
      </w:r>
      <w:r w:rsidR="00EE226C">
        <w:rPr>
          <w:rFonts w:hint="cs"/>
          <w:rtl/>
        </w:rPr>
        <w:t>הוא כתב</w:t>
      </w:r>
      <w:r w:rsidR="008564B8">
        <w:rPr>
          <w:rFonts w:hint="cs"/>
          <w:rtl/>
        </w:rPr>
        <w:t>:</w:t>
      </w:r>
    </w:p>
    <w:p w14:paraId="4DD2A899" w14:textId="4C4324C5" w:rsidR="0031253A" w:rsidRDefault="008564B8" w:rsidP="004812AC">
      <w:pPr>
        <w:spacing w:after="60"/>
        <w:ind w:left="720"/>
        <w:rPr>
          <w:rtl/>
        </w:rPr>
      </w:pPr>
      <w:r>
        <w:rPr>
          <w:rFonts w:hint="cs"/>
          <w:rtl/>
        </w:rPr>
        <w:t xml:space="preserve">''לכאורה נראה דנשים פטורות מתפילת מוסף, כיוון דנשים לא היו שוקלות </w:t>
      </w:r>
      <w:r>
        <w:rPr>
          <w:rFonts w:hint="cs"/>
          <w:sz w:val="18"/>
          <w:szCs w:val="18"/>
          <w:rtl/>
        </w:rPr>
        <w:t>(= לא היו נותנות מחצית השקל)</w:t>
      </w:r>
      <w:r>
        <w:rPr>
          <w:rFonts w:hint="cs"/>
          <w:rtl/>
        </w:rPr>
        <w:t xml:space="preserve"> אין להם חלק</w:t>
      </w:r>
      <w:r w:rsidR="00FC6A09">
        <w:rPr>
          <w:rFonts w:hint="cs"/>
          <w:rtl/>
        </w:rPr>
        <w:t xml:space="preserve"> </w:t>
      </w:r>
      <w:r>
        <w:rPr>
          <w:rFonts w:hint="cs"/>
          <w:rtl/>
        </w:rPr>
        <w:t>בקרבנות ציבור, וכן משמע בתשובת בשמים ראש סי' פט, עיין שם.''</w:t>
      </w:r>
      <w:r w:rsidR="002377DE">
        <w:rPr>
          <w:rFonts w:hint="cs"/>
          <w:rtl/>
        </w:rPr>
        <w:t xml:space="preserve"> </w:t>
      </w:r>
      <w:r w:rsidR="0003578B">
        <w:rPr>
          <w:rFonts w:hint="cs"/>
          <w:rtl/>
        </w:rPr>
        <w:t xml:space="preserve"> </w:t>
      </w:r>
    </w:p>
    <w:p w14:paraId="4040BFEF" w14:textId="6D96475E" w:rsidR="00811E65" w:rsidRPr="002F7BC4" w:rsidRDefault="0012146B" w:rsidP="004812AC">
      <w:pPr>
        <w:spacing w:after="60"/>
        <w:rPr>
          <w:rtl/>
        </w:rPr>
      </w:pPr>
      <w:r>
        <w:rPr>
          <w:rFonts w:hint="cs"/>
          <w:rtl/>
        </w:rPr>
        <w:t xml:space="preserve">ב. </w:t>
      </w:r>
      <w:r w:rsidR="001B4E7F">
        <w:rPr>
          <w:rFonts w:hint="cs"/>
          <w:rtl/>
        </w:rPr>
        <w:t xml:space="preserve">גם על דברים אלו הקשו האחרונים. </w:t>
      </w:r>
      <w:r w:rsidR="001B4E7F" w:rsidRPr="001B4E7F">
        <w:rPr>
          <w:rFonts w:hint="cs"/>
          <w:b/>
          <w:bCs/>
          <w:rtl/>
        </w:rPr>
        <w:t>הרב</w:t>
      </w:r>
      <w:r w:rsidR="001B4E7F">
        <w:rPr>
          <w:rFonts w:hint="cs"/>
          <w:rtl/>
        </w:rPr>
        <w:t xml:space="preserve"> </w:t>
      </w:r>
      <w:r w:rsidR="001B4E7F" w:rsidRPr="001B4E7F">
        <w:rPr>
          <w:rFonts w:hint="cs"/>
          <w:b/>
          <w:bCs/>
          <w:rtl/>
        </w:rPr>
        <w:t>ספקטור</w:t>
      </w:r>
      <w:r w:rsidR="001B4E7F">
        <w:rPr>
          <w:rFonts w:hint="cs"/>
          <w:rtl/>
        </w:rPr>
        <w:t xml:space="preserve"> </w:t>
      </w:r>
      <w:r w:rsidR="001B4E7F">
        <w:rPr>
          <w:rFonts w:hint="cs"/>
          <w:sz w:val="18"/>
          <w:szCs w:val="18"/>
          <w:rtl/>
        </w:rPr>
        <w:t>(באר יצחק סי' כ)</w:t>
      </w:r>
      <w:r w:rsidR="001B4E7F">
        <w:rPr>
          <w:rFonts w:hint="cs"/>
          <w:rtl/>
        </w:rPr>
        <w:t xml:space="preserve"> תמה על דבריו</w:t>
      </w:r>
      <w:r w:rsidR="002B3BDA">
        <w:rPr>
          <w:rFonts w:hint="cs"/>
          <w:rtl/>
        </w:rPr>
        <w:t>, ש</w:t>
      </w:r>
      <w:r w:rsidR="001B4E7F">
        <w:rPr>
          <w:rFonts w:hint="cs"/>
          <w:rtl/>
        </w:rPr>
        <w:t>הרי לפי שיטתו</w:t>
      </w:r>
      <w:r w:rsidR="0089094D">
        <w:rPr>
          <w:rFonts w:hint="cs"/>
          <w:rtl/>
        </w:rPr>
        <w:t xml:space="preserve"> לכאורה</w:t>
      </w:r>
      <w:r w:rsidR="001B4E7F">
        <w:rPr>
          <w:rFonts w:hint="cs"/>
          <w:rtl/>
        </w:rPr>
        <w:t xml:space="preserve"> גם כהנים</w:t>
      </w:r>
      <w:r w:rsidR="00793B03">
        <w:rPr>
          <w:rFonts w:hint="cs"/>
          <w:rtl/>
        </w:rPr>
        <w:t>, ל</w:t>
      </w:r>
      <w:r w:rsidR="001B4E7F">
        <w:rPr>
          <w:rFonts w:hint="cs"/>
          <w:rtl/>
        </w:rPr>
        <w:t>ווים</w:t>
      </w:r>
      <w:r w:rsidR="00FC6A09">
        <w:rPr>
          <w:rFonts w:hint="cs"/>
          <w:rtl/>
        </w:rPr>
        <w:t xml:space="preserve"> </w:t>
      </w:r>
      <w:r w:rsidR="00793B03">
        <w:rPr>
          <w:rFonts w:hint="cs"/>
          <w:rtl/>
        </w:rPr>
        <w:t>וגברים מתחת לגיל עשרים</w:t>
      </w:r>
      <w:r w:rsidR="001B4E7F">
        <w:rPr>
          <w:rFonts w:hint="cs"/>
          <w:rtl/>
        </w:rPr>
        <w:t xml:space="preserve"> פטורים מ</w:t>
      </w:r>
      <w:r w:rsidR="00F626D2">
        <w:rPr>
          <w:rFonts w:hint="cs"/>
          <w:rtl/>
        </w:rPr>
        <w:t>להת</w:t>
      </w:r>
      <w:r w:rsidR="001B4E7F">
        <w:rPr>
          <w:rFonts w:hint="cs"/>
          <w:rtl/>
        </w:rPr>
        <w:t>פלל</w:t>
      </w:r>
      <w:r w:rsidR="00F626D2">
        <w:rPr>
          <w:rFonts w:hint="cs"/>
          <w:rtl/>
        </w:rPr>
        <w:t xml:space="preserve"> תפילת מוסף, כי הם פטורים מלתת מחצית השקל, </w:t>
      </w:r>
      <w:r w:rsidR="002B3BDA">
        <w:rPr>
          <w:rFonts w:hint="cs"/>
          <w:rtl/>
        </w:rPr>
        <w:t>ו</w:t>
      </w:r>
      <w:r w:rsidR="002F7BC4">
        <w:rPr>
          <w:rFonts w:hint="cs"/>
          <w:rtl/>
        </w:rPr>
        <w:t xml:space="preserve">הגמרא במסכת סוכה </w:t>
      </w:r>
      <w:r w:rsidR="002F7BC4">
        <w:rPr>
          <w:rFonts w:hint="cs"/>
          <w:sz w:val="18"/>
          <w:szCs w:val="18"/>
          <w:rtl/>
        </w:rPr>
        <w:t xml:space="preserve">(נג ע''א) </w:t>
      </w:r>
      <w:r w:rsidR="002F7BC4">
        <w:rPr>
          <w:rFonts w:hint="cs"/>
          <w:rtl/>
        </w:rPr>
        <w:t xml:space="preserve">כותבת, </w:t>
      </w:r>
      <w:r w:rsidR="0030178A">
        <w:rPr>
          <w:rFonts w:hint="cs"/>
          <w:rtl/>
        </w:rPr>
        <w:t xml:space="preserve">שרבי </w:t>
      </w:r>
      <w:r w:rsidR="002F7BC4">
        <w:rPr>
          <w:rFonts w:hint="cs"/>
          <w:rtl/>
        </w:rPr>
        <w:t>יהושע בן חנניה שהיה לוי הלך להתפלל תפילת מוסף</w:t>
      </w:r>
      <w:r w:rsidR="00B77893">
        <w:rPr>
          <w:rFonts w:hint="cs"/>
          <w:rtl/>
        </w:rPr>
        <w:t xml:space="preserve">! אם כן, מדוע בכל זאת </w:t>
      </w:r>
      <w:r w:rsidR="00B2488D">
        <w:rPr>
          <w:rFonts w:hint="cs"/>
          <w:rtl/>
        </w:rPr>
        <w:t xml:space="preserve">הן </w:t>
      </w:r>
      <w:r w:rsidR="00B77893">
        <w:rPr>
          <w:rFonts w:hint="cs"/>
          <w:rtl/>
        </w:rPr>
        <w:t>חייבות בתפילת מוסף?</w:t>
      </w:r>
    </w:p>
    <w:p w14:paraId="73611B46" w14:textId="021805ED" w:rsidR="00814F39" w:rsidRPr="00CE64F8" w:rsidRDefault="00CE64F8" w:rsidP="004812AC">
      <w:pPr>
        <w:spacing w:after="60"/>
        <w:rPr>
          <w:rtl/>
        </w:rPr>
      </w:pPr>
      <w:r>
        <w:rPr>
          <w:rFonts w:hint="cs"/>
          <w:rtl/>
        </w:rPr>
        <w:t xml:space="preserve">א. </w:t>
      </w:r>
      <w:r w:rsidR="00793B03">
        <w:rPr>
          <w:rFonts w:hint="cs"/>
          <w:rtl/>
        </w:rPr>
        <w:t xml:space="preserve">בשו''ת </w:t>
      </w:r>
      <w:r w:rsidR="00793B03" w:rsidRPr="00793B03">
        <w:rPr>
          <w:rFonts w:hint="cs"/>
          <w:b/>
          <w:bCs/>
          <w:rtl/>
        </w:rPr>
        <w:t>עמודי</w:t>
      </w:r>
      <w:r w:rsidR="00793B03">
        <w:rPr>
          <w:rFonts w:hint="cs"/>
          <w:rtl/>
        </w:rPr>
        <w:t xml:space="preserve"> </w:t>
      </w:r>
      <w:r w:rsidR="00793B03" w:rsidRPr="00793B03">
        <w:rPr>
          <w:rFonts w:hint="cs"/>
          <w:b/>
          <w:bCs/>
          <w:rtl/>
        </w:rPr>
        <w:t>אור</w:t>
      </w:r>
      <w:r w:rsidR="00793B03">
        <w:rPr>
          <w:rFonts w:hint="cs"/>
          <w:rtl/>
        </w:rPr>
        <w:t xml:space="preserve"> </w:t>
      </w:r>
      <w:r w:rsidR="00330042">
        <w:rPr>
          <w:rFonts w:hint="cs"/>
          <w:sz w:val="18"/>
          <w:szCs w:val="18"/>
          <w:rtl/>
        </w:rPr>
        <w:t>(סי' ז)</w:t>
      </w:r>
      <w:r>
        <w:rPr>
          <w:rFonts w:hint="cs"/>
          <w:rtl/>
        </w:rPr>
        <w:t xml:space="preserve"> תירץ, שגם אם הן לא משלמות על הקרבן, עדיין הם שייכות בו כי הן </w:t>
      </w:r>
      <w:r w:rsidR="008D6D3B">
        <w:rPr>
          <w:rFonts w:hint="cs"/>
          <w:rtl/>
        </w:rPr>
        <w:t>חלק מעם ישראל</w:t>
      </w:r>
      <w:r>
        <w:rPr>
          <w:rFonts w:hint="cs"/>
          <w:rtl/>
        </w:rPr>
        <w:t>, ולכן הן</w:t>
      </w:r>
      <w:r w:rsidR="008D6D3B">
        <w:rPr>
          <w:rFonts w:hint="cs"/>
          <w:rtl/>
        </w:rPr>
        <w:t xml:space="preserve"> </w:t>
      </w:r>
      <w:r w:rsidR="00F858E0">
        <w:rPr>
          <w:rFonts w:hint="cs"/>
          <w:rtl/>
        </w:rPr>
        <w:t xml:space="preserve">צריכות </w:t>
      </w:r>
      <w:r w:rsidR="008D6D3B">
        <w:rPr>
          <w:rFonts w:hint="cs"/>
          <w:rtl/>
        </w:rPr>
        <w:t>להתפלל מוסף.</w:t>
      </w:r>
      <w:r w:rsidR="00793B03">
        <w:rPr>
          <w:rFonts w:hint="cs"/>
          <w:rtl/>
        </w:rPr>
        <w:t xml:space="preserve"> </w:t>
      </w:r>
      <w:r>
        <w:rPr>
          <w:rFonts w:hint="cs"/>
          <w:rtl/>
        </w:rPr>
        <w:t xml:space="preserve">ראיה לשיטה זו הביא </w:t>
      </w:r>
      <w:r w:rsidRPr="00CE64F8">
        <w:rPr>
          <w:rFonts w:hint="cs"/>
          <w:b/>
          <w:bCs/>
          <w:rtl/>
        </w:rPr>
        <w:t>הרב</w:t>
      </w:r>
      <w:r>
        <w:rPr>
          <w:rFonts w:hint="cs"/>
          <w:rtl/>
        </w:rPr>
        <w:t xml:space="preserve"> </w:t>
      </w:r>
      <w:r w:rsidRPr="00CE64F8">
        <w:rPr>
          <w:rFonts w:hint="cs"/>
          <w:b/>
          <w:bCs/>
          <w:rtl/>
        </w:rPr>
        <w:t>אשר</w:t>
      </w:r>
      <w:r>
        <w:rPr>
          <w:rFonts w:hint="cs"/>
          <w:rtl/>
        </w:rPr>
        <w:t xml:space="preserve"> </w:t>
      </w:r>
      <w:r w:rsidRPr="00CE64F8">
        <w:rPr>
          <w:rFonts w:hint="cs"/>
          <w:b/>
          <w:bCs/>
          <w:rtl/>
        </w:rPr>
        <w:t>וייס</w:t>
      </w:r>
      <w:r>
        <w:rPr>
          <w:rFonts w:hint="cs"/>
          <w:rtl/>
        </w:rPr>
        <w:t xml:space="preserve"> </w:t>
      </w:r>
      <w:r>
        <w:rPr>
          <w:rFonts w:hint="cs"/>
          <w:sz w:val="18"/>
          <w:szCs w:val="18"/>
          <w:rtl/>
        </w:rPr>
        <w:t>('חיוב תפילה בנשים')</w:t>
      </w:r>
      <w:r>
        <w:rPr>
          <w:rFonts w:hint="cs"/>
          <w:rtl/>
        </w:rPr>
        <w:t xml:space="preserve">, מכך שנשים חייבות להגיד את פרשת קרבן התמיד כל בוקר </w:t>
      </w:r>
      <w:r>
        <w:rPr>
          <w:rFonts w:hint="cs"/>
          <w:sz w:val="18"/>
          <w:szCs w:val="18"/>
          <w:rtl/>
        </w:rPr>
        <w:t>(או''ח מז)</w:t>
      </w:r>
      <w:r>
        <w:rPr>
          <w:rFonts w:hint="cs"/>
          <w:rtl/>
        </w:rPr>
        <w:t>, למרות שהן לא נותנות כסף לקרבן התמיד</w:t>
      </w:r>
      <w:r w:rsidR="00CF10B1">
        <w:rPr>
          <w:rFonts w:hint="cs"/>
          <w:rtl/>
        </w:rPr>
        <w:t xml:space="preserve">. </w:t>
      </w:r>
      <w:r>
        <w:rPr>
          <w:rFonts w:hint="cs"/>
          <w:rtl/>
        </w:rPr>
        <w:t xml:space="preserve">ב. אפשרות נוספת </w:t>
      </w:r>
      <w:r w:rsidR="00B77893">
        <w:rPr>
          <w:rFonts w:hint="cs"/>
          <w:rtl/>
        </w:rPr>
        <w:t xml:space="preserve">לתרץ </w:t>
      </w:r>
      <w:r>
        <w:rPr>
          <w:rFonts w:hint="cs"/>
          <w:rtl/>
        </w:rPr>
        <w:t xml:space="preserve">הביא </w:t>
      </w:r>
      <w:r w:rsidRPr="00CE64F8">
        <w:rPr>
          <w:rFonts w:hint="cs"/>
          <w:b/>
          <w:bCs/>
          <w:rtl/>
        </w:rPr>
        <w:t>הרב</w:t>
      </w:r>
      <w:r>
        <w:rPr>
          <w:rFonts w:hint="cs"/>
          <w:rtl/>
        </w:rPr>
        <w:t xml:space="preserve"> </w:t>
      </w:r>
      <w:r w:rsidRPr="00CE64F8">
        <w:rPr>
          <w:rFonts w:hint="cs"/>
          <w:b/>
          <w:bCs/>
          <w:rtl/>
        </w:rPr>
        <w:t>אשר</w:t>
      </w:r>
      <w:r>
        <w:rPr>
          <w:rFonts w:hint="cs"/>
          <w:rtl/>
        </w:rPr>
        <w:t xml:space="preserve"> </w:t>
      </w:r>
      <w:r w:rsidRPr="00CE64F8">
        <w:rPr>
          <w:rFonts w:hint="cs"/>
          <w:b/>
          <w:bCs/>
          <w:rtl/>
        </w:rPr>
        <w:t>וייס</w:t>
      </w:r>
      <w:r>
        <w:rPr>
          <w:rFonts w:hint="cs"/>
          <w:rtl/>
        </w:rPr>
        <w:t xml:space="preserve"> </w:t>
      </w:r>
      <w:r>
        <w:rPr>
          <w:rFonts w:hint="cs"/>
          <w:sz w:val="18"/>
          <w:szCs w:val="18"/>
          <w:rtl/>
        </w:rPr>
        <w:t>(שם)</w:t>
      </w:r>
      <w:r>
        <w:rPr>
          <w:rFonts w:hint="cs"/>
          <w:rtl/>
        </w:rPr>
        <w:t>, שמכיוון שנשים חייבות בשאר תפילות, פסקו חכמים שהן חייבות גם בתפילת מוסף ולא חילקו בין התפילות</w:t>
      </w:r>
      <w:r w:rsidR="00A939CA">
        <w:rPr>
          <w:rFonts w:hint="cs"/>
          <w:rtl/>
        </w:rPr>
        <w:t xml:space="preserve"> </w:t>
      </w:r>
      <w:r w:rsidR="00A939CA">
        <w:rPr>
          <w:rFonts w:hint="cs"/>
          <w:sz w:val="18"/>
          <w:szCs w:val="18"/>
          <w:rtl/>
        </w:rPr>
        <w:t>(ועיין בדף לפרשת כי תשא שנה ד')</w:t>
      </w:r>
      <w:r>
        <w:rPr>
          <w:rFonts w:hint="cs"/>
          <w:rtl/>
        </w:rPr>
        <w:t>.</w:t>
      </w:r>
    </w:p>
    <w:p w14:paraId="154D61B0" w14:textId="4B612211" w:rsidR="00767B44" w:rsidRDefault="002A783B" w:rsidP="004812AC">
      <w:pPr>
        <w:spacing w:after="60"/>
        <w:rPr>
          <w:b/>
          <w:bCs/>
          <w:u w:val="single"/>
          <w:rtl/>
        </w:rPr>
      </w:pPr>
      <w:r>
        <w:rPr>
          <w:rFonts w:hint="cs"/>
          <w:b/>
          <w:bCs/>
          <w:u w:val="single"/>
          <w:rtl/>
        </w:rPr>
        <w:t>זיוף הלמוד הירושלמי</w:t>
      </w:r>
    </w:p>
    <w:p w14:paraId="217696F3" w14:textId="16AFCA9E" w:rsidR="000E25DC" w:rsidRDefault="000810EC" w:rsidP="004812AC">
      <w:pPr>
        <w:spacing w:after="60"/>
        <w:rPr>
          <w:rtl/>
        </w:rPr>
      </w:pPr>
      <w:r>
        <w:rPr>
          <w:rFonts w:hint="cs"/>
          <w:rtl/>
        </w:rPr>
        <w:t>אירוע נוסף גדול של זיוף</w:t>
      </w:r>
      <w:r w:rsidR="00D74AED">
        <w:rPr>
          <w:rFonts w:hint="cs"/>
          <w:rtl/>
        </w:rPr>
        <w:t xml:space="preserve"> שאירע</w:t>
      </w:r>
      <w:r>
        <w:rPr>
          <w:rFonts w:hint="cs"/>
          <w:rtl/>
        </w:rPr>
        <w:t>,</w:t>
      </w:r>
      <w:r w:rsidR="00D74AED">
        <w:rPr>
          <w:rFonts w:hint="cs"/>
          <w:rtl/>
        </w:rPr>
        <w:t xml:space="preserve"> הוא זיוף</w:t>
      </w:r>
      <w:r>
        <w:rPr>
          <w:rFonts w:hint="cs"/>
          <w:rtl/>
        </w:rPr>
        <w:t xml:space="preserve"> התלמוד הירושלמי על מסכת קודשים.</w:t>
      </w:r>
      <w:r w:rsidR="00B73AA7">
        <w:rPr>
          <w:rFonts w:hint="cs"/>
          <w:rtl/>
        </w:rPr>
        <w:t xml:space="preserve"> לאורך שנים</w:t>
      </w:r>
      <w:r w:rsidR="008E5E41">
        <w:rPr>
          <w:rFonts w:hint="cs"/>
          <w:rtl/>
        </w:rPr>
        <w:t xml:space="preserve"> הייתה מחלוקת גדולה בין הרבנים, האם </w:t>
      </w:r>
      <w:r w:rsidR="00B73AA7">
        <w:rPr>
          <w:rFonts w:hint="cs"/>
          <w:rtl/>
        </w:rPr>
        <w:t>קיים</w:t>
      </w:r>
      <w:r w:rsidR="008E5E41">
        <w:rPr>
          <w:rFonts w:hint="cs"/>
          <w:rtl/>
        </w:rPr>
        <w:t xml:space="preserve"> סדר קודשים על התלמוד הירושלמי. בשנת תרס''ו </w:t>
      </w:r>
      <w:r w:rsidR="008E5E41">
        <w:rPr>
          <w:rFonts w:hint="cs"/>
          <w:sz w:val="18"/>
          <w:szCs w:val="18"/>
          <w:rtl/>
        </w:rPr>
        <w:t xml:space="preserve">(1905) </w:t>
      </w:r>
      <w:r w:rsidR="00A93D8F">
        <w:rPr>
          <w:rFonts w:hint="cs"/>
          <w:rtl/>
        </w:rPr>
        <w:t>הדפיס</w:t>
      </w:r>
      <w:r w:rsidR="008E5E41">
        <w:rPr>
          <w:rFonts w:hint="cs"/>
          <w:rtl/>
        </w:rPr>
        <w:t xml:space="preserve"> אדם בשם שלמה אלגאזי</w:t>
      </w:r>
      <w:r w:rsidR="000E25DC">
        <w:rPr>
          <w:rFonts w:hint="cs"/>
          <w:rtl/>
        </w:rPr>
        <w:t xml:space="preserve"> כתב יד של סדר קודשים של הירושלמי, ועליו פירוש שהוא כתב </w:t>
      </w:r>
      <w:r w:rsidR="008E5E41">
        <w:rPr>
          <w:rFonts w:hint="cs"/>
          <w:rtl/>
        </w:rPr>
        <w:t>'חשק שלמה'</w:t>
      </w:r>
      <w:r w:rsidR="00515749">
        <w:rPr>
          <w:rFonts w:hint="cs"/>
          <w:rtl/>
        </w:rPr>
        <w:t>.</w:t>
      </w:r>
    </w:p>
    <w:p w14:paraId="03D4477E" w14:textId="2A81BAA5" w:rsidR="00174BA0" w:rsidRPr="00591D1F" w:rsidRDefault="00FA7D67" w:rsidP="005450D6">
      <w:pPr>
        <w:spacing w:after="40"/>
        <w:rPr>
          <w:rtl/>
        </w:rPr>
      </w:pPr>
      <w:r>
        <w:rPr>
          <w:rFonts w:hint="cs"/>
          <w:rtl/>
        </w:rPr>
        <w:t>כצפוי הדבר עורר רעש רב, ויש שטענו שהחפץ חיים בעקבות כך התחיל להניח גם תפילין של רבינו תם כי כך מופיע בירושלמי</w:t>
      </w:r>
      <w:r w:rsidR="00FC6A09">
        <w:rPr>
          <w:rFonts w:hint="cs"/>
          <w:rtl/>
        </w:rPr>
        <w:t xml:space="preserve"> </w:t>
      </w:r>
      <w:r w:rsidR="00125D89">
        <w:rPr>
          <w:rFonts w:hint="cs"/>
          <w:sz w:val="18"/>
          <w:szCs w:val="18"/>
          <w:rtl/>
        </w:rPr>
        <w:t>(אם כי נראה שהשמועה מוטעית)</w:t>
      </w:r>
      <w:r>
        <w:rPr>
          <w:rFonts w:hint="cs"/>
          <w:rtl/>
        </w:rPr>
        <w:t>.</w:t>
      </w:r>
      <w:r w:rsidR="00DC439B">
        <w:rPr>
          <w:rFonts w:hint="cs"/>
          <w:rtl/>
        </w:rPr>
        <w:t xml:space="preserve"> </w:t>
      </w:r>
      <w:r w:rsidR="005D3FC9">
        <w:rPr>
          <w:rFonts w:hint="cs"/>
          <w:rtl/>
        </w:rPr>
        <w:t>למרות הגאונות של המחבר</w:t>
      </w:r>
      <w:r w:rsidR="00DC439B">
        <w:rPr>
          <w:rFonts w:hint="cs"/>
          <w:rtl/>
        </w:rPr>
        <w:t>,</w:t>
      </w:r>
      <w:r w:rsidR="00B530A3">
        <w:rPr>
          <w:rFonts w:hint="cs"/>
          <w:rtl/>
        </w:rPr>
        <w:t xml:space="preserve"> והעובדה שהוא הצליח לרמות לא מעט רבנים חשובים</w:t>
      </w:r>
      <w:r w:rsidR="005D3FC9">
        <w:rPr>
          <w:rFonts w:hint="cs"/>
          <w:rtl/>
        </w:rPr>
        <w:t>,</w:t>
      </w:r>
      <w:r w:rsidR="00B530A3">
        <w:rPr>
          <w:rFonts w:hint="cs"/>
          <w:rtl/>
        </w:rPr>
        <w:t xml:space="preserve"> </w:t>
      </w:r>
      <w:r w:rsidR="00125D89">
        <w:rPr>
          <w:rFonts w:hint="cs"/>
          <w:rtl/>
        </w:rPr>
        <w:t xml:space="preserve">כאשר </w:t>
      </w:r>
      <w:r w:rsidR="005D3FC9">
        <w:rPr>
          <w:rFonts w:hint="cs"/>
          <w:rtl/>
        </w:rPr>
        <w:t>הספר</w:t>
      </w:r>
      <w:r w:rsidR="00125D89">
        <w:rPr>
          <w:rFonts w:hint="cs"/>
          <w:rtl/>
        </w:rPr>
        <w:t xml:space="preserve"> הובא</w:t>
      </w:r>
      <w:r w:rsidR="005D3FC9">
        <w:rPr>
          <w:rFonts w:hint="cs"/>
          <w:rtl/>
        </w:rPr>
        <w:t xml:space="preserve"> לפני גדולי רבני אירופה </w:t>
      </w:r>
      <w:r w:rsidR="005D3FC9" w:rsidRPr="00814F39">
        <w:rPr>
          <w:rFonts w:hint="cs"/>
          <w:b/>
          <w:bCs/>
          <w:rtl/>
        </w:rPr>
        <w:t>הרוגוצ'ובר</w:t>
      </w:r>
      <w:r w:rsidR="00125D89">
        <w:rPr>
          <w:rFonts w:hint="cs"/>
          <w:rtl/>
        </w:rPr>
        <w:t xml:space="preserve"> </w:t>
      </w:r>
      <w:r w:rsidR="00125D89" w:rsidRPr="001F740A">
        <w:rPr>
          <w:rFonts w:hint="cs"/>
          <w:b/>
          <w:bCs/>
          <w:rtl/>
        </w:rPr>
        <w:t>ו</w:t>
      </w:r>
      <w:r w:rsidR="005D3FC9" w:rsidRPr="00814F39">
        <w:rPr>
          <w:rFonts w:hint="cs"/>
          <w:b/>
          <w:bCs/>
          <w:rtl/>
        </w:rPr>
        <w:t>ר' מאיר שמחה</w:t>
      </w:r>
      <w:r w:rsidR="005D3FC9">
        <w:rPr>
          <w:rFonts w:hint="cs"/>
          <w:rtl/>
        </w:rPr>
        <w:t xml:space="preserve">  </w:t>
      </w:r>
      <w:r w:rsidR="00125D89">
        <w:rPr>
          <w:rFonts w:hint="cs"/>
          <w:rtl/>
        </w:rPr>
        <w:t xml:space="preserve">הם </w:t>
      </w:r>
      <w:r w:rsidR="00814F39">
        <w:rPr>
          <w:rFonts w:hint="cs"/>
          <w:rtl/>
        </w:rPr>
        <w:t>שללו את הכתב, וכתבו שהוא מזוייף ואין להסתמך עליו.</w:t>
      </w:r>
    </w:p>
    <w:p w14:paraId="1D51700A" w14:textId="4C595285" w:rsidR="007551AB" w:rsidRPr="00767B44" w:rsidRDefault="00767B44" w:rsidP="005450D6">
      <w:pPr>
        <w:spacing w:after="40"/>
        <w:rPr>
          <w:b/>
          <w:bCs/>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3"/>
      </w:r>
      <w:r>
        <w:rPr>
          <w:b/>
          <w:bCs/>
          <w:rtl/>
        </w:rPr>
        <w:t xml:space="preserve">... </w:t>
      </w:r>
    </w:p>
    <w:sectPr w:rsidR="007551AB" w:rsidRPr="00767B44" w:rsidSect="00A27B6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ED0C1" w14:textId="77777777" w:rsidR="0083235D" w:rsidRDefault="0083235D" w:rsidP="0081650E">
      <w:pPr>
        <w:spacing w:after="0" w:line="240" w:lineRule="auto"/>
      </w:pPr>
      <w:r>
        <w:separator/>
      </w:r>
    </w:p>
  </w:endnote>
  <w:endnote w:type="continuationSeparator" w:id="0">
    <w:p w14:paraId="4FD74968" w14:textId="77777777" w:rsidR="0083235D" w:rsidRDefault="0083235D" w:rsidP="0081650E">
      <w:pPr>
        <w:spacing w:after="0" w:line="240" w:lineRule="auto"/>
      </w:pPr>
      <w:r>
        <w:continuationSeparator/>
      </w:r>
    </w:p>
  </w:endnote>
  <w:endnote w:type="continuationNotice" w:id="1">
    <w:p w14:paraId="4616BB77" w14:textId="77777777" w:rsidR="0083235D" w:rsidRDefault="008323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35E1" w14:textId="77777777" w:rsidR="0083235D" w:rsidRDefault="0083235D" w:rsidP="0081650E">
      <w:pPr>
        <w:spacing w:after="0" w:line="240" w:lineRule="auto"/>
      </w:pPr>
      <w:r>
        <w:separator/>
      </w:r>
    </w:p>
  </w:footnote>
  <w:footnote w:type="continuationSeparator" w:id="0">
    <w:p w14:paraId="4DEE8291" w14:textId="77777777" w:rsidR="0083235D" w:rsidRDefault="0083235D" w:rsidP="0081650E">
      <w:pPr>
        <w:spacing w:after="0" w:line="240" w:lineRule="auto"/>
      </w:pPr>
      <w:r>
        <w:continuationSeparator/>
      </w:r>
    </w:p>
  </w:footnote>
  <w:footnote w:type="continuationNotice" w:id="1">
    <w:p w14:paraId="5D98A79B" w14:textId="77777777" w:rsidR="0083235D" w:rsidRDefault="0083235D">
      <w:pPr>
        <w:spacing w:after="0" w:line="240" w:lineRule="auto"/>
      </w:pPr>
    </w:p>
  </w:footnote>
  <w:footnote w:id="2">
    <w:p w14:paraId="4EB0D34D" w14:textId="0D83982B" w:rsidR="00CE3ECE" w:rsidRPr="0075752D" w:rsidRDefault="00CE3ECE" w:rsidP="003D5EAC">
      <w:pPr>
        <w:pStyle w:val="a3"/>
        <w:rPr>
          <w:rtl/>
        </w:rPr>
      </w:pPr>
      <w:r>
        <w:rPr>
          <w:rStyle w:val="a5"/>
        </w:rPr>
        <w:footnoteRef/>
      </w:r>
      <w:r>
        <w:t xml:space="preserve"> </w:t>
      </w:r>
      <w:r>
        <w:rPr>
          <w:rFonts w:hint="cs"/>
          <w:rtl/>
        </w:rPr>
        <w:t xml:space="preserve">אמנם תשובת הבשמים ראש קשה מסברא, אבל נראה שדווקא שמהגמרא בעבודה זרה אין כלל ראיה לחתם סופר, ואדרבה מדובר בראיה כנגדו. </w:t>
      </w:r>
      <w:r w:rsidR="009701E9">
        <w:rPr>
          <w:rFonts w:hint="cs"/>
          <w:rtl/>
        </w:rPr>
        <w:t>רבי</w:t>
      </w:r>
      <w:r>
        <w:rPr>
          <w:rFonts w:hint="cs"/>
          <w:rtl/>
        </w:rPr>
        <w:t xml:space="preserve"> חנינא בן תרדיון לא כתב שהקב''ה צריך לקחת את נשמתו של אדם, אלא </w:t>
      </w:r>
      <w:r>
        <w:rPr>
          <w:rFonts w:hint="cs"/>
          <w:b/>
          <w:bCs/>
          <w:rtl/>
        </w:rPr>
        <w:t xml:space="preserve">שמוטב </w:t>
      </w:r>
      <w:r>
        <w:rPr>
          <w:rFonts w:hint="cs"/>
          <w:rtl/>
        </w:rPr>
        <w:t xml:space="preserve">שהקב''ה ייקח את הנשמה, משמע שאין בכך איסור ממש, אלא מידת חסידות בלבד. מה עוד, שקשה לומר שתלמידיו של </w:t>
      </w:r>
      <w:r w:rsidR="00E96E59">
        <w:rPr>
          <w:rFonts w:hint="cs"/>
          <w:rtl/>
        </w:rPr>
        <w:t>רבי</w:t>
      </w:r>
      <w:r>
        <w:rPr>
          <w:rFonts w:hint="cs"/>
          <w:rtl/>
        </w:rPr>
        <w:t xml:space="preserve"> חנינא בן תרדיון </w:t>
      </w:r>
      <w:r w:rsidR="004E5DB4">
        <w:rPr>
          <w:rFonts w:hint="cs"/>
          <w:rtl/>
        </w:rPr>
        <w:t>היו כל כך בורים וחשבו שאין בכך איסור</w:t>
      </w:r>
      <w:r>
        <w:rPr>
          <w:rFonts w:hint="cs"/>
          <w:rtl/>
        </w:rPr>
        <w:t>, אלא מוכח שזה לא ממש איסור, ולכן ניסו לשכנע</w:t>
      </w:r>
      <w:r w:rsidR="004E5DB4">
        <w:rPr>
          <w:rFonts w:hint="cs"/>
          <w:rtl/>
        </w:rPr>
        <w:t xml:space="preserve"> אותו</w:t>
      </w:r>
      <w:r>
        <w:rPr>
          <w:rFonts w:hint="cs"/>
          <w:rtl/>
        </w:rPr>
        <w:t xml:space="preserve"> לנהוג כך (וכך פירש </w:t>
      </w:r>
      <w:r w:rsidRPr="00FE60BC">
        <w:rPr>
          <w:rFonts w:hint="cs"/>
          <w:b/>
          <w:bCs/>
          <w:rtl/>
        </w:rPr>
        <w:t>הרב</w:t>
      </w:r>
      <w:r>
        <w:rPr>
          <w:rFonts w:hint="cs"/>
          <w:rtl/>
        </w:rPr>
        <w:t xml:space="preserve"> </w:t>
      </w:r>
      <w:r w:rsidRPr="00FE60BC">
        <w:rPr>
          <w:rFonts w:hint="cs"/>
          <w:b/>
          <w:bCs/>
          <w:rtl/>
        </w:rPr>
        <w:t>אלישיב</w:t>
      </w:r>
      <w:r>
        <w:rPr>
          <w:rFonts w:hint="cs"/>
          <w:rtl/>
        </w:rPr>
        <w:t xml:space="preserve"> </w:t>
      </w:r>
      <w:r>
        <w:rPr>
          <w:rFonts w:hint="cs"/>
          <w:sz w:val="16"/>
          <w:szCs w:val="16"/>
          <w:rtl/>
        </w:rPr>
        <w:t>(מובא בחישוקי חמד שם)</w:t>
      </w:r>
      <w:r>
        <w:rPr>
          <w:rFonts w:hint="cs"/>
          <w:rtl/>
        </w:rPr>
        <w:t>).</w:t>
      </w:r>
    </w:p>
  </w:footnote>
  <w:footnote w:id="3">
    <w:p w14:paraId="0E39BCB0" w14:textId="77777777" w:rsidR="00CE3ECE" w:rsidRDefault="00CE3ECE" w:rsidP="00767B44">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49D"/>
    <w:rsid w:val="00000DAB"/>
    <w:rsid w:val="000035DA"/>
    <w:rsid w:val="00003BD5"/>
    <w:rsid w:val="00005683"/>
    <w:rsid w:val="000061B6"/>
    <w:rsid w:val="00017C79"/>
    <w:rsid w:val="00024A3E"/>
    <w:rsid w:val="000272EC"/>
    <w:rsid w:val="0003578B"/>
    <w:rsid w:val="000400BD"/>
    <w:rsid w:val="00040B24"/>
    <w:rsid w:val="000465EF"/>
    <w:rsid w:val="00053016"/>
    <w:rsid w:val="00054052"/>
    <w:rsid w:val="00067D8D"/>
    <w:rsid w:val="00076471"/>
    <w:rsid w:val="000810EC"/>
    <w:rsid w:val="00081B1C"/>
    <w:rsid w:val="00082A58"/>
    <w:rsid w:val="00087DD0"/>
    <w:rsid w:val="00087EEC"/>
    <w:rsid w:val="00092030"/>
    <w:rsid w:val="000A1FF6"/>
    <w:rsid w:val="000A20FB"/>
    <w:rsid w:val="000C6526"/>
    <w:rsid w:val="000C739A"/>
    <w:rsid w:val="000E25DC"/>
    <w:rsid w:val="000E3C96"/>
    <w:rsid w:val="000F0DFD"/>
    <w:rsid w:val="001117D0"/>
    <w:rsid w:val="00114313"/>
    <w:rsid w:val="00117B83"/>
    <w:rsid w:val="0012146B"/>
    <w:rsid w:val="00125D89"/>
    <w:rsid w:val="00135BAB"/>
    <w:rsid w:val="0013697B"/>
    <w:rsid w:val="001428F6"/>
    <w:rsid w:val="00153C9D"/>
    <w:rsid w:val="001639BC"/>
    <w:rsid w:val="00167901"/>
    <w:rsid w:val="0017118F"/>
    <w:rsid w:val="00171D53"/>
    <w:rsid w:val="00174BA0"/>
    <w:rsid w:val="0018340A"/>
    <w:rsid w:val="00192EA6"/>
    <w:rsid w:val="001952C6"/>
    <w:rsid w:val="00197967"/>
    <w:rsid w:val="001A6FB4"/>
    <w:rsid w:val="001B1A8E"/>
    <w:rsid w:val="001B3BEE"/>
    <w:rsid w:val="001B4E7F"/>
    <w:rsid w:val="001B7708"/>
    <w:rsid w:val="001C1DE4"/>
    <w:rsid w:val="001E21C4"/>
    <w:rsid w:val="001F4CE9"/>
    <w:rsid w:val="001F740A"/>
    <w:rsid w:val="002043C4"/>
    <w:rsid w:val="002106CB"/>
    <w:rsid w:val="00210FE3"/>
    <w:rsid w:val="00211604"/>
    <w:rsid w:val="00214710"/>
    <w:rsid w:val="00222E21"/>
    <w:rsid w:val="002304ED"/>
    <w:rsid w:val="002377DE"/>
    <w:rsid w:val="00237FD3"/>
    <w:rsid w:val="00247253"/>
    <w:rsid w:val="00247B57"/>
    <w:rsid w:val="00247DE3"/>
    <w:rsid w:val="002541B7"/>
    <w:rsid w:val="0026001A"/>
    <w:rsid w:val="00273D1E"/>
    <w:rsid w:val="002879D6"/>
    <w:rsid w:val="002937F5"/>
    <w:rsid w:val="00293AEF"/>
    <w:rsid w:val="002941C6"/>
    <w:rsid w:val="002A0F3B"/>
    <w:rsid w:val="002A307F"/>
    <w:rsid w:val="002A3781"/>
    <w:rsid w:val="002A783B"/>
    <w:rsid w:val="002B0FCB"/>
    <w:rsid w:val="002B3BDA"/>
    <w:rsid w:val="002C24CC"/>
    <w:rsid w:val="002C283C"/>
    <w:rsid w:val="002E0277"/>
    <w:rsid w:val="002E028C"/>
    <w:rsid w:val="002E2005"/>
    <w:rsid w:val="002E52BF"/>
    <w:rsid w:val="002F0A56"/>
    <w:rsid w:val="002F494C"/>
    <w:rsid w:val="002F4BAA"/>
    <w:rsid w:val="002F75A9"/>
    <w:rsid w:val="002F7BC4"/>
    <w:rsid w:val="0030178A"/>
    <w:rsid w:val="00307E95"/>
    <w:rsid w:val="0031253A"/>
    <w:rsid w:val="0031770B"/>
    <w:rsid w:val="00323787"/>
    <w:rsid w:val="00325DFA"/>
    <w:rsid w:val="00330042"/>
    <w:rsid w:val="00331394"/>
    <w:rsid w:val="00347110"/>
    <w:rsid w:val="00373BB8"/>
    <w:rsid w:val="00377338"/>
    <w:rsid w:val="00382B78"/>
    <w:rsid w:val="003A06ED"/>
    <w:rsid w:val="003B2F60"/>
    <w:rsid w:val="003B44F9"/>
    <w:rsid w:val="003B642E"/>
    <w:rsid w:val="003D5EAC"/>
    <w:rsid w:val="003D77F9"/>
    <w:rsid w:val="003F440E"/>
    <w:rsid w:val="003F5398"/>
    <w:rsid w:val="00403F09"/>
    <w:rsid w:val="00410F28"/>
    <w:rsid w:val="00417868"/>
    <w:rsid w:val="00430588"/>
    <w:rsid w:val="00433364"/>
    <w:rsid w:val="0045253B"/>
    <w:rsid w:val="00452946"/>
    <w:rsid w:val="00463F47"/>
    <w:rsid w:val="00467E72"/>
    <w:rsid w:val="00470082"/>
    <w:rsid w:val="00471529"/>
    <w:rsid w:val="004725AC"/>
    <w:rsid w:val="00473F17"/>
    <w:rsid w:val="00474B10"/>
    <w:rsid w:val="0048109D"/>
    <w:rsid w:val="004812AC"/>
    <w:rsid w:val="00484499"/>
    <w:rsid w:val="004A0D6C"/>
    <w:rsid w:val="004B1432"/>
    <w:rsid w:val="004B1CC0"/>
    <w:rsid w:val="004C000B"/>
    <w:rsid w:val="004D0CE2"/>
    <w:rsid w:val="004D34E2"/>
    <w:rsid w:val="004E540E"/>
    <w:rsid w:val="004E5DB4"/>
    <w:rsid w:val="004F0C0C"/>
    <w:rsid w:val="004F1E3B"/>
    <w:rsid w:val="00515749"/>
    <w:rsid w:val="00532897"/>
    <w:rsid w:val="005362D1"/>
    <w:rsid w:val="00540AD4"/>
    <w:rsid w:val="00541893"/>
    <w:rsid w:val="00543F96"/>
    <w:rsid w:val="005450D6"/>
    <w:rsid w:val="00573442"/>
    <w:rsid w:val="00581643"/>
    <w:rsid w:val="005837FD"/>
    <w:rsid w:val="0058595A"/>
    <w:rsid w:val="00591D1F"/>
    <w:rsid w:val="00591D30"/>
    <w:rsid w:val="0059518F"/>
    <w:rsid w:val="005A5966"/>
    <w:rsid w:val="005A6704"/>
    <w:rsid w:val="005B383F"/>
    <w:rsid w:val="005C4FA9"/>
    <w:rsid w:val="005D0949"/>
    <w:rsid w:val="005D2F01"/>
    <w:rsid w:val="005D3FC9"/>
    <w:rsid w:val="005D7E07"/>
    <w:rsid w:val="005E0CC0"/>
    <w:rsid w:val="005E318B"/>
    <w:rsid w:val="005F2986"/>
    <w:rsid w:val="005F3EE7"/>
    <w:rsid w:val="005F4626"/>
    <w:rsid w:val="0060482B"/>
    <w:rsid w:val="00610E62"/>
    <w:rsid w:val="00615AAA"/>
    <w:rsid w:val="006169C6"/>
    <w:rsid w:val="00620036"/>
    <w:rsid w:val="006264FA"/>
    <w:rsid w:val="00640F58"/>
    <w:rsid w:val="00641A92"/>
    <w:rsid w:val="00641E7A"/>
    <w:rsid w:val="00644720"/>
    <w:rsid w:val="00647FAE"/>
    <w:rsid w:val="006819A2"/>
    <w:rsid w:val="00683066"/>
    <w:rsid w:val="006A1F6A"/>
    <w:rsid w:val="006A27B7"/>
    <w:rsid w:val="006A364A"/>
    <w:rsid w:val="006B49AA"/>
    <w:rsid w:val="006D0786"/>
    <w:rsid w:val="006E08D9"/>
    <w:rsid w:val="006E3049"/>
    <w:rsid w:val="006E426C"/>
    <w:rsid w:val="006E5224"/>
    <w:rsid w:val="006F0D52"/>
    <w:rsid w:val="00705EF8"/>
    <w:rsid w:val="00721619"/>
    <w:rsid w:val="00730949"/>
    <w:rsid w:val="00740FB5"/>
    <w:rsid w:val="0074666E"/>
    <w:rsid w:val="007551AB"/>
    <w:rsid w:val="0075752D"/>
    <w:rsid w:val="007612CF"/>
    <w:rsid w:val="00761F89"/>
    <w:rsid w:val="00767B44"/>
    <w:rsid w:val="0077191E"/>
    <w:rsid w:val="00773F70"/>
    <w:rsid w:val="0077449D"/>
    <w:rsid w:val="00782204"/>
    <w:rsid w:val="007864C7"/>
    <w:rsid w:val="00786C48"/>
    <w:rsid w:val="00793B03"/>
    <w:rsid w:val="007950CE"/>
    <w:rsid w:val="007B31B7"/>
    <w:rsid w:val="007B4730"/>
    <w:rsid w:val="007B5258"/>
    <w:rsid w:val="007D1585"/>
    <w:rsid w:val="007D1907"/>
    <w:rsid w:val="007F015C"/>
    <w:rsid w:val="007F1433"/>
    <w:rsid w:val="008013CF"/>
    <w:rsid w:val="00807258"/>
    <w:rsid w:val="00811E65"/>
    <w:rsid w:val="00814F39"/>
    <w:rsid w:val="0081650E"/>
    <w:rsid w:val="00827B7B"/>
    <w:rsid w:val="0083235D"/>
    <w:rsid w:val="00832393"/>
    <w:rsid w:val="00835289"/>
    <w:rsid w:val="00841CBC"/>
    <w:rsid w:val="00846027"/>
    <w:rsid w:val="00847887"/>
    <w:rsid w:val="008564B8"/>
    <w:rsid w:val="00861444"/>
    <w:rsid w:val="00864115"/>
    <w:rsid w:val="00867ED9"/>
    <w:rsid w:val="008705B6"/>
    <w:rsid w:val="00871473"/>
    <w:rsid w:val="008724D3"/>
    <w:rsid w:val="00884ED3"/>
    <w:rsid w:val="00886F15"/>
    <w:rsid w:val="0089072F"/>
    <w:rsid w:val="0089094D"/>
    <w:rsid w:val="008910B0"/>
    <w:rsid w:val="008940F1"/>
    <w:rsid w:val="0089748C"/>
    <w:rsid w:val="008C10E9"/>
    <w:rsid w:val="008D0FC1"/>
    <w:rsid w:val="008D4C13"/>
    <w:rsid w:val="008D6D3B"/>
    <w:rsid w:val="008D727F"/>
    <w:rsid w:val="008E0541"/>
    <w:rsid w:val="008E18E3"/>
    <w:rsid w:val="008E5E41"/>
    <w:rsid w:val="00903E6E"/>
    <w:rsid w:val="009053DD"/>
    <w:rsid w:val="0091746A"/>
    <w:rsid w:val="009174BD"/>
    <w:rsid w:val="00925A4A"/>
    <w:rsid w:val="009279D5"/>
    <w:rsid w:val="00927DB9"/>
    <w:rsid w:val="00934A0F"/>
    <w:rsid w:val="009468F9"/>
    <w:rsid w:val="00960961"/>
    <w:rsid w:val="009701E9"/>
    <w:rsid w:val="009719F6"/>
    <w:rsid w:val="00971FA5"/>
    <w:rsid w:val="009728DD"/>
    <w:rsid w:val="00983908"/>
    <w:rsid w:val="009864B5"/>
    <w:rsid w:val="00987341"/>
    <w:rsid w:val="00991538"/>
    <w:rsid w:val="00995835"/>
    <w:rsid w:val="009A25ED"/>
    <w:rsid w:val="009B15A7"/>
    <w:rsid w:val="009B5996"/>
    <w:rsid w:val="009D282E"/>
    <w:rsid w:val="009D609A"/>
    <w:rsid w:val="009D7711"/>
    <w:rsid w:val="009E154C"/>
    <w:rsid w:val="009F2D47"/>
    <w:rsid w:val="009F3CDB"/>
    <w:rsid w:val="00A00661"/>
    <w:rsid w:val="00A15E0C"/>
    <w:rsid w:val="00A166FB"/>
    <w:rsid w:val="00A23E3D"/>
    <w:rsid w:val="00A27B6F"/>
    <w:rsid w:val="00A361FB"/>
    <w:rsid w:val="00A426F3"/>
    <w:rsid w:val="00A42B5F"/>
    <w:rsid w:val="00A42EF8"/>
    <w:rsid w:val="00A42F10"/>
    <w:rsid w:val="00A51909"/>
    <w:rsid w:val="00A556FE"/>
    <w:rsid w:val="00A619FE"/>
    <w:rsid w:val="00A62AA2"/>
    <w:rsid w:val="00A66882"/>
    <w:rsid w:val="00A67220"/>
    <w:rsid w:val="00A939CA"/>
    <w:rsid w:val="00A93D8F"/>
    <w:rsid w:val="00A96712"/>
    <w:rsid w:val="00AA70D5"/>
    <w:rsid w:val="00AB09F0"/>
    <w:rsid w:val="00AB1E87"/>
    <w:rsid w:val="00AB2949"/>
    <w:rsid w:val="00AD24FA"/>
    <w:rsid w:val="00AD4072"/>
    <w:rsid w:val="00AE4D69"/>
    <w:rsid w:val="00AE6925"/>
    <w:rsid w:val="00AF2F9A"/>
    <w:rsid w:val="00B06FD8"/>
    <w:rsid w:val="00B13F1B"/>
    <w:rsid w:val="00B15E5C"/>
    <w:rsid w:val="00B2488D"/>
    <w:rsid w:val="00B415CA"/>
    <w:rsid w:val="00B5216A"/>
    <w:rsid w:val="00B530A3"/>
    <w:rsid w:val="00B646F1"/>
    <w:rsid w:val="00B65FD8"/>
    <w:rsid w:val="00B70317"/>
    <w:rsid w:val="00B732D1"/>
    <w:rsid w:val="00B73AA7"/>
    <w:rsid w:val="00B77893"/>
    <w:rsid w:val="00B778CE"/>
    <w:rsid w:val="00B80136"/>
    <w:rsid w:val="00B86544"/>
    <w:rsid w:val="00B96B41"/>
    <w:rsid w:val="00BB6059"/>
    <w:rsid w:val="00BC4BBF"/>
    <w:rsid w:val="00BE1110"/>
    <w:rsid w:val="00BE262E"/>
    <w:rsid w:val="00BF4FDF"/>
    <w:rsid w:val="00C0020F"/>
    <w:rsid w:val="00C05C14"/>
    <w:rsid w:val="00C138BC"/>
    <w:rsid w:val="00C160D5"/>
    <w:rsid w:val="00C212ED"/>
    <w:rsid w:val="00C32D3B"/>
    <w:rsid w:val="00C34376"/>
    <w:rsid w:val="00C513EA"/>
    <w:rsid w:val="00C67425"/>
    <w:rsid w:val="00C67E1C"/>
    <w:rsid w:val="00C70238"/>
    <w:rsid w:val="00C72197"/>
    <w:rsid w:val="00C950CF"/>
    <w:rsid w:val="00CB1E08"/>
    <w:rsid w:val="00CB6BF5"/>
    <w:rsid w:val="00CC055A"/>
    <w:rsid w:val="00CC3371"/>
    <w:rsid w:val="00CD375C"/>
    <w:rsid w:val="00CD4ECD"/>
    <w:rsid w:val="00CD6042"/>
    <w:rsid w:val="00CD6139"/>
    <w:rsid w:val="00CE3ECE"/>
    <w:rsid w:val="00CE6461"/>
    <w:rsid w:val="00CE64F8"/>
    <w:rsid w:val="00CE6DD7"/>
    <w:rsid w:val="00CF00EE"/>
    <w:rsid w:val="00CF10B1"/>
    <w:rsid w:val="00CF2002"/>
    <w:rsid w:val="00D10544"/>
    <w:rsid w:val="00D13CC2"/>
    <w:rsid w:val="00D23345"/>
    <w:rsid w:val="00D27245"/>
    <w:rsid w:val="00D31192"/>
    <w:rsid w:val="00D50423"/>
    <w:rsid w:val="00D52229"/>
    <w:rsid w:val="00D52873"/>
    <w:rsid w:val="00D577FE"/>
    <w:rsid w:val="00D57C79"/>
    <w:rsid w:val="00D65584"/>
    <w:rsid w:val="00D748B1"/>
    <w:rsid w:val="00D74AED"/>
    <w:rsid w:val="00D753E6"/>
    <w:rsid w:val="00D872E1"/>
    <w:rsid w:val="00DA63D9"/>
    <w:rsid w:val="00DA7A61"/>
    <w:rsid w:val="00DB17A7"/>
    <w:rsid w:val="00DC36B0"/>
    <w:rsid w:val="00DC439B"/>
    <w:rsid w:val="00DD0F16"/>
    <w:rsid w:val="00DD5AE4"/>
    <w:rsid w:val="00DE514B"/>
    <w:rsid w:val="00DE620E"/>
    <w:rsid w:val="00DF10A4"/>
    <w:rsid w:val="00DF4211"/>
    <w:rsid w:val="00E2104D"/>
    <w:rsid w:val="00E22065"/>
    <w:rsid w:val="00E2295B"/>
    <w:rsid w:val="00E26BBB"/>
    <w:rsid w:val="00E30B6B"/>
    <w:rsid w:val="00E41337"/>
    <w:rsid w:val="00E42038"/>
    <w:rsid w:val="00E451F5"/>
    <w:rsid w:val="00E45D8A"/>
    <w:rsid w:val="00E475F7"/>
    <w:rsid w:val="00E54F37"/>
    <w:rsid w:val="00E566BF"/>
    <w:rsid w:val="00E71934"/>
    <w:rsid w:val="00E75321"/>
    <w:rsid w:val="00E86B7A"/>
    <w:rsid w:val="00E96E59"/>
    <w:rsid w:val="00EB55E5"/>
    <w:rsid w:val="00ED092C"/>
    <w:rsid w:val="00ED09AB"/>
    <w:rsid w:val="00ED38CE"/>
    <w:rsid w:val="00ED460D"/>
    <w:rsid w:val="00EE225B"/>
    <w:rsid w:val="00EE226C"/>
    <w:rsid w:val="00EE5E7F"/>
    <w:rsid w:val="00EE6D01"/>
    <w:rsid w:val="00EF0141"/>
    <w:rsid w:val="00EF66BF"/>
    <w:rsid w:val="00F032C9"/>
    <w:rsid w:val="00F060D5"/>
    <w:rsid w:val="00F10E35"/>
    <w:rsid w:val="00F10EF9"/>
    <w:rsid w:val="00F11D37"/>
    <w:rsid w:val="00F25DA6"/>
    <w:rsid w:val="00F31F35"/>
    <w:rsid w:val="00F42AD4"/>
    <w:rsid w:val="00F43D45"/>
    <w:rsid w:val="00F53B26"/>
    <w:rsid w:val="00F56F97"/>
    <w:rsid w:val="00F626D2"/>
    <w:rsid w:val="00F65CDE"/>
    <w:rsid w:val="00F66B5B"/>
    <w:rsid w:val="00F82E58"/>
    <w:rsid w:val="00F858E0"/>
    <w:rsid w:val="00FA7D67"/>
    <w:rsid w:val="00FB0508"/>
    <w:rsid w:val="00FC4A26"/>
    <w:rsid w:val="00FC6A09"/>
    <w:rsid w:val="00FE58B5"/>
    <w:rsid w:val="00FE60BC"/>
    <w:rsid w:val="00FF2A6B"/>
    <w:rsid w:val="00FF56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D299"/>
  <w15:chartTrackingRefBased/>
  <w15:docId w15:val="{F0DE2EA2-057D-4476-8615-89A81A86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17868"/>
    <w:rPr>
      <w:color w:val="0563C1" w:themeColor="hyperlink"/>
      <w:u w:val="single"/>
    </w:rPr>
  </w:style>
  <w:style w:type="character" w:customStyle="1" w:styleId="1">
    <w:name w:val="אזכור לא מזוהה1"/>
    <w:basedOn w:val="a0"/>
    <w:uiPriority w:val="99"/>
    <w:semiHidden/>
    <w:unhideWhenUsed/>
    <w:rsid w:val="00417868"/>
    <w:rPr>
      <w:color w:val="605E5C"/>
      <w:shd w:val="clear" w:color="auto" w:fill="E1DFDD"/>
    </w:rPr>
  </w:style>
  <w:style w:type="paragraph" w:styleId="a3">
    <w:name w:val="footnote text"/>
    <w:basedOn w:val="a"/>
    <w:link w:val="a4"/>
    <w:uiPriority w:val="99"/>
    <w:semiHidden/>
    <w:unhideWhenUsed/>
    <w:rsid w:val="0081650E"/>
    <w:pPr>
      <w:spacing w:after="0" w:line="240" w:lineRule="auto"/>
    </w:pPr>
    <w:rPr>
      <w:sz w:val="20"/>
      <w:szCs w:val="20"/>
    </w:rPr>
  </w:style>
  <w:style w:type="character" w:customStyle="1" w:styleId="a4">
    <w:name w:val="טקסט הערת שוליים תו"/>
    <w:basedOn w:val="a0"/>
    <w:link w:val="a3"/>
    <w:uiPriority w:val="99"/>
    <w:semiHidden/>
    <w:rsid w:val="0081650E"/>
    <w:rPr>
      <w:sz w:val="20"/>
      <w:szCs w:val="20"/>
    </w:rPr>
  </w:style>
  <w:style w:type="character" w:styleId="a5">
    <w:name w:val="footnote reference"/>
    <w:basedOn w:val="a0"/>
    <w:uiPriority w:val="99"/>
    <w:semiHidden/>
    <w:unhideWhenUsed/>
    <w:rsid w:val="0081650E"/>
    <w:rPr>
      <w:vertAlign w:val="superscript"/>
    </w:rPr>
  </w:style>
  <w:style w:type="character" w:styleId="a6">
    <w:name w:val="Unresolved Mention"/>
    <w:basedOn w:val="a0"/>
    <w:uiPriority w:val="99"/>
    <w:semiHidden/>
    <w:unhideWhenUsed/>
    <w:rsid w:val="00CE3ECE"/>
    <w:rPr>
      <w:color w:val="605E5C"/>
      <w:shd w:val="clear" w:color="auto" w:fill="E1DFDD"/>
    </w:rPr>
  </w:style>
  <w:style w:type="paragraph" w:styleId="a7">
    <w:name w:val="header"/>
    <w:basedOn w:val="a"/>
    <w:link w:val="a8"/>
    <w:uiPriority w:val="99"/>
    <w:unhideWhenUsed/>
    <w:rsid w:val="00CE3ECE"/>
    <w:pPr>
      <w:tabs>
        <w:tab w:val="center" w:pos="4153"/>
        <w:tab w:val="right" w:pos="8306"/>
      </w:tabs>
      <w:spacing w:after="0" w:line="240" w:lineRule="auto"/>
    </w:pPr>
  </w:style>
  <w:style w:type="character" w:customStyle="1" w:styleId="a8">
    <w:name w:val="כותרת עליונה תו"/>
    <w:basedOn w:val="a0"/>
    <w:link w:val="a7"/>
    <w:uiPriority w:val="99"/>
    <w:rsid w:val="00CE3ECE"/>
  </w:style>
  <w:style w:type="paragraph" w:styleId="a9">
    <w:name w:val="footer"/>
    <w:basedOn w:val="a"/>
    <w:link w:val="aa"/>
    <w:uiPriority w:val="99"/>
    <w:unhideWhenUsed/>
    <w:rsid w:val="00CE3ECE"/>
    <w:pPr>
      <w:tabs>
        <w:tab w:val="center" w:pos="4153"/>
        <w:tab w:val="right" w:pos="8306"/>
      </w:tabs>
      <w:spacing w:after="0" w:line="240" w:lineRule="auto"/>
    </w:pPr>
  </w:style>
  <w:style w:type="character" w:customStyle="1" w:styleId="aa">
    <w:name w:val="כותרת תחתונה תו"/>
    <w:basedOn w:val="a0"/>
    <w:link w:val="a9"/>
    <w:uiPriority w:val="99"/>
    <w:rsid w:val="00CE3ECE"/>
  </w:style>
  <w:style w:type="paragraph" w:styleId="ab">
    <w:name w:val="Balloon Text"/>
    <w:basedOn w:val="a"/>
    <w:link w:val="ac"/>
    <w:uiPriority w:val="99"/>
    <w:semiHidden/>
    <w:unhideWhenUsed/>
    <w:rsid w:val="00CE3ECE"/>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CE3ECE"/>
    <w:rPr>
      <w:rFonts w:ascii="Tahoma" w:hAnsi="Tahoma" w:cs="Tahoma"/>
      <w:sz w:val="18"/>
      <w:szCs w:val="18"/>
    </w:rPr>
  </w:style>
  <w:style w:type="paragraph" w:styleId="ad">
    <w:name w:val="Revision"/>
    <w:hidden/>
    <w:uiPriority w:val="99"/>
    <w:semiHidden/>
    <w:rsid w:val="00CE3ECE"/>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595FE-1D59-44AC-9C75-CECB533C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Pages>
  <Words>1508</Words>
  <Characters>7544</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92</cp:revision>
  <cp:lastPrinted>2022-02-23T21:43:00Z</cp:lastPrinted>
  <dcterms:created xsi:type="dcterms:W3CDTF">2019-02-25T18:39:00Z</dcterms:created>
  <dcterms:modified xsi:type="dcterms:W3CDTF">2022-02-23T22:17:00Z</dcterms:modified>
</cp:coreProperties>
</file>