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A091D" w14:textId="77777777" w:rsidR="0027205C" w:rsidRDefault="004766EC" w:rsidP="00DA6048">
      <w:pPr>
        <w:spacing w:after="60"/>
        <w:rPr>
          <w:b/>
          <w:bCs/>
          <w:u w:val="single"/>
          <w:rtl/>
        </w:rPr>
      </w:pPr>
      <w:r>
        <w:rPr>
          <w:rFonts w:hint="cs"/>
          <w:rtl/>
        </w:rPr>
        <w:t>בס''ד</w:t>
      </w:r>
      <w:r>
        <w:rPr>
          <w:rtl/>
        </w:rPr>
        <w:tab/>
      </w:r>
      <w:r>
        <w:rPr>
          <w:rtl/>
        </w:rPr>
        <w:tab/>
      </w:r>
      <w:r w:rsidR="008D0CE6">
        <w:rPr>
          <w:rFonts w:hint="cs"/>
          <w:b/>
          <w:bCs/>
          <w:sz w:val="36"/>
          <w:szCs w:val="36"/>
          <w:rtl/>
        </w:rPr>
        <w:t xml:space="preserve">    </w:t>
      </w:r>
      <w:r w:rsidR="003C6EC5">
        <w:rPr>
          <w:rFonts w:hint="cs"/>
          <w:b/>
          <w:bCs/>
          <w:sz w:val="36"/>
          <w:szCs w:val="36"/>
          <w:rtl/>
        </w:rPr>
        <w:t xml:space="preserve"> </w:t>
      </w:r>
      <w:r w:rsidRPr="00B0315E">
        <w:rPr>
          <w:rFonts w:hint="cs"/>
          <w:b/>
          <w:bCs/>
          <w:sz w:val="36"/>
          <w:szCs w:val="36"/>
          <w:rtl/>
        </w:rPr>
        <w:t xml:space="preserve">פרשת </w:t>
      </w:r>
      <w:r w:rsidR="007D4434">
        <w:rPr>
          <w:rFonts w:hint="cs"/>
          <w:b/>
          <w:bCs/>
          <w:sz w:val="36"/>
          <w:szCs w:val="36"/>
          <w:rtl/>
        </w:rPr>
        <w:t>בשלח</w:t>
      </w:r>
      <w:r w:rsidRPr="00B0315E">
        <w:rPr>
          <w:rFonts w:hint="cs"/>
          <w:b/>
          <w:bCs/>
          <w:sz w:val="36"/>
          <w:szCs w:val="36"/>
          <w:rtl/>
        </w:rPr>
        <w:t xml:space="preserve">: </w:t>
      </w:r>
      <w:r w:rsidR="004C1DE0" w:rsidRPr="00B0315E">
        <w:rPr>
          <w:rFonts w:hint="cs"/>
          <w:b/>
          <w:bCs/>
          <w:sz w:val="36"/>
          <w:szCs w:val="36"/>
          <w:rtl/>
        </w:rPr>
        <w:t xml:space="preserve">האם </w:t>
      </w:r>
      <w:r w:rsidRPr="00B0315E">
        <w:rPr>
          <w:rFonts w:hint="cs"/>
          <w:b/>
          <w:bCs/>
          <w:sz w:val="36"/>
          <w:szCs w:val="36"/>
          <w:rtl/>
        </w:rPr>
        <w:t>מותר לשמוע שירת נשים</w:t>
      </w:r>
    </w:p>
    <w:p w14:paraId="064C86E3" w14:textId="77777777" w:rsidR="00153821" w:rsidRDefault="00655A00" w:rsidP="00DA6048">
      <w:pPr>
        <w:spacing w:after="60"/>
        <w:rPr>
          <w:b/>
          <w:bCs/>
          <w:u w:val="single"/>
          <w:rtl/>
        </w:rPr>
      </w:pPr>
      <w:r w:rsidRPr="00655A00">
        <w:rPr>
          <w:rFonts w:hint="cs"/>
          <w:b/>
          <w:bCs/>
          <w:u w:val="single"/>
          <w:rtl/>
        </w:rPr>
        <w:t>פתיחה</w:t>
      </w:r>
    </w:p>
    <w:p w14:paraId="40DF74ED" w14:textId="0E0A4C89" w:rsidR="00FA6A1E" w:rsidRDefault="00153821" w:rsidP="00DA6048">
      <w:pPr>
        <w:spacing w:after="60"/>
        <w:rPr>
          <w:rtl/>
        </w:rPr>
      </w:pPr>
      <w:r>
        <w:rPr>
          <w:rFonts w:hint="cs"/>
          <w:rtl/>
        </w:rPr>
        <w:t>בפרשת השבוע</w:t>
      </w:r>
      <w:r w:rsidR="00C043FD">
        <w:rPr>
          <w:rFonts w:hint="cs"/>
          <w:rtl/>
        </w:rPr>
        <w:t xml:space="preserve"> מסופר</w:t>
      </w:r>
      <w:r w:rsidR="0064296C">
        <w:rPr>
          <w:rFonts w:hint="cs"/>
          <w:rtl/>
        </w:rPr>
        <w:t xml:space="preserve"> </w:t>
      </w:r>
      <w:r w:rsidR="00C043FD">
        <w:rPr>
          <w:rFonts w:hint="cs"/>
          <w:rtl/>
        </w:rPr>
        <w:t xml:space="preserve">על </w:t>
      </w:r>
      <w:r w:rsidR="0064296C">
        <w:rPr>
          <w:rFonts w:hint="cs"/>
          <w:rtl/>
        </w:rPr>
        <w:t xml:space="preserve">ים סוף </w:t>
      </w:r>
      <w:r w:rsidR="00C043FD">
        <w:rPr>
          <w:rFonts w:hint="cs"/>
          <w:rtl/>
        </w:rPr>
        <w:t xml:space="preserve">שנקרע </w:t>
      </w:r>
      <w:r w:rsidR="0064296C">
        <w:rPr>
          <w:rFonts w:hint="cs"/>
          <w:rtl/>
        </w:rPr>
        <w:t xml:space="preserve">בפני בני ישראל, </w:t>
      </w:r>
      <w:r w:rsidR="00BD2DEA">
        <w:rPr>
          <w:rFonts w:hint="cs"/>
          <w:rtl/>
        </w:rPr>
        <w:t>ו</w:t>
      </w:r>
      <w:r w:rsidR="00C043FD">
        <w:rPr>
          <w:rFonts w:hint="cs"/>
          <w:rtl/>
        </w:rPr>
        <w:t xml:space="preserve">בזכות כך </w:t>
      </w:r>
      <w:r w:rsidR="0064296C">
        <w:rPr>
          <w:rFonts w:hint="cs"/>
          <w:rtl/>
        </w:rPr>
        <w:t xml:space="preserve">ניצלו מהמצרים </w:t>
      </w:r>
      <w:r w:rsidR="00657ACA">
        <w:rPr>
          <w:rFonts w:hint="cs"/>
          <w:rtl/>
        </w:rPr>
        <w:t>שרדפו אחריהם</w:t>
      </w:r>
      <w:r w:rsidR="0064296C">
        <w:rPr>
          <w:rFonts w:hint="cs"/>
          <w:rtl/>
        </w:rPr>
        <w:t>.</w:t>
      </w:r>
      <w:r w:rsidR="002C6CC0">
        <w:rPr>
          <w:rFonts w:hint="cs"/>
          <w:rtl/>
        </w:rPr>
        <w:t xml:space="preserve"> מוסכם על כולם, </w:t>
      </w:r>
      <w:r w:rsidR="00DA45FD">
        <w:rPr>
          <w:rFonts w:hint="cs"/>
          <w:rtl/>
        </w:rPr>
        <w:t xml:space="preserve">שקודם כל נכנסו בני ישראל </w:t>
      </w:r>
      <w:r w:rsidR="002C6CC0">
        <w:rPr>
          <w:rFonts w:hint="cs"/>
          <w:rtl/>
        </w:rPr>
        <w:t>אל</w:t>
      </w:r>
      <w:r w:rsidR="00132A6D">
        <w:rPr>
          <w:rFonts w:hint="cs"/>
          <w:rtl/>
        </w:rPr>
        <w:t xml:space="preserve"> הים</w:t>
      </w:r>
      <w:r w:rsidR="00DA45FD">
        <w:rPr>
          <w:rFonts w:hint="cs"/>
          <w:rtl/>
        </w:rPr>
        <w:t xml:space="preserve"> כאשר </w:t>
      </w:r>
      <w:r w:rsidR="00111B6F">
        <w:rPr>
          <w:rFonts w:hint="cs"/>
          <w:rtl/>
        </w:rPr>
        <w:t>סער</w:t>
      </w:r>
      <w:r w:rsidR="00DA45FD">
        <w:rPr>
          <w:rFonts w:hint="cs"/>
          <w:rtl/>
        </w:rPr>
        <w:t xml:space="preserve">, ורק </w:t>
      </w:r>
      <w:r w:rsidR="00BA2AF0">
        <w:rPr>
          <w:rFonts w:hint="cs"/>
          <w:rtl/>
        </w:rPr>
        <w:t>ב</w:t>
      </w:r>
      <w:r w:rsidR="008640AD">
        <w:rPr>
          <w:rFonts w:hint="cs"/>
          <w:rtl/>
        </w:rPr>
        <w:t xml:space="preserve">המשך </w:t>
      </w:r>
      <w:r w:rsidR="00DA45FD">
        <w:rPr>
          <w:rFonts w:hint="cs"/>
          <w:rtl/>
        </w:rPr>
        <w:t>נבקע</w:t>
      </w:r>
      <w:r w:rsidR="00625EA5">
        <w:rPr>
          <w:rFonts w:hint="cs"/>
          <w:rtl/>
        </w:rPr>
        <w:t xml:space="preserve"> בעקבות השתדלו</w:t>
      </w:r>
      <w:r w:rsidR="00BA2AF0">
        <w:rPr>
          <w:rFonts w:hint="cs"/>
          <w:rtl/>
        </w:rPr>
        <w:t>תם</w:t>
      </w:r>
      <w:r w:rsidR="002C6CC0">
        <w:rPr>
          <w:rFonts w:hint="cs"/>
          <w:rtl/>
        </w:rPr>
        <w:t>.</w:t>
      </w:r>
      <w:r w:rsidR="00FA6A1E">
        <w:rPr>
          <w:rFonts w:hint="cs"/>
          <w:rtl/>
        </w:rPr>
        <w:t xml:space="preserve"> </w:t>
      </w:r>
      <w:r w:rsidR="002C6CC0">
        <w:rPr>
          <w:rFonts w:hint="cs"/>
          <w:rtl/>
        </w:rPr>
        <w:t>הגמרא במסכת סוטה</w:t>
      </w:r>
      <w:r w:rsidR="00C67BA8">
        <w:rPr>
          <w:rFonts w:hint="cs"/>
          <w:rtl/>
        </w:rPr>
        <w:t xml:space="preserve"> </w:t>
      </w:r>
      <w:r w:rsidR="00C67BA8">
        <w:rPr>
          <w:rFonts w:hint="cs"/>
          <w:sz w:val="18"/>
          <w:szCs w:val="18"/>
          <w:rtl/>
        </w:rPr>
        <w:t>(לז ע''א</w:t>
      </w:r>
      <w:r w:rsidR="004B5141">
        <w:rPr>
          <w:rFonts w:hint="cs"/>
          <w:sz w:val="18"/>
          <w:szCs w:val="18"/>
          <w:rtl/>
        </w:rPr>
        <w:t>)</w:t>
      </w:r>
      <w:r w:rsidR="00132A6D">
        <w:rPr>
          <w:rFonts w:hint="cs"/>
          <w:sz w:val="18"/>
          <w:szCs w:val="18"/>
          <w:rtl/>
        </w:rPr>
        <w:t xml:space="preserve"> </w:t>
      </w:r>
      <w:r w:rsidR="002C6CC0">
        <w:rPr>
          <w:rFonts w:hint="cs"/>
          <w:rtl/>
        </w:rPr>
        <w:t xml:space="preserve">מביאה מחלוקת בין </w:t>
      </w:r>
      <w:r w:rsidR="00053122">
        <w:rPr>
          <w:rFonts w:hint="cs"/>
          <w:rtl/>
        </w:rPr>
        <w:t>רבי</w:t>
      </w:r>
      <w:r w:rsidR="009A0CE9">
        <w:rPr>
          <w:rFonts w:hint="cs"/>
          <w:rtl/>
        </w:rPr>
        <w:t xml:space="preserve"> מאיר לר</w:t>
      </w:r>
      <w:r w:rsidR="00053122">
        <w:rPr>
          <w:rFonts w:hint="cs"/>
          <w:rtl/>
        </w:rPr>
        <w:t>בי</w:t>
      </w:r>
      <w:r w:rsidR="009A0CE9">
        <w:rPr>
          <w:rFonts w:hint="cs"/>
          <w:rtl/>
        </w:rPr>
        <w:t xml:space="preserve"> יהודה</w:t>
      </w:r>
      <w:r w:rsidR="004B5141">
        <w:rPr>
          <w:rFonts w:hint="cs"/>
          <w:rtl/>
        </w:rPr>
        <w:t>,</w:t>
      </w:r>
      <w:r w:rsidR="001F3477">
        <w:rPr>
          <w:rFonts w:hint="cs"/>
          <w:rtl/>
        </w:rPr>
        <w:t xml:space="preserve"> </w:t>
      </w:r>
      <w:r w:rsidR="002C6CC0">
        <w:rPr>
          <w:rFonts w:hint="cs"/>
          <w:rtl/>
        </w:rPr>
        <w:t>מי נכנס ראשון למים</w:t>
      </w:r>
      <w:r w:rsidR="008640AD">
        <w:rPr>
          <w:rFonts w:hint="cs"/>
          <w:rtl/>
        </w:rPr>
        <w:t xml:space="preserve">, לדעת </w:t>
      </w:r>
      <w:r w:rsidR="00093E77">
        <w:rPr>
          <w:rFonts w:hint="cs"/>
          <w:rtl/>
        </w:rPr>
        <w:t xml:space="preserve">רבי </w:t>
      </w:r>
      <w:r w:rsidR="008640AD">
        <w:rPr>
          <w:rFonts w:hint="cs"/>
          <w:rtl/>
        </w:rPr>
        <w:t xml:space="preserve">מאיר היה זה שבט בנימין, ואילו לדעת </w:t>
      </w:r>
      <w:r w:rsidR="00093E77">
        <w:rPr>
          <w:rFonts w:hint="cs"/>
          <w:rtl/>
        </w:rPr>
        <w:t xml:space="preserve">רבי </w:t>
      </w:r>
      <w:r w:rsidR="008640AD">
        <w:rPr>
          <w:rFonts w:hint="cs"/>
          <w:rtl/>
        </w:rPr>
        <w:t>יהודה נחשון בן עמינדב</w:t>
      </w:r>
      <w:r w:rsidR="002C6CC0">
        <w:rPr>
          <w:rFonts w:hint="cs"/>
          <w:rtl/>
        </w:rPr>
        <w:t>:</w:t>
      </w:r>
    </w:p>
    <w:p w14:paraId="5795865B" w14:textId="77777777" w:rsidR="00657ACA" w:rsidRDefault="00C67BA8" w:rsidP="00DA6048">
      <w:pPr>
        <w:spacing w:after="60"/>
        <w:ind w:left="720"/>
        <w:rPr>
          <w:rtl/>
        </w:rPr>
      </w:pPr>
      <w:r>
        <w:rPr>
          <w:rFonts w:cs="Arial" w:hint="cs"/>
          <w:rtl/>
        </w:rPr>
        <w:t>''</w:t>
      </w:r>
      <w:r w:rsidR="002C6CC0" w:rsidRPr="002C6CC0">
        <w:rPr>
          <w:rFonts w:cs="Arial"/>
          <w:rtl/>
        </w:rPr>
        <w:t xml:space="preserve">היה </w:t>
      </w:r>
      <w:r w:rsidR="00AD64DE">
        <w:rPr>
          <w:rFonts w:cs="Arial" w:hint="cs"/>
          <w:rtl/>
        </w:rPr>
        <w:t>רבי</w:t>
      </w:r>
      <w:r>
        <w:rPr>
          <w:rFonts w:cs="Arial" w:hint="cs"/>
          <w:rtl/>
        </w:rPr>
        <w:t xml:space="preserve"> מאיר </w:t>
      </w:r>
      <w:r w:rsidR="002C6CC0" w:rsidRPr="002C6CC0">
        <w:rPr>
          <w:rFonts w:cs="Arial"/>
          <w:rtl/>
        </w:rPr>
        <w:t>אומר: כשעמדו ישראל על הים, היו שבטים מנצחים זה עם זה, זה אומר אני יורד תחלה לים וזה אומר אני יורד תחלה לים, קפץ שבטו של בנימין וירד לים תחילה</w:t>
      </w:r>
      <w:r>
        <w:rPr>
          <w:rFonts w:cs="Arial" w:hint="cs"/>
          <w:rtl/>
        </w:rPr>
        <w:t xml:space="preserve">. </w:t>
      </w:r>
      <w:r w:rsidR="002C6CC0" w:rsidRPr="002C6CC0">
        <w:rPr>
          <w:rFonts w:cs="Arial"/>
          <w:rtl/>
        </w:rPr>
        <w:t>אמר לו רבי יהודה: לא כך היה מעשה, אלא זה אומר אין אני יורד תחילה לים וזה אומר אין אני יורד תחילה לים, קפץ</w:t>
      </w:r>
      <w:r>
        <w:rPr>
          <w:rFonts w:cs="Arial"/>
          <w:rtl/>
        </w:rPr>
        <w:t xml:space="preserve"> נחשון בן עמינדב וירד לים תחילה</w:t>
      </w:r>
      <w:r>
        <w:rPr>
          <w:rFonts w:cs="Arial" w:hint="cs"/>
          <w:rtl/>
        </w:rPr>
        <w:t>.''</w:t>
      </w:r>
    </w:p>
    <w:p w14:paraId="1E503E3B" w14:textId="45AE9ED0" w:rsidR="00153821" w:rsidRDefault="007124E9" w:rsidP="00DA6048">
      <w:pPr>
        <w:spacing w:after="60"/>
        <w:rPr>
          <w:rtl/>
        </w:rPr>
      </w:pPr>
      <w:r>
        <w:rPr>
          <w:rFonts w:hint="cs"/>
          <w:rtl/>
        </w:rPr>
        <w:t>כפי שמתארים פסוקי התורה, לאחר קריעת ים סוף</w:t>
      </w:r>
      <w:r w:rsidR="00867DB3">
        <w:rPr>
          <w:rFonts w:hint="cs"/>
          <w:rtl/>
        </w:rPr>
        <w:t xml:space="preserve"> משה ובני ישראל</w:t>
      </w:r>
      <w:r>
        <w:rPr>
          <w:rFonts w:hint="cs"/>
          <w:rtl/>
        </w:rPr>
        <w:t xml:space="preserve"> פתחו בשירה לקדוש ברוך הוא</w:t>
      </w:r>
      <w:r w:rsidR="00867DB3">
        <w:rPr>
          <w:rFonts w:hint="cs"/>
          <w:rtl/>
        </w:rPr>
        <w:t xml:space="preserve"> על הנס </w:t>
      </w:r>
      <w:r w:rsidR="00AD523B">
        <w:rPr>
          <w:rFonts w:hint="cs"/>
          <w:rtl/>
        </w:rPr>
        <w:t>ש</w:t>
      </w:r>
      <w:r w:rsidR="00867DB3">
        <w:rPr>
          <w:rFonts w:hint="cs"/>
          <w:rtl/>
        </w:rPr>
        <w:t>עשה להם</w:t>
      </w:r>
      <w:r w:rsidR="002E135A">
        <w:rPr>
          <w:rFonts w:hint="cs"/>
          <w:rtl/>
        </w:rPr>
        <w:t xml:space="preserve">. גם מרים הנביאה לקחה תוף, </w:t>
      </w:r>
      <w:r w:rsidR="000B3735">
        <w:rPr>
          <w:rFonts w:hint="cs"/>
          <w:rtl/>
        </w:rPr>
        <w:t>ושרה עם הנשים. בעקבו</w:t>
      </w:r>
      <w:r w:rsidR="00B4695F">
        <w:rPr>
          <w:rFonts w:hint="cs"/>
          <w:rtl/>
        </w:rPr>
        <w:t>ת כך נעסוק השבוע בשאלה, האם מותר</w:t>
      </w:r>
      <w:r w:rsidR="000B3735">
        <w:rPr>
          <w:rFonts w:hint="cs"/>
          <w:rtl/>
        </w:rPr>
        <w:t xml:space="preserve"> לשמוע שירת נשים</w:t>
      </w:r>
      <w:r w:rsidR="00937207">
        <w:rPr>
          <w:rFonts w:hint="cs"/>
          <w:rtl/>
        </w:rPr>
        <w:t>, מה הדין כאשר לא מכירים את הזמרת, ודין קול אשה ששומעים דרך הרדיו.</w:t>
      </w:r>
    </w:p>
    <w:p w14:paraId="077029DD" w14:textId="77777777" w:rsidR="000D185D" w:rsidRDefault="000542E2" w:rsidP="00DA6048">
      <w:pPr>
        <w:spacing w:after="60"/>
        <w:rPr>
          <w:b/>
          <w:bCs/>
          <w:u w:val="single"/>
          <w:rtl/>
        </w:rPr>
      </w:pPr>
      <w:r>
        <w:rPr>
          <w:rFonts w:hint="cs"/>
          <w:b/>
          <w:bCs/>
          <w:u w:val="single"/>
          <w:rtl/>
        </w:rPr>
        <w:t xml:space="preserve">1. </w:t>
      </w:r>
      <w:r w:rsidR="00A12F07">
        <w:rPr>
          <w:rFonts w:hint="cs"/>
          <w:b/>
          <w:bCs/>
          <w:u w:val="single"/>
          <w:rtl/>
        </w:rPr>
        <w:t>קול באשה ערווה</w:t>
      </w:r>
    </w:p>
    <w:p w14:paraId="7502C13F" w14:textId="09F5F664" w:rsidR="00B84BAB" w:rsidRDefault="000B188E" w:rsidP="00DA6048">
      <w:pPr>
        <w:spacing w:after="60"/>
        <w:rPr>
          <w:rFonts w:cs="Arial"/>
          <w:rtl/>
        </w:rPr>
      </w:pPr>
      <w:r>
        <w:rPr>
          <w:rFonts w:hint="cs"/>
          <w:rtl/>
        </w:rPr>
        <w:t xml:space="preserve">הגמרא </w:t>
      </w:r>
      <w:r w:rsidR="00E311B2">
        <w:rPr>
          <w:rFonts w:hint="cs"/>
          <w:rtl/>
        </w:rPr>
        <w:t>ב</w:t>
      </w:r>
      <w:r>
        <w:rPr>
          <w:rFonts w:hint="cs"/>
          <w:rtl/>
        </w:rPr>
        <w:t xml:space="preserve">ברכות </w:t>
      </w:r>
      <w:r>
        <w:rPr>
          <w:rFonts w:hint="cs"/>
          <w:sz w:val="18"/>
          <w:szCs w:val="18"/>
          <w:rtl/>
        </w:rPr>
        <w:t>(כד ע''א)</w:t>
      </w:r>
      <w:r w:rsidR="00456F98">
        <w:rPr>
          <w:rFonts w:hint="cs"/>
          <w:rtl/>
        </w:rPr>
        <w:t xml:space="preserve"> מונה מספר איסורים</w:t>
      </w:r>
      <w:r>
        <w:rPr>
          <w:rFonts w:hint="cs"/>
          <w:rtl/>
        </w:rPr>
        <w:t xml:space="preserve">, </w:t>
      </w:r>
      <w:r w:rsidR="00D23531">
        <w:rPr>
          <w:rFonts w:hint="cs"/>
          <w:rtl/>
        </w:rPr>
        <w:t>ו</w:t>
      </w:r>
      <w:r>
        <w:rPr>
          <w:rFonts w:hint="cs"/>
          <w:rtl/>
        </w:rPr>
        <w:t xml:space="preserve">מביאה </w:t>
      </w:r>
      <w:r w:rsidR="00F428E2">
        <w:rPr>
          <w:rFonts w:hint="cs"/>
          <w:rtl/>
        </w:rPr>
        <w:t xml:space="preserve">גם </w:t>
      </w:r>
      <w:r w:rsidR="00115E83">
        <w:rPr>
          <w:rFonts w:hint="cs"/>
          <w:rtl/>
        </w:rPr>
        <w:t xml:space="preserve">את </w:t>
      </w:r>
      <w:r w:rsidR="00E311B2">
        <w:rPr>
          <w:rFonts w:hint="cs"/>
          <w:rtl/>
        </w:rPr>
        <w:t xml:space="preserve">דברי </w:t>
      </w:r>
      <w:r w:rsidR="00115E83">
        <w:rPr>
          <w:rFonts w:hint="cs"/>
          <w:rtl/>
        </w:rPr>
        <w:t>שמואל</w:t>
      </w:r>
      <w:r>
        <w:rPr>
          <w:rFonts w:hint="cs"/>
          <w:rtl/>
        </w:rPr>
        <w:t xml:space="preserve"> </w:t>
      </w:r>
      <w:r w:rsidR="00AD523B">
        <w:rPr>
          <w:rFonts w:hint="cs"/>
          <w:rtl/>
        </w:rPr>
        <w:t>ה</w:t>
      </w:r>
      <w:r w:rsidR="000C58B4">
        <w:rPr>
          <w:rFonts w:hint="cs"/>
          <w:rtl/>
        </w:rPr>
        <w:t>פוסק</w:t>
      </w:r>
      <w:r>
        <w:rPr>
          <w:rFonts w:hint="cs"/>
          <w:rtl/>
        </w:rPr>
        <w:t xml:space="preserve"> שאסור לשמוע קול אשה</w:t>
      </w:r>
      <w:r w:rsidR="00554E6B">
        <w:rPr>
          <w:rFonts w:hint="cs"/>
          <w:rtl/>
        </w:rPr>
        <w:t xml:space="preserve">. </w:t>
      </w:r>
      <w:r w:rsidR="002F3008">
        <w:rPr>
          <w:rFonts w:cs="Arial" w:hint="cs"/>
          <w:rtl/>
        </w:rPr>
        <w:t xml:space="preserve">על איזה קול </w:t>
      </w:r>
      <w:r w:rsidR="000C1E1D">
        <w:rPr>
          <w:rFonts w:cs="Arial" w:hint="cs"/>
          <w:rtl/>
        </w:rPr>
        <w:t>מ</w:t>
      </w:r>
      <w:r w:rsidR="002F3008">
        <w:rPr>
          <w:rFonts w:cs="Arial" w:hint="cs"/>
          <w:rtl/>
        </w:rPr>
        <w:t xml:space="preserve">דובר בגמרא? </w:t>
      </w:r>
      <w:r w:rsidR="00393C25">
        <w:rPr>
          <w:rFonts w:cs="Arial" w:hint="cs"/>
          <w:rtl/>
        </w:rPr>
        <w:t>הגמרא ב</w:t>
      </w:r>
      <w:r w:rsidR="0055776E">
        <w:rPr>
          <w:rFonts w:cs="Arial" w:hint="cs"/>
          <w:rtl/>
        </w:rPr>
        <w:t xml:space="preserve">מסכת </w:t>
      </w:r>
      <w:r w:rsidR="00393C25">
        <w:rPr>
          <w:rFonts w:cs="Arial" w:hint="cs"/>
          <w:rtl/>
        </w:rPr>
        <w:t xml:space="preserve">קידושין </w:t>
      </w:r>
      <w:r w:rsidR="00393C25">
        <w:rPr>
          <w:rFonts w:cs="Arial" w:hint="cs"/>
          <w:sz w:val="18"/>
          <w:szCs w:val="18"/>
          <w:rtl/>
        </w:rPr>
        <w:t>(ע ע''א)</w:t>
      </w:r>
      <w:r w:rsidR="00E277B8">
        <w:rPr>
          <w:rFonts w:cs="Arial" w:hint="cs"/>
          <w:rtl/>
        </w:rPr>
        <w:t xml:space="preserve"> </w:t>
      </w:r>
      <w:r w:rsidR="00A10098">
        <w:rPr>
          <w:rFonts w:cs="Arial" w:hint="cs"/>
          <w:rtl/>
        </w:rPr>
        <w:t>מספרת</w:t>
      </w:r>
      <w:r w:rsidR="00E277B8">
        <w:rPr>
          <w:rFonts w:cs="Arial" w:hint="cs"/>
          <w:rtl/>
        </w:rPr>
        <w:t xml:space="preserve"> שרב נחמן </w:t>
      </w:r>
      <w:r w:rsidR="0053434F">
        <w:rPr>
          <w:rFonts w:cs="Arial" w:hint="cs"/>
          <w:rtl/>
        </w:rPr>
        <w:t xml:space="preserve">שלח את </w:t>
      </w:r>
      <w:r w:rsidR="00E277B8">
        <w:rPr>
          <w:rFonts w:cs="Arial" w:hint="cs"/>
          <w:rtl/>
        </w:rPr>
        <w:t xml:space="preserve">רב יהודה, </w:t>
      </w:r>
      <w:r w:rsidR="00981E96">
        <w:rPr>
          <w:rFonts w:cs="Arial" w:hint="cs"/>
          <w:rtl/>
        </w:rPr>
        <w:t xml:space="preserve">למסור </w:t>
      </w:r>
      <w:r w:rsidR="00E277B8">
        <w:rPr>
          <w:rFonts w:cs="Arial" w:hint="cs"/>
          <w:rtl/>
        </w:rPr>
        <w:t>ש</w:t>
      </w:r>
      <w:r w:rsidR="00A463C0">
        <w:rPr>
          <w:rFonts w:cs="Arial" w:hint="cs"/>
          <w:rtl/>
        </w:rPr>
        <w:t>לום לאשתו</w:t>
      </w:r>
      <w:r w:rsidR="00981E96">
        <w:rPr>
          <w:rFonts w:cs="Arial" w:hint="cs"/>
          <w:rtl/>
        </w:rPr>
        <w:t xml:space="preserve"> </w:t>
      </w:r>
      <w:r w:rsidR="00981E96">
        <w:rPr>
          <w:rFonts w:cs="Arial" w:hint="cs"/>
          <w:sz w:val="18"/>
          <w:szCs w:val="18"/>
          <w:rtl/>
        </w:rPr>
        <w:t>(של רב נחמן כמובן)</w:t>
      </w:r>
      <w:r w:rsidR="00A463C0">
        <w:rPr>
          <w:rFonts w:cs="Arial" w:hint="cs"/>
          <w:rtl/>
        </w:rPr>
        <w:t xml:space="preserve">. רב יהודה </w:t>
      </w:r>
      <w:r w:rsidR="00AD523B">
        <w:rPr>
          <w:rFonts w:cs="Arial" w:hint="cs"/>
          <w:rtl/>
        </w:rPr>
        <w:t>השיב</w:t>
      </w:r>
      <w:r w:rsidR="00B15FE1">
        <w:rPr>
          <w:rFonts w:cs="Arial" w:hint="cs"/>
          <w:rtl/>
        </w:rPr>
        <w:t xml:space="preserve"> </w:t>
      </w:r>
      <w:r w:rsidR="00E277B8">
        <w:rPr>
          <w:rFonts w:cs="Arial" w:hint="cs"/>
          <w:rtl/>
        </w:rPr>
        <w:t xml:space="preserve">שהוא </w:t>
      </w:r>
      <w:r w:rsidR="00AD523B">
        <w:rPr>
          <w:rFonts w:cs="Arial" w:hint="cs"/>
          <w:rtl/>
        </w:rPr>
        <w:t xml:space="preserve">אינו </w:t>
      </w:r>
      <w:r w:rsidR="00E277B8">
        <w:rPr>
          <w:rFonts w:cs="Arial" w:hint="cs"/>
          <w:rtl/>
        </w:rPr>
        <w:t xml:space="preserve">יכול לעשות </w:t>
      </w:r>
      <w:r w:rsidR="00AD523B">
        <w:rPr>
          <w:rFonts w:cs="Arial" w:hint="cs"/>
          <w:rtl/>
        </w:rPr>
        <w:t>את מבוקשו</w:t>
      </w:r>
      <w:r w:rsidR="00E277B8">
        <w:rPr>
          <w:rFonts w:cs="Arial" w:hint="cs"/>
          <w:rtl/>
        </w:rPr>
        <w:t xml:space="preserve">, </w:t>
      </w:r>
      <w:r w:rsidR="00AD523B">
        <w:rPr>
          <w:rFonts w:cs="Arial" w:hint="cs"/>
          <w:rtl/>
        </w:rPr>
        <w:t>שכן מן הסתם</w:t>
      </w:r>
      <w:r w:rsidR="00E277B8">
        <w:rPr>
          <w:rFonts w:cs="Arial" w:hint="cs"/>
          <w:rtl/>
        </w:rPr>
        <w:t xml:space="preserve"> </w:t>
      </w:r>
      <w:r w:rsidR="00A463C0">
        <w:rPr>
          <w:rFonts w:cs="Arial" w:hint="cs"/>
          <w:rtl/>
        </w:rPr>
        <w:t>אשתו של רב נחמן תשיב לו</w:t>
      </w:r>
      <w:r w:rsidR="00C50138">
        <w:rPr>
          <w:rFonts w:cs="Arial" w:hint="cs"/>
          <w:rtl/>
        </w:rPr>
        <w:t xml:space="preserve"> שלום</w:t>
      </w:r>
      <w:r w:rsidR="00A463C0">
        <w:rPr>
          <w:rFonts w:cs="Arial" w:hint="cs"/>
          <w:rtl/>
        </w:rPr>
        <w:t xml:space="preserve">, ושמואל אסר לשמוע קול </w:t>
      </w:r>
      <w:r w:rsidR="00E277B8">
        <w:rPr>
          <w:rFonts w:cs="Arial" w:hint="cs"/>
          <w:rtl/>
        </w:rPr>
        <w:t xml:space="preserve">אשה. </w:t>
      </w:r>
    </w:p>
    <w:p w14:paraId="05BC9669" w14:textId="77777777" w:rsidR="00E763B1" w:rsidRPr="00257EF2" w:rsidRDefault="00B84BAB" w:rsidP="00DA6048">
      <w:pPr>
        <w:spacing w:after="60"/>
        <w:rPr>
          <w:rFonts w:cs="Arial"/>
          <w:rtl/>
        </w:rPr>
      </w:pPr>
      <w:r>
        <w:rPr>
          <w:rFonts w:cs="Arial" w:hint="cs"/>
          <w:rtl/>
        </w:rPr>
        <w:t xml:space="preserve">א. </w:t>
      </w:r>
      <w:r w:rsidR="00EA0CF6">
        <w:rPr>
          <w:rFonts w:cs="Arial" w:hint="cs"/>
          <w:rtl/>
        </w:rPr>
        <w:t>מ</w:t>
      </w:r>
      <w:r w:rsidR="00E277B8">
        <w:rPr>
          <w:rFonts w:cs="Arial" w:hint="cs"/>
          <w:rtl/>
        </w:rPr>
        <w:t xml:space="preserve">פשט דברי הגמרא בקידושין עולה, שאפילו דיבור </w:t>
      </w:r>
      <w:r w:rsidR="00F716E3">
        <w:rPr>
          <w:rFonts w:cs="Arial" w:hint="cs"/>
          <w:rtl/>
        </w:rPr>
        <w:t xml:space="preserve">פשוט </w:t>
      </w:r>
      <w:r w:rsidR="00E277B8">
        <w:rPr>
          <w:rFonts w:cs="Arial" w:hint="cs"/>
          <w:rtl/>
        </w:rPr>
        <w:t>אסור</w:t>
      </w:r>
      <w:r w:rsidR="000C6803">
        <w:rPr>
          <w:rFonts w:cs="Arial" w:hint="cs"/>
          <w:rtl/>
        </w:rPr>
        <w:t xml:space="preserve"> </w:t>
      </w:r>
      <w:r w:rsidR="00CB3654">
        <w:rPr>
          <w:rFonts w:cs="Arial" w:hint="cs"/>
          <w:rtl/>
        </w:rPr>
        <w:t>לשמוע מ</w:t>
      </w:r>
      <w:r w:rsidR="000C6803">
        <w:rPr>
          <w:rFonts w:cs="Arial" w:hint="cs"/>
          <w:rtl/>
        </w:rPr>
        <w:t>אשה</w:t>
      </w:r>
      <w:r w:rsidR="006608A6">
        <w:rPr>
          <w:rFonts w:cs="Arial" w:hint="cs"/>
          <w:rtl/>
        </w:rPr>
        <w:t>,</w:t>
      </w:r>
      <w:r w:rsidR="00CF6FEC">
        <w:rPr>
          <w:rFonts w:cs="Arial" w:hint="cs"/>
          <w:rtl/>
        </w:rPr>
        <w:t xml:space="preserve"> </w:t>
      </w:r>
      <w:r w:rsidR="00AD523B">
        <w:rPr>
          <w:rFonts w:cs="Arial" w:hint="cs"/>
          <w:rtl/>
        </w:rPr>
        <w:t xml:space="preserve">שכן </w:t>
      </w:r>
      <w:r w:rsidR="007140A4">
        <w:rPr>
          <w:rFonts w:cs="Arial" w:hint="cs"/>
          <w:rtl/>
        </w:rPr>
        <w:t xml:space="preserve">רב יהודה מסתמא לא חשב </w:t>
      </w:r>
      <w:r w:rsidR="00F716E3">
        <w:rPr>
          <w:rFonts w:cs="Arial" w:hint="cs"/>
          <w:rtl/>
        </w:rPr>
        <w:t xml:space="preserve">שאשתו </w:t>
      </w:r>
      <w:r w:rsidR="007140A4">
        <w:rPr>
          <w:rFonts w:cs="Arial" w:hint="cs"/>
          <w:rtl/>
        </w:rPr>
        <w:t xml:space="preserve">של רב נחמן </w:t>
      </w:r>
      <w:r w:rsidR="00F716E3">
        <w:rPr>
          <w:rFonts w:cs="Arial" w:hint="cs"/>
          <w:rtl/>
        </w:rPr>
        <w:t xml:space="preserve">תשיר </w:t>
      </w:r>
      <w:r w:rsidR="007140A4">
        <w:rPr>
          <w:rFonts w:cs="Arial" w:hint="cs"/>
          <w:rtl/>
        </w:rPr>
        <w:t>לו</w:t>
      </w:r>
      <w:r w:rsidR="00CB3654">
        <w:rPr>
          <w:rFonts w:cs="Arial" w:hint="cs"/>
          <w:rtl/>
        </w:rPr>
        <w:t>,</w:t>
      </w:r>
      <w:r w:rsidR="00A10098">
        <w:rPr>
          <w:rFonts w:cs="Arial" w:hint="cs"/>
          <w:rtl/>
        </w:rPr>
        <w:t xml:space="preserve"> אלא רק תענה לו שלום </w:t>
      </w:r>
      <w:r w:rsidR="00CB3654">
        <w:rPr>
          <w:rFonts w:cs="Arial" w:hint="cs"/>
          <w:rtl/>
        </w:rPr>
        <w:t>ב</w:t>
      </w:r>
      <w:r w:rsidR="00A10098">
        <w:rPr>
          <w:rFonts w:cs="Arial" w:hint="cs"/>
          <w:rtl/>
        </w:rPr>
        <w:t>חזרה</w:t>
      </w:r>
      <w:r w:rsidR="006608A6">
        <w:rPr>
          <w:rFonts w:cs="Arial" w:hint="cs"/>
          <w:rtl/>
        </w:rPr>
        <w:t>,</w:t>
      </w:r>
      <w:r w:rsidR="007140A4">
        <w:rPr>
          <w:rFonts w:cs="Arial" w:hint="cs"/>
          <w:rtl/>
        </w:rPr>
        <w:t xml:space="preserve"> </w:t>
      </w:r>
      <w:r w:rsidR="0090067E">
        <w:rPr>
          <w:rFonts w:cs="Arial" w:hint="cs"/>
          <w:rtl/>
        </w:rPr>
        <w:t>ובכל זאת סבר שאסור</w:t>
      </w:r>
      <w:r w:rsidR="00443652">
        <w:rPr>
          <w:rFonts w:cs="Arial" w:hint="cs"/>
          <w:rtl/>
        </w:rPr>
        <w:t xml:space="preserve"> </w:t>
      </w:r>
      <w:r w:rsidR="00595CA3">
        <w:rPr>
          <w:rFonts w:cs="Arial" w:hint="cs"/>
          <w:rtl/>
        </w:rPr>
        <w:t xml:space="preserve">לו </w:t>
      </w:r>
      <w:r w:rsidR="00443652">
        <w:rPr>
          <w:rFonts w:cs="Arial" w:hint="cs"/>
          <w:rtl/>
        </w:rPr>
        <w:t>לדבר איתה</w:t>
      </w:r>
      <w:r w:rsidR="00CB3654">
        <w:rPr>
          <w:rFonts w:cs="Arial" w:hint="cs"/>
          <w:rtl/>
        </w:rPr>
        <w:t>, ו</w:t>
      </w:r>
      <w:r w:rsidR="0090067E">
        <w:rPr>
          <w:rFonts w:cs="Arial" w:hint="cs"/>
          <w:rtl/>
        </w:rPr>
        <w:t>א</w:t>
      </w:r>
      <w:r w:rsidR="00F716E3">
        <w:rPr>
          <w:rFonts w:cs="Arial" w:hint="cs"/>
          <w:rtl/>
        </w:rPr>
        <w:t xml:space="preserve">כן </w:t>
      </w:r>
      <w:r w:rsidR="004F6C7D">
        <w:rPr>
          <w:rFonts w:cs="Arial" w:hint="cs"/>
          <w:rtl/>
        </w:rPr>
        <w:t xml:space="preserve">מספר פוסקים </w:t>
      </w:r>
      <w:r>
        <w:rPr>
          <w:rFonts w:cs="Arial" w:hint="cs"/>
          <w:rtl/>
        </w:rPr>
        <w:t xml:space="preserve">נקטו </w:t>
      </w:r>
      <w:r w:rsidR="004F6C7D">
        <w:rPr>
          <w:rFonts w:cs="Arial" w:hint="cs"/>
          <w:rtl/>
        </w:rPr>
        <w:t xml:space="preserve">כך </w:t>
      </w:r>
      <w:r>
        <w:rPr>
          <w:rFonts w:cs="Arial" w:hint="cs"/>
          <w:rtl/>
        </w:rPr>
        <w:t>להלכה</w:t>
      </w:r>
      <w:r w:rsidR="00586E62">
        <w:rPr>
          <w:rFonts w:cs="Arial" w:hint="cs"/>
          <w:rtl/>
        </w:rPr>
        <w:t xml:space="preserve">, </w:t>
      </w:r>
      <w:r w:rsidR="0016046E">
        <w:rPr>
          <w:rFonts w:cs="Arial" w:hint="cs"/>
          <w:rtl/>
        </w:rPr>
        <w:t>וב</w:t>
      </w:r>
      <w:r w:rsidR="00AD523B">
        <w:rPr>
          <w:rFonts w:cs="Arial" w:hint="cs"/>
          <w:rtl/>
        </w:rPr>
        <w:t>י</w:t>
      </w:r>
      <w:r w:rsidR="0016046E">
        <w:rPr>
          <w:rFonts w:cs="Arial" w:hint="cs"/>
          <w:rtl/>
        </w:rPr>
        <w:t xml:space="preserve">ניהם </w:t>
      </w:r>
      <w:r w:rsidR="005A0047" w:rsidRPr="000055D0">
        <w:rPr>
          <w:rFonts w:cs="Arial" w:hint="cs"/>
          <w:b/>
          <w:bCs/>
          <w:rtl/>
        </w:rPr>
        <w:t>הרא''ם</w:t>
      </w:r>
      <w:r w:rsidR="005A0047">
        <w:rPr>
          <w:rFonts w:cs="Arial" w:hint="cs"/>
          <w:rtl/>
        </w:rPr>
        <w:t xml:space="preserve"> </w:t>
      </w:r>
      <w:r w:rsidR="005A0047">
        <w:rPr>
          <w:rFonts w:cs="Arial" w:hint="cs"/>
          <w:sz w:val="18"/>
          <w:szCs w:val="18"/>
          <w:rtl/>
        </w:rPr>
        <w:t>(יש''ש קידושין ד, ד)</w:t>
      </w:r>
      <w:r w:rsidR="00257EF2">
        <w:rPr>
          <w:rFonts w:cs="Arial" w:hint="cs"/>
          <w:rtl/>
        </w:rPr>
        <w:t xml:space="preserve"> </w:t>
      </w:r>
      <w:r w:rsidR="00257EF2" w:rsidRPr="00CC6E58">
        <w:rPr>
          <w:rFonts w:cs="Arial" w:hint="cs"/>
          <w:b/>
          <w:bCs/>
          <w:rtl/>
        </w:rPr>
        <w:t>וספר המאורות</w:t>
      </w:r>
      <w:r w:rsidR="00257EF2">
        <w:rPr>
          <w:rFonts w:cs="Arial" w:hint="cs"/>
          <w:rtl/>
        </w:rPr>
        <w:t xml:space="preserve"> בשם </w:t>
      </w:r>
      <w:r w:rsidR="00257EF2" w:rsidRPr="00CC6E58">
        <w:rPr>
          <w:rFonts w:cs="Arial" w:hint="cs"/>
          <w:b/>
          <w:bCs/>
          <w:rtl/>
        </w:rPr>
        <w:t>הראב''ד</w:t>
      </w:r>
      <w:r w:rsidR="00257EF2">
        <w:rPr>
          <w:rFonts w:cs="Arial" w:hint="cs"/>
          <w:rtl/>
        </w:rPr>
        <w:t xml:space="preserve"> </w:t>
      </w:r>
      <w:r w:rsidR="00257EF2">
        <w:rPr>
          <w:rFonts w:cs="Arial" w:hint="cs"/>
          <w:sz w:val="18"/>
          <w:szCs w:val="18"/>
          <w:rtl/>
        </w:rPr>
        <w:t>(כה, א)</w:t>
      </w:r>
      <w:r w:rsidR="00257EF2">
        <w:rPr>
          <w:rFonts w:cs="Arial" w:hint="cs"/>
          <w:rtl/>
        </w:rPr>
        <w:t>.</w:t>
      </w:r>
    </w:p>
    <w:p w14:paraId="2EE2EBD3" w14:textId="16A5506D" w:rsidR="00C2115F" w:rsidRDefault="00890533" w:rsidP="00DA6048">
      <w:pPr>
        <w:spacing w:after="60"/>
        <w:rPr>
          <w:rtl/>
        </w:rPr>
      </w:pPr>
      <w:r w:rsidRPr="00890533">
        <w:rPr>
          <w:rFonts w:cs="Arial" w:hint="cs"/>
          <w:rtl/>
        </w:rPr>
        <w:t>ב.</w:t>
      </w:r>
      <w:r>
        <w:rPr>
          <w:rFonts w:cs="Arial" w:hint="cs"/>
          <w:b/>
          <w:bCs/>
          <w:rtl/>
        </w:rPr>
        <w:t xml:space="preserve"> </w:t>
      </w:r>
      <w:r w:rsidR="00CE6DC2" w:rsidRPr="00CE6DC2">
        <w:rPr>
          <w:rFonts w:cs="Arial" w:hint="cs"/>
          <w:rtl/>
        </w:rPr>
        <w:t>אמנם</w:t>
      </w:r>
      <w:r w:rsidR="00434DE0">
        <w:rPr>
          <w:rFonts w:cs="Arial" w:hint="cs"/>
          <w:b/>
          <w:bCs/>
          <w:rtl/>
        </w:rPr>
        <w:t>,</w:t>
      </w:r>
      <w:r w:rsidR="00CE6DC2">
        <w:rPr>
          <w:rFonts w:cs="Arial" w:hint="cs"/>
          <w:b/>
          <w:bCs/>
          <w:rtl/>
        </w:rPr>
        <w:t xml:space="preserve"> </w:t>
      </w:r>
      <w:r>
        <w:rPr>
          <w:rFonts w:cs="Arial" w:hint="cs"/>
          <w:rtl/>
        </w:rPr>
        <w:t xml:space="preserve">דעת רוב הראשונים לא כך, והגמרא בברכות </w:t>
      </w:r>
      <w:r w:rsidR="00AD523B">
        <w:rPr>
          <w:rFonts w:cs="Arial" w:hint="cs"/>
          <w:rtl/>
        </w:rPr>
        <w:t>ה</w:t>
      </w:r>
      <w:r>
        <w:rPr>
          <w:rFonts w:cs="Arial" w:hint="cs"/>
          <w:rtl/>
        </w:rPr>
        <w:t xml:space="preserve">אוסרת לשמוע קול אשה </w:t>
      </w:r>
      <w:r w:rsidR="00265B0B">
        <w:rPr>
          <w:rFonts w:cs="Arial" w:hint="cs"/>
          <w:rtl/>
        </w:rPr>
        <w:t>כוונתה ל</w:t>
      </w:r>
      <w:r>
        <w:rPr>
          <w:rFonts w:cs="Arial" w:hint="cs"/>
          <w:rtl/>
        </w:rPr>
        <w:t>קול זמר של אשה</w:t>
      </w:r>
      <w:r w:rsidR="003103D6">
        <w:rPr>
          <w:rFonts w:cs="Arial" w:hint="cs"/>
          <w:rtl/>
        </w:rPr>
        <w:t xml:space="preserve"> בדווקא</w:t>
      </w:r>
      <w:r w:rsidR="008C07C9">
        <w:rPr>
          <w:rFonts w:cs="Arial" w:hint="cs"/>
          <w:rtl/>
        </w:rPr>
        <w:t>, אבל דיבור בלבד</w:t>
      </w:r>
      <w:r w:rsidR="008C07C9">
        <w:rPr>
          <w:rFonts w:cs="Arial" w:hint="cs"/>
          <w:sz w:val="18"/>
          <w:szCs w:val="18"/>
          <w:rtl/>
        </w:rPr>
        <w:t xml:space="preserve"> </w:t>
      </w:r>
      <w:r w:rsidR="008C07C9">
        <w:rPr>
          <w:rFonts w:cs="Arial" w:hint="cs"/>
          <w:rtl/>
        </w:rPr>
        <w:t>מותר</w:t>
      </w:r>
      <w:r>
        <w:rPr>
          <w:rFonts w:cs="Arial" w:hint="cs"/>
          <w:rtl/>
        </w:rPr>
        <w:t>. כך פסק</w:t>
      </w:r>
      <w:r w:rsidR="00873C99">
        <w:rPr>
          <w:rFonts w:cs="Arial" w:hint="cs"/>
          <w:rtl/>
        </w:rPr>
        <w:t>ו</w:t>
      </w:r>
      <w:r>
        <w:rPr>
          <w:rFonts w:cs="Arial" w:hint="cs"/>
          <w:rtl/>
        </w:rPr>
        <w:t xml:space="preserve"> </w:t>
      </w:r>
      <w:r w:rsidR="001867F5">
        <w:rPr>
          <w:rFonts w:cs="Arial" w:hint="cs"/>
          <w:rtl/>
        </w:rPr>
        <w:t xml:space="preserve">להלכה </w:t>
      </w:r>
      <w:r w:rsidRPr="00890533">
        <w:rPr>
          <w:rFonts w:cs="Arial" w:hint="cs"/>
          <w:b/>
          <w:bCs/>
          <w:rtl/>
        </w:rPr>
        <w:t>המאירי</w:t>
      </w:r>
      <w:r>
        <w:rPr>
          <w:rFonts w:cs="Arial" w:hint="cs"/>
          <w:rtl/>
        </w:rPr>
        <w:t xml:space="preserve"> </w:t>
      </w:r>
      <w:r>
        <w:rPr>
          <w:rFonts w:cs="Arial" w:hint="cs"/>
          <w:sz w:val="18"/>
          <w:szCs w:val="18"/>
          <w:rtl/>
        </w:rPr>
        <w:t>(</w:t>
      </w:r>
      <w:r w:rsidR="00873C99">
        <w:rPr>
          <w:rFonts w:cs="Arial" w:hint="cs"/>
          <w:sz w:val="18"/>
          <w:szCs w:val="18"/>
          <w:rtl/>
        </w:rPr>
        <w:t xml:space="preserve">כד ע''א </w:t>
      </w:r>
      <w:r>
        <w:rPr>
          <w:rFonts w:cs="Arial" w:hint="cs"/>
          <w:sz w:val="18"/>
          <w:szCs w:val="18"/>
          <w:rtl/>
        </w:rPr>
        <w:t>ד''ה צריך)</w:t>
      </w:r>
      <w:r>
        <w:rPr>
          <w:rFonts w:cs="Arial" w:hint="cs"/>
          <w:rtl/>
        </w:rPr>
        <w:t>,</w:t>
      </w:r>
      <w:r w:rsidR="00873C99">
        <w:rPr>
          <w:rFonts w:cs="Arial" w:hint="cs"/>
          <w:rtl/>
        </w:rPr>
        <w:t xml:space="preserve"> </w:t>
      </w:r>
      <w:r w:rsidR="00873C99" w:rsidRPr="00873C99">
        <w:rPr>
          <w:rFonts w:cs="Arial" w:hint="cs"/>
          <w:b/>
          <w:bCs/>
          <w:rtl/>
        </w:rPr>
        <w:t>המרדכי</w:t>
      </w:r>
      <w:r w:rsidR="00873C99">
        <w:rPr>
          <w:rFonts w:cs="Arial" w:hint="cs"/>
          <w:rtl/>
        </w:rPr>
        <w:t xml:space="preserve"> </w:t>
      </w:r>
      <w:r w:rsidR="00873C99">
        <w:rPr>
          <w:rFonts w:cs="Arial" w:hint="cs"/>
          <w:sz w:val="18"/>
          <w:szCs w:val="18"/>
          <w:rtl/>
        </w:rPr>
        <w:t>(אות פ)</w:t>
      </w:r>
      <w:r w:rsidR="00873C99">
        <w:rPr>
          <w:rFonts w:cs="Arial" w:hint="cs"/>
          <w:rtl/>
        </w:rPr>
        <w:t xml:space="preserve">, </w:t>
      </w:r>
      <w:r w:rsidR="00873C99" w:rsidRPr="00873C99">
        <w:rPr>
          <w:rFonts w:cs="Arial" w:hint="cs"/>
          <w:b/>
          <w:bCs/>
          <w:rtl/>
        </w:rPr>
        <w:t>האשכול</w:t>
      </w:r>
      <w:r w:rsidR="00873C99">
        <w:rPr>
          <w:rFonts w:cs="Arial" w:hint="cs"/>
          <w:rtl/>
        </w:rPr>
        <w:t xml:space="preserve"> </w:t>
      </w:r>
      <w:r w:rsidR="00873C99">
        <w:rPr>
          <w:rFonts w:cs="Arial" w:hint="cs"/>
          <w:sz w:val="18"/>
          <w:szCs w:val="18"/>
          <w:rtl/>
        </w:rPr>
        <w:t>(הל' תפילה וק''ש סי' ז)</w:t>
      </w:r>
      <w:r>
        <w:rPr>
          <w:rFonts w:cs="Arial" w:hint="cs"/>
          <w:rtl/>
        </w:rPr>
        <w:t xml:space="preserve"> </w:t>
      </w:r>
      <w:r w:rsidR="00873C99">
        <w:rPr>
          <w:rFonts w:cs="Arial" w:hint="cs"/>
          <w:b/>
          <w:bCs/>
          <w:rtl/>
        </w:rPr>
        <w:t>ו</w:t>
      </w:r>
      <w:r w:rsidR="00D4425F" w:rsidRPr="00541B0C">
        <w:rPr>
          <w:rFonts w:cs="Arial" w:hint="cs"/>
          <w:b/>
          <w:bCs/>
          <w:rtl/>
        </w:rPr>
        <w:t>הרשב''א</w:t>
      </w:r>
      <w:r w:rsidR="00D4425F">
        <w:rPr>
          <w:rFonts w:cs="Arial" w:hint="cs"/>
          <w:rtl/>
        </w:rPr>
        <w:t xml:space="preserve"> </w:t>
      </w:r>
      <w:r w:rsidR="00D4425F">
        <w:rPr>
          <w:rFonts w:cs="Arial" w:hint="cs"/>
          <w:sz w:val="18"/>
          <w:szCs w:val="18"/>
          <w:rtl/>
        </w:rPr>
        <w:t>(</w:t>
      </w:r>
      <w:r w:rsidR="00771C75">
        <w:rPr>
          <w:rFonts w:cs="Arial" w:hint="cs"/>
          <w:sz w:val="18"/>
          <w:szCs w:val="18"/>
          <w:rtl/>
        </w:rPr>
        <w:t>ד''ה והא</w:t>
      </w:r>
      <w:r w:rsidR="00D4425F">
        <w:rPr>
          <w:rFonts w:cs="Arial" w:hint="cs"/>
          <w:sz w:val="18"/>
          <w:szCs w:val="18"/>
          <w:rtl/>
        </w:rPr>
        <w:t>)</w:t>
      </w:r>
      <w:r w:rsidR="009C5706">
        <w:rPr>
          <w:rFonts w:hint="cs"/>
          <w:rtl/>
        </w:rPr>
        <w:t>,</w:t>
      </w:r>
      <w:r w:rsidR="00C2115F">
        <w:rPr>
          <w:rFonts w:hint="cs"/>
          <w:rtl/>
        </w:rPr>
        <w:t xml:space="preserve"> וכן באחרונים</w:t>
      </w:r>
      <w:r w:rsidR="009C5706">
        <w:rPr>
          <w:rFonts w:hint="cs"/>
          <w:rtl/>
        </w:rPr>
        <w:t xml:space="preserve"> </w:t>
      </w:r>
      <w:r w:rsidR="009C5706" w:rsidRPr="009C5706">
        <w:rPr>
          <w:rFonts w:hint="cs"/>
          <w:b/>
          <w:bCs/>
          <w:rtl/>
        </w:rPr>
        <w:t>ערוך</w:t>
      </w:r>
      <w:r w:rsidR="009C5706">
        <w:rPr>
          <w:rFonts w:hint="cs"/>
          <w:rtl/>
        </w:rPr>
        <w:t xml:space="preserve"> </w:t>
      </w:r>
      <w:r w:rsidR="009C5706" w:rsidRPr="009C5706">
        <w:rPr>
          <w:rFonts w:hint="cs"/>
          <w:b/>
          <w:bCs/>
          <w:rtl/>
        </w:rPr>
        <w:t>השולחן</w:t>
      </w:r>
      <w:r w:rsidR="009C5706">
        <w:rPr>
          <w:rFonts w:hint="cs"/>
          <w:rtl/>
        </w:rPr>
        <w:t xml:space="preserve"> </w:t>
      </w:r>
      <w:r w:rsidR="009C5706">
        <w:rPr>
          <w:rFonts w:hint="cs"/>
          <w:sz w:val="18"/>
          <w:szCs w:val="18"/>
          <w:rtl/>
        </w:rPr>
        <w:t xml:space="preserve">(עה, </w:t>
      </w:r>
      <w:r w:rsidR="00434DE0">
        <w:rPr>
          <w:rFonts w:hint="cs"/>
          <w:sz w:val="18"/>
          <w:szCs w:val="18"/>
          <w:rtl/>
        </w:rPr>
        <w:t>ח</w:t>
      </w:r>
      <w:r w:rsidR="009C5706">
        <w:rPr>
          <w:rFonts w:hint="cs"/>
          <w:sz w:val="18"/>
          <w:szCs w:val="18"/>
          <w:rtl/>
        </w:rPr>
        <w:t>)</w:t>
      </w:r>
      <w:r w:rsidR="00C2115F">
        <w:rPr>
          <w:rFonts w:hint="cs"/>
          <w:rtl/>
        </w:rPr>
        <w:t xml:space="preserve">, </w:t>
      </w:r>
      <w:r w:rsidR="00C2115F" w:rsidRPr="00C2115F">
        <w:rPr>
          <w:rFonts w:hint="cs"/>
          <w:b/>
          <w:bCs/>
          <w:rtl/>
        </w:rPr>
        <w:t>ים של שלמה</w:t>
      </w:r>
      <w:r w:rsidR="00C2115F">
        <w:rPr>
          <w:rFonts w:hint="cs"/>
          <w:rtl/>
        </w:rPr>
        <w:t xml:space="preserve"> </w:t>
      </w:r>
      <w:r w:rsidR="00C2115F">
        <w:rPr>
          <w:rFonts w:hint="cs"/>
          <w:sz w:val="18"/>
          <w:szCs w:val="18"/>
          <w:rtl/>
        </w:rPr>
        <w:t>(קידושין ד, ד)</w:t>
      </w:r>
      <w:r w:rsidR="00C2115F">
        <w:rPr>
          <w:rFonts w:hint="cs"/>
          <w:rtl/>
        </w:rPr>
        <w:t xml:space="preserve">, </w:t>
      </w:r>
      <w:r w:rsidR="00BB738E">
        <w:rPr>
          <w:rFonts w:hint="cs"/>
          <w:b/>
          <w:bCs/>
          <w:rtl/>
        </w:rPr>
        <w:t>ה</w:t>
      </w:r>
      <w:r w:rsidR="00C2115F" w:rsidRPr="00C2115F">
        <w:rPr>
          <w:rFonts w:hint="cs"/>
          <w:b/>
          <w:bCs/>
          <w:rtl/>
        </w:rPr>
        <w:t>מגן אברהם</w:t>
      </w:r>
      <w:r w:rsidR="00C2115F">
        <w:rPr>
          <w:rFonts w:hint="cs"/>
          <w:rtl/>
        </w:rPr>
        <w:t xml:space="preserve"> </w:t>
      </w:r>
      <w:r w:rsidR="00C2115F">
        <w:rPr>
          <w:rFonts w:hint="cs"/>
          <w:sz w:val="18"/>
          <w:szCs w:val="18"/>
          <w:rtl/>
        </w:rPr>
        <w:t>(עה, ו)</w:t>
      </w:r>
      <w:r w:rsidR="00C2115F">
        <w:rPr>
          <w:rFonts w:hint="cs"/>
          <w:rtl/>
        </w:rPr>
        <w:t xml:space="preserve"> ועוד</w:t>
      </w:r>
      <w:r w:rsidR="00ED01AF">
        <w:rPr>
          <w:rFonts w:hint="cs"/>
          <w:rtl/>
        </w:rPr>
        <w:t>, ובלשון ערוך השולחן:</w:t>
      </w:r>
    </w:p>
    <w:p w14:paraId="5F0B1EEB" w14:textId="6FF59729" w:rsidR="00ED01AF" w:rsidRPr="00C2115F" w:rsidRDefault="00ED01AF" w:rsidP="00ED01AF">
      <w:pPr>
        <w:spacing w:after="60"/>
        <w:ind w:left="720"/>
        <w:rPr>
          <w:rFonts w:cs="Arial"/>
          <w:rtl/>
        </w:rPr>
      </w:pPr>
      <w:r>
        <w:rPr>
          <w:rFonts w:cs="Arial" w:hint="cs"/>
          <w:rtl/>
        </w:rPr>
        <w:t>''</w:t>
      </w:r>
      <w:r w:rsidRPr="00ED01AF">
        <w:rPr>
          <w:rFonts w:cs="Arial"/>
          <w:rtl/>
        </w:rPr>
        <w:t>יש ל</w:t>
      </w:r>
      <w:r>
        <w:rPr>
          <w:rFonts w:cs="Arial" w:hint="cs"/>
          <w:rtl/>
        </w:rPr>
        <w:t>ה</w:t>
      </w:r>
      <w:r w:rsidRPr="00ED01AF">
        <w:rPr>
          <w:rFonts w:cs="Arial"/>
          <w:rtl/>
        </w:rPr>
        <w:t xml:space="preserve">יזהר משמיעת קול זמר אשה בשעת </w:t>
      </w:r>
      <w:r>
        <w:rPr>
          <w:rFonts w:cs="Arial" w:hint="cs"/>
          <w:rtl/>
        </w:rPr>
        <w:t xml:space="preserve">קריאת שמע </w:t>
      </w:r>
      <w:r w:rsidRPr="00ED01AF">
        <w:rPr>
          <w:rFonts w:cs="Arial"/>
          <w:rtl/>
        </w:rPr>
        <w:t>ואפילו באשתו</w:t>
      </w:r>
      <w:r>
        <w:rPr>
          <w:rFonts w:cs="Arial" w:hint="cs"/>
          <w:rtl/>
        </w:rPr>
        <w:t>,</w:t>
      </w:r>
      <w:r w:rsidRPr="00ED01AF">
        <w:rPr>
          <w:rFonts w:cs="Arial"/>
          <w:rtl/>
        </w:rPr>
        <w:t xml:space="preserve"> דא</w:t>
      </w:r>
      <w:r>
        <w:rPr>
          <w:rFonts w:cs="Arial" w:hint="cs"/>
          <w:rtl/>
        </w:rPr>
        <w:t>י</w:t>
      </w:r>
      <w:r w:rsidRPr="00ED01AF">
        <w:rPr>
          <w:rFonts w:cs="Arial"/>
          <w:rtl/>
        </w:rPr>
        <w:t xml:space="preserve">לו שלא באשתו גם שלא בשעת </w:t>
      </w:r>
      <w:r>
        <w:rPr>
          <w:rFonts w:cs="Arial" w:hint="cs"/>
          <w:rtl/>
        </w:rPr>
        <w:t xml:space="preserve">קריאת שמע </w:t>
      </w:r>
      <w:r w:rsidRPr="00ED01AF">
        <w:rPr>
          <w:rFonts w:cs="Arial"/>
          <w:rtl/>
        </w:rPr>
        <w:t>אסור דכך אמרו חז"ל</w:t>
      </w:r>
      <w:r>
        <w:rPr>
          <w:rFonts w:cs="Arial" w:hint="cs"/>
          <w:rtl/>
        </w:rPr>
        <w:t xml:space="preserve">, </w:t>
      </w:r>
      <w:r w:rsidRPr="00ED01AF">
        <w:rPr>
          <w:rFonts w:cs="Arial"/>
          <w:rtl/>
        </w:rPr>
        <w:t>קול באשה ערו</w:t>
      </w:r>
      <w:r>
        <w:rPr>
          <w:rFonts w:cs="Arial" w:hint="cs"/>
          <w:rtl/>
        </w:rPr>
        <w:t>ו</w:t>
      </w:r>
      <w:r w:rsidRPr="00ED01AF">
        <w:rPr>
          <w:rFonts w:cs="Arial"/>
          <w:rtl/>
        </w:rPr>
        <w:t>ה</w:t>
      </w:r>
      <w:r>
        <w:rPr>
          <w:rFonts w:cs="Arial" w:hint="cs"/>
          <w:rtl/>
        </w:rPr>
        <w:t>,</w:t>
      </w:r>
      <w:r w:rsidRPr="00ED01AF">
        <w:rPr>
          <w:rFonts w:cs="Arial"/>
          <w:rtl/>
        </w:rPr>
        <w:t xml:space="preserve"> אבל קול דיבורה מותר</w:t>
      </w:r>
      <w:r>
        <w:rPr>
          <w:rFonts w:cs="Arial" w:hint="cs"/>
          <w:rtl/>
        </w:rPr>
        <w:t>,</w:t>
      </w:r>
      <w:r w:rsidRPr="00ED01AF">
        <w:rPr>
          <w:rFonts w:cs="Arial"/>
          <w:rtl/>
        </w:rPr>
        <w:t xml:space="preserve"> וכן קול הרגיל בו מותר באשתו </w:t>
      </w:r>
      <w:r>
        <w:rPr>
          <w:rFonts w:cs="Arial" w:hint="cs"/>
          <w:rtl/>
        </w:rPr>
        <w:t xml:space="preserve">גם לקריאת שמע, וזה לשון </w:t>
      </w:r>
      <w:r w:rsidRPr="00ED01AF">
        <w:rPr>
          <w:rFonts w:cs="Arial"/>
          <w:rtl/>
        </w:rPr>
        <w:t>המרדכי הלכך אסור לומר דבר שבקדושה בשמיעת קול שיר של אשה</w:t>
      </w:r>
      <w:r>
        <w:rPr>
          <w:rFonts w:cs="Arial" w:hint="cs"/>
          <w:rtl/>
        </w:rPr>
        <w:t>.''</w:t>
      </w:r>
    </w:p>
    <w:p w14:paraId="527DC189" w14:textId="5C6A9A44" w:rsidR="00B75A3E" w:rsidRDefault="00144370" w:rsidP="00DA6048">
      <w:pPr>
        <w:spacing w:after="60"/>
        <w:rPr>
          <w:rtl/>
        </w:rPr>
      </w:pPr>
      <w:r>
        <w:rPr>
          <w:rFonts w:hint="cs"/>
          <w:rtl/>
        </w:rPr>
        <w:t xml:space="preserve">כיצד </w:t>
      </w:r>
      <w:r w:rsidR="00AD523B">
        <w:rPr>
          <w:rFonts w:hint="cs"/>
          <w:rtl/>
        </w:rPr>
        <w:t xml:space="preserve">אם כן </w:t>
      </w:r>
      <w:r>
        <w:rPr>
          <w:rFonts w:hint="cs"/>
          <w:rtl/>
        </w:rPr>
        <w:t xml:space="preserve">הם מיישבים את </w:t>
      </w:r>
      <w:r w:rsidR="0017308B">
        <w:rPr>
          <w:rFonts w:hint="cs"/>
          <w:rtl/>
        </w:rPr>
        <w:t xml:space="preserve">דברי </w:t>
      </w:r>
      <w:r>
        <w:rPr>
          <w:rFonts w:hint="cs"/>
          <w:rtl/>
        </w:rPr>
        <w:t xml:space="preserve">הגמרא בקידושין? </w:t>
      </w:r>
      <w:r w:rsidRPr="00EE36F4">
        <w:rPr>
          <w:rFonts w:hint="cs"/>
          <w:b/>
          <w:bCs/>
          <w:rtl/>
        </w:rPr>
        <w:t>הרשב''א</w:t>
      </w:r>
      <w:r w:rsidR="00D4425F">
        <w:rPr>
          <w:rFonts w:hint="cs"/>
          <w:rtl/>
        </w:rPr>
        <w:t xml:space="preserve"> </w:t>
      </w:r>
      <w:r w:rsidR="00C067AB">
        <w:rPr>
          <w:rFonts w:hint="cs"/>
          <w:rtl/>
        </w:rPr>
        <w:t xml:space="preserve">תירץ </w:t>
      </w:r>
      <w:r w:rsidR="00EE36F4">
        <w:rPr>
          <w:rFonts w:hint="cs"/>
          <w:sz w:val="18"/>
          <w:szCs w:val="18"/>
          <w:rtl/>
        </w:rPr>
        <w:t>(שם)</w:t>
      </w:r>
      <w:r w:rsidR="00D4425F">
        <w:rPr>
          <w:rFonts w:hint="cs"/>
          <w:rtl/>
        </w:rPr>
        <w:t>,</w:t>
      </w:r>
      <w:r w:rsidR="00541B0C">
        <w:rPr>
          <w:rFonts w:hint="cs"/>
          <w:rtl/>
        </w:rPr>
        <w:t xml:space="preserve"> </w:t>
      </w:r>
      <w:r w:rsidR="005B0F4C">
        <w:rPr>
          <w:rFonts w:hint="cs"/>
          <w:rtl/>
        </w:rPr>
        <w:t xml:space="preserve">שהגמרא לא התכוונה </w:t>
      </w:r>
      <w:r w:rsidR="00147C61">
        <w:rPr>
          <w:rFonts w:hint="cs"/>
          <w:rtl/>
        </w:rPr>
        <w:t xml:space="preserve">לפסוק </w:t>
      </w:r>
      <w:r w:rsidR="005B0F4C">
        <w:rPr>
          <w:rFonts w:hint="cs"/>
          <w:rtl/>
        </w:rPr>
        <w:t>שכל קול של דיבור אסור,</w:t>
      </w:r>
      <w:r w:rsidR="00196AA6">
        <w:rPr>
          <w:rFonts w:hint="cs"/>
          <w:rtl/>
        </w:rPr>
        <w:t xml:space="preserve"> אלא </w:t>
      </w:r>
      <w:r w:rsidR="00802880">
        <w:rPr>
          <w:rFonts w:hint="cs"/>
          <w:rtl/>
        </w:rPr>
        <w:t>ששם מדובר</w:t>
      </w:r>
      <w:r w:rsidR="00AD523B">
        <w:rPr>
          <w:rFonts w:hint="cs"/>
          <w:rtl/>
        </w:rPr>
        <w:t xml:space="preserve"> היה</w:t>
      </w:r>
      <w:r w:rsidR="00E22E56">
        <w:rPr>
          <w:rFonts w:hint="cs"/>
          <w:rtl/>
        </w:rPr>
        <w:t xml:space="preserve"> בקול של חיבה</w:t>
      </w:r>
      <w:r w:rsidR="00C004C7">
        <w:rPr>
          <w:rFonts w:hint="cs"/>
          <w:rtl/>
        </w:rPr>
        <w:t xml:space="preserve"> </w:t>
      </w:r>
      <w:r w:rsidR="00C004C7">
        <w:rPr>
          <w:rFonts w:hint="cs"/>
          <w:sz w:val="18"/>
          <w:szCs w:val="18"/>
          <w:rtl/>
        </w:rPr>
        <w:t>(אמירת שלום)</w:t>
      </w:r>
      <w:r w:rsidR="00274B97">
        <w:rPr>
          <w:rFonts w:hint="cs"/>
          <w:rtl/>
        </w:rPr>
        <w:t>.</w:t>
      </w:r>
      <w:r w:rsidR="00E22E56">
        <w:rPr>
          <w:rFonts w:hint="cs"/>
          <w:rtl/>
        </w:rPr>
        <w:t xml:space="preserve"> </w:t>
      </w:r>
      <w:r w:rsidR="00AD523B">
        <w:rPr>
          <w:rFonts w:hint="cs"/>
          <w:rtl/>
        </w:rPr>
        <w:t>לכן</w:t>
      </w:r>
      <w:r w:rsidR="00274B97">
        <w:rPr>
          <w:rFonts w:hint="cs"/>
          <w:rtl/>
        </w:rPr>
        <w:t xml:space="preserve"> גם מי שסובר שמותר לדבר עם אשה</w:t>
      </w:r>
      <w:r w:rsidR="00E22E56">
        <w:rPr>
          <w:rFonts w:hint="cs"/>
          <w:rtl/>
        </w:rPr>
        <w:t xml:space="preserve">, </w:t>
      </w:r>
      <w:r w:rsidR="00274B97">
        <w:rPr>
          <w:rFonts w:hint="cs"/>
          <w:rtl/>
        </w:rPr>
        <w:t xml:space="preserve">מתיר רק </w:t>
      </w:r>
      <w:r w:rsidR="00F85BAA">
        <w:rPr>
          <w:rFonts w:hint="cs"/>
          <w:rtl/>
        </w:rPr>
        <w:t>אם</w:t>
      </w:r>
      <w:r w:rsidR="00274B97">
        <w:rPr>
          <w:rFonts w:hint="cs"/>
          <w:rtl/>
        </w:rPr>
        <w:t xml:space="preserve"> הדיבור ענייני ונצרך, אבל </w:t>
      </w:r>
      <w:r w:rsidR="00F85BAA">
        <w:rPr>
          <w:rFonts w:hint="cs"/>
          <w:rtl/>
        </w:rPr>
        <w:t xml:space="preserve">כאשר </w:t>
      </w:r>
      <w:r w:rsidR="00274B97">
        <w:rPr>
          <w:rFonts w:hint="cs"/>
          <w:rtl/>
        </w:rPr>
        <w:t xml:space="preserve">מדובר </w:t>
      </w:r>
      <w:r w:rsidR="00A679CD">
        <w:rPr>
          <w:rFonts w:hint="cs"/>
          <w:rtl/>
        </w:rPr>
        <w:t xml:space="preserve">בדיבור </w:t>
      </w:r>
      <w:r w:rsidR="00E22E56">
        <w:rPr>
          <w:rFonts w:hint="cs"/>
          <w:rtl/>
        </w:rPr>
        <w:t>של חיבה</w:t>
      </w:r>
      <w:r w:rsidR="00E7207D">
        <w:rPr>
          <w:rFonts w:hint="cs"/>
          <w:rtl/>
        </w:rPr>
        <w:t xml:space="preserve"> </w:t>
      </w:r>
      <w:r w:rsidR="00A679CD">
        <w:rPr>
          <w:rFonts w:hint="cs"/>
          <w:rtl/>
        </w:rPr>
        <w:t>וקירוב</w:t>
      </w:r>
      <w:r w:rsidR="00076C8C">
        <w:rPr>
          <w:rFonts w:hint="cs"/>
          <w:rtl/>
        </w:rPr>
        <w:t xml:space="preserve"> - </w:t>
      </w:r>
      <w:r w:rsidR="00A045AA">
        <w:rPr>
          <w:rFonts w:hint="cs"/>
          <w:rtl/>
        </w:rPr>
        <w:t>כולם מודים שאסור</w:t>
      </w:r>
      <w:r w:rsidR="00E50B94">
        <w:rPr>
          <w:rFonts w:hint="cs"/>
          <w:rtl/>
        </w:rPr>
        <w:t xml:space="preserve"> </w:t>
      </w:r>
      <w:r w:rsidR="00AD1DF9">
        <w:rPr>
          <w:rFonts w:hint="cs"/>
          <w:rtl/>
        </w:rPr>
        <w:t>כדי למנוע קירבה לעריות</w:t>
      </w:r>
      <w:r w:rsidR="00721838">
        <w:rPr>
          <w:rFonts w:hint="cs"/>
          <w:rtl/>
        </w:rPr>
        <w:t xml:space="preserve"> </w:t>
      </w:r>
      <w:r w:rsidR="00721838">
        <w:rPr>
          <w:rFonts w:hint="cs"/>
          <w:sz w:val="18"/>
          <w:szCs w:val="18"/>
          <w:rtl/>
        </w:rPr>
        <w:t>(ועיין</w:t>
      </w:r>
      <w:r w:rsidR="00625E06">
        <w:rPr>
          <w:rFonts w:hint="cs"/>
          <w:sz w:val="18"/>
          <w:szCs w:val="18"/>
          <w:rtl/>
        </w:rPr>
        <w:t xml:space="preserve"> </w:t>
      </w:r>
      <w:r w:rsidR="00721838" w:rsidRPr="00721838">
        <w:rPr>
          <w:rFonts w:hint="cs"/>
          <w:b/>
          <w:bCs/>
          <w:sz w:val="18"/>
          <w:szCs w:val="18"/>
          <w:rtl/>
        </w:rPr>
        <w:t>ביש''ש</w:t>
      </w:r>
      <w:r w:rsidR="00721838">
        <w:rPr>
          <w:rFonts w:hint="cs"/>
          <w:sz w:val="18"/>
          <w:szCs w:val="18"/>
          <w:rtl/>
        </w:rPr>
        <w:t xml:space="preserve"> קידושין ד, ד)</w:t>
      </w:r>
      <w:r w:rsidR="00196AA6">
        <w:rPr>
          <w:rFonts w:hint="cs"/>
          <w:rtl/>
        </w:rPr>
        <w:t>.</w:t>
      </w:r>
      <w:r w:rsidR="00CD7086">
        <w:rPr>
          <w:rFonts w:hint="cs"/>
          <w:rtl/>
        </w:rPr>
        <w:t xml:space="preserve"> </w:t>
      </w:r>
    </w:p>
    <w:p w14:paraId="3D769457" w14:textId="77777777" w:rsidR="00923229" w:rsidRDefault="00CD7086" w:rsidP="00DA6048">
      <w:pPr>
        <w:spacing w:after="60"/>
        <w:rPr>
          <w:rtl/>
        </w:rPr>
      </w:pPr>
      <w:r>
        <w:rPr>
          <w:rFonts w:hint="cs"/>
          <w:rtl/>
        </w:rPr>
        <w:t>יש לציין</w:t>
      </w:r>
      <w:r w:rsidR="00234C48">
        <w:rPr>
          <w:rFonts w:hint="cs"/>
          <w:rtl/>
        </w:rPr>
        <w:t>,</w:t>
      </w:r>
      <w:r w:rsidR="007651A6">
        <w:rPr>
          <w:rFonts w:hint="cs"/>
          <w:rtl/>
        </w:rPr>
        <w:t xml:space="preserve"> שעל אף שהרשב''א אסר שאילת שלום, כל זה נהג </w:t>
      </w:r>
      <w:r w:rsidR="004D554C">
        <w:rPr>
          <w:rFonts w:hint="cs"/>
          <w:rtl/>
        </w:rPr>
        <w:t>במקומו</w:t>
      </w:r>
      <w:r w:rsidR="00336F8F">
        <w:rPr>
          <w:rFonts w:hint="cs"/>
          <w:rtl/>
        </w:rPr>
        <w:t xml:space="preserve"> ובזמנו</w:t>
      </w:r>
      <w:r w:rsidR="004D554C">
        <w:rPr>
          <w:rFonts w:hint="cs"/>
          <w:rtl/>
        </w:rPr>
        <w:t>, ו</w:t>
      </w:r>
      <w:r>
        <w:rPr>
          <w:rFonts w:hint="cs"/>
          <w:rtl/>
        </w:rPr>
        <w:t xml:space="preserve">כל מקום </w:t>
      </w:r>
      <w:r w:rsidR="007651A6">
        <w:rPr>
          <w:rFonts w:hint="cs"/>
          <w:rtl/>
        </w:rPr>
        <w:t xml:space="preserve">צריך להעריך </w:t>
      </w:r>
      <w:r>
        <w:rPr>
          <w:rFonts w:hint="cs"/>
          <w:rtl/>
        </w:rPr>
        <w:t xml:space="preserve">את אופי שאילת </w:t>
      </w:r>
      <w:r w:rsidR="007651A6">
        <w:rPr>
          <w:rFonts w:hint="cs"/>
          <w:rtl/>
        </w:rPr>
        <w:t>ה</w:t>
      </w:r>
      <w:r>
        <w:rPr>
          <w:rFonts w:hint="cs"/>
          <w:rtl/>
        </w:rPr>
        <w:t>שלום</w:t>
      </w:r>
      <w:r w:rsidR="007651A6">
        <w:rPr>
          <w:rFonts w:hint="cs"/>
          <w:rtl/>
        </w:rPr>
        <w:t xml:space="preserve"> של</w:t>
      </w:r>
      <w:r w:rsidR="00151B05">
        <w:rPr>
          <w:rFonts w:hint="cs"/>
          <w:rtl/>
        </w:rPr>
        <w:t>ו.</w:t>
      </w:r>
      <w:r w:rsidR="00F822F4">
        <w:rPr>
          <w:rFonts w:hint="cs"/>
          <w:rtl/>
        </w:rPr>
        <w:t xml:space="preserve"> </w:t>
      </w:r>
      <w:r>
        <w:rPr>
          <w:rFonts w:hint="cs"/>
          <w:rtl/>
        </w:rPr>
        <w:t xml:space="preserve">במקומות ששאילת השלום משמשת כנימוס בעלמא ולא </w:t>
      </w:r>
      <w:r w:rsidR="00234C48">
        <w:rPr>
          <w:rFonts w:hint="cs"/>
          <w:rtl/>
        </w:rPr>
        <w:t>כביטוי של</w:t>
      </w:r>
      <w:r>
        <w:rPr>
          <w:rFonts w:hint="cs"/>
          <w:rtl/>
        </w:rPr>
        <w:t xml:space="preserve"> קירוב או חיבה</w:t>
      </w:r>
      <w:r w:rsidR="00B944E9">
        <w:rPr>
          <w:rFonts w:hint="cs"/>
          <w:rtl/>
        </w:rPr>
        <w:t xml:space="preserve"> - </w:t>
      </w:r>
      <w:r>
        <w:rPr>
          <w:rFonts w:hint="cs"/>
          <w:rtl/>
        </w:rPr>
        <w:t>מותר לומר שלום</w:t>
      </w:r>
      <w:r w:rsidR="00010826">
        <w:rPr>
          <w:rFonts w:hint="cs"/>
          <w:rtl/>
        </w:rPr>
        <w:t>.</w:t>
      </w:r>
      <w:r>
        <w:rPr>
          <w:rFonts w:hint="cs"/>
          <w:rtl/>
        </w:rPr>
        <w:t xml:space="preserve"> </w:t>
      </w:r>
      <w:r w:rsidR="00010826">
        <w:rPr>
          <w:rFonts w:hint="cs"/>
          <w:rtl/>
        </w:rPr>
        <w:t xml:space="preserve">כך פסק </w:t>
      </w:r>
      <w:r w:rsidR="004D6ABF" w:rsidRPr="004D6ABF">
        <w:rPr>
          <w:rFonts w:hint="cs"/>
          <w:b/>
          <w:bCs/>
          <w:rtl/>
        </w:rPr>
        <w:t>במנחת יצחק</w:t>
      </w:r>
      <w:r w:rsidR="004D6ABF">
        <w:rPr>
          <w:rFonts w:hint="cs"/>
          <w:rtl/>
        </w:rPr>
        <w:t xml:space="preserve"> </w:t>
      </w:r>
      <w:r w:rsidR="004D6ABF">
        <w:rPr>
          <w:rFonts w:hint="cs"/>
          <w:sz w:val="18"/>
          <w:szCs w:val="18"/>
          <w:rtl/>
        </w:rPr>
        <w:t>(ח, קכו)</w:t>
      </w:r>
      <w:r w:rsidR="00B14858">
        <w:rPr>
          <w:rFonts w:hint="cs"/>
          <w:rtl/>
        </w:rPr>
        <w:t xml:space="preserve">, וכבר הקדים אותו </w:t>
      </w:r>
      <w:r w:rsidR="00B14858" w:rsidRPr="00B14858">
        <w:rPr>
          <w:rFonts w:hint="cs"/>
          <w:b/>
          <w:bCs/>
          <w:rtl/>
        </w:rPr>
        <w:t>בספר המאורות</w:t>
      </w:r>
      <w:r w:rsidR="00B14858">
        <w:rPr>
          <w:rFonts w:hint="cs"/>
          <w:rtl/>
        </w:rPr>
        <w:t xml:space="preserve"> בשם </w:t>
      </w:r>
      <w:r w:rsidR="00B14858" w:rsidRPr="00B14858">
        <w:rPr>
          <w:rFonts w:hint="cs"/>
          <w:b/>
          <w:bCs/>
          <w:rtl/>
        </w:rPr>
        <w:t>הראב''ד</w:t>
      </w:r>
      <w:r w:rsidR="00B14858">
        <w:rPr>
          <w:rFonts w:hint="cs"/>
          <w:b/>
          <w:bCs/>
          <w:rtl/>
        </w:rPr>
        <w:t xml:space="preserve"> </w:t>
      </w:r>
      <w:r w:rsidR="00B14858" w:rsidRPr="00B14858">
        <w:rPr>
          <w:rFonts w:hint="cs"/>
          <w:sz w:val="18"/>
          <w:szCs w:val="18"/>
          <w:rtl/>
        </w:rPr>
        <w:t>(כה, א)</w:t>
      </w:r>
      <w:r w:rsidR="00B14858">
        <w:rPr>
          <w:rFonts w:hint="cs"/>
          <w:rtl/>
        </w:rPr>
        <w:t>: ''</w:t>
      </w:r>
      <w:r w:rsidR="00B14858" w:rsidRPr="000117F1">
        <w:rPr>
          <w:rtl/>
        </w:rPr>
        <w:t xml:space="preserve">והאידנא </w:t>
      </w:r>
      <w:r w:rsidR="00B14858" w:rsidRPr="000117F1">
        <w:rPr>
          <w:rFonts w:hint="cs"/>
          <w:sz w:val="18"/>
          <w:szCs w:val="18"/>
          <w:rtl/>
        </w:rPr>
        <w:t xml:space="preserve">(= בזמן הזה) </w:t>
      </w:r>
      <w:r w:rsidR="00B14858" w:rsidRPr="000117F1">
        <w:rPr>
          <w:rtl/>
        </w:rPr>
        <w:t>נהגי בשאילת שלום ובדברי צורך</w:t>
      </w:r>
      <w:r w:rsidR="00B14858" w:rsidRPr="000117F1">
        <w:rPr>
          <w:rFonts w:hint="cs"/>
          <w:rtl/>
        </w:rPr>
        <w:t>''</w:t>
      </w:r>
      <w:r>
        <w:rPr>
          <w:rFonts w:hint="cs"/>
          <w:rtl/>
        </w:rPr>
        <w:t>.</w:t>
      </w:r>
      <w:r w:rsidR="00196AA6">
        <w:rPr>
          <w:rFonts w:hint="cs"/>
          <w:rtl/>
        </w:rPr>
        <w:t xml:space="preserve"> </w:t>
      </w:r>
    </w:p>
    <w:p w14:paraId="092592D8" w14:textId="77777777" w:rsidR="0057622D" w:rsidRPr="00EE2F15" w:rsidRDefault="00EE2F15" w:rsidP="00DA6048">
      <w:pPr>
        <w:spacing w:after="60"/>
        <w:rPr>
          <w:rFonts w:cs="Arial"/>
          <w:u w:val="single"/>
          <w:rtl/>
        </w:rPr>
      </w:pPr>
      <w:r>
        <w:rPr>
          <w:rFonts w:cs="Arial" w:hint="cs"/>
          <w:u w:val="single"/>
          <w:rtl/>
        </w:rPr>
        <w:t>קול נשים בתנ''ך</w:t>
      </w:r>
    </w:p>
    <w:p w14:paraId="017F15A8" w14:textId="0EA2478B" w:rsidR="009F6427" w:rsidRDefault="004B67DC" w:rsidP="00DA6048">
      <w:pPr>
        <w:spacing w:after="60"/>
        <w:rPr>
          <w:rFonts w:cs="Arial"/>
          <w:rtl/>
        </w:rPr>
      </w:pPr>
      <w:r>
        <w:rPr>
          <w:rFonts w:cs="Arial" w:hint="cs"/>
          <w:rtl/>
        </w:rPr>
        <w:t>לאחר</w:t>
      </w:r>
      <w:r w:rsidR="0033654B">
        <w:rPr>
          <w:rFonts w:cs="Arial" w:hint="cs"/>
          <w:rtl/>
        </w:rPr>
        <w:t xml:space="preserve"> שראינו שכולם מודים שאסור לשמוע שירת נשים, </w:t>
      </w:r>
      <w:r w:rsidR="00973E73">
        <w:rPr>
          <w:rFonts w:cs="Arial" w:hint="cs"/>
          <w:rtl/>
        </w:rPr>
        <w:t xml:space="preserve">יש לתמוה על </w:t>
      </w:r>
      <w:r w:rsidR="009B6062">
        <w:rPr>
          <w:rFonts w:cs="Arial" w:hint="cs"/>
          <w:rtl/>
        </w:rPr>
        <w:t>ה</w:t>
      </w:r>
      <w:r w:rsidR="00973E73">
        <w:rPr>
          <w:rFonts w:cs="Arial" w:hint="cs"/>
          <w:rtl/>
        </w:rPr>
        <w:t>איסור</w:t>
      </w:r>
      <w:r w:rsidR="009B6062">
        <w:rPr>
          <w:rFonts w:cs="Arial" w:hint="cs"/>
          <w:rtl/>
        </w:rPr>
        <w:t>.</w:t>
      </w:r>
      <w:r w:rsidR="00973E73">
        <w:rPr>
          <w:rFonts w:cs="Arial" w:hint="cs"/>
          <w:rtl/>
        </w:rPr>
        <w:t xml:space="preserve"> </w:t>
      </w:r>
      <w:r w:rsidR="00EB5686">
        <w:rPr>
          <w:rFonts w:cs="Arial" w:hint="cs"/>
          <w:rtl/>
        </w:rPr>
        <w:t>הרי</w:t>
      </w:r>
      <w:r w:rsidR="00AD523B">
        <w:rPr>
          <w:rFonts w:cs="Arial" w:hint="cs"/>
          <w:rtl/>
        </w:rPr>
        <w:t xml:space="preserve"> </w:t>
      </w:r>
      <w:r w:rsidR="00540BA5">
        <w:rPr>
          <w:rFonts w:cs="Arial" w:hint="cs"/>
          <w:rtl/>
        </w:rPr>
        <w:t>מצאנו מספר פעמים</w:t>
      </w:r>
      <w:r w:rsidR="00151B05">
        <w:rPr>
          <w:rFonts w:cs="Arial" w:hint="cs"/>
          <w:sz w:val="18"/>
          <w:szCs w:val="18"/>
          <w:rtl/>
        </w:rPr>
        <w:t xml:space="preserve"> </w:t>
      </w:r>
      <w:r w:rsidR="00540BA5">
        <w:rPr>
          <w:rFonts w:cs="Arial" w:hint="cs"/>
          <w:rtl/>
        </w:rPr>
        <w:t>במקרא שנשים שרו</w:t>
      </w:r>
      <w:r w:rsidR="00973E73">
        <w:rPr>
          <w:rFonts w:cs="Arial" w:hint="cs"/>
          <w:rtl/>
        </w:rPr>
        <w:t xml:space="preserve">, כמו </w:t>
      </w:r>
      <w:r w:rsidR="003D1EA1">
        <w:rPr>
          <w:rFonts w:cs="Arial" w:hint="cs"/>
          <w:rtl/>
        </w:rPr>
        <w:t xml:space="preserve">בשירת </w:t>
      </w:r>
      <w:r w:rsidR="00973E73">
        <w:rPr>
          <w:rFonts w:cs="Arial" w:hint="cs"/>
          <w:rtl/>
        </w:rPr>
        <w:t>מרים ודבורה הנביאה</w:t>
      </w:r>
      <w:r w:rsidR="00E01CB6">
        <w:rPr>
          <w:rFonts w:cs="Arial" w:hint="cs"/>
          <w:rtl/>
        </w:rPr>
        <w:t>, ומשמע שאין איסור בשירת נשים</w:t>
      </w:r>
      <w:r w:rsidR="00973E73">
        <w:rPr>
          <w:rFonts w:cs="Arial" w:hint="cs"/>
          <w:rtl/>
        </w:rPr>
        <w:t>.</w:t>
      </w:r>
      <w:r w:rsidR="00752186">
        <w:rPr>
          <w:rFonts w:cs="Arial" w:hint="cs"/>
          <w:rtl/>
        </w:rPr>
        <w:t xml:space="preserve"> </w:t>
      </w:r>
      <w:r w:rsidR="00973E73">
        <w:rPr>
          <w:rFonts w:cs="Arial" w:hint="cs"/>
          <w:rtl/>
        </w:rPr>
        <w:t xml:space="preserve">אפשר </w:t>
      </w:r>
      <w:r w:rsidR="009F6427">
        <w:rPr>
          <w:rFonts w:cs="Arial" w:hint="cs"/>
          <w:rtl/>
        </w:rPr>
        <w:t xml:space="preserve">היה </w:t>
      </w:r>
      <w:r w:rsidR="00973E73">
        <w:rPr>
          <w:rFonts w:cs="Arial" w:hint="cs"/>
          <w:rtl/>
        </w:rPr>
        <w:t>לתרץ</w:t>
      </w:r>
      <w:r w:rsidR="00AD523B">
        <w:rPr>
          <w:rFonts w:cs="Arial" w:hint="cs"/>
          <w:rtl/>
        </w:rPr>
        <w:t xml:space="preserve"> לכאורה</w:t>
      </w:r>
      <w:r w:rsidR="00973E73">
        <w:rPr>
          <w:rFonts w:cs="Arial" w:hint="cs"/>
          <w:rtl/>
        </w:rPr>
        <w:t xml:space="preserve"> שהם שרו רק ליד נשים, אבל מלשון הפסוקים בספר שופטים </w:t>
      </w:r>
      <w:r w:rsidR="00973E73">
        <w:rPr>
          <w:rFonts w:cs="Arial" w:hint="cs"/>
          <w:sz w:val="18"/>
          <w:szCs w:val="18"/>
          <w:rtl/>
        </w:rPr>
        <w:t xml:space="preserve">(ה, א) </w:t>
      </w:r>
      <w:r w:rsidR="00B944E9">
        <w:rPr>
          <w:rFonts w:cs="Arial" w:hint="cs"/>
          <w:rtl/>
        </w:rPr>
        <w:t>ו</w:t>
      </w:r>
      <w:r w:rsidR="00A334D3">
        <w:rPr>
          <w:rFonts w:cs="Arial" w:hint="cs"/>
          <w:rtl/>
        </w:rPr>
        <w:t xml:space="preserve">מקומות </w:t>
      </w:r>
      <w:r w:rsidR="00B944E9">
        <w:rPr>
          <w:rFonts w:cs="Arial" w:hint="cs"/>
          <w:rtl/>
        </w:rPr>
        <w:t xml:space="preserve">נוספים </w:t>
      </w:r>
      <w:r w:rsidR="00973E73">
        <w:rPr>
          <w:rFonts w:cs="Arial" w:hint="cs"/>
          <w:rtl/>
        </w:rPr>
        <w:t>לא משמע כך, ונראה שדבורה שרה ביחד עם הגברים</w:t>
      </w:r>
      <w:r w:rsidR="0087401C">
        <w:rPr>
          <w:rFonts w:cs="Arial" w:hint="cs"/>
          <w:rtl/>
        </w:rPr>
        <w:t xml:space="preserve"> ממש</w:t>
      </w:r>
      <w:r w:rsidR="00ED01AF">
        <w:rPr>
          <w:rFonts w:cs="Arial" w:hint="cs"/>
          <w:rtl/>
        </w:rPr>
        <w:t>:</w:t>
      </w:r>
    </w:p>
    <w:p w14:paraId="036E6F74" w14:textId="77777777" w:rsidR="005D0633" w:rsidRDefault="009F6427" w:rsidP="00DA6048">
      <w:pPr>
        <w:spacing w:after="60"/>
        <w:rPr>
          <w:rFonts w:cs="Arial"/>
          <w:rtl/>
        </w:rPr>
      </w:pPr>
      <w:r w:rsidRPr="009F6427">
        <w:rPr>
          <w:rFonts w:cs="Arial" w:hint="cs"/>
          <w:rtl/>
        </w:rPr>
        <w:t>א.</w:t>
      </w:r>
      <w:r>
        <w:rPr>
          <w:rFonts w:cs="Arial" w:hint="cs"/>
          <w:b/>
          <w:bCs/>
          <w:rtl/>
        </w:rPr>
        <w:t xml:space="preserve"> </w:t>
      </w:r>
      <w:r w:rsidRPr="009F6427">
        <w:rPr>
          <w:rFonts w:cs="Arial" w:hint="cs"/>
          <w:b/>
          <w:bCs/>
          <w:rtl/>
        </w:rPr>
        <w:t>החיד''א</w:t>
      </w:r>
      <w:r>
        <w:rPr>
          <w:rFonts w:cs="Arial" w:hint="cs"/>
          <w:rtl/>
        </w:rPr>
        <w:t xml:space="preserve"> תירץ </w:t>
      </w:r>
      <w:r>
        <w:rPr>
          <w:rFonts w:cs="Arial" w:hint="cs"/>
          <w:sz w:val="18"/>
          <w:szCs w:val="18"/>
          <w:rtl/>
        </w:rPr>
        <w:t>(נחל קדומים</w:t>
      </w:r>
      <w:r w:rsidR="001B5282">
        <w:rPr>
          <w:rFonts w:cs="Arial" w:hint="cs"/>
          <w:sz w:val="18"/>
          <w:szCs w:val="18"/>
          <w:rtl/>
        </w:rPr>
        <w:t>,</w:t>
      </w:r>
      <w:r>
        <w:rPr>
          <w:rFonts w:cs="Arial" w:hint="cs"/>
          <w:sz w:val="18"/>
          <w:szCs w:val="18"/>
          <w:rtl/>
        </w:rPr>
        <w:t xml:space="preserve"> בשלח)</w:t>
      </w:r>
      <w:r>
        <w:rPr>
          <w:rFonts w:cs="Arial" w:hint="cs"/>
          <w:rtl/>
        </w:rPr>
        <w:t>, שכיוון שבאות</w:t>
      </w:r>
      <w:r w:rsidR="00AD523B">
        <w:rPr>
          <w:rFonts w:cs="Arial" w:hint="cs"/>
          <w:rtl/>
        </w:rPr>
        <w:t>ה</w:t>
      </w:r>
      <w:r>
        <w:rPr>
          <w:rFonts w:cs="Arial" w:hint="cs"/>
          <w:rtl/>
        </w:rPr>
        <w:t xml:space="preserve"> שירה שכנה השכינה, במקרה כזה, אין בעיה בשירת נשים. </w:t>
      </w:r>
      <w:r w:rsidR="00EE02B7">
        <w:rPr>
          <w:rFonts w:cs="Arial" w:hint="cs"/>
          <w:rtl/>
        </w:rPr>
        <w:t>ב</w:t>
      </w:r>
      <w:r w:rsidR="005000C4">
        <w:rPr>
          <w:rFonts w:cs="Arial" w:hint="cs"/>
          <w:rtl/>
        </w:rPr>
        <w:t>כיוון דומה</w:t>
      </w:r>
      <w:r w:rsidR="00EE02B7">
        <w:rPr>
          <w:rFonts w:cs="Arial" w:hint="cs"/>
          <w:rtl/>
        </w:rPr>
        <w:t xml:space="preserve"> </w:t>
      </w:r>
      <w:r w:rsidR="00A406F1">
        <w:rPr>
          <w:rFonts w:cs="Arial" w:hint="cs"/>
          <w:rtl/>
        </w:rPr>
        <w:t xml:space="preserve">הלך </w:t>
      </w:r>
      <w:r w:rsidR="00A406F1">
        <w:rPr>
          <w:rFonts w:cs="Arial" w:hint="cs"/>
          <w:b/>
          <w:bCs/>
          <w:rtl/>
        </w:rPr>
        <w:t>ה</w:t>
      </w:r>
      <w:r w:rsidR="00EE02B7" w:rsidRPr="00EE02B7">
        <w:rPr>
          <w:rFonts w:cs="Arial" w:hint="cs"/>
          <w:b/>
          <w:bCs/>
          <w:rtl/>
        </w:rPr>
        <w:t>באר שבע</w:t>
      </w:r>
      <w:r w:rsidR="00EE02B7">
        <w:rPr>
          <w:rFonts w:cs="Arial" w:hint="cs"/>
          <w:rtl/>
        </w:rPr>
        <w:t xml:space="preserve"> </w:t>
      </w:r>
      <w:r w:rsidR="00EE02B7">
        <w:rPr>
          <w:rFonts w:cs="Arial" w:hint="cs"/>
          <w:sz w:val="18"/>
          <w:szCs w:val="18"/>
          <w:rtl/>
        </w:rPr>
        <w:t>(ב, ג)</w:t>
      </w:r>
      <w:r w:rsidR="00EE02B7">
        <w:rPr>
          <w:rFonts w:cs="Arial" w:hint="cs"/>
          <w:rtl/>
        </w:rPr>
        <w:t>, שמכיוון ששירת</w:t>
      </w:r>
      <w:r w:rsidR="005000C4">
        <w:rPr>
          <w:rFonts w:cs="Arial" w:hint="cs"/>
          <w:rtl/>
        </w:rPr>
        <w:t xml:space="preserve">ן </w:t>
      </w:r>
      <w:r w:rsidR="00EE02B7">
        <w:rPr>
          <w:rFonts w:cs="Arial" w:hint="cs"/>
          <w:rtl/>
        </w:rPr>
        <w:t xml:space="preserve">הייתה על פי </w:t>
      </w:r>
      <w:r w:rsidR="005D0633">
        <w:rPr>
          <w:rFonts w:cs="Arial" w:hint="cs"/>
          <w:rtl/>
        </w:rPr>
        <w:t xml:space="preserve">ציווי ה', לא היה חשש להרהורי עבירה, </w:t>
      </w:r>
      <w:r w:rsidR="00A406F1">
        <w:rPr>
          <w:rFonts w:cs="Arial" w:hint="cs"/>
          <w:rtl/>
        </w:rPr>
        <w:t>ו</w:t>
      </w:r>
      <w:r w:rsidR="008575DC">
        <w:rPr>
          <w:rFonts w:cs="Arial" w:hint="cs"/>
          <w:rtl/>
        </w:rPr>
        <w:t xml:space="preserve">הותרה </w:t>
      </w:r>
      <w:r w:rsidR="005D0633">
        <w:rPr>
          <w:rFonts w:cs="Arial" w:hint="cs"/>
          <w:rtl/>
        </w:rPr>
        <w:t xml:space="preserve">שירת נשים וגברים יחד. </w:t>
      </w:r>
    </w:p>
    <w:p w14:paraId="3EB66911" w14:textId="363F398C" w:rsidR="00711751" w:rsidRDefault="004F7E18" w:rsidP="00DA6048">
      <w:pPr>
        <w:spacing w:after="60"/>
        <w:rPr>
          <w:rFonts w:cs="Arial"/>
          <w:rtl/>
        </w:rPr>
      </w:pPr>
      <w:r>
        <w:rPr>
          <w:rFonts w:cs="Arial" w:hint="cs"/>
          <w:rtl/>
        </w:rPr>
        <w:t>אמנם</w:t>
      </w:r>
      <w:r w:rsidR="00E76C6F">
        <w:rPr>
          <w:rFonts w:cs="Arial" w:hint="cs"/>
          <w:rtl/>
        </w:rPr>
        <w:t xml:space="preserve"> </w:t>
      </w:r>
      <w:r w:rsidR="005D0633">
        <w:rPr>
          <w:rFonts w:cs="Arial" w:hint="cs"/>
          <w:rtl/>
        </w:rPr>
        <w:t>יש קושי בפירושיהם, שהרי מלשון הפסוקים</w:t>
      </w:r>
      <w:r w:rsidR="00E76C6F">
        <w:rPr>
          <w:rFonts w:cs="Arial" w:hint="cs"/>
          <w:rtl/>
        </w:rPr>
        <w:t xml:space="preserve"> </w:t>
      </w:r>
      <w:r w:rsidR="005D0633">
        <w:rPr>
          <w:rFonts w:cs="Arial" w:hint="cs"/>
          <w:rtl/>
        </w:rPr>
        <w:t>לא משמע שהקב''ה ציווה לשיר, או ששרתה שכינה במהלך השירה</w:t>
      </w:r>
      <w:r w:rsidR="00854E37">
        <w:rPr>
          <w:rFonts w:cs="Arial" w:hint="cs"/>
          <w:rtl/>
        </w:rPr>
        <w:t>. למשל ברזילי הגלעדי אומר לדוד</w:t>
      </w:r>
      <w:r w:rsidR="00A4363B">
        <w:rPr>
          <w:rFonts w:cs="Arial" w:hint="cs"/>
          <w:rtl/>
        </w:rPr>
        <w:t xml:space="preserve"> </w:t>
      </w:r>
      <w:r w:rsidR="00A4363B">
        <w:rPr>
          <w:rFonts w:cs="Arial" w:hint="cs"/>
          <w:sz w:val="18"/>
          <w:szCs w:val="18"/>
          <w:rtl/>
        </w:rPr>
        <w:t>(שמואל ב, פרק יט פסוק לו)</w:t>
      </w:r>
      <w:r w:rsidR="00854E37">
        <w:rPr>
          <w:rFonts w:cs="Arial" w:hint="cs"/>
          <w:rtl/>
        </w:rPr>
        <w:t>, שאין טעם שייתן לו שכר על נאמנותו בזמן מרד אבשלום בכך שייקח אותו לארמון, כיוון שהוא כבר זקן ואינו נהנה מקול שרים ושרות - ושם לא שרתה נבואה או רוח הקודש</w:t>
      </w:r>
      <w:r w:rsidR="005D0633" w:rsidRPr="00A4363B">
        <w:rPr>
          <w:rFonts w:cs="Arial" w:hint="cs"/>
          <w:rtl/>
        </w:rPr>
        <w:t>.</w:t>
      </w:r>
      <w:r w:rsidR="005D0633">
        <w:rPr>
          <w:rFonts w:cs="Arial" w:hint="cs"/>
          <w:rtl/>
        </w:rPr>
        <w:t xml:space="preserve"> </w:t>
      </w:r>
    </w:p>
    <w:p w14:paraId="76E991CA" w14:textId="5FD4F72C" w:rsidR="00973E73" w:rsidRDefault="00E76C6F" w:rsidP="00DA6048">
      <w:pPr>
        <w:spacing w:after="60"/>
        <w:rPr>
          <w:rFonts w:cs="Arial"/>
          <w:rtl/>
        </w:rPr>
      </w:pPr>
      <w:r>
        <w:rPr>
          <w:rFonts w:cs="Arial" w:hint="cs"/>
          <w:rtl/>
        </w:rPr>
        <w:t xml:space="preserve">ב. </w:t>
      </w:r>
      <w:r w:rsidR="005D0633">
        <w:rPr>
          <w:rFonts w:cs="Arial" w:hint="cs"/>
          <w:rtl/>
        </w:rPr>
        <w:t>לכן נראה לתרץ, ש</w:t>
      </w:r>
      <w:r w:rsidR="003864D3">
        <w:rPr>
          <w:rFonts w:cs="Arial" w:hint="cs"/>
          <w:rtl/>
        </w:rPr>
        <w:t xml:space="preserve">בזמן </w:t>
      </w:r>
      <w:r w:rsidR="00112AFF">
        <w:rPr>
          <w:rFonts w:cs="Arial" w:hint="cs"/>
          <w:rtl/>
        </w:rPr>
        <w:t xml:space="preserve">התנ''ך </w:t>
      </w:r>
      <w:r w:rsidR="003864D3">
        <w:rPr>
          <w:rFonts w:cs="Arial" w:hint="cs"/>
          <w:rtl/>
        </w:rPr>
        <w:t xml:space="preserve">כלל לא </w:t>
      </w:r>
      <w:r w:rsidR="003E168F">
        <w:rPr>
          <w:rFonts w:cs="Arial" w:hint="cs"/>
          <w:rtl/>
        </w:rPr>
        <w:t xml:space="preserve">היה </w:t>
      </w:r>
      <w:r w:rsidR="003864D3">
        <w:rPr>
          <w:rFonts w:cs="Arial" w:hint="cs"/>
          <w:rtl/>
        </w:rPr>
        <w:t xml:space="preserve">איסור </w:t>
      </w:r>
      <w:r w:rsidR="0066790C">
        <w:rPr>
          <w:rFonts w:cs="Arial" w:hint="cs"/>
          <w:rtl/>
        </w:rPr>
        <w:t xml:space="preserve">לשמוע </w:t>
      </w:r>
      <w:r w:rsidR="003864D3">
        <w:rPr>
          <w:rFonts w:cs="Arial" w:hint="cs"/>
          <w:rtl/>
        </w:rPr>
        <w:t>שירת נשים</w:t>
      </w:r>
      <w:r w:rsidR="008F3007">
        <w:rPr>
          <w:rFonts w:cs="Arial" w:hint="cs"/>
          <w:rtl/>
        </w:rPr>
        <w:t xml:space="preserve">. </w:t>
      </w:r>
      <w:r w:rsidR="009809D2">
        <w:rPr>
          <w:rFonts w:cs="Arial" w:hint="cs"/>
          <w:rtl/>
        </w:rPr>
        <w:t>הרי</w:t>
      </w:r>
      <w:r w:rsidR="005000C4">
        <w:rPr>
          <w:rFonts w:cs="Arial" w:hint="cs"/>
          <w:rtl/>
        </w:rPr>
        <w:t xml:space="preserve"> </w:t>
      </w:r>
      <w:r w:rsidR="003864D3">
        <w:rPr>
          <w:rFonts w:cs="Arial" w:hint="cs"/>
          <w:rtl/>
        </w:rPr>
        <w:t xml:space="preserve">לדעת רוב </w:t>
      </w:r>
      <w:r w:rsidR="003E168F">
        <w:rPr>
          <w:rFonts w:cs="Arial" w:hint="cs"/>
          <w:rtl/>
        </w:rPr>
        <w:t>הפוסקים</w:t>
      </w:r>
      <w:r w:rsidR="003864D3">
        <w:rPr>
          <w:rFonts w:cs="Arial" w:hint="cs"/>
          <w:rtl/>
        </w:rPr>
        <w:t xml:space="preserve">, </w:t>
      </w:r>
      <w:r w:rsidR="008A5A53">
        <w:rPr>
          <w:rFonts w:cs="Arial" w:hint="cs"/>
          <w:rtl/>
        </w:rPr>
        <w:t>ו</w:t>
      </w:r>
      <w:r w:rsidR="003864D3">
        <w:rPr>
          <w:rFonts w:cs="Arial" w:hint="cs"/>
          <w:rtl/>
        </w:rPr>
        <w:t>ב</w:t>
      </w:r>
      <w:r w:rsidR="003E168F">
        <w:rPr>
          <w:rFonts w:cs="Arial" w:hint="cs"/>
          <w:rtl/>
        </w:rPr>
        <w:t>י</w:t>
      </w:r>
      <w:r w:rsidR="003864D3">
        <w:rPr>
          <w:rFonts w:cs="Arial" w:hint="cs"/>
          <w:rtl/>
        </w:rPr>
        <w:t xml:space="preserve">ניהם </w:t>
      </w:r>
      <w:r w:rsidR="003864D3" w:rsidRPr="003864D3">
        <w:rPr>
          <w:rFonts w:cs="Arial" w:hint="cs"/>
          <w:b/>
          <w:bCs/>
          <w:rtl/>
        </w:rPr>
        <w:t>הרמב''ן</w:t>
      </w:r>
      <w:r w:rsidR="003864D3">
        <w:rPr>
          <w:rFonts w:cs="Arial" w:hint="cs"/>
          <w:rtl/>
        </w:rPr>
        <w:t xml:space="preserve"> </w:t>
      </w:r>
      <w:r w:rsidR="003864D3">
        <w:rPr>
          <w:rFonts w:cs="Arial" w:hint="cs"/>
          <w:sz w:val="18"/>
          <w:szCs w:val="18"/>
          <w:rtl/>
        </w:rPr>
        <w:t>(השגות על הרמב''ם, ל''ת שנג)</w:t>
      </w:r>
      <w:r w:rsidR="003864D3">
        <w:rPr>
          <w:rFonts w:cs="Arial" w:hint="cs"/>
          <w:rtl/>
        </w:rPr>
        <w:t xml:space="preserve">, </w:t>
      </w:r>
      <w:r w:rsidR="003864D3" w:rsidRPr="003864D3">
        <w:rPr>
          <w:rFonts w:cs="Arial" w:hint="cs"/>
          <w:b/>
          <w:bCs/>
          <w:rtl/>
        </w:rPr>
        <w:t>היראים</w:t>
      </w:r>
      <w:r w:rsidR="003864D3">
        <w:rPr>
          <w:rFonts w:cs="Arial" w:hint="cs"/>
          <w:rtl/>
        </w:rPr>
        <w:t xml:space="preserve"> </w:t>
      </w:r>
      <w:r w:rsidR="003864D3">
        <w:rPr>
          <w:rFonts w:cs="Arial" w:hint="cs"/>
          <w:sz w:val="18"/>
          <w:szCs w:val="18"/>
          <w:rtl/>
        </w:rPr>
        <w:t>(מרדכי ברכות אות פ)</w:t>
      </w:r>
      <w:r w:rsidR="003864D3">
        <w:rPr>
          <w:rFonts w:cs="Arial" w:hint="cs"/>
          <w:rtl/>
        </w:rPr>
        <w:t>,</w:t>
      </w:r>
      <w:r w:rsidR="005C1EF5">
        <w:rPr>
          <w:rFonts w:cs="Arial" w:hint="cs"/>
          <w:rtl/>
        </w:rPr>
        <w:t xml:space="preserve"> </w:t>
      </w:r>
      <w:r w:rsidR="005C1EF5" w:rsidRPr="005C1EF5">
        <w:rPr>
          <w:rFonts w:cs="Arial" w:hint="cs"/>
          <w:b/>
          <w:bCs/>
          <w:rtl/>
        </w:rPr>
        <w:t>כף החיים</w:t>
      </w:r>
      <w:r w:rsidR="005C1EF5">
        <w:rPr>
          <w:rFonts w:cs="Arial" w:hint="cs"/>
          <w:rtl/>
        </w:rPr>
        <w:t xml:space="preserve"> </w:t>
      </w:r>
      <w:r w:rsidR="005C1EF5">
        <w:rPr>
          <w:rFonts w:cs="Arial" w:hint="cs"/>
          <w:sz w:val="18"/>
          <w:szCs w:val="18"/>
          <w:rtl/>
        </w:rPr>
        <w:t>(</w:t>
      </w:r>
      <w:r w:rsidR="00193E56">
        <w:rPr>
          <w:rFonts w:cs="Arial" w:hint="cs"/>
          <w:sz w:val="18"/>
          <w:szCs w:val="18"/>
          <w:rtl/>
        </w:rPr>
        <w:t xml:space="preserve">או''ח </w:t>
      </w:r>
      <w:r w:rsidR="005C1EF5">
        <w:rPr>
          <w:rFonts w:cs="Arial" w:hint="cs"/>
          <w:sz w:val="18"/>
          <w:szCs w:val="18"/>
          <w:rtl/>
        </w:rPr>
        <w:t>עה, כז)</w:t>
      </w:r>
      <w:r w:rsidR="00525A50">
        <w:rPr>
          <w:rFonts w:cs="Arial" w:hint="cs"/>
          <w:rtl/>
        </w:rPr>
        <w:t>,</w:t>
      </w:r>
      <w:r w:rsidR="005C1EF5">
        <w:rPr>
          <w:rFonts w:cs="Arial" w:hint="cs"/>
          <w:sz w:val="18"/>
          <w:szCs w:val="18"/>
          <w:rtl/>
        </w:rPr>
        <w:t xml:space="preserve"> </w:t>
      </w:r>
      <w:r w:rsidR="005C1EF5" w:rsidRPr="005C1EF5">
        <w:rPr>
          <w:rFonts w:cs="Arial" w:hint="cs"/>
          <w:b/>
          <w:bCs/>
          <w:rtl/>
        </w:rPr>
        <w:t>הנשמת אדם</w:t>
      </w:r>
      <w:r w:rsidR="005C1EF5">
        <w:rPr>
          <w:rFonts w:cs="Arial" w:hint="cs"/>
          <w:rtl/>
        </w:rPr>
        <w:t xml:space="preserve"> </w:t>
      </w:r>
      <w:r w:rsidR="005C1EF5">
        <w:rPr>
          <w:rFonts w:cs="Arial" w:hint="cs"/>
          <w:sz w:val="18"/>
          <w:szCs w:val="18"/>
          <w:rtl/>
        </w:rPr>
        <w:t>(שם)</w:t>
      </w:r>
      <w:r w:rsidR="00525A50">
        <w:rPr>
          <w:rFonts w:cs="Arial" w:hint="cs"/>
          <w:rtl/>
        </w:rPr>
        <w:t xml:space="preserve"> ועוד</w:t>
      </w:r>
      <w:r w:rsidR="005C1EF5">
        <w:rPr>
          <w:rFonts w:cs="Arial" w:hint="cs"/>
          <w:rtl/>
        </w:rPr>
        <w:t>, האיסור לשמוע קול אשה שרה</w:t>
      </w:r>
      <w:r w:rsidR="009C3C1B">
        <w:rPr>
          <w:rFonts w:cs="Arial" w:hint="cs"/>
          <w:rtl/>
        </w:rPr>
        <w:t xml:space="preserve"> </w:t>
      </w:r>
      <w:r w:rsidR="005C1EF5">
        <w:rPr>
          <w:rFonts w:cs="Arial" w:hint="cs"/>
          <w:rtl/>
        </w:rPr>
        <w:t>הוא רק מדרבנן</w:t>
      </w:r>
      <w:r w:rsidR="001F0B3E">
        <w:rPr>
          <w:rFonts w:cs="Arial" w:hint="cs"/>
          <w:rtl/>
        </w:rPr>
        <w:t xml:space="preserve"> </w:t>
      </w:r>
      <w:r w:rsidR="001F0B3E">
        <w:rPr>
          <w:rFonts w:cs="Arial" w:hint="cs"/>
          <w:sz w:val="18"/>
          <w:szCs w:val="18"/>
          <w:rtl/>
        </w:rPr>
        <w:t>(</w:t>
      </w:r>
      <w:r w:rsidR="003E168F">
        <w:rPr>
          <w:rFonts w:cs="Arial" w:hint="cs"/>
          <w:sz w:val="18"/>
          <w:szCs w:val="18"/>
          <w:rtl/>
        </w:rPr>
        <w:t>ו</w:t>
      </w:r>
      <w:r w:rsidR="001F0B3E">
        <w:rPr>
          <w:rFonts w:cs="Arial" w:hint="cs"/>
          <w:sz w:val="18"/>
          <w:szCs w:val="18"/>
          <w:rtl/>
        </w:rPr>
        <w:t xml:space="preserve">שלא </w:t>
      </w:r>
      <w:r w:rsidR="001F0B3E" w:rsidRPr="001F0B3E">
        <w:rPr>
          <w:rFonts w:cs="Arial" w:hint="cs"/>
          <w:b/>
          <w:bCs/>
          <w:sz w:val="18"/>
          <w:szCs w:val="18"/>
          <w:rtl/>
        </w:rPr>
        <w:t>כפרי מגדים</w:t>
      </w:r>
      <w:r w:rsidR="001F0B3E">
        <w:rPr>
          <w:rFonts w:cs="Arial" w:hint="cs"/>
          <w:sz w:val="18"/>
          <w:szCs w:val="18"/>
          <w:rtl/>
        </w:rPr>
        <w:t>)</w:t>
      </w:r>
      <w:r w:rsidR="005C1EF5">
        <w:rPr>
          <w:rFonts w:cs="Arial" w:hint="cs"/>
          <w:rtl/>
        </w:rPr>
        <w:t xml:space="preserve">, לכן יש לומר שבזמן </w:t>
      </w:r>
      <w:r w:rsidR="00BE0E14">
        <w:rPr>
          <w:rFonts w:cs="Arial" w:hint="cs"/>
          <w:rtl/>
        </w:rPr>
        <w:t>התנ''ך</w:t>
      </w:r>
      <w:r w:rsidR="003A7648">
        <w:rPr>
          <w:rFonts w:cs="Arial" w:hint="cs"/>
          <w:rtl/>
        </w:rPr>
        <w:t xml:space="preserve"> </w:t>
      </w:r>
      <w:r w:rsidR="004D554C">
        <w:rPr>
          <w:rFonts w:cs="Arial" w:hint="cs"/>
          <w:rtl/>
        </w:rPr>
        <w:t>עוד לא נאסר לשמוע קול אשה.</w:t>
      </w:r>
    </w:p>
    <w:p w14:paraId="798AE073" w14:textId="77777777" w:rsidR="00146818" w:rsidRPr="00DB2534" w:rsidRDefault="00483EFD" w:rsidP="00DA6048">
      <w:pPr>
        <w:spacing w:after="60"/>
        <w:rPr>
          <w:rFonts w:cs="Arial"/>
          <w:b/>
          <w:bCs/>
          <w:u w:val="single"/>
          <w:rtl/>
        </w:rPr>
      </w:pPr>
      <w:r>
        <w:rPr>
          <w:rFonts w:cs="Arial" w:hint="cs"/>
          <w:b/>
          <w:bCs/>
          <w:u w:val="single"/>
          <w:rtl/>
        </w:rPr>
        <w:t xml:space="preserve">2. </w:t>
      </w:r>
      <w:r w:rsidR="00146818" w:rsidRPr="00DB2534">
        <w:rPr>
          <w:rFonts w:cs="Arial" w:hint="cs"/>
          <w:b/>
          <w:bCs/>
          <w:u w:val="single"/>
          <w:rtl/>
        </w:rPr>
        <w:t>מתי נאסר לשמוע קול שירה</w:t>
      </w:r>
    </w:p>
    <w:p w14:paraId="5FD19589" w14:textId="58FA8EFB" w:rsidR="008358FB" w:rsidRDefault="00F446C4" w:rsidP="00DA6048">
      <w:pPr>
        <w:spacing w:after="60"/>
        <w:rPr>
          <w:rFonts w:cs="Arial"/>
          <w:rtl/>
        </w:rPr>
      </w:pPr>
      <w:r>
        <w:rPr>
          <w:rFonts w:cs="Arial" w:hint="cs"/>
          <w:rtl/>
        </w:rPr>
        <w:t>כאשר הגמרא אוסרת לשמוע קול אשה, האם היא דיברה בכל מקרה</w:t>
      </w:r>
      <w:r w:rsidR="00016802">
        <w:rPr>
          <w:rFonts w:cs="Arial" w:hint="cs"/>
          <w:rtl/>
        </w:rPr>
        <w:t>?</w:t>
      </w:r>
      <w:r>
        <w:rPr>
          <w:rFonts w:cs="Arial" w:hint="cs"/>
          <w:rtl/>
        </w:rPr>
        <w:t xml:space="preserve"> </w:t>
      </w:r>
      <w:r w:rsidR="0089437A">
        <w:rPr>
          <w:rFonts w:cs="Arial" w:hint="cs"/>
          <w:rtl/>
        </w:rPr>
        <w:t>לפני</w:t>
      </w:r>
      <w:r w:rsidR="0005258F">
        <w:rPr>
          <w:rFonts w:cs="Arial" w:hint="cs"/>
          <w:rtl/>
        </w:rPr>
        <w:t xml:space="preserve"> </w:t>
      </w:r>
      <w:r w:rsidR="0089437A">
        <w:rPr>
          <w:rFonts w:cs="Arial" w:hint="cs"/>
          <w:rtl/>
        </w:rPr>
        <w:t>ש</w:t>
      </w:r>
      <w:r w:rsidR="00F4062A">
        <w:rPr>
          <w:rFonts w:cs="Arial" w:hint="cs"/>
          <w:rtl/>
        </w:rPr>
        <w:t xml:space="preserve">הגמרא </w:t>
      </w:r>
      <w:r w:rsidR="0005258F">
        <w:rPr>
          <w:rFonts w:cs="Arial" w:hint="cs"/>
          <w:rtl/>
        </w:rPr>
        <w:t xml:space="preserve">הביאה את דבריו של שמואל שאסר לשמוע קול אשה, </w:t>
      </w:r>
      <w:r w:rsidR="00135EA7">
        <w:rPr>
          <w:rFonts w:cs="Arial" w:hint="cs"/>
          <w:rtl/>
        </w:rPr>
        <w:t xml:space="preserve">היא הביאה </w:t>
      </w:r>
      <w:r w:rsidR="006D093B">
        <w:rPr>
          <w:rFonts w:cs="Arial" w:hint="cs"/>
          <w:rtl/>
        </w:rPr>
        <w:t>מימרא</w:t>
      </w:r>
      <w:r w:rsidR="005000C4">
        <w:rPr>
          <w:rFonts w:cs="Arial" w:hint="cs"/>
          <w:rtl/>
        </w:rPr>
        <w:t xml:space="preserve"> שבה נאמר</w:t>
      </w:r>
      <w:r w:rsidR="005824BD">
        <w:rPr>
          <w:rFonts w:cs="Arial" w:hint="cs"/>
          <w:rtl/>
        </w:rPr>
        <w:t xml:space="preserve"> שאסור לאדם לראות </w:t>
      </w:r>
      <w:r w:rsidR="003672A7">
        <w:rPr>
          <w:rFonts w:cs="Arial" w:hint="cs"/>
          <w:rtl/>
        </w:rPr>
        <w:t xml:space="preserve">את שוק </w:t>
      </w:r>
      <w:r w:rsidR="007E2907">
        <w:rPr>
          <w:rFonts w:cs="Arial" w:hint="cs"/>
          <w:rtl/>
        </w:rPr>
        <w:t xml:space="preserve">אשתו </w:t>
      </w:r>
      <w:r w:rsidR="005824BD">
        <w:rPr>
          <w:rFonts w:cs="Arial" w:hint="cs"/>
          <w:rtl/>
        </w:rPr>
        <w:t>בזמן שהוא קורא קריאת שמע</w:t>
      </w:r>
      <w:r w:rsidR="00A318B3">
        <w:rPr>
          <w:rFonts w:cs="Arial" w:hint="cs"/>
          <w:rtl/>
        </w:rPr>
        <w:t>:</w:t>
      </w:r>
      <w:r w:rsidR="00F4062A">
        <w:rPr>
          <w:rFonts w:cs="Arial" w:hint="cs"/>
          <w:rtl/>
        </w:rPr>
        <w:t xml:space="preserve"> </w:t>
      </w:r>
      <w:r w:rsidR="005824BD">
        <w:rPr>
          <w:rFonts w:cs="Arial" w:hint="cs"/>
          <w:rtl/>
        </w:rPr>
        <w:t xml:space="preserve">                                    </w:t>
      </w:r>
    </w:p>
    <w:p w14:paraId="0662890E" w14:textId="1F4C126B" w:rsidR="0027205C" w:rsidRDefault="00F446C4" w:rsidP="00DA6048">
      <w:pPr>
        <w:spacing w:after="60"/>
        <w:rPr>
          <w:rtl/>
        </w:rPr>
      </w:pPr>
      <w:r>
        <w:rPr>
          <w:rFonts w:cs="Arial" w:hint="cs"/>
          <w:rtl/>
        </w:rPr>
        <w:t>א.</w:t>
      </w:r>
      <w:r w:rsidR="00F4062A">
        <w:rPr>
          <w:rFonts w:cs="Arial" w:hint="cs"/>
          <w:rtl/>
        </w:rPr>
        <w:t xml:space="preserve"> </w:t>
      </w:r>
      <w:r w:rsidR="008358FB">
        <w:rPr>
          <w:rFonts w:cs="Arial" w:hint="cs"/>
          <w:rtl/>
        </w:rPr>
        <w:t>בפשטות,</w:t>
      </w:r>
      <w:r w:rsidR="00FF2A80">
        <w:rPr>
          <w:rFonts w:cs="Arial" w:hint="cs"/>
          <w:rtl/>
        </w:rPr>
        <w:t xml:space="preserve"> מכך שהגמרא מביאה את קול באשה בערווה בהקשר של דיני קריאת שמע, </w:t>
      </w:r>
      <w:r w:rsidR="005000C4">
        <w:rPr>
          <w:rFonts w:cs="Arial" w:hint="cs"/>
          <w:rtl/>
        </w:rPr>
        <w:t xml:space="preserve">נראה </w:t>
      </w:r>
      <w:r w:rsidR="00FF2A80">
        <w:rPr>
          <w:rFonts w:cs="Arial" w:hint="cs"/>
          <w:rtl/>
        </w:rPr>
        <w:t>ש</w:t>
      </w:r>
      <w:r w:rsidR="0072035C">
        <w:rPr>
          <w:rFonts w:cs="Arial" w:hint="cs"/>
          <w:rtl/>
        </w:rPr>
        <w:t>ה</w:t>
      </w:r>
      <w:r w:rsidR="005000C4">
        <w:rPr>
          <w:rFonts w:cs="Arial" w:hint="cs"/>
          <w:rtl/>
        </w:rPr>
        <w:t xml:space="preserve">איסור </w:t>
      </w:r>
      <w:r w:rsidR="00FF2A80">
        <w:rPr>
          <w:rFonts w:cs="Arial" w:hint="cs"/>
          <w:rtl/>
        </w:rPr>
        <w:t xml:space="preserve">לשמוע קול אשה </w:t>
      </w:r>
      <w:r w:rsidR="00D70966">
        <w:rPr>
          <w:rFonts w:cs="Arial" w:hint="cs"/>
          <w:rtl/>
        </w:rPr>
        <w:t xml:space="preserve">            </w:t>
      </w:r>
      <w:r w:rsidR="00FF2A80">
        <w:rPr>
          <w:rFonts w:cs="Arial" w:hint="cs"/>
          <w:rtl/>
        </w:rPr>
        <w:t>נוהג רק בזמן קרי</w:t>
      </w:r>
      <w:r w:rsidR="00234F99">
        <w:rPr>
          <w:rFonts w:cs="Arial" w:hint="cs"/>
          <w:rtl/>
        </w:rPr>
        <w:t>א</w:t>
      </w:r>
      <w:r w:rsidR="00FF2A80">
        <w:rPr>
          <w:rFonts w:cs="Arial" w:hint="cs"/>
          <w:rtl/>
        </w:rPr>
        <w:t>ת שמע</w:t>
      </w:r>
      <w:r w:rsidR="005000C4">
        <w:rPr>
          <w:rFonts w:cs="Arial" w:hint="cs"/>
          <w:rtl/>
        </w:rPr>
        <w:t>, אך</w:t>
      </w:r>
      <w:r w:rsidR="008358FB">
        <w:rPr>
          <w:rFonts w:cs="Arial" w:hint="cs"/>
          <w:rtl/>
        </w:rPr>
        <w:t xml:space="preserve"> שלא בזמן קריאת שמע, יהיה מותר לשמוע שירת נשים</w:t>
      </w:r>
      <w:r w:rsidR="000D2527">
        <w:rPr>
          <w:rFonts w:cs="Arial" w:hint="cs"/>
          <w:rtl/>
        </w:rPr>
        <w:t xml:space="preserve">. </w:t>
      </w:r>
      <w:r w:rsidR="00D70966">
        <w:rPr>
          <w:rFonts w:cs="Arial" w:hint="cs"/>
          <w:rtl/>
        </w:rPr>
        <w:t xml:space="preserve">וכך פסקו להלכה </w:t>
      </w:r>
      <w:r w:rsidR="008358FB" w:rsidRPr="0001591A">
        <w:rPr>
          <w:rFonts w:hint="cs"/>
          <w:b/>
          <w:bCs/>
          <w:rtl/>
        </w:rPr>
        <w:t>רבינו חננאל</w:t>
      </w:r>
      <w:r w:rsidR="00D70966">
        <w:rPr>
          <w:rFonts w:hint="cs"/>
          <w:b/>
          <w:bCs/>
          <w:rtl/>
        </w:rPr>
        <w:t xml:space="preserve"> </w:t>
      </w:r>
      <w:r w:rsidR="008358FB">
        <w:rPr>
          <w:rFonts w:hint="cs"/>
          <w:sz w:val="18"/>
          <w:szCs w:val="18"/>
          <w:rtl/>
        </w:rPr>
        <w:t xml:space="preserve">, </w:t>
      </w:r>
      <w:r w:rsidR="008358FB" w:rsidRPr="00445400">
        <w:rPr>
          <w:rFonts w:hint="cs"/>
          <w:b/>
          <w:bCs/>
          <w:rtl/>
        </w:rPr>
        <w:t>הרא''ה</w:t>
      </w:r>
      <w:r w:rsidR="008358FB">
        <w:rPr>
          <w:rFonts w:hint="cs"/>
          <w:rtl/>
        </w:rPr>
        <w:t xml:space="preserve"> </w:t>
      </w:r>
      <w:r w:rsidR="008358FB">
        <w:rPr>
          <w:rFonts w:hint="cs"/>
          <w:sz w:val="18"/>
          <w:szCs w:val="18"/>
          <w:rtl/>
        </w:rPr>
        <w:t>(ברכות כד)</w:t>
      </w:r>
      <w:r w:rsidR="008358FB">
        <w:rPr>
          <w:rFonts w:hint="cs"/>
          <w:rtl/>
        </w:rPr>
        <w:t xml:space="preserve"> </w:t>
      </w:r>
      <w:r w:rsidR="004C56F7">
        <w:rPr>
          <w:rFonts w:cs="Arial" w:hint="cs"/>
          <w:b/>
          <w:bCs/>
          <w:rtl/>
        </w:rPr>
        <w:t>ו</w:t>
      </w:r>
      <w:r w:rsidR="0001591A" w:rsidRPr="0001591A">
        <w:rPr>
          <w:rFonts w:cs="Arial" w:hint="cs"/>
          <w:b/>
          <w:bCs/>
          <w:rtl/>
        </w:rPr>
        <w:t>המרדכי</w:t>
      </w:r>
      <w:r w:rsidR="0001591A">
        <w:rPr>
          <w:rFonts w:cs="Arial" w:hint="cs"/>
          <w:rtl/>
        </w:rPr>
        <w:t xml:space="preserve"> </w:t>
      </w:r>
      <w:r w:rsidR="0001591A">
        <w:rPr>
          <w:rFonts w:cs="Arial" w:hint="cs"/>
          <w:sz w:val="18"/>
          <w:szCs w:val="18"/>
          <w:rtl/>
        </w:rPr>
        <w:t>(אות פ)</w:t>
      </w:r>
      <w:r w:rsidR="0001591A">
        <w:rPr>
          <w:rFonts w:cs="Arial"/>
          <w:sz w:val="18"/>
          <w:szCs w:val="18"/>
        </w:rPr>
        <w:t xml:space="preserve"> </w:t>
      </w:r>
      <w:r w:rsidR="0001591A">
        <w:rPr>
          <w:rFonts w:hint="cs"/>
          <w:rtl/>
        </w:rPr>
        <w:t xml:space="preserve">בשם </w:t>
      </w:r>
      <w:r w:rsidR="0001591A" w:rsidRPr="0001591A">
        <w:rPr>
          <w:rFonts w:hint="cs"/>
          <w:b/>
          <w:bCs/>
          <w:rtl/>
        </w:rPr>
        <w:t>רב האי גאון</w:t>
      </w:r>
      <w:r w:rsidR="006F7017">
        <w:rPr>
          <w:rFonts w:hint="cs"/>
          <w:b/>
          <w:bCs/>
          <w:rtl/>
        </w:rPr>
        <w:t xml:space="preserve"> </w:t>
      </w:r>
      <w:r w:rsidR="006F7017">
        <w:rPr>
          <w:rFonts w:cs="Arial" w:hint="cs"/>
          <w:sz w:val="18"/>
          <w:szCs w:val="18"/>
          <w:rtl/>
        </w:rPr>
        <w:t xml:space="preserve">(ועיין </w:t>
      </w:r>
      <w:r w:rsidR="006F7017" w:rsidRPr="001648A6">
        <w:rPr>
          <w:rFonts w:cs="Arial" w:hint="cs"/>
          <w:b/>
          <w:bCs/>
          <w:sz w:val="18"/>
          <w:szCs w:val="18"/>
          <w:rtl/>
        </w:rPr>
        <w:t>בגר''א</w:t>
      </w:r>
      <w:r w:rsidR="006F7017">
        <w:rPr>
          <w:rFonts w:cs="Arial" w:hint="cs"/>
          <w:sz w:val="18"/>
          <w:szCs w:val="18"/>
          <w:rtl/>
        </w:rPr>
        <w:t xml:space="preserve"> עה, ח</w:t>
      </w:r>
      <w:r w:rsidR="00AA5E25">
        <w:rPr>
          <w:rFonts w:cs="Arial" w:hint="cs"/>
          <w:sz w:val="18"/>
          <w:szCs w:val="18"/>
          <w:rtl/>
        </w:rPr>
        <w:t xml:space="preserve"> שביאר אחרת</w:t>
      </w:r>
      <w:r w:rsidR="000126D7">
        <w:rPr>
          <w:rFonts w:cs="Arial" w:hint="cs"/>
          <w:sz w:val="18"/>
          <w:szCs w:val="18"/>
          <w:rtl/>
        </w:rPr>
        <w:t xml:space="preserve"> את דבריהם</w:t>
      </w:r>
      <w:r w:rsidR="006F7017">
        <w:rPr>
          <w:rFonts w:cs="Arial" w:hint="cs"/>
          <w:sz w:val="18"/>
          <w:szCs w:val="18"/>
          <w:rtl/>
        </w:rPr>
        <w:t>)</w:t>
      </w:r>
      <w:r w:rsidR="004C56F7">
        <w:rPr>
          <w:rFonts w:hint="cs"/>
          <w:rtl/>
        </w:rPr>
        <w:t>.</w:t>
      </w:r>
      <w:r w:rsidR="007C7F13">
        <w:rPr>
          <w:rFonts w:hint="cs"/>
          <w:rtl/>
        </w:rPr>
        <w:t xml:space="preserve"> </w:t>
      </w:r>
    </w:p>
    <w:p w14:paraId="0D30A13A" w14:textId="77777777" w:rsidR="003F17E0" w:rsidRDefault="0074059E" w:rsidP="00DA6048">
      <w:pPr>
        <w:spacing w:after="60"/>
        <w:rPr>
          <w:rtl/>
        </w:rPr>
      </w:pPr>
      <w:r>
        <w:rPr>
          <w:rFonts w:hint="cs"/>
          <w:rtl/>
        </w:rPr>
        <w:t xml:space="preserve">ב. </w:t>
      </w:r>
      <w:r w:rsidR="00A71768">
        <w:rPr>
          <w:rFonts w:hint="cs"/>
          <w:rtl/>
        </w:rPr>
        <w:t xml:space="preserve">אמנם </w:t>
      </w:r>
      <w:r w:rsidR="00973E73">
        <w:rPr>
          <w:rFonts w:hint="cs"/>
          <w:rtl/>
        </w:rPr>
        <w:t xml:space="preserve">רוב הראשונים לא </w:t>
      </w:r>
      <w:r w:rsidR="005000C4">
        <w:rPr>
          <w:rFonts w:hint="cs"/>
          <w:rtl/>
        </w:rPr>
        <w:t xml:space="preserve">הבינו </w:t>
      </w:r>
      <w:r w:rsidR="00973E73">
        <w:rPr>
          <w:rFonts w:hint="cs"/>
          <w:rtl/>
        </w:rPr>
        <w:t>כך</w:t>
      </w:r>
      <w:r w:rsidR="00B74E13">
        <w:rPr>
          <w:rFonts w:hint="cs"/>
          <w:rtl/>
        </w:rPr>
        <w:t>,</w:t>
      </w:r>
      <w:r w:rsidR="005000C4">
        <w:rPr>
          <w:rFonts w:hint="cs"/>
          <w:rtl/>
        </w:rPr>
        <w:t xml:space="preserve"> </w:t>
      </w:r>
      <w:r w:rsidR="00177137">
        <w:rPr>
          <w:rFonts w:hint="cs"/>
          <w:rtl/>
        </w:rPr>
        <w:t>ולשיטתם</w:t>
      </w:r>
      <w:r w:rsidR="00F23AFD">
        <w:rPr>
          <w:rFonts w:hint="cs"/>
          <w:rtl/>
        </w:rPr>
        <w:t xml:space="preserve"> רק</w:t>
      </w:r>
      <w:r w:rsidR="005000C4">
        <w:rPr>
          <w:rFonts w:hint="cs"/>
          <w:rtl/>
        </w:rPr>
        <w:t xml:space="preserve"> </w:t>
      </w:r>
      <w:r w:rsidR="00973E73">
        <w:rPr>
          <w:rFonts w:hint="cs"/>
          <w:rtl/>
        </w:rPr>
        <w:t xml:space="preserve">כאשר הגמרא מדברת </w:t>
      </w:r>
      <w:r w:rsidR="00226A54">
        <w:rPr>
          <w:rFonts w:hint="cs"/>
          <w:rtl/>
        </w:rPr>
        <w:t>על טפח באשה ערווה</w:t>
      </w:r>
      <w:r w:rsidR="00BE6070">
        <w:rPr>
          <w:rFonts w:hint="cs"/>
          <w:rtl/>
        </w:rPr>
        <w:t xml:space="preserve"> באשתו</w:t>
      </w:r>
      <w:r w:rsidR="00226A54">
        <w:rPr>
          <w:rFonts w:hint="cs"/>
          <w:rtl/>
        </w:rPr>
        <w:t xml:space="preserve">, היא מתייחסת לדיני קריאת שמע, אבל כאשר </w:t>
      </w:r>
      <w:r w:rsidR="00D919D8">
        <w:rPr>
          <w:rFonts w:hint="cs"/>
          <w:rtl/>
        </w:rPr>
        <w:t>היא</w:t>
      </w:r>
      <w:r w:rsidR="00226A54">
        <w:rPr>
          <w:rFonts w:hint="cs"/>
          <w:rtl/>
        </w:rPr>
        <w:t xml:space="preserve"> ממשיכה ומדברת על קול באשה ערווה, האיסור </w:t>
      </w:r>
      <w:r w:rsidR="005C355F">
        <w:rPr>
          <w:rFonts w:hint="cs"/>
          <w:rtl/>
        </w:rPr>
        <w:t>לא בהכרח קשור ל</w:t>
      </w:r>
      <w:r w:rsidR="00226A54">
        <w:rPr>
          <w:rFonts w:hint="cs"/>
          <w:rtl/>
        </w:rPr>
        <w:t>קריאת שמע</w:t>
      </w:r>
      <w:r w:rsidR="005000C4">
        <w:rPr>
          <w:rFonts w:hint="cs"/>
          <w:rtl/>
        </w:rPr>
        <w:t>.</w:t>
      </w:r>
      <w:r w:rsidR="00226A54">
        <w:rPr>
          <w:rFonts w:hint="cs"/>
          <w:rtl/>
        </w:rPr>
        <w:t xml:space="preserve"> כך פסקו להלכה </w:t>
      </w:r>
      <w:r w:rsidR="00226A54" w:rsidRPr="00226A54">
        <w:rPr>
          <w:rFonts w:hint="cs"/>
          <w:b/>
          <w:bCs/>
          <w:rtl/>
        </w:rPr>
        <w:t>הרמב''ם</w:t>
      </w:r>
      <w:r w:rsidR="00226A54">
        <w:rPr>
          <w:rFonts w:hint="cs"/>
          <w:rtl/>
        </w:rPr>
        <w:t xml:space="preserve"> </w:t>
      </w:r>
      <w:r w:rsidR="00226A54">
        <w:rPr>
          <w:rFonts w:hint="cs"/>
          <w:sz w:val="18"/>
          <w:szCs w:val="18"/>
          <w:rtl/>
        </w:rPr>
        <w:t xml:space="preserve">(איסורי ביאה כא, ב) </w:t>
      </w:r>
      <w:r w:rsidR="00226A54" w:rsidRPr="00226A54">
        <w:rPr>
          <w:rFonts w:hint="cs"/>
          <w:b/>
          <w:bCs/>
          <w:rtl/>
        </w:rPr>
        <w:t>הרשב''א</w:t>
      </w:r>
      <w:r w:rsidR="00226A54">
        <w:rPr>
          <w:rFonts w:hint="cs"/>
          <w:rtl/>
        </w:rPr>
        <w:t xml:space="preserve"> </w:t>
      </w:r>
      <w:r w:rsidR="00226A54">
        <w:rPr>
          <w:rFonts w:hint="cs"/>
          <w:sz w:val="18"/>
          <w:szCs w:val="18"/>
          <w:rtl/>
        </w:rPr>
        <w:t>(ברכות שם ד''ה והא)</w:t>
      </w:r>
      <w:r w:rsidR="00226A54">
        <w:rPr>
          <w:rFonts w:hint="cs"/>
          <w:rtl/>
        </w:rPr>
        <w:t xml:space="preserve">, </w:t>
      </w:r>
      <w:r w:rsidR="00226A54" w:rsidRPr="003F17E0">
        <w:rPr>
          <w:rFonts w:hint="cs"/>
          <w:b/>
          <w:bCs/>
          <w:rtl/>
        </w:rPr>
        <w:t>הרא''ש</w:t>
      </w:r>
      <w:r w:rsidR="00226A54">
        <w:rPr>
          <w:rFonts w:hint="cs"/>
          <w:rtl/>
        </w:rPr>
        <w:t xml:space="preserve"> </w:t>
      </w:r>
      <w:r w:rsidR="00226A54">
        <w:rPr>
          <w:rFonts w:hint="cs"/>
          <w:sz w:val="18"/>
          <w:szCs w:val="18"/>
          <w:rtl/>
        </w:rPr>
        <w:t>(ג, לז)</w:t>
      </w:r>
      <w:r w:rsidR="003F17E0">
        <w:rPr>
          <w:rFonts w:hint="cs"/>
          <w:sz w:val="18"/>
          <w:szCs w:val="18"/>
          <w:rtl/>
        </w:rPr>
        <w:t xml:space="preserve"> </w:t>
      </w:r>
      <w:r w:rsidR="003F17E0">
        <w:rPr>
          <w:rFonts w:hint="cs"/>
          <w:rtl/>
        </w:rPr>
        <w:t xml:space="preserve">ועוד, </w:t>
      </w:r>
      <w:r w:rsidR="00BE59D2">
        <w:rPr>
          <w:rFonts w:hint="cs"/>
          <w:rtl/>
        </w:rPr>
        <w:t>ובלשון</w:t>
      </w:r>
      <w:r w:rsidR="00A67572">
        <w:rPr>
          <w:rFonts w:hint="cs"/>
          <w:rtl/>
        </w:rPr>
        <w:t xml:space="preserve"> </w:t>
      </w:r>
      <w:r w:rsidR="003F17E0" w:rsidRPr="003F17E0">
        <w:rPr>
          <w:rFonts w:hint="cs"/>
          <w:b/>
          <w:bCs/>
          <w:rtl/>
        </w:rPr>
        <w:t>השולחן</w:t>
      </w:r>
      <w:r w:rsidR="003F17E0">
        <w:rPr>
          <w:rFonts w:hint="cs"/>
          <w:rtl/>
        </w:rPr>
        <w:t xml:space="preserve"> </w:t>
      </w:r>
      <w:r w:rsidR="003F17E0" w:rsidRPr="003F17E0">
        <w:rPr>
          <w:rFonts w:hint="cs"/>
          <w:b/>
          <w:bCs/>
          <w:rtl/>
        </w:rPr>
        <w:t>ערוך</w:t>
      </w:r>
      <w:r w:rsidR="003F17E0">
        <w:rPr>
          <w:rFonts w:hint="cs"/>
          <w:rtl/>
        </w:rPr>
        <w:t xml:space="preserve"> </w:t>
      </w:r>
      <w:r w:rsidR="003F17E0">
        <w:rPr>
          <w:rFonts w:hint="cs"/>
          <w:sz w:val="18"/>
          <w:szCs w:val="18"/>
          <w:rtl/>
        </w:rPr>
        <w:t>(אבה''ע כא, א)</w:t>
      </w:r>
      <w:r w:rsidR="003F17E0">
        <w:rPr>
          <w:rFonts w:hint="cs"/>
          <w:rtl/>
        </w:rPr>
        <w:t>:</w:t>
      </w:r>
    </w:p>
    <w:p w14:paraId="1DA5D7F5" w14:textId="77777777" w:rsidR="00973E73" w:rsidRPr="00196A38" w:rsidRDefault="003F17E0" w:rsidP="00DA6048">
      <w:pPr>
        <w:spacing w:after="60"/>
        <w:ind w:left="720"/>
        <w:rPr>
          <w:rFonts w:cs="Arial"/>
          <w:rtl/>
        </w:rPr>
      </w:pPr>
      <w:r>
        <w:rPr>
          <w:rFonts w:cs="Arial" w:hint="cs"/>
          <w:rtl/>
        </w:rPr>
        <w:lastRenderedPageBreak/>
        <w:t>''</w:t>
      </w:r>
      <w:r w:rsidRPr="003F17E0">
        <w:rPr>
          <w:rFonts w:cs="Arial" w:hint="cs"/>
          <w:rtl/>
        </w:rPr>
        <w:t>צריך</w:t>
      </w:r>
      <w:r w:rsidRPr="003F17E0">
        <w:rPr>
          <w:rFonts w:cs="Arial"/>
          <w:rtl/>
        </w:rPr>
        <w:t xml:space="preserve"> </w:t>
      </w:r>
      <w:r w:rsidRPr="003F17E0">
        <w:rPr>
          <w:rFonts w:cs="Arial" w:hint="cs"/>
          <w:rtl/>
        </w:rPr>
        <w:t>אדם</w:t>
      </w:r>
      <w:r w:rsidRPr="003F17E0">
        <w:rPr>
          <w:rFonts w:cs="Arial"/>
          <w:rtl/>
        </w:rPr>
        <w:t xml:space="preserve"> </w:t>
      </w:r>
      <w:r w:rsidRPr="003F17E0">
        <w:rPr>
          <w:rFonts w:cs="Arial" w:hint="cs"/>
          <w:rtl/>
        </w:rPr>
        <w:t>להתרחק</w:t>
      </w:r>
      <w:r w:rsidRPr="003F17E0">
        <w:rPr>
          <w:rFonts w:cs="Arial"/>
          <w:rtl/>
        </w:rPr>
        <w:t xml:space="preserve"> </w:t>
      </w:r>
      <w:r w:rsidRPr="003F17E0">
        <w:rPr>
          <w:rFonts w:cs="Arial" w:hint="cs"/>
          <w:rtl/>
        </w:rPr>
        <w:t>מהנשים</w:t>
      </w:r>
      <w:r w:rsidRPr="003F17E0">
        <w:rPr>
          <w:rFonts w:cs="Arial"/>
          <w:rtl/>
        </w:rPr>
        <w:t xml:space="preserve"> </w:t>
      </w:r>
      <w:r w:rsidRPr="003F17E0">
        <w:rPr>
          <w:rFonts w:cs="Arial" w:hint="cs"/>
          <w:rtl/>
        </w:rPr>
        <w:t>מא</w:t>
      </w:r>
      <w:r w:rsidR="008A631A">
        <w:rPr>
          <w:rFonts w:cs="Arial" w:hint="cs"/>
          <w:rtl/>
        </w:rPr>
        <w:t>ו</w:t>
      </w:r>
      <w:r w:rsidRPr="003F17E0">
        <w:rPr>
          <w:rFonts w:cs="Arial" w:hint="cs"/>
          <w:rtl/>
        </w:rPr>
        <w:t>ד</w:t>
      </w:r>
      <w:r w:rsidRPr="003F17E0">
        <w:rPr>
          <w:rFonts w:cs="Arial"/>
          <w:rtl/>
        </w:rPr>
        <w:t xml:space="preserve"> </w:t>
      </w:r>
      <w:r w:rsidRPr="003F17E0">
        <w:rPr>
          <w:rFonts w:cs="Arial" w:hint="cs"/>
          <w:rtl/>
        </w:rPr>
        <w:t>מא</w:t>
      </w:r>
      <w:r w:rsidR="008A631A">
        <w:rPr>
          <w:rFonts w:cs="Arial" w:hint="cs"/>
          <w:rtl/>
        </w:rPr>
        <w:t>ו</w:t>
      </w:r>
      <w:r w:rsidRPr="003F17E0">
        <w:rPr>
          <w:rFonts w:cs="Arial" w:hint="cs"/>
          <w:rtl/>
        </w:rPr>
        <w:t>ד</w:t>
      </w:r>
      <w:r>
        <w:rPr>
          <w:rFonts w:cs="Arial" w:hint="cs"/>
          <w:rtl/>
        </w:rPr>
        <w:t xml:space="preserve">, </w:t>
      </w:r>
      <w:r w:rsidRPr="003F17E0">
        <w:rPr>
          <w:rFonts w:cs="Arial" w:hint="cs"/>
          <w:rtl/>
        </w:rPr>
        <w:t>ואסור</w:t>
      </w:r>
      <w:r w:rsidRPr="003F17E0">
        <w:rPr>
          <w:rFonts w:cs="Arial"/>
          <w:rtl/>
        </w:rPr>
        <w:t xml:space="preserve"> </w:t>
      </w:r>
      <w:r w:rsidRPr="003F17E0">
        <w:rPr>
          <w:rFonts w:cs="Arial" w:hint="cs"/>
          <w:rtl/>
        </w:rPr>
        <w:t>לקרוץ</w:t>
      </w:r>
      <w:r w:rsidRPr="003F17E0">
        <w:rPr>
          <w:rFonts w:cs="Arial"/>
          <w:rtl/>
        </w:rPr>
        <w:t xml:space="preserve"> </w:t>
      </w:r>
      <w:r w:rsidRPr="003F17E0">
        <w:rPr>
          <w:rFonts w:cs="Arial" w:hint="cs"/>
          <w:rtl/>
        </w:rPr>
        <w:t>בידיו</w:t>
      </w:r>
      <w:r w:rsidRPr="003F17E0">
        <w:rPr>
          <w:rFonts w:cs="Arial"/>
          <w:rtl/>
        </w:rPr>
        <w:t xml:space="preserve"> </w:t>
      </w:r>
      <w:r w:rsidRPr="003F17E0">
        <w:rPr>
          <w:rFonts w:cs="Arial" w:hint="cs"/>
          <w:rtl/>
        </w:rPr>
        <w:t>או</w:t>
      </w:r>
      <w:r w:rsidRPr="003F17E0">
        <w:rPr>
          <w:rFonts w:cs="Arial"/>
          <w:rtl/>
        </w:rPr>
        <w:t xml:space="preserve"> </w:t>
      </w:r>
      <w:r w:rsidRPr="003F17E0">
        <w:rPr>
          <w:rFonts w:cs="Arial" w:hint="cs"/>
          <w:rtl/>
        </w:rPr>
        <w:t>ברגליו</w:t>
      </w:r>
      <w:r w:rsidRPr="003F17E0">
        <w:rPr>
          <w:rFonts w:cs="Arial"/>
          <w:rtl/>
        </w:rPr>
        <w:t xml:space="preserve"> </w:t>
      </w:r>
      <w:r w:rsidRPr="003F17E0">
        <w:rPr>
          <w:rFonts w:cs="Arial" w:hint="cs"/>
          <w:rtl/>
        </w:rPr>
        <w:t>ולרמוז</w:t>
      </w:r>
      <w:r w:rsidRPr="003F17E0">
        <w:rPr>
          <w:rFonts w:cs="Arial"/>
          <w:rtl/>
        </w:rPr>
        <w:t xml:space="preserve"> </w:t>
      </w:r>
      <w:r w:rsidRPr="003F17E0">
        <w:rPr>
          <w:rFonts w:cs="Arial" w:hint="cs"/>
          <w:rtl/>
        </w:rPr>
        <w:t>בעיניו</w:t>
      </w:r>
      <w:r w:rsidRPr="003F17E0">
        <w:rPr>
          <w:rFonts w:cs="Arial"/>
          <w:rtl/>
        </w:rPr>
        <w:t xml:space="preserve"> </w:t>
      </w:r>
      <w:r w:rsidRPr="003F17E0">
        <w:rPr>
          <w:rFonts w:cs="Arial" w:hint="cs"/>
          <w:rtl/>
        </w:rPr>
        <w:t>לאח</w:t>
      </w:r>
      <w:r w:rsidR="00023C38">
        <w:rPr>
          <w:rFonts w:cs="Arial" w:hint="cs"/>
          <w:rtl/>
        </w:rPr>
        <w:t>ת</w:t>
      </w:r>
      <w:r w:rsidRPr="003F17E0">
        <w:rPr>
          <w:rFonts w:cs="Arial"/>
          <w:rtl/>
        </w:rPr>
        <w:t xml:space="preserve"> </w:t>
      </w:r>
      <w:r w:rsidRPr="003F17E0">
        <w:rPr>
          <w:rFonts w:cs="Arial" w:hint="cs"/>
          <w:rtl/>
        </w:rPr>
        <w:t>מהעריות</w:t>
      </w:r>
      <w:r w:rsidRPr="003F17E0">
        <w:rPr>
          <w:rFonts w:cs="Arial"/>
          <w:rtl/>
        </w:rPr>
        <w:t>.</w:t>
      </w:r>
      <w:r>
        <w:rPr>
          <w:rFonts w:cs="Arial" w:hint="cs"/>
          <w:rtl/>
        </w:rPr>
        <w:t xml:space="preserve"> </w:t>
      </w:r>
      <w:r w:rsidRPr="003F17E0">
        <w:rPr>
          <w:rFonts w:cs="Arial" w:hint="cs"/>
          <w:rtl/>
        </w:rPr>
        <w:t>ואסור</w:t>
      </w:r>
      <w:r w:rsidRPr="003F17E0">
        <w:rPr>
          <w:rFonts w:cs="Arial"/>
          <w:rtl/>
        </w:rPr>
        <w:t xml:space="preserve"> </w:t>
      </w:r>
      <w:r w:rsidRPr="003F17E0">
        <w:rPr>
          <w:rFonts w:cs="Arial" w:hint="cs"/>
          <w:rtl/>
        </w:rPr>
        <w:t>לשחוק</w:t>
      </w:r>
      <w:r w:rsidRPr="003F17E0">
        <w:rPr>
          <w:rFonts w:cs="Arial"/>
          <w:rtl/>
        </w:rPr>
        <w:t xml:space="preserve"> </w:t>
      </w:r>
      <w:r w:rsidRPr="003F17E0">
        <w:rPr>
          <w:rFonts w:cs="Arial" w:hint="cs"/>
          <w:rtl/>
        </w:rPr>
        <w:t>עמה</w:t>
      </w:r>
      <w:r w:rsidRPr="003F17E0">
        <w:rPr>
          <w:rFonts w:cs="Arial"/>
          <w:rtl/>
        </w:rPr>
        <w:t xml:space="preserve">, </w:t>
      </w:r>
      <w:r w:rsidRPr="003F17E0">
        <w:rPr>
          <w:rFonts w:cs="Arial" w:hint="cs"/>
          <w:rtl/>
        </w:rPr>
        <w:t>להקל</w:t>
      </w:r>
      <w:r w:rsidRPr="003F17E0">
        <w:rPr>
          <w:rFonts w:cs="Arial"/>
          <w:rtl/>
        </w:rPr>
        <w:t xml:space="preserve"> </w:t>
      </w:r>
      <w:r w:rsidRPr="003F17E0">
        <w:rPr>
          <w:rFonts w:cs="Arial" w:hint="cs"/>
          <w:rtl/>
        </w:rPr>
        <w:t>ראשו</w:t>
      </w:r>
      <w:r w:rsidRPr="003F17E0">
        <w:rPr>
          <w:rFonts w:cs="Arial"/>
          <w:rtl/>
        </w:rPr>
        <w:t xml:space="preserve"> </w:t>
      </w:r>
      <w:r w:rsidRPr="003F17E0">
        <w:rPr>
          <w:rFonts w:cs="Arial" w:hint="cs"/>
          <w:rtl/>
        </w:rPr>
        <w:t>כנגדה</w:t>
      </w:r>
      <w:r w:rsidRPr="003F17E0">
        <w:rPr>
          <w:rFonts w:cs="Arial"/>
          <w:rtl/>
        </w:rPr>
        <w:t xml:space="preserve"> </w:t>
      </w:r>
      <w:r w:rsidRPr="003F17E0">
        <w:rPr>
          <w:rFonts w:cs="Arial" w:hint="cs"/>
          <w:rtl/>
        </w:rPr>
        <w:t>או</w:t>
      </w:r>
      <w:r w:rsidRPr="003F17E0">
        <w:rPr>
          <w:rFonts w:cs="Arial"/>
          <w:rtl/>
        </w:rPr>
        <w:t xml:space="preserve"> </w:t>
      </w:r>
      <w:r w:rsidRPr="003F17E0">
        <w:rPr>
          <w:rFonts w:cs="Arial" w:hint="cs"/>
          <w:rtl/>
        </w:rPr>
        <w:t>להביט</w:t>
      </w:r>
      <w:r w:rsidRPr="003F17E0">
        <w:rPr>
          <w:rFonts w:cs="Arial"/>
          <w:rtl/>
        </w:rPr>
        <w:t xml:space="preserve"> </w:t>
      </w:r>
      <w:r w:rsidRPr="003F17E0">
        <w:rPr>
          <w:rFonts w:cs="Arial" w:hint="cs"/>
          <w:rtl/>
        </w:rPr>
        <w:t>ביופ</w:t>
      </w:r>
      <w:r w:rsidR="008A631A">
        <w:rPr>
          <w:rFonts w:cs="Arial" w:hint="cs"/>
          <w:rtl/>
        </w:rPr>
        <w:t>י</w:t>
      </w:r>
      <w:r w:rsidRPr="003F17E0">
        <w:rPr>
          <w:rFonts w:cs="Arial" w:hint="cs"/>
          <w:rtl/>
        </w:rPr>
        <w:t>יה</w:t>
      </w:r>
      <w:r w:rsidRPr="003F17E0">
        <w:rPr>
          <w:rFonts w:cs="Arial"/>
          <w:rtl/>
        </w:rPr>
        <w:t xml:space="preserve">. </w:t>
      </w:r>
      <w:r w:rsidRPr="003F17E0">
        <w:rPr>
          <w:rFonts w:cs="Arial" w:hint="cs"/>
          <w:rtl/>
        </w:rPr>
        <w:t>ואפילו</w:t>
      </w:r>
      <w:r w:rsidRPr="003F17E0">
        <w:rPr>
          <w:rFonts w:cs="Arial"/>
          <w:rtl/>
        </w:rPr>
        <w:t xml:space="preserve"> </w:t>
      </w:r>
      <w:r w:rsidRPr="003F17E0">
        <w:rPr>
          <w:rFonts w:cs="Arial" w:hint="cs"/>
          <w:rtl/>
        </w:rPr>
        <w:t>להריח</w:t>
      </w:r>
      <w:r w:rsidRPr="003F17E0">
        <w:rPr>
          <w:rFonts w:cs="Arial"/>
          <w:rtl/>
        </w:rPr>
        <w:t xml:space="preserve"> </w:t>
      </w:r>
      <w:r w:rsidRPr="003F17E0">
        <w:rPr>
          <w:rFonts w:cs="Arial" w:hint="cs"/>
          <w:rtl/>
        </w:rPr>
        <w:t>בבשמים</w:t>
      </w:r>
      <w:r w:rsidRPr="003F17E0">
        <w:rPr>
          <w:rFonts w:cs="Arial"/>
          <w:rtl/>
        </w:rPr>
        <w:t xml:space="preserve"> </w:t>
      </w:r>
      <w:r w:rsidRPr="003F17E0">
        <w:rPr>
          <w:rFonts w:cs="Arial" w:hint="cs"/>
          <w:rtl/>
        </w:rPr>
        <w:t>שעליה</w:t>
      </w:r>
      <w:r w:rsidRPr="003F17E0">
        <w:rPr>
          <w:rFonts w:cs="Arial"/>
          <w:rtl/>
        </w:rPr>
        <w:t xml:space="preserve"> </w:t>
      </w:r>
      <w:r w:rsidRPr="003F17E0">
        <w:rPr>
          <w:rFonts w:cs="Arial" w:hint="cs"/>
          <w:rtl/>
        </w:rPr>
        <w:t>אסור</w:t>
      </w:r>
      <w:r w:rsidRPr="003F17E0">
        <w:rPr>
          <w:rFonts w:cs="Arial"/>
          <w:rtl/>
        </w:rPr>
        <w:t>.</w:t>
      </w:r>
      <w:r>
        <w:rPr>
          <w:rFonts w:cs="Arial" w:hint="cs"/>
          <w:rtl/>
        </w:rPr>
        <w:t xml:space="preserve"> </w:t>
      </w:r>
      <w:r w:rsidRPr="003F17E0">
        <w:rPr>
          <w:rFonts w:cs="Arial" w:hint="cs"/>
          <w:rtl/>
        </w:rPr>
        <w:t>ואסור</w:t>
      </w:r>
      <w:r w:rsidRPr="003F17E0">
        <w:rPr>
          <w:rFonts w:cs="Arial"/>
          <w:rtl/>
        </w:rPr>
        <w:t xml:space="preserve"> </w:t>
      </w:r>
      <w:r w:rsidRPr="003F17E0">
        <w:rPr>
          <w:rFonts w:cs="Arial" w:hint="cs"/>
          <w:rtl/>
        </w:rPr>
        <w:t>לשמוע</w:t>
      </w:r>
      <w:r w:rsidRPr="003F17E0">
        <w:rPr>
          <w:rFonts w:cs="Arial"/>
          <w:rtl/>
        </w:rPr>
        <w:t xml:space="preserve"> </w:t>
      </w:r>
      <w:r w:rsidRPr="003F17E0">
        <w:rPr>
          <w:rFonts w:cs="Arial" w:hint="cs"/>
          <w:rtl/>
        </w:rPr>
        <w:t>קול</w:t>
      </w:r>
      <w:r w:rsidRPr="003F17E0">
        <w:rPr>
          <w:rFonts w:cs="Arial"/>
          <w:rtl/>
        </w:rPr>
        <w:t xml:space="preserve"> </w:t>
      </w:r>
      <w:r w:rsidRPr="003F17E0">
        <w:rPr>
          <w:rFonts w:cs="Arial" w:hint="cs"/>
          <w:rtl/>
        </w:rPr>
        <w:t>ערוה</w:t>
      </w:r>
      <w:r w:rsidRPr="003F17E0">
        <w:rPr>
          <w:rFonts w:cs="Arial"/>
          <w:rtl/>
        </w:rPr>
        <w:t xml:space="preserve"> </w:t>
      </w:r>
      <w:r w:rsidRPr="003F17E0">
        <w:rPr>
          <w:rFonts w:cs="Arial" w:hint="cs"/>
          <w:rtl/>
        </w:rPr>
        <w:t>או</w:t>
      </w:r>
      <w:r w:rsidRPr="003F17E0">
        <w:rPr>
          <w:rFonts w:cs="Arial"/>
          <w:rtl/>
        </w:rPr>
        <w:t xml:space="preserve"> </w:t>
      </w:r>
      <w:r w:rsidRPr="003F17E0">
        <w:rPr>
          <w:rFonts w:cs="Arial" w:hint="cs"/>
          <w:rtl/>
        </w:rPr>
        <w:t>לראות</w:t>
      </w:r>
      <w:r w:rsidRPr="003F17E0">
        <w:rPr>
          <w:rFonts w:cs="Arial"/>
          <w:rtl/>
        </w:rPr>
        <w:t xml:space="preserve"> </w:t>
      </w:r>
      <w:r w:rsidRPr="003F17E0">
        <w:rPr>
          <w:rFonts w:cs="Arial" w:hint="cs"/>
          <w:rtl/>
        </w:rPr>
        <w:t>שערה</w:t>
      </w:r>
      <w:r w:rsidRPr="003F17E0">
        <w:rPr>
          <w:rFonts w:cs="Arial"/>
          <w:rtl/>
        </w:rPr>
        <w:t xml:space="preserve">. </w:t>
      </w:r>
      <w:r w:rsidR="00D45CCC" w:rsidRPr="003F17E0">
        <w:rPr>
          <w:rFonts w:cs="Arial" w:hint="cs"/>
          <w:rtl/>
        </w:rPr>
        <w:t>והמתכ</w:t>
      </w:r>
      <w:r w:rsidR="00D45CCC">
        <w:rPr>
          <w:rFonts w:cs="Arial" w:hint="cs"/>
          <w:rtl/>
        </w:rPr>
        <w:t>ו</w:t>
      </w:r>
      <w:r w:rsidR="00D45CCC" w:rsidRPr="003F17E0">
        <w:rPr>
          <w:rFonts w:cs="Arial" w:hint="cs"/>
          <w:rtl/>
        </w:rPr>
        <w:t>ון</w:t>
      </w:r>
      <w:r w:rsidRPr="003F17E0">
        <w:rPr>
          <w:rFonts w:cs="Arial"/>
          <w:rtl/>
        </w:rPr>
        <w:t xml:space="preserve"> </w:t>
      </w:r>
      <w:r w:rsidRPr="003F17E0">
        <w:rPr>
          <w:rFonts w:cs="Arial" w:hint="cs"/>
          <w:rtl/>
        </w:rPr>
        <w:t>לאחד</w:t>
      </w:r>
      <w:r w:rsidRPr="003F17E0">
        <w:rPr>
          <w:rFonts w:cs="Arial"/>
          <w:rtl/>
        </w:rPr>
        <w:t xml:space="preserve"> </w:t>
      </w:r>
      <w:r w:rsidRPr="003F17E0">
        <w:rPr>
          <w:rFonts w:cs="Arial" w:hint="cs"/>
          <w:rtl/>
        </w:rPr>
        <w:t>מאלו</w:t>
      </w:r>
      <w:r w:rsidRPr="003F17E0">
        <w:rPr>
          <w:rFonts w:cs="Arial"/>
          <w:rtl/>
        </w:rPr>
        <w:t xml:space="preserve"> </w:t>
      </w:r>
      <w:r w:rsidRPr="003F17E0">
        <w:rPr>
          <w:rFonts w:cs="Arial" w:hint="cs"/>
          <w:rtl/>
        </w:rPr>
        <w:t>הדברים</w:t>
      </w:r>
      <w:r w:rsidRPr="003F17E0">
        <w:rPr>
          <w:rFonts w:cs="Arial"/>
          <w:rtl/>
        </w:rPr>
        <w:t xml:space="preserve">, </w:t>
      </w:r>
      <w:r w:rsidRPr="003F17E0">
        <w:rPr>
          <w:rFonts w:cs="Arial" w:hint="cs"/>
          <w:rtl/>
        </w:rPr>
        <w:t>מכין</w:t>
      </w:r>
      <w:r w:rsidRPr="003F17E0">
        <w:rPr>
          <w:rFonts w:cs="Arial"/>
          <w:rtl/>
        </w:rPr>
        <w:t xml:space="preserve"> </w:t>
      </w:r>
      <w:r w:rsidRPr="003F17E0">
        <w:rPr>
          <w:rFonts w:cs="Arial" w:hint="cs"/>
          <w:rtl/>
        </w:rPr>
        <w:t>אותו</w:t>
      </w:r>
      <w:r w:rsidRPr="003F17E0">
        <w:rPr>
          <w:rFonts w:cs="Arial"/>
          <w:rtl/>
        </w:rPr>
        <w:t xml:space="preserve"> </w:t>
      </w:r>
      <w:r w:rsidRPr="003F17E0">
        <w:rPr>
          <w:rFonts w:cs="Arial" w:hint="cs"/>
          <w:rtl/>
        </w:rPr>
        <w:t>מכת</w:t>
      </w:r>
      <w:r w:rsidRPr="003F17E0">
        <w:rPr>
          <w:rFonts w:cs="Arial"/>
          <w:rtl/>
        </w:rPr>
        <w:t xml:space="preserve"> </w:t>
      </w:r>
      <w:r w:rsidRPr="003F17E0">
        <w:rPr>
          <w:rFonts w:cs="Arial" w:hint="cs"/>
          <w:rtl/>
        </w:rPr>
        <w:t>מרדות</w:t>
      </w:r>
      <w:r w:rsidRPr="003F17E0">
        <w:rPr>
          <w:rFonts w:cs="Arial"/>
          <w:rtl/>
        </w:rPr>
        <w:t>.</w:t>
      </w:r>
      <w:r w:rsidR="00904D24">
        <w:rPr>
          <w:rFonts w:cs="Arial" w:hint="cs"/>
          <w:rtl/>
        </w:rPr>
        <w:t>''</w:t>
      </w:r>
      <w:r w:rsidRPr="003F17E0">
        <w:rPr>
          <w:rFonts w:cs="Arial"/>
          <w:rtl/>
        </w:rPr>
        <w:t xml:space="preserve"> </w:t>
      </w:r>
      <w:r w:rsidR="00226A54">
        <w:rPr>
          <w:rFonts w:hint="cs"/>
          <w:rtl/>
        </w:rPr>
        <w:t xml:space="preserve"> </w:t>
      </w:r>
    </w:p>
    <w:p w14:paraId="7E5A9A15" w14:textId="77777777" w:rsidR="000B188E" w:rsidRDefault="00D561C0" w:rsidP="00845139">
      <w:pPr>
        <w:spacing w:after="60"/>
        <w:rPr>
          <w:u w:val="single"/>
          <w:rtl/>
        </w:rPr>
      </w:pPr>
      <w:r>
        <w:rPr>
          <w:rFonts w:hint="cs"/>
          <w:u w:val="single"/>
          <w:rtl/>
        </w:rPr>
        <w:t>שמיעת קול אשה ברדיו</w:t>
      </w:r>
    </w:p>
    <w:p w14:paraId="74D60DCA" w14:textId="77777777" w:rsidR="00D561C0" w:rsidRDefault="00D561C0" w:rsidP="00845139">
      <w:pPr>
        <w:spacing w:after="60"/>
        <w:rPr>
          <w:rtl/>
        </w:rPr>
      </w:pPr>
      <w:r>
        <w:rPr>
          <w:rFonts w:hint="cs"/>
          <w:rtl/>
        </w:rPr>
        <w:t xml:space="preserve">לפי האמור לעיל, </w:t>
      </w:r>
      <w:r w:rsidR="00341649">
        <w:rPr>
          <w:rFonts w:hint="cs"/>
          <w:rtl/>
        </w:rPr>
        <w:t>בוודאי שאסור לאדם לשמוע אשה שרה.</w:t>
      </w:r>
      <w:r>
        <w:rPr>
          <w:rFonts w:hint="cs"/>
          <w:rtl/>
        </w:rPr>
        <w:t xml:space="preserve"> </w:t>
      </w:r>
      <w:r w:rsidR="00023C38">
        <w:rPr>
          <w:rFonts w:hint="cs"/>
          <w:rtl/>
        </w:rPr>
        <w:t xml:space="preserve">דנו הפוסקים בשאלה, מה הדין כאשר שומעים אשה דרך הרדיו. </w:t>
      </w:r>
      <w:r w:rsidR="001764CF" w:rsidRPr="00023C38">
        <w:rPr>
          <w:rFonts w:hint="cs"/>
          <w:b/>
          <w:bCs/>
          <w:rtl/>
        </w:rPr>
        <w:t>מצד אחד</w:t>
      </w:r>
      <w:r w:rsidR="001764CF">
        <w:rPr>
          <w:rFonts w:hint="cs"/>
          <w:rtl/>
        </w:rPr>
        <w:t xml:space="preserve"> מדובר בקול אשה, ו</w:t>
      </w:r>
      <w:r w:rsidR="003E539E">
        <w:rPr>
          <w:rFonts w:hint="cs"/>
          <w:rtl/>
        </w:rPr>
        <w:t>אפשר ש</w:t>
      </w:r>
      <w:r w:rsidR="001764CF">
        <w:rPr>
          <w:rFonts w:hint="cs"/>
          <w:rtl/>
        </w:rPr>
        <w:t xml:space="preserve">החשש מהרהורי עבירה </w:t>
      </w:r>
      <w:r w:rsidR="003E539E">
        <w:rPr>
          <w:rFonts w:hint="cs"/>
          <w:rtl/>
        </w:rPr>
        <w:t xml:space="preserve">עדיין </w:t>
      </w:r>
      <w:r w:rsidR="001764CF">
        <w:rPr>
          <w:rFonts w:hint="cs"/>
          <w:rtl/>
        </w:rPr>
        <w:t xml:space="preserve">קיים. </w:t>
      </w:r>
      <w:r w:rsidR="001764CF" w:rsidRPr="00BF1AA2">
        <w:rPr>
          <w:rFonts w:hint="cs"/>
          <w:b/>
          <w:bCs/>
          <w:rtl/>
        </w:rPr>
        <w:t>מצד</w:t>
      </w:r>
      <w:r w:rsidR="001764CF">
        <w:rPr>
          <w:rFonts w:hint="cs"/>
          <w:rtl/>
        </w:rPr>
        <w:t xml:space="preserve"> </w:t>
      </w:r>
      <w:r w:rsidR="001764CF" w:rsidRPr="00BF1AA2">
        <w:rPr>
          <w:rFonts w:hint="cs"/>
          <w:b/>
          <w:bCs/>
          <w:rtl/>
        </w:rPr>
        <w:t>שני</w:t>
      </w:r>
      <w:r w:rsidR="001764CF">
        <w:rPr>
          <w:rFonts w:hint="cs"/>
          <w:rtl/>
        </w:rPr>
        <w:t>, אפשר</w:t>
      </w:r>
      <w:r w:rsidR="006A062E">
        <w:rPr>
          <w:rFonts w:hint="cs"/>
          <w:rtl/>
        </w:rPr>
        <w:t xml:space="preserve"> שבגלל</w:t>
      </w:r>
      <w:r w:rsidR="001764CF">
        <w:rPr>
          <w:rFonts w:hint="cs"/>
          <w:rtl/>
        </w:rPr>
        <w:t xml:space="preserve"> </w:t>
      </w:r>
      <w:r w:rsidR="006A062E">
        <w:rPr>
          <w:rFonts w:hint="cs"/>
          <w:rtl/>
        </w:rPr>
        <w:t>ש</w:t>
      </w:r>
      <w:r>
        <w:rPr>
          <w:rFonts w:hint="cs"/>
          <w:rtl/>
        </w:rPr>
        <w:t>הקול עובר דרך הרדיו</w:t>
      </w:r>
      <w:r w:rsidR="0070348F">
        <w:rPr>
          <w:rFonts w:hint="cs"/>
          <w:rtl/>
        </w:rPr>
        <w:t xml:space="preserve"> ו</w:t>
      </w:r>
      <w:r>
        <w:rPr>
          <w:rFonts w:hint="cs"/>
          <w:rtl/>
        </w:rPr>
        <w:t xml:space="preserve">לא מדובר בקול המקורי של הזמרת, </w:t>
      </w:r>
      <w:r w:rsidR="008F7468">
        <w:rPr>
          <w:rFonts w:hint="cs"/>
          <w:rtl/>
        </w:rPr>
        <w:t>יהיה מותר לשמוע</w:t>
      </w:r>
      <w:r w:rsidR="00904C08">
        <w:rPr>
          <w:rFonts w:hint="cs"/>
          <w:rtl/>
        </w:rPr>
        <w:t xml:space="preserve"> אותו</w:t>
      </w:r>
      <w:r>
        <w:rPr>
          <w:rFonts w:hint="cs"/>
          <w:rtl/>
        </w:rPr>
        <w:t>.</w:t>
      </w:r>
      <w:r w:rsidR="008F7468">
        <w:rPr>
          <w:rFonts w:hint="cs"/>
          <w:rtl/>
        </w:rPr>
        <w:t xml:space="preserve"> למעשה,</w:t>
      </w:r>
      <w:r w:rsidR="00854526">
        <w:rPr>
          <w:rFonts w:hint="cs"/>
          <w:rtl/>
        </w:rPr>
        <w:t xml:space="preserve"> מצאנו בכך </w:t>
      </w:r>
      <w:r w:rsidR="00D952A3">
        <w:rPr>
          <w:rFonts w:hint="cs"/>
          <w:rtl/>
        </w:rPr>
        <w:t xml:space="preserve">לפחות </w:t>
      </w:r>
      <w:r w:rsidR="00854526">
        <w:rPr>
          <w:rFonts w:hint="cs"/>
          <w:rtl/>
        </w:rPr>
        <w:t>שלוש דעות:</w:t>
      </w:r>
    </w:p>
    <w:p w14:paraId="5997F6B5" w14:textId="78CF62E1" w:rsidR="00854526" w:rsidRDefault="00CF248F" w:rsidP="00845139">
      <w:pPr>
        <w:spacing w:after="60"/>
        <w:rPr>
          <w:rtl/>
        </w:rPr>
      </w:pPr>
      <w:r>
        <w:rPr>
          <w:rFonts w:hint="cs"/>
          <w:b/>
          <w:bCs/>
          <w:rtl/>
        </w:rPr>
        <w:t xml:space="preserve">א. </w:t>
      </w:r>
      <w:r w:rsidR="00C74C8A" w:rsidRPr="00CF248F">
        <w:rPr>
          <w:rFonts w:hint="cs"/>
          <w:b/>
          <w:bCs/>
          <w:rtl/>
        </w:rPr>
        <w:t>ה</w:t>
      </w:r>
      <w:r w:rsidR="00854526" w:rsidRPr="00CF248F">
        <w:rPr>
          <w:rFonts w:hint="cs"/>
          <w:b/>
          <w:bCs/>
          <w:rtl/>
        </w:rPr>
        <w:t>דעה המחמירה</w:t>
      </w:r>
      <w:r w:rsidR="00854526">
        <w:rPr>
          <w:rFonts w:hint="cs"/>
          <w:rtl/>
        </w:rPr>
        <w:t xml:space="preserve"> ביותר, נמצאת </w:t>
      </w:r>
      <w:r w:rsidR="00AE2FC4" w:rsidRPr="00AE2FC4">
        <w:rPr>
          <w:rFonts w:hint="cs"/>
          <w:b/>
          <w:bCs/>
          <w:rtl/>
        </w:rPr>
        <w:t>בשבט הלוי</w:t>
      </w:r>
      <w:r w:rsidR="00AE2FC4">
        <w:rPr>
          <w:rFonts w:hint="cs"/>
          <w:rtl/>
        </w:rPr>
        <w:t xml:space="preserve"> </w:t>
      </w:r>
      <w:r w:rsidR="00AE2FC4">
        <w:rPr>
          <w:rFonts w:hint="cs"/>
          <w:sz w:val="18"/>
          <w:szCs w:val="18"/>
          <w:rtl/>
        </w:rPr>
        <w:t xml:space="preserve">(ג, קפא) </w:t>
      </w:r>
      <w:r w:rsidR="009B3E0F">
        <w:rPr>
          <w:rFonts w:hint="cs"/>
          <w:b/>
          <w:bCs/>
          <w:rtl/>
        </w:rPr>
        <w:t>וב</w:t>
      </w:r>
      <w:r w:rsidR="00854526" w:rsidRPr="00854526">
        <w:rPr>
          <w:rFonts w:hint="cs"/>
          <w:b/>
          <w:bCs/>
          <w:rtl/>
        </w:rPr>
        <w:t>חלקת יעקב</w:t>
      </w:r>
      <w:r w:rsidR="00854526">
        <w:rPr>
          <w:rFonts w:hint="cs"/>
          <w:rtl/>
        </w:rPr>
        <w:t xml:space="preserve"> </w:t>
      </w:r>
      <w:r w:rsidR="00854526">
        <w:rPr>
          <w:rFonts w:hint="cs"/>
          <w:sz w:val="18"/>
          <w:szCs w:val="18"/>
          <w:rtl/>
        </w:rPr>
        <w:t xml:space="preserve">(או''ח </w:t>
      </w:r>
      <w:r w:rsidR="00CC5C18">
        <w:rPr>
          <w:rFonts w:hint="cs"/>
          <w:sz w:val="18"/>
          <w:szCs w:val="18"/>
          <w:rtl/>
        </w:rPr>
        <w:t>סי' ל</w:t>
      </w:r>
      <w:r w:rsidR="00854526">
        <w:rPr>
          <w:rFonts w:hint="cs"/>
          <w:sz w:val="18"/>
          <w:szCs w:val="18"/>
          <w:rtl/>
        </w:rPr>
        <w:t>)</w:t>
      </w:r>
      <w:r w:rsidR="00BC330F">
        <w:rPr>
          <w:rFonts w:hint="cs"/>
          <w:rtl/>
        </w:rPr>
        <w:t xml:space="preserve">. </w:t>
      </w:r>
      <w:r w:rsidR="00C07C7A">
        <w:rPr>
          <w:rFonts w:hint="cs"/>
          <w:rtl/>
        </w:rPr>
        <w:t xml:space="preserve">הם </w:t>
      </w:r>
      <w:r w:rsidR="00BC330F">
        <w:rPr>
          <w:rFonts w:hint="cs"/>
          <w:rtl/>
        </w:rPr>
        <w:t>סבר</w:t>
      </w:r>
      <w:r w:rsidR="002D4DC6">
        <w:rPr>
          <w:rFonts w:hint="cs"/>
          <w:rtl/>
        </w:rPr>
        <w:t>ו</w:t>
      </w:r>
      <w:r w:rsidR="00854526">
        <w:rPr>
          <w:rFonts w:hint="cs"/>
          <w:rtl/>
        </w:rPr>
        <w:t xml:space="preserve">, </w:t>
      </w:r>
      <w:r w:rsidR="00E50B94">
        <w:rPr>
          <w:rFonts w:hint="cs"/>
          <w:rtl/>
        </w:rPr>
        <w:t xml:space="preserve">שמכיוון </w:t>
      </w:r>
      <w:r w:rsidR="002E0409">
        <w:rPr>
          <w:rFonts w:hint="cs"/>
          <w:rtl/>
        </w:rPr>
        <w:t xml:space="preserve">ואחרי הכל </w:t>
      </w:r>
      <w:r w:rsidR="00E50B94">
        <w:rPr>
          <w:rFonts w:hint="cs"/>
          <w:rtl/>
        </w:rPr>
        <w:t>גם דרך הרדיו אפשר להבחין שמדובר בקול אשה,</w:t>
      </w:r>
      <w:r w:rsidR="00771643">
        <w:rPr>
          <w:rFonts w:hint="cs"/>
          <w:rtl/>
        </w:rPr>
        <w:t xml:space="preserve"> </w:t>
      </w:r>
      <w:r w:rsidR="002E0409">
        <w:rPr>
          <w:rFonts w:hint="cs"/>
          <w:rtl/>
        </w:rPr>
        <w:t xml:space="preserve">אפילו </w:t>
      </w:r>
      <w:r w:rsidR="00FE1C8F">
        <w:rPr>
          <w:rFonts w:hint="cs"/>
          <w:rtl/>
        </w:rPr>
        <w:t xml:space="preserve">אם לא </w:t>
      </w:r>
      <w:r w:rsidR="00897699">
        <w:rPr>
          <w:rFonts w:hint="cs"/>
          <w:rtl/>
        </w:rPr>
        <w:t xml:space="preserve">יודעים איך הזמרת נראית, </w:t>
      </w:r>
      <w:r w:rsidR="00481370">
        <w:rPr>
          <w:rFonts w:hint="cs"/>
          <w:rtl/>
        </w:rPr>
        <w:t xml:space="preserve">עדיין </w:t>
      </w:r>
      <w:r w:rsidR="00E50B94">
        <w:rPr>
          <w:rFonts w:hint="cs"/>
          <w:rtl/>
        </w:rPr>
        <w:t>יש חשש להרהורי עבירה</w:t>
      </w:r>
      <w:r w:rsidR="003942CC">
        <w:rPr>
          <w:rFonts w:hint="cs"/>
          <w:rtl/>
        </w:rPr>
        <w:t xml:space="preserve"> </w:t>
      </w:r>
      <w:r w:rsidR="00220763">
        <w:rPr>
          <w:rFonts w:hint="cs"/>
          <w:rtl/>
        </w:rPr>
        <w:t>ו</w:t>
      </w:r>
      <w:r w:rsidR="003942CC">
        <w:rPr>
          <w:rFonts w:hint="cs"/>
          <w:rtl/>
        </w:rPr>
        <w:t xml:space="preserve">אסור </w:t>
      </w:r>
      <w:r w:rsidR="00E43365">
        <w:rPr>
          <w:rFonts w:hint="cs"/>
          <w:rtl/>
        </w:rPr>
        <w:t>לש</w:t>
      </w:r>
      <w:r w:rsidR="002E0409">
        <w:rPr>
          <w:rFonts w:hint="cs"/>
          <w:rtl/>
        </w:rPr>
        <w:t>ו</w:t>
      </w:r>
      <w:r w:rsidR="00E43365">
        <w:rPr>
          <w:rFonts w:hint="cs"/>
          <w:rtl/>
        </w:rPr>
        <w:t>מע</w:t>
      </w:r>
      <w:r w:rsidR="002E0409">
        <w:rPr>
          <w:rFonts w:hint="cs"/>
          <w:rtl/>
        </w:rPr>
        <w:t>ה</w:t>
      </w:r>
      <w:r w:rsidR="00220763">
        <w:rPr>
          <w:rFonts w:hint="cs"/>
          <w:rtl/>
        </w:rPr>
        <w:t xml:space="preserve">, וגם אם יש אדם שיודע שזה לא יגרום לו הרהורים, חז''ל לא חילקו בתקנתם, </w:t>
      </w:r>
      <w:r w:rsidR="00425D33">
        <w:rPr>
          <w:rFonts w:hint="cs"/>
          <w:rtl/>
        </w:rPr>
        <w:t>ובלשו</w:t>
      </w:r>
      <w:r w:rsidR="004430B6">
        <w:rPr>
          <w:rFonts w:hint="cs"/>
          <w:rtl/>
        </w:rPr>
        <w:t>ן החלקת יעקב</w:t>
      </w:r>
      <w:r w:rsidR="00E50B94">
        <w:rPr>
          <w:rFonts w:hint="cs"/>
          <w:rtl/>
        </w:rPr>
        <w:t>:</w:t>
      </w:r>
    </w:p>
    <w:p w14:paraId="35E0695A" w14:textId="77777777" w:rsidR="00881F47" w:rsidRDefault="00441DD4" w:rsidP="00845139">
      <w:pPr>
        <w:spacing w:after="60"/>
        <w:ind w:left="720"/>
        <w:rPr>
          <w:rFonts w:cs="Arial"/>
          <w:rtl/>
        </w:rPr>
      </w:pPr>
      <w:r>
        <w:rPr>
          <w:rFonts w:cs="Arial" w:hint="cs"/>
          <w:rtl/>
        </w:rPr>
        <w:t>''</w:t>
      </w:r>
      <w:r w:rsidR="00897699">
        <w:rPr>
          <w:rFonts w:cs="Arial" w:hint="cs"/>
          <w:rtl/>
        </w:rPr>
        <w:t>ה</w:t>
      </w:r>
      <w:r>
        <w:rPr>
          <w:rFonts w:cs="Arial" w:hint="cs"/>
          <w:rtl/>
        </w:rPr>
        <w:t>א</w:t>
      </w:r>
      <w:r w:rsidR="00F47B69">
        <w:rPr>
          <w:rFonts w:cs="Arial" w:hint="cs"/>
          <w:rtl/>
        </w:rPr>
        <w:t>ם</w:t>
      </w:r>
      <w:r>
        <w:rPr>
          <w:rFonts w:cs="Arial"/>
          <w:rtl/>
        </w:rPr>
        <w:t xml:space="preserve"> </w:t>
      </w:r>
      <w:r>
        <w:rPr>
          <w:rFonts w:cs="Arial" w:hint="cs"/>
          <w:rtl/>
        </w:rPr>
        <w:t>מותר</w:t>
      </w:r>
      <w:r>
        <w:rPr>
          <w:rFonts w:cs="Arial"/>
          <w:rtl/>
        </w:rPr>
        <w:t xml:space="preserve"> </w:t>
      </w:r>
      <w:r>
        <w:rPr>
          <w:rFonts w:cs="Arial" w:hint="cs"/>
          <w:rtl/>
        </w:rPr>
        <w:t>לשמוע</w:t>
      </w:r>
      <w:r>
        <w:rPr>
          <w:rFonts w:cs="Arial"/>
          <w:rtl/>
        </w:rPr>
        <w:t xml:space="preserve"> </w:t>
      </w:r>
      <w:r>
        <w:rPr>
          <w:rFonts w:cs="Arial" w:hint="cs"/>
          <w:rtl/>
        </w:rPr>
        <w:t>קול</w:t>
      </w:r>
      <w:r>
        <w:rPr>
          <w:rFonts w:cs="Arial"/>
          <w:rtl/>
        </w:rPr>
        <w:t xml:space="preserve"> </w:t>
      </w:r>
      <w:r>
        <w:rPr>
          <w:rFonts w:cs="Arial" w:hint="cs"/>
          <w:rtl/>
        </w:rPr>
        <w:t>אשה</w:t>
      </w:r>
      <w:r>
        <w:rPr>
          <w:rFonts w:cs="Arial"/>
          <w:rtl/>
        </w:rPr>
        <w:t xml:space="preserve"> </w:t>
      </w:r>
      <w:r w:rsidR="00B532AB">
        <w:rPr>
          <w:rFonts w:cs="Arial" w:hint="cs"/>
          <w:rtl/>
        </w:rPr>
        <w:t xml:space="preserve">על ידי </w:t>
      </w:r>
      <w:r>
        <w:rPr>
          <w:rFonts w:cs="Arial" w:hint="cs"/>
          <w:rtl/>
        </w:rPr>
        <w:t xml:space="preserve">ראדיו: </w:t>
      </w:r>
      <w:r w:rsidR="00881F47" w:rsidRPr="00881F47">
        <w:rPr>
          <w:rFonts w:cs="Arial"/>
          <w:rtl/>
        </w:rPr>
        <w:t xml:space="preserve">איני יודע שום היתר בזה - אף על גב דמבואר בסוטה </w:t>
      </w:r>
      <w:r w:rsidR="00881F47">
        <w:rPr>
          <w:rFonts w:cs="Arial" w:hint="cs"/>
          <w:rtl/>
        </w:rPr>
        <w:t>ח ע''א</w:t>
      </w:r>
      <w:r w:rsidR="00881F47" w:rsidRPr="00881F47">
        <w:rPr>
          <w:rFonts w:cs="Arial"/>
          <w:rtl/>
        </w:rPr>
        <w:t xml:space="preserve"> אמר רבא אין</w:t>
      </w:r>
      <w:r w:rsidR="006E13E4">
        <w:rPr>
          <w:rFonts w:cs="Arial"/>
          <w:rtl/>
        </w:rPr>
        <w:t xml:space="preserve"> יצ</w:t>
      </w:r>
      <w:r w:rsidR="006E13E4">
        <w:rPr>
          <w:rFonts w:cs="Arial" w:hint="cs"/>
          <w:rtl/>
        </w:rPr>
        <w:t>ר</w:t>
      </w:r>
      <w:r w:rsidR="00881F47">
        <w:rPr>
          <w:rFonts w:cs="Arial"/>
          <w:rtl/>
        </w:rPr>
        <w:t xml:space="preserve"> </w:t>
      </w:r>
      <w:r w:rsidR="006E13E4">
        <w:rPr>
          <w:rFonts w:cs="Arial" w:hint="cs"/>
          <w:rtl/>
        </w:rPr>
        <w:t xml:space="preserve">הרע </w:t>
      </w:r>
      <w:r w:rsidR="00881F47">
        <w:rPr>
          <w:rFonts w:cs="Arial"/>
          <w:rtl/>
        </w:rPr>
        <w:t>שולט אלא במה שעיניו רואות</w:t>
      </w:r>
      <w:r w:rsidR="006E13E4">
        <w:rPr>
          <w:rFonts w:cs="Arial" w:hint="cs"/>
          <w:rtl/>
        </w:rPr>
        <w:t xml:space="preserve"> </w:t>
      </w:r>
      <w:r w:rsidR="006E13E4">
        <w:rPr>
          <w:rFonts w:cs="Arial" w:hint="cs"/>
          <w:sz w:val="18"/>
          <w:szCs w:val="18"/>
          <w:rtl/>
        </w:rPr>
        <w:t>(= וכאן הוא לא רואה את הזמרת)</w:t>
      </w:r>
      <w:r w:rsidR="00881F47">
        <w:rPr>
          <w:rFonts w:cs="Arial" w:hint="cs"/>
          <w:rtl/>
        </w:rPr>
        <w:t>.</w:t>
      </w:r>
      <w:r w:rsidR="00881F47" w:rsidRPr="00881F47">
        <w:rPr>
          <w:rFonts w:cs="Arial"/>
          <w:rtl/>
        </w:rPr>
        <w:t xml:space="preserve"> אכן האמת יורה דרכו דאף באינו רואה האשה</w:t>
      </w:r>
      <w:r w:rsidR="00881F47">
        <w:rPr>
          <w:rFonts w:cs="Arial"/>
          <w:rtl/>
        </w:rPr>
        <w:t xml:space="preserve"> ואין מכירה אסור לשמוע קולה, וכלפי שמי</w:t>
      </w:r>
      <w:r w:rsidR="00881F47">
        <w:rPr>
          <w:rFonts w:cs="Arial" w:hint="cs"/>
          <w:rtl/>
        </w:rPr>
        <w:t>ם</w:t>
      </w:r>
      <w:r w:rsidR="00881F47">
        <w:rPr>
          <w:rFonts w:cs="Arial"/>
          <w:rtl/>
        </w:rPr>
        <w:t xml:space="preserve"> גל</w:t>
      </w:r>
      <w:r w:rsidR="00881F47">
        <w:rPr>
          <w:rFonts w:cs="Arial" w:hint="cs"/>
          <w:rtl/>
        </w:rPr>
        <w:t>וי</w:t>
      </w:r>
      <w:r w:rsidR="00881F47" w:rsidRPr="00881F47">
        <w:rPr>
          <w:rFonts w:cs="Arial"/>
          <w:rtl/>
        </w:rPr>
        <w:t xml:space="preserve"> דאף </w:t>
      </w:r>
      <w:r w:rsidR="00881F47">
        <w:rPr>
          <w:rFonts w:cs="Arial" w:hint="cs"/>
          <w:rtl/>
        </w:rPr>
        <w:t>על יד</w:t>
      </w:r>
      <w:r w:rsidR="00881F47" w:rsidRPr="00881F47">
        <w:rPr>
          <w:rFonts w:cs="Arial"/>
          <w:rtl/>
        </w:rPr>
        <w:t>י ראדיו נהנה משמיעת קולה ויש למנוע מזה.</w:t>
      </w:r>
      <w:r w:rsidR="00881F47">
        <w:rPr>
          <w:rFonts w:cs="Arial" w:hint="cs"/>
          <w:rtl/>
        </w:rPr>
        <w:t>''</w:t>
      </w:r>
      <w:r w:rsidR="00881F47" w:rsidRPr="00881F47">
        <w:rPr>
          <w:rFonts w:cs="Arial"/>
          <w:rtl/>
        </w:rPr>
        <w:t xml:space="preserve"> </w:t>
      </w:r>
    </w:p>
    <w:p w14:paraId="7D36753D" w14:textId="77777777" w:rsidR="00897699" w:rsidRDefault="00CD6210" w:rsidP="00845139">
      <w:pPr>
        <w:spacing w:after="60"/>
        <w:rPr>
          <w:rtl/>
        </w:rPr>
      </w:pPr>
      <w:r w:rsidRPr="00337C4C">
        <w:rPr>
          <w:rFonts w:hint="cs"/>
          <w:b/>
          <w:bCs/>
          <w:rtl/>
        </w:rPr>
        <w:t>ב</w:t>
      </w:r>
      <w:r>
        <w:rPr>
          <w:rFonts w:hint="cs"/>
          <w:rtl/>
        </w:rPr>
        <w:t xml:space="preserve">. </w:t>
      </w:r>
      <w:r w:rsidRPr="00CF248F">
        <w:rPr>
          <w:rFonts w:hint="cs"/>
          <w:b/>
          <w:bCs/>
          <w:rtl/>
        </w:rPr>
        <w:t>דעה אמצעית</w:t>
      </w:r>
      <w:r w:rsidR="00461E2E">
        <w:rPr>
          <w:rFonts w:hint="cs"/>
          <w:rtl/>
        </w:rPr>
        <w:t xml:space="preserve"> </w:t>
      </w:r>
      <w:r w:rsidR="006D7C4B">
        <w:rPr>
          <w:rFonts w:hint="cs"/>
          <w:rtl/>
        </w:rPr>
        <w:t>מחלקת בין מקרה</w:t>
      </w:r>
      <w:r w:rsidR="00E50CBD">
        <w:rPr>
          <w:rFonts w:hint="cs"/>
          <w:rtl/>
        </w:rPr>
        <w:t xml:space="preserve"> </w:t>
      </w:r>
      <w:r w:rsidR="006D7C4B">
        <w:rPr>
          <w:rFonts w:hint="cs"/>
          <w:rtl/>
        </w:rPr>
        <w:t>בו השומע ראה את תמונת הזמרת בעבר, ל</w:t>
      </w:r>
      <w:r w:rsidR="009C4D7C">
        <w:rPr>
          <w:rFonts w:hint="cs"/>
          <w:rtl/>
        </w:rPr>
        <w:t xml:space="preserve">בין </w:t>
      </w:r>
      <w:r w:rsidR="006D7C4B">
        <w:rPr>
          <w:rFonts w:hint="cs"/>
          <w:rtl/>
        </w:rPr>
        <w:t xml:space="preserve">מקרה </w:t>
      </w:r>
      <w:r w:rsidR="009C4D7C">
        <w:rPr>
          <w:rFonts w:hint="cs"/>
          <w:rtl/>
        </w:rPr>
        <w:t>ש</w:t>
      </w:r>
      <w:r w:rsidR="006D7C4B">
        <w:rPr>
          <w:rFonts w:hint="cs"/>
          <w:rtl/>
        </w:rPr>
        <w:t>לא ראה</w:t>
      </w:r>
      <w:r w:rsidR="00E6329D">
        <w:rPr>
          <w:rFonts w:hint="cs"/>
          <w:rtl/>
        </w:rPr>
        <w:t>.</w:t>
      </w:r>
      <w:r>
        <w:rPr>
          <w:rFonts w:hint="cs"/>
          <w:rtl/>
        </w:rPr>
        <w:t xml:space="preserve"> </w:t>
      </w:r>
      <w:r w:rsidR="00E50CBD">
        <w:rPr>
          <w:rFonts w:hint="cs"/>
          <w:rtl/>
        </w:rPr>
        <w:t xml:space="preserve">אם </w:t>
      </w:r>
      <w:r>
        <w:rPr>
          <w:rFonts w:hint="cs"/>
          <w:rtl/>
        </w:rPr>
        <w:t xml:space="preserve">השומע </w:t>
      </w:r>
      <w:r w:rsidR="004D554C">
        <w:rPr>
          <w:rFonts w:hint="cs"/>
          <w:rtl/>
        </w:rPr>
        <w:t xml:space="preserve">יודע איך </w:t>
      </w:r>
      <w:r>
        <w:rPr>
          <w:rFonts w:hint="cs"/>
          <w:rtl/>
        </w:rPr>
        <w:t>הזמרת</w:t>
      </w:r>
      <w:r w:rsidR="004D554C">
        <w:rPr>
          <w:rFonts w:hint="cs"/>
          <w:rtl/>
        </w:rPr>
        <w:t xml:space="preserve"> נראית</w:t>
      </w:r>
      <w:r w:rsidR="00546CFC">
        <w:rPr>
          <w:rFonts w:hint="cs"/>
          <w:rtl/>
        </w:rPr>
        <w:t xml:space="preserve">, </w:t>
      </w:r>
      <w:r w:rsidR="00E50CBD">
        <w:rPr>
          <w:rFonts w:hint="cs"/>
          <w:rtl/>
        </w:rPr>
        <w:t>יהיה</w:t>
      </w:r>
      <w:r>
        <w:rPr>
          <w:rFonts w:hint="cs"/>
          <w:rtl/>
        </w:rPr>
        <w:t xml:space="preserve"> אסור לשמוע אותה שרה אפילו ברדיו, משום שיש חשש </w:t>
      </w:r>
      <w:r w:rsidR="009C4D7C">
        <w:rPr>
          <w:rFonts w:hint="cs"/>
          <w:rtl/>
        </w:rPr>
        <w:t>שי</w:t>
      </w:r>
      <w:r>
        <w:rPr>
          <w:rFonts w:hint="cs"/>
          <w:rtl/>
        </w:rPr>
        <w:t xml:space="preserve">הרהר בה כאשר הוא שומע </w:t>
      </w:r>
      <w:r w:rsidR="004D554C">
        <w:rPr>
          <w:rFonts w:hint="cs"/>
          <w:rtl/>
        </w:rPr>
        <w:t>אותה</w:t>
      </w:r>
      <w:r>
        <w:rPr>
          <w:rFonts w:hint="cs"/>
          <w:rtl/>
        </w:rPr>
        <w:t xml:space="preserve">. </w:t>
      </w:r>
      <w:r w:rsidR="009C4D7C">
        <w:rPr>
          <w:rFonts w:hint="cs"/>
          <w:rtl/>
        </w:rPr>
        <w:t>אך</w:t>
      </w:r>
      <w:r>
        <w:rPr>
          <w:rFonts w:hint="cs"/>
          <w:rtl/>
        </w:rPr>
        <w:t xml:space="preserve"> במקום בו השומע לא מכיר את הזמרת, מותר לשמוע את שיריה ברדיו</w:t>
      </w:r>
      <w:r w:rsidR="00A12614">
        <w:rPr>
          <w:rFonts w:hint="cs"/>
          <w:rtl/>
        </w:rPr>
        <w:t xml:space="preserve"> </w:t>
      </w:r>
      <w:r w:rsidR="00A12614">
        <w:rPr>
          <w:rFonts w:hint="cs"/>
          <w:sz w:val="18"/>
          <w:szCs w:val="18"/>
          <w:rtl/>
        </w:rPr>
        <w:t>(בתנאי כמובן שמדובר בשירים צנועים)</w:t>
      </w:r>
      <w:r>
        <w:rPr>
          <w:rFonts w:hint="cs"/>
          <w:rtl/>
        </w:rPr>
        <w:t>.</w:t>
      </w:r>
      <w:r w:rsidR="00F912CB" w:rsidRPr="00F912CB">
        <w:rPr>
          <w:rFonts w:hint="cs"/>
          <w:rtl/>
        </w:rPr>
        <w:t xml:space="preserve"> </w:t>
      </w:r>
    </w:p>
    <w:p w14:paraId="2D3C934E" w14:textId="2A6F4442" w:rsidR="00206A96" w:rsidRDefault="00F912CB" w:rsidP="00845139">
      <w:pPr>
        <w:spacing w:after="60"/>
        <w:rPr>
          <w:rtl/>
        </w:rPr>
      </w:pPr>
      <w:r>
        <w:rPr>
          <w:rFonts w:hint="cs"/>
          <w:rtl/>
        </w:rPr>
        <w:t xml:space="preserve">סברא </w:t>
      </w:r>
      <w:r w:rsidR="009C4D7C">
        <w:rPr>
          <w:rFonts w:hint="cs"/>
          <w:rtl/>
        </w:rPr>
        <w:t xml:space="preserve">זו </w:t>
      </w:r>
      <w:r w:rsidR="00CB327D">
        <w:rPr>
          <w:rFonts w:hint="cs"/>
          <w:rtl/>
        </w:rPr>
        <w:t xml:space="preserve">בנויה </w:t>
      </w:r>
      <w:r w:rsidR="002B7360">
        <w:rPr>
          <w:rFonts w:hint="cs"/>
          <w:rtl/>
        </w:rPr>
        <w:t xml:space="preserve">על דברי הגמרא במסכת סוטה </w:t>
      </w:r>
      <w:r w:rsidR="002B7360">
        <w:rPr>
          <w:rFonts w:hint="cs"/>
          <w:sz w:val="18"/>
          <w:szCs w:val="18"/>
          <w:rtl/>
        </w:rPr>
        <w:t>(ח ע''א)</w:t>
      </w:r>
      <w:r w:rsidR="00A43CB8">
        <w:rPr>
          <w:rFonts w:hint="cs"/>
          <w:rtl/>
        </w:rPr>
        <w:t xml:space="preserve"> הכותבת</w:t>
      </w:r>
      <w:r w:rsidR="002B7360">
        <w:rPr>
          <w:rFonts w:hint="cs"/>
          <w:rtl/>
        </w:rPr>
        <w:t>, ש</w:t>
      </w:r>
      <w:r w:rsidR="003866D8">
        <w:rPr>
          <w:rFonts w:hint="cs"/>
          <w:rtl/>
        </w:rPr>
        <w:t>ה</w:t>
      </w:r>
      <w:r w:rsidR="002B7360">
        <w:rPr>
          <w:rFonts w:hint="cs"/>
          <w:rtl/>
        </w:rPr>
        <w:t xml:space="preserve">יצר שולט </w:t>
      </w:r>
      <w:r w:rsidR="003866D8">
        <w:rPr>
          <w:rFonts w:hint="cs"/>
          <w:rtl/>
        </w:rPr>
        <w:t>רק</w:t>
      </w:r>
      <w:r w:rsidR="002B7360">
        <w:rPr>
          <w:rFonts w:hint="cs"/>
          <w:rtl/>
        </w:rPr>
        <w:t xml:space="preserve"> במה ש</w:t>
      </w:r>
      <w:r w:rsidR="009C4D7C">
        <w:rPr>
          <w:rFonts w:hint="cs"/>
          <w:rtl/>
        </w:rPr>
        <w:t>ה</w:t>
      </w:r>
      <w:r w:rsidR="002B7360">
        <w:rPr>
          <w:rFonts w:hint="cs"/>
          <w:rtl/>
        </w:rPr>
        <w:t>עיני</w:t>
      </w:r>
      <w:r w:rsidR="009C4D7C">
        <w:rPr>
          <w:rFonts w:hint="cs"/>
          <w:rtl/>
        </w:rPr>
        <w:t>ים</w:t>
      </w:r>
      <w:r w:rsidR="002B7360">
        <w:rPr>
          <w:rFonts w:hint="cs"/>
          <w:rtl/>
        </w:rPr>
        <w:t xml:space="preserve"> רואות</w:t>
      </w:r>
      <w:r w:rsidR="003866D8">
        <w:rPr>
          <w:rFonts w:hint="cs"/>
          <w:rtl/>
        </w:rPr>
        <w:t xml:space="preserve">. </w:t>
      </w:r>
      <w:r w:rsidR="009C4D7C">
        <w:rPr>
          <w:rFonts w:hint="cs"/>
          <w:rtl/>
        </w:rPr>
        <w:t xml:space="preserve">ולכן </w:t>
      </w:r>
      <w:r w:rsidR="004D0F40">
        <w:rPr>
          <w:rFonts w:hint="cs"/>
          <w:rtl/>
        </w:rPr>
        <w:t xml:space="preserve">רק </w:t>
      </w:r>
      <w:r w:rsidR="00FD348A">
        <w:rPr>
          <w:rFonts w:hint="cs"/>
          <w:rtl/>
        </w:rPr>
        <w:t xml:space="preserve">אם </w:t>
      </w:r>
      <w:r w:rsidR="00CB327D">
        <w:rPr>
          <w:rFonts w:hint="cs"/>
          <w:rtl/>
        </w:rPr>
        <w:t xml:space="preserve">השומע </w:t>
      </w:r>
      <w:r w:rsidR="002F25EA">
        <w:rPr>
          <w:rFonts w:hint="cs"/>
          <w:rtl/>
        </w:rPr>
        <w:t xml:space="preserve">ראה </w:t>
      </w:r>
      <w:r w:rsidR="00CB327D">
        <w:rPr>
          <w:rFonts w:hint="cs"/>
          <w:rtl/>
        </w:rPr>
        <w:t>את הזמרת בעבר, יש חשש שהוא יהרהר בה</w:t>
      </w:r>
      <w:r w:rsidR="002F25EA">
        <w:rPr>
          <w:rFonts w:hint="cs"/>
          <w:rtl/>
        </w:rPr>
        <w:t xml:space="preserve"> ויהיה אסור לשמוע את קולה ברדיו</w:t>
      </w:r>
      <w:r w:rsidR="00CB327D">
        <w:rPr>
          <w:rFonts w:hint="cs"/>
          <w:rtl/>
        </w:rPr>
        <w:t xml:space="preserve">. </w:t>
      </w:r>
      <w:r w:rsidR="00CD6210">
        <w:rPr>
          <w:rFonts w:hint="cs"/>
          <w:rtl/>
        </w:rPr>
        <w:t xml:space="preserve">כך </w:t>
      </w:r>
      <w:r w:rsidR="00D607C9">
        <w:rPr>
          <w:rFonts w:hint="cs"/>
          <w:rtl/>
        </w:rPr>
        <w:t>עולה מדבריו</w:t>
      </w:r>
      <w:r w:rsidR="00CD6210">
        <w:rPr>
          <w:rFonts w:hint="cs"/>
          <w:rtl/>
        </w:rPr>
        <w:t xml:space="preserve"> </w:t>
      </w:r>
      <w:r w:rsidR="00D607C9">
        <w:rPr>
          <w:rFonts w:hint="cs"/>
          <w:rtl/>
        </w:rPr>
        <w:t xml:space="preserve">של </w:t>
      </w:r>
      <w:r w:rsidR="00206A96" w:rsidRPr="00206A96">
        <w:rPr>
          <w:rFonts w:hint="cs"/>
          <w:b/>
          <w:bCs/>
          <w:rtl/>
        </w:rPr>
        <w:t>המהר''ם</w:t>
      </w:r>
      <w:r w:rsidR="00206A96">
        <w:rPr>
          <w:rFonts w:hint="cs"/>
          <w:rtl/>
        </w:rPr>
        <w:t xml:space="preserve"> </w:t>
      </w:r>
      <w:r w:rsidR="00206A96" w:rsidRPr="00206A96">
        <w:rPr>
          <w:rFonts w:hint="cs"/>
          <w:b/>
          <w:bCs/>
          <w:rtl/>
        </w:rPr>
        <w:t>שיק</w:t>
      </w:r>
      <w:r w:rsidR="00206A96">
        <w:rPr>
          <w:rFonts w:hint="cs"/>
          <w:rtl/>
        </w:rPr>
        <w:t xml:space="preserve"> </w:t>
      </w:r>
      <w:r w:rsidR="00206A96">
        <w:rPr>
          <w:rFonts w:hint="cs"/>
          <w:sz w:val="18"/>
          <w:szCs w:val="18"/>
          <w:rtl/>
        </w:rPr>
        <w:t>(אבה''ע נג)</w:t>
      </w:r>
      <w:r w:rsidR="00D607C9">
        <w:rPr>
          <w:rFonts w:hint="cs"/>
          <w:rtl/>
        </w:rPr>
        <w:t>, וכן פסקו להלכה</w:t>
      </w:r>
      <w:r w:rsidR="00AD410C">
        <w:rPr>
          <w:rFonts w:hint="cs"/>
          <w:rtl/>
        </w:rPr>
        <w:t xml:space="preserve"> </w:t>
      </w:r>
      <w:r w:rsidR="00887317" w:rsidRPr="00887317">
        <w:rPr>
          <w:rFonts w:hint="cs"/>
          <w:b/>
          <w:bCs/>
          <w:rtl/>
        </w:rPr>
        <w:t>האור לציון</w:t>
      </w:r>
      <w:r w:rsidR="00887317">
        <w:rPr>
          <w:rFonts w:hint="cs"/>
          <w:rtl/>
        </w:rPr>
        <w:t xml:space="preserve"> </w:t>
      </w:r>
      <w:r w:rsidR="00887317">
        <w:rPr>
          <w:rFonts w:hint="cs"/>
          <w:sz w:val="18"/>
          <w:szCs w:val="18"/>
          <w:rtl/>
        </w:rPr>
        <w:t>(ב, ו)</w:t>
      </w:r>
      <w:r w:rsidR="00833EA7">
        <w:rPr>
          <w:rFonts w:hint="cs"/>
          <w:sz w:val="18"/>
          <w:szCs w:val="18"/>
          <w:rtl/>
        </w:rPr>
        <w:t>,</w:t>
      </w:r>
      <w:r w:rsidR="00887317">
        <w:rPr>
          <w:rFonts w:hint="cs"/>
          <w:sz w:val="18"/>
          <w:szCs w:val="18"/>
          <w:rtl/>
        </w:rPr>
        <w:t xml:space="preserve"> </w:t>
      </w:r>
      <w:r w:rsidR="005A6F37">
        <w:rPr>
          <w:rFonts w:hint="cs"/>
          <w:b/>
          <w:bCs/>
          <w:rtl/>
        </w:rPr>
        <w:t xml:space="preserve">בשו''ת בית דוד </w:t>
      </w:r>
      <w:r w:rsidR="00AD410C">
        <w:rPr>
          <w:rFonts w:hint="cs"/>
          <w:sz w:val="18"/>
          <w:szCs w:val="18"/>
          <w:rtl/>
        </w:rPr>
        <w:t>(</w:t>
      </w:r>
      <w:r w:rsidR="005A6F37">
        <w:rPr>
          <w:rFonts w:hint="cs"/>
          <w:sz w:val="18"/>
          <w:szCs w:val="18"/>
          <w:rtl/>
        </w:rPr>
        <w:t>מובא ב</w:t>
      </w:r>
      <w:r w:rsidR="005A6F37" w:rsidRPr="005A6F37">
        <w:rPr>
          <w:rFonts w:hint="cs"/>
          <w:sz w:val="18"/>
          <w:szCs w:val="18"/>
          <w:rtl/>
        </w:rPr>
        <w:t xml:space="preserve">משנה הלכות </w:t>
      </w:r>
      <w:r w:rsidR="00060FEC">
        <w:rPr>
          <w:rFonts w:hint="cs"/>
          <w:sz w:val="18"/>
          <w:szCs w:val="18"/>
          <w:rtl/>
        </w:rPr>
        <w:t>ד</w:t>
      </w:r>
      <w:r w:rsidR="00AD410C">
        <w:rPr>
          <w:rFonts w:hint="cs"/>
          <w:sz w:val="18"/>
          <w:szCs w:val="18"/>
          <w:rtl/>
        </w:rPr>
        <w:t xml:space="preserve">, </w:t>
      </w:r>
      <w:r w:rsidR="007A02C0">
        <w:rPr>
          <w:rFonts w:hint="cs"/>
          <w:sz w:val="18"/>
          <w:szCs w:val="18"/>
          <w:rtl/>
        </w:rPr>
        <w:t>פ</w:t>
      </w:r>
      <w:r w:rsidR="00060FEC">
        <w:rPr>
          <w:rFonts w:hint="cs"/>
          <w:sz w:val="18"/>
          <w:szCs w:val="18"/>
          <w:rtl/>
        </w:rPr>
        <w:t>ו</w:t>
      </w:r>
      <w:r w:rsidR="00AD410C">
        <w:rPr>
          <w:rFonts w:hint="cs"/>
          <w:sz w:val="18"/>
          <w:szCs w:val="18"/>
          <w:rtl/>
        </w:rPr>
        <w:t>)</w:t>
      </w:r>
      <w:r w:rsidR="0099453D">
        <w:rPr>
          <w:rFonts w:hint="cs"/>
          <w:rtl/>
        </w:rPr>
        <w:t xml:space="preserve"> </w:t>
      </w:r>
      <w:r w:rsidR="00833EA7">
        <w:rPr>
          <w:rFonts w:hint="cs"/>
          <w:b/>
          <w:bCs/>
          <w:rtl/>
        </w:rPr>
        <w:t>ה</w:t>
      </w:r>
      <w:r w:rsidR="00833EA7" w:rsidRPr="004F61AE">
        <w:rPr>
          <w:rFonts w:hint="cs"/>
          <w:b/>
          <w:bCs/>
          <w:rtl/>
        </w:rPr>
        <w:t>משנה הלכות</w:t>
      </w:r>
      <w:r w:rsidR="00833EA7">
        <w:rPr>
          <w:rFonts w:hint="cs"/>
          <w:rtl/>
        </w:rPr>
        <w:t xml:space="preserve"> </w:t>
      </w:r>
      <w:r w:rsidR="00833EA7">
        <w:rPr>
          <w:rFonts w:hint="cs"/>
          <w:sz w:val="18"/>
          <w:szCs w:val="18"/>
          <w:rtl/>
        </w:rPr>
        <w:t>(שם</w:t>
      </w:r>
      <w:r w:rsidR="001F37CA">
        <w:rPr>
          <w:rFonts w:hint="cs"/>
          <w:sz w:val="18"/>
          <w:szCs w:val="18"/>
          <w:rtl/>
        </w:rPr>
        <w:t>, שכתב שטוב להחמיר</w:t>
      </w:r>
      <w:r w:rsidR="00833EA7">
        <w:rPr>
          <w:rFonts w:hint="cs"/>
          <w:sz w:val="18"/>
          <w:szCs w:val="18"/>
          <w:rtl/>
        </w:rPr>
        <w:t xml:space="preserve">) </w:t>
      </w:r>
      <w:r w:rsidR="0099453D">
        <w:rPr>
          <w:rFonts w:hint="cs"/>
          <w:rtl/>
        </w:rPr>
        <w:t>ועוד.</w:t>
      </w:r>
    </w:p>
    <w:p w14:paraId="07EBF1C7" w14:textId="77777777" w:rsidR="008160BA" w:rsidRDefault="002E4C40" w:rsidP="00845139">
      <w:pPr>
        <w:spacing w:after="60"/>
        <w:rPr>
          <w:rtl/>
        </w:rPr>
      </w:pPr>
      <w:r w:rsidRPr="00337C4C">
        <w:rPr>
          <w:rFonts w:hint="cs"/>
          <w:b/>
          <w:bCs/>
          <w:rtl/>
        </w:rPr>
        <w:t>ג</w:t>
      </w:r>
      <w:r>
        <w:rPr>
          <w:rFonts w:hint="cs"/>
          <w:rtl/>
        </w:rPr>
        <w:t xml:space="preserve">. </w:t>
      </w:r>
      <w:r w:rsidR="00B74E13" w:rsidRPr="00CF248F">
        <w:rPr>
          <w:rFonts w:hint="cs"/>
          <w:b/>
          <w:bCs/>
          <w:rtl/>
        </w:rPr>
        <w:t>ה</w:t>
      </w:r>
      <w:r w:rsidRPr="00CF248F">
        <w:rPr>
          <w:rFonts w:hint="cs"/>
          <w:b/>
          <w:bCs/>
          <w:rtl/>
        </w:rPr>
        <w:t>דעה המקילה</w:t>
      </w:r>
      <w:r>
        <w:rPr>
          <w:rFonts w:hint="cs"/>
          <w:rtl/>
        </w:rPr>
        <w:t xml:space="preserve"> ביותר, היא </w:t>
      </w:r>
      <w:r w:rsidR="00840B6C">
        <w:rPr>
          <w:rFonts w:hint="cs"/>
          <w:rtl/>
        </w:rPr>
        <w:t>דעתם</w:t>
      </w:r>
      <w:r>
        <w:rPr>
          <w:rFonts w:hint="cs"/>
          <w:rtl/>
        </w:rPr>
        <w:t xml:space="preserve"> של </w:t>
      </w:r>
      <w:r w:rsidRPr="00F40FF4">
        <w:rPr>
          <w:rFonts w:hint="cs"/>
          <w:b/>
          <w:bCs/>
          <w:rtl/>
        </w:rPr>
        <w:t>הרב אלישיב והרב עובדיה</w:t>
      </w:r>
      <w:r w:rsidR="00F40FF4">
        <w:rPr>
          <w:rFonts w:hint="cs"/>
          <w:rtl/>
        </w:rPr>
        <w:t xml:space="preserve"> </w:t>
      </w:r>
      <w:r w:rsidR="00F40FF4">
        <w:rPr>
          <w:rFonts w:hint="cs"/>
          <w:sz w:val="18"/>
          <w:szCs w:val="18"/>
          <w:rtl/>
        </w:rPr>
        <w:t>(יביע אומר או''ח ט, קח</w:t>
      </w:r>
      <w:r w:rsidR="002C080A">
        <w:rPr>
          <w:rFonts w:hint="cs"/>
          <w:sz w:val="18"/>
          <w:szCs w:val="18"/>
          <w:rtl/>
        </w:rPr>
        <w:t>. אות מג</w:t>
      </w:r>
      <w:r w:rsidR="00F40FF4">
        <w:rPr>
          <w:rFonts w:hint="cs"/>
          <w:sz w:val="18"/>
          <w:szCs w:val="18"/>
          <w:rtl/>
        </w:rPr>
        <w:t>)</w:t>
      </w:r>
      <w:r w:rsidR="007A285E">
        <w:rPr>
          <w:rFonts w:hint="cs"/>
          <w:rtl/>
        </w:rPr>
        <w:t xml:space="preserve">. הם </w:t>
      </w:r>
      <w:r w:rsidR="00E50CBD">
        <w:rPr>
          <w:rFonts w:hint="cs"/>
          <w:rtl/>
        </w:rPr>
        <w:t>סברו</w:t>
      </w:r>
      <w:r w:rsidR="007A285E">
        <w:rPr>
          <w:rFonts w:hint="cs"/>
          <w:rtl/>
        </w:rPr>
        <w:t>,</w:t>
      </w:r>
      <w:r w:rsidR="009C4D7C">
        <w:rPr>
          <w:rFonts w:hint="cs"/>
          <w:rtl/>
        </w:rPr>
        <w:t xml:space="preserve"> ש</w:t>
      </w:r>
      <w:r w:rsidR="0030221C">
        <w:rPr>
          <w:rFonts w:hint="cs"/>
          <w:rtl/>
        </w:rPr>
        <w:t xml:space="preserve">אפילו אם </w:t>
      </w:r>
      <w:r w:rsidR="001D050B">
        <w:rPr>
          <w:rFonts w:hint="cs"/>
          <w:rtl/>
        </w:rPr>
        <w:t>השומע</w:t>
      </w:r>
      <w:r w:rsidR="0030221C">
        <w:rPr>
          <w:rFonts w:hint="cs"/>
          <w:rtl/>
        </w:rPr>
        <w:t xml:space="preserve"> </w:t>
      </w:r>
      <w:r w:rsidR="001D050B">
        <w:rPr>
          <w:rFonts w:hint="cs"/>
          <w:rtl/>
        </w:rPr>
        <w:t xml:space="preserve">יודע </w:t>
      </w:r>
      <w:r w:rsidR="0030221C">
        <w:rPr>
          <w:rFonts w:hint="cs"/>
          <w:rtl/>
        </w:rPr>
        <w:t xml:space="preserve">איך </w:t>
      </w:r>
      <w:r w:rsidR="001D050B">
        <w:rPr>
          <w:rFonts w:hint="cs"/>
          <w:rtl/>
        </w:rPr>
        <w:t xml:space="preserve">הזמרת </w:t>
      </w:r>
      <w:r w:rsidR="0030221C">
        <w:rPr>
          <w:rFonts w:hint="cs"/>
          <w:rtl/>
        </w:rPr>
        <w:t xml:space="preserve">נראית, </w:t>
      </w:r>
      <w:r w:rsidR="001D050B">
        <w:rPr>
          <w:rFonts w:hint="cs"/>
          <w:rtl/>
        </w:rPr>
        <w:t xml:space="preserve">עדיין </w:t>
      </w:r>
      <w:r w:rsidR="0030221C">
        <w:rPr>
          <w:rFonts w:hint="cs"/>
          <w:rtl/>
        </w:rPr>
        <w:t>אפשר</w:t>
      </w:r>
      <w:r w:rsidR="00E845CF">
        <w:rPr>
          <w:rFonts w:hint="cs"/>
          <w:rtl/>
        </w:rPr>
        <w:t xml:space="preserve"> </w:t>
      </w:r>
      <w:r w:rsidR="0030221C">
        <w:rPr>
          <w:rFonts w:hint="cs"/>
          <w:rtl/>
        </w:rPr>
        <w:t>לשמוע אותה שרה ברדיו</w:t>
      </w:r>
      <w:r w:rsidR="005A787F">
        <w:rPr>
          <w:rFonts w:hint="cs"/>
          <w:rtl/>
        </w:rPr>
        <w:t xml:space="preserve"> או ברמקול</w:t>
      </w:r>
      <w:r w:rsidR="00E50CBD">
        <w:rPr>
          <w:rFonts w:hint="cs"/>
          <w:rtl/>
        </w:rPr>
        <w:t xml:space="preserve"> </w:t>
      </w:r>
      <w:r w:rsidR="00E50CBD">
        <w:rPr>
          <w:rFonts w:hint="cs"/>
          <w:sz w:val="18"/>
          <w:szCs w:val="18"/>
          <w:rtl/>
        </w:rPr>
        <w:t>(הרב עובדיה חזר בו ממה שכתב ביביע אומר חלק א)</w:t>
      </w:r>
      <w:r w:rsidR="0030221C">
        <w:rPr>
          <w:rFonts w:hint="cs"/>
          <w:rtl/>
        </w:rPr>
        <w:t>.</w:t>
      </w:r>
      <w:r w:rsidR="00CA417F">
        <w:rPr>
          <w:rFonts w:hint="cs"/>
          <w:rtl/>
        </w:rPr>
        <w:t xml:space="preserve"> </w:t>
      </w:r>
      <w:r w:rsidR="005C31FA">
        <w:rPr>
          <w:rFonts w:hint="cs"/>
          <w:rtl/>
        </w:rPr>
        <w:t xml:space="preserve"> </w:t>
      </w:r>
    </w:p>
    <w:p w14:paraId="01A71BFD" w14:textId="77777777" w:rsidR="00B33EEA" w:rsidRDefault="00E845CF" w:rsidP="00845139">
      <w:pPr>
        <w:spacing w:after="60"/>
        <w:rPr>
          <w:rtl/>
        </w:rPr>
      </w:pPr>
      <w:r>
        <w:rPr>
          <w:rFonts w:hint="cs"/>
          <w:rtl/>
        </w:rPr>
        <w:t xml:space="preserve">מה סברתם? </w:t>
      </w:r>
      <w:r w:rsidR="002E6B51" w:rsidRPr="001C0EDB">
        <w:rPr>
          <w:rFonts w:hint="cs"/>
          <w:rtl/>
        </w:rPr>
        <w:t>הרב</w:t>
      </w:r>
      <w:r w:rsidR="002E6B51" w:rsidRPr="00E845CF">
        <w:rPr>
          <w:rFonts w:hint="cs"/>
          <w:b/>
          <w:bCs/>
          <w:rtl/>
        </w:rPr>
        <w:t xml:space="preserve"> </w:t>
      </w:r>
      <w:r w:rsidR="002E6B51" w:rsidRPr="001C0EDB">
        <w:rPr>
          <w:rFonts w:hint="cs"/>
          <w:rtl/>
        </w:rPr>
        <w:t>אלישיב</w:t>
      </w:r>
      <w:r w:rsidR="002E6B51" w:rsidRPr="00E845CF">
        <w:rPr>
          <w:rFonts w:hint="cs"/>
          <w:b/>
          <w:bCs/>
          <w:rtl/>
        </w:rPr>
        <w:t xml:space="preserve"> </w:t>
      </w:r>
      <w:r w:rsidR="00B5307B">
        <w:rPr>
          <w:rFonts w:hint="cs"/>
          <w:rtl/>
        </w:rPr>
        <w:t>ובעקבותיו הרב עובדיה</w:t>
      </w:r>
      <w:r w:rsidR="00682744">
        <w:rPr>
          <w:rFonts w:hint="cs"/>
          <w:rtl/>
        </w:rPr>
        <w:t xml:space="preserve"> טענו</w:t>
      </w:r>
      <w:r w:rsidR="001927D5">
        <w:rPr>
          <w:rFonts w:hint="cs"/>
          <w:rtl/>
        </w:rPr>
        <w:t>,</w:t>
      </w:r>
      <w:r w:rsidR="005C31FA">
        <w:rPr>
          <w:rFonts w:hint="cs"/>
          <w:rtl/>
        </w:rPr>
        <w:t xml:space="preserve"> שכ</w:t>
      </w:r>
      <w:r w:rsidR="002E08F6">
        <w:rPr>
          <w:rFonts w:hint="cs"/>
          <w:rtl/>
        </w:rPr>
        <w:t>אשר חז''ל אסרו לשמוע קול אשה, הם אסרו רק לשמוע את קול האשה ממש,</w:t>
      </w:r>
      <w:r w:rsidR="001927D5">
        <w:rPr>
          <w:rFonts w:hint="cs"/>
          <w:rtl/>
        </w:rPr>
        <w:t xml:space="preserve"> שרק בו שייך ערווה,</w:t>
      </w:r>
      <w:r w:rsidR="002E08F6">
        <w:rPr>
          <w:rFonts w:hint="cs"/>
          <w:rtl/>
        </w:rPr>
        <w:t xml:space="preserve"> אב</w:t>
      </w:r>
      <w:r w:rsidR="005C31FA">
        <w:rPr>
          <w:rFonts w:hint="cs"/>
          <w:rtl/>
        </w:rPr>
        <w:t xml:space="preserve">ל </w:t>
      </w:r>
      <w:r w:rsidR="002E08F6">
        <w:rPr>
          <w:rFonts w:hint="cs"/>
          <w:rtl/>
        </w:rPr>
        <w:t>כאשר שומעים קול אשה ברדיו</w:t>
      </w:r>
      <w:r w:rsidR="0098552B">
        <w:rPr>
          <w:rFonts w:hint="cs"/>
          <w:rtl/>
        </w:rPr>
        <w:t xml:space="preserve"> </w:t>
      </w:r>
      <w:r w:rsidR="002E08F6">
        <w:rPr>
          <w:rFonts w:hint="cs"/>
          <w:rtl/>
        </w:rPr>
        <w:t xml:space="preserve">זה בעצם בכלל לא הקול שלה, </w:t>
      </w:r>
      <w:r w:rsidR="002E6B51">
        <w:rPr>
          <w:rFonts w:hint="cs"/>
          <w:rtl/>
        </w:rPr>
        <w:t>אלא</w:t>
      </w:r>
      <w:r w:rsidR="009B643A">
        <w:rPr>
          <w:rFonts w:hint="cs"/>
          <w:rtl/>
        </w:rPr>
        <w:t xml:space="preserve"> רק</w:t>
      </w:r>
      <w:r w:rsidR="002E6B51">
        <w:rPr>
          <w:rFonts w:hint="cs"/>
          <w:rtl/>
        </w:rPr>
        <w:t xml:space="preserve"> חיקוי של הקול באמצעות גלי חשמל</w:t>
      </w:r>
      <w:r w:rsidR="006102DA">
        <w:rPr>
          <w:rFonts w:hint="cs"/>
          <w:rtl/>
        </w:rPr>
        <w:t xml:space="preserve">, לכן גם </w:t>
      </w:r>
      <w:r w:rsidR="009C4D7C">
        <w:rPr>
          <w:rFonts w:hint="cs"/>
          <w:rtl/>
        </w:rPr>
        <w:t xml:space="preserve">אם </w:t>
      </w:r>
      <w:r w:rsidR="006102DA">
        <w:rPr>
          <w:rFonts w:hint="cs"/>
          <w:rtl/>
        </w:rPr>
        <w:t>זה נשמע בדיוק כמו קו</w:t>
      </w:r>
      <w:r w:rsidR="00171D85">
        <w:rPr>
          <w:rFonts w:hint="cs"/>
          <w:rtl/>
        </w:rPr>
        <w:t>לה במציאות, עדיין אין בכך איסור, ובלשון הרב עובדיה:</w:t>
      </w:r>
      <w:r w:rsidR="006102DA">
        <w:rPr>
          <w:rFonts w:hint="cs"/>
          <w:rtl/>
        </w:rPr>
        <w:t xml:space="preserve"> </w:t>
      </w:r>
    </w:p>
    <w:p w14:paraId="02E97156" w14:textId="77777777" w:rsidR="00F64780" w:rsidRDefault="00121601" w:rsidP="00845139">
      <w:pPr>
        <w:spacing w:after="60"/>
        <w:ind w:left="720"/>
        <w:rPr>
          <w:rFonts w:cs="Arial"/>
          <w:rtl/>
        </w:rPr>
      </w:pPr>
      <w:r>
        <w:rPr>
          <w:rFonts w:cs="Arial" w:hint="cs"/>
          <w:rtl/>
        </w:rPr>
        <w:t>''</w:t>
      </w:r>
      <w:r w:rsidR="00B33EEA" w:rsidRPr="00B33EEA">
        <w:rPr>
          <w:rFonts w:cs="Arial"/>
          <w:rtl/>
        </w:rPr>
        <w:t xml:space="preserve">ובאמת דבלאו הכי השומע קול אשה ברדיו, אין זה קול אשה ממש, </w:t>
      </w:r>
      <w:r w:rsidR="00B33EEA">
        <w:rPr>
          <w:rFonts w:cs="Arial" w:hint="cs"/>
          <w:rtl/>
        </w:rPr>
        <w:t xml:space="preserve">כמו שכתב </w:t>
      </w:r>
      <w:r w:rsidR="00B33EEA" w:rsidRPr="00B33EEA">
        <w:rPr>
          <w:rFonts w:cs="Arial"/>
          <w:rtl/>
        </w:rPr>
        <w:t xml:space="preserve">הגרי"ש אלישיב, הובא בספר ישיב משה טורצקי </w:t>
      </w:r>
      <w:r w:rsidR="00B33EEA" w:rsidRPr="00B33EEA">
        <w:rPr>
          <w:rFonts w:cs="Arial"/>
          <w:sz w:val="18"/>
          <w:szCs w:val="18"/>
          <w:rtl/>
        </w:rPr>
        <w:t>(עמוד יד)</w:t>
      </w:r>
      <w:r w:rsidR="00B33EEA" w:rsidRPr="00B33EEA">
        <w:rPr>
          <w:rFonts w:cs="Arial"/>
          <w:rtl/>
        </w:rPr>
        <w:t>,</w:t>
      </w:r>
      <w:r w:rsidR="00B33EEA" w:rsidRPr="00B33EEA">
        <w:rPr>
          <w:rFonts w:cs="Arial"/>
          <w:sz w:val="18"/>
          <w:szCs w:val="18"/>
          <w:rtl/>
        </w:rPr>
        <w:t xml:space="preserve"> </w:t>
      </w:r>
      <w:r w:rsidR="00B33EEA" w:rsidRPr="00B33EEA">
        <w:rPr>
          <w:rFonts w:cs="Arial"/>
          <w:rtl/>
        </w:rPr>
        <w:t>שהשומע קול זמר ש</w:t>
      </w:r>
      <w:r w:rsidR="00444FB8">
        <w:rPr>
          <w:rFonts w:cs="Arial"/>
          <w:rtl/>
        </w:rPr>
        <w:t>ל אשה ברדיו אפילו אם מכיר אותה</w:t>
      </w:r>
      <w:r w:rsidR="00B33EEA" w:rsidRPr="00B33EEA">
        <w:rPr>
          <w:rFonts w:cs="Arial"/>
          <w:rtl/>
        </w:rPr>
        <w:t xml:space="preserve"> מותר, כי אין זה קול אשה ממש, אלא</w:t>
      </w:r>
      <w:r w:rsidR="002C234E">
        <w:rPr>
          <w:rFonts w:cs="Arial"/>
          <w:rtl/>
        </w:rPr>
        <w:t xml:space="preserve"> חיקוי של קולה על ידי גלי חשמל</w:t>
      </w:r>
      <w:r w:rsidR="00347C0D">
        <w:rPr>
          <w:rFonts w:cs="Arial" w:hint="cs"/>
          <w:rtl/>
        </w:rPr>
        <w:t>,</w:t>
      </w:r>
      <w:r w:rsidR="002C234E">
        <w:rPr>
          <w:rFonts w:cs="Arial" w:hint="cs"/>
          <w:rtl/>
        </w:rPr>
        <w:t xml:space="preserve"> </w:t>
      </w:r>
      <w:r w:rsidR="00B33EEA" w:rsidRPr="00B33EEA">
        <w:rPr>
          <w:rFonts w:cs="Arial"/>
          <w:rtl/>
        </w:rPr>
        <w:t>ומכיו</w:t>
      </w:r>
      <w:r w:rsidR="00D05F7E">
        <w:rPr>
          <w:rFonts w:cs="Arial" w:hint="cs"/>
          <w:rtl/>
        </w:rPr>
        <w:t>ו</w:t>
      </w:r>
      <w:r w:rsidR="00B33EEA" w:rsidRPr="00B33EEA">
        <w:rPr>
          <w:rFonts w:cs="Arial"/>
          <w:rtl/>
        </w:rPr>
        <w:t>ן שכל הדין של קול באשה ערוה, הוא רק מדרבנ</w:t>
      </w:r>
      <w:r w:rsidR="002C234E">
        <w:rPr>
          <w:rFonts w:cs="Arial"/>
          <w:rtl/>
        </w:rPr>
        <w:t>ן</w:t>
      </w:r>
      <w:r w:rsidR="00347C0D">
        <w:rPr>
          <w:rFonts w:cs="Arial" w:hint="cs"/>
          <w:rtl/>
        </w:rPr>
        <w:t xml:space="preserve"> </w:t>
      </w:r>
      <w:r w:rsidR="00B33EEA" w:rsidRPr="00B33EEA">
        <w:rPr>
          <w:rFonts w:cs="Arial"/>
          <w:rtl/>
        </w:rPr>
        <w:t>ו</w:t>
      </w:r>
      <w:r w:rsidR="004533EF">
        <w:rPr>
          <w:rFonts w:cs="Arial" w:hint="cs"/>
          <w:rtl/>
        </w:rPr>
        <w:t>ו</w:t>
      </w:r>
      <w:r w:rsidR="00B33EEA" w:rsidRPr="00B33EEA">
        <w:rPr>
          <w:rFonts w:cs="Arial"/>
          <w:rtl/>
        </w:rPr>
        <w:t xml:space="preserve">דאי </w:t>
      </w:r>
      <w:r w:rsidR="002C234E">
        <w:rPr>
          <w:rFonts w:cs="Arial"/>
          <w:rtl/>
        </w:rPr>
        <w:t>שיש לסמוך על האמור להקל.</w:t>
      </w:r>
      <w:r w:rsidR="002C234E">
        <w:rPr>
          <w:rFonts w:cs="Arial" w:hint="cs"/>
          <w:rtl/>
        </w:rPr>
        <w:t>''</w:t>
      </w:r>
    </w:p>
    <w:p w14:paraId="50AD9B1A" w14:textId="77777777" w:rsidR="00E927B3" w:rsidRPr="00F64780" w:rsidRDefault="00F64780" w:rsidP="00845139">
      <w:pPr>
        <w:pStyle w:val="a7"/>
        <w:spacing w:after="60"/>
        <w:rPr>
          <w:sz w:val="22"/>
          <w:szCs w:val="22"/>
          <w:rtl/>
        </w:rPr>
      </w:pPr>
      <w:r w:rsidRPr="00F64780">
        <w:rPr>
          <w:rFonts w:hint="cs"/>
          <w:sz w:val="22"/>
          <w:szCs w:val="22"/>
          <w:rtl/>
        </w:rPr>
        <w:t xml:space="preserve">לכאורה לפי שיטתם יהיה מותר אפילו ללכת להופעה חיה, שהרי השומע לא שומע את קול הזמרת אלא קול הדי הרמקול בלבד. אמנם נראה מסברא שלא כך, וכאשר רואים הופעה חיה של מישהי יש חשש מוגבר להרהורי עבירה, ולכן </w:t>
      </w:r>
      <w:r w:rsidR="00EF158C">
        <w:rPr>
          <w:rFonts w:hint="cs"/>
          <w:sz w:val="22"/>
          <w:szCs w:val="22"/>
          <w:rtl/>
        </w:rPr>
        <w:t xml:space="preserve">יש בכך </w:t>
      </w:r>
      <w:r w:rsidRPr="00F64780">
        <w:rPr>
          <w:rFonts w:hint="cs"/>
          <w:sz w:val="22"/>
          <w:szCs w:val="22"/>
          <w:rtl/>
        </w:rPr>
        <w:t xml:space="preserve">אסור. </w:t>
      </w:r>
    </w:p>
    <w:p w14:paraId="2F2415E3" w14:textId="77777777" w:rsidR="00B5307B" w:rsidRDefault="00483EFD" w:rsidP="00845139">
      <w:pPr>
        <w:spacing w:after="60"/>
        <w:rPr>
          <w:b/>
          <w:bCs/>
          <w:u w:val="single"/>
          <w:rtl/>
        </w:rPr>
      </w:pPr>
      <w:r>
        <w:rPr>
          <w:rFonts w:hint="cs"/>
          <w:b/>
          <w:bCs/>
          <w:u w:val="single"/>
          <w:rtl/>
        </w:rPr>
        <w:t xml:space="preserve">3. </w:t>
      </w:r>
      <w:r w:rsidR="00AF01D2">
        <w:rPr>
          <w:rFonts w:hint="cs"/>
          <w:b/>
          <w:bCs/>
          <w:u w:val="single"/>
          <w:rtl/>
        </w:rPr>
        <w:t>יציאה ממקום בו שרה אשה</w:t>
      </w:r>
    </w:p>
    <w:p w14:paraId="1668841A" w14:textId="77777777" w:rsidR="003F425C" w:rsidRDefault="00007322" w:rsidP="00845139">
      <w:pPr>
        <w:spacing w:after="60"/>
        <w:rPr>
          <w:rtl/>
        </w:rPr>
      </w:pPr>
      <w:r>
        <w:rPr>
          <w:rFonts w:hint="cs"/>
          <w:rtl/>
        </w:rPr>
        <w:t xml:space="preserve">אם כן, לאחר שראינו את מחלוקת הפוסקים בשאלה איזו שירת נשים אסור לשמוע, נראה את מחלוקת הפוסקים בשאלה </w:t>
      </w:r>
      <w:r w:rsidR="00AF01D2">
        <w:rPr>
          <w:rFonts w:hint="cs"/>
          <w:rtl/>
        </w:rPr>
        <w:t>מה הדין כאשר אדם הלך לאירוע מסויים ובמהלכו עלתה אשה לשיר</w:t>
      </w:r>
      <w:r>
        <w:rPr>
          <w:rFonts w:hint="cs"/>
          <w:rtl/>
        </w:rPr>
        <w:t>,</w:t>
      </w:r>
      <w:r w:rsidR="00AF01D2">
        <w:rPr>
          <w:rFonts w:hint="cs"/>
          <w:rtl/>
        </w:rPr>
        <w:t xml:space="preserve"> </w:t>
      </w:r>
      <w:r w:rsidR="0027205C">
        <w:rPr>
          <w:rFonts w:hint="cs"/>
          <w:rtl/>
        </w:rPr>
        <w:t>האם עליו לעזוב את המקום</w:t>
      </w:r>
      <w:r>
        <w:rPr>
          <w:rFonts w:hint="cs"/>
          <w:rtl/>
        </w:rPr>
        <w:t>.</w:t>
      </w:r>
      <w:r w:rsidR="0027205C">
        <w:rPr>
          <w:rFonts w:hint="cs"/>
          <w:rtl/>
        </w:rPr>
        <w:t xml:space="preserve"> </w:t>
      </w:r>
    </w:p>
    <w:p w14:paraId="42A09CBB" w14:textId="77777777" w:rsidR="0063642B" w:rsidRDefault="00A6065E" w:rsidP="00845139">
      <w:pPr>
        <w:spacing w:after="60"/>
        <w:rPr>
          <w:rtl/>
        </w:rPr>
      </w:pPr>
      <w:r>
        <w:rPr>
          <w:rFonts w:hint="cs"/>
          <w:rtl/>
        </w:rPr>
        <w:t xml:space="preserve">הגמרא במסכת פסחים </w:t>
      </w:r>
      <w:r>
        <w:rPr>
          <w:rFonts w:hint="cs"/>
          <w:sz w:val="18"/>
          <w:szCs w:val="18"/>
          <w:rtl/>
        </w:rPr>
        <w:t>(</w:t>
      </w:r>
      <w:r w:rsidR="001E1E72">
        <w:rPr>
          <w:rFonts w:hint="cs"/>
          <w:sz w:val="18"/>
          <w:szCs w:val="18"/>
          <w:rtl/>
        </w:rPr>
        <w:t>כה ע''ב)</w:t>
      </w:r>
      <w:r w:rsidR="001E1E72">
        <w:rPr>
          <w:rFonts w:hint="cs"/>
          <w:rtl/>
        </w:rPr>
        <w:t xml:space="preserve"> מביאה מחלוקת</w:t>
      </w:r>
      <w:r w:rsidR="0097036E">
        <w:rPr>
          <w:rFonts w:hint="cs"/>
          <w:rtl/>
        </w:rPr>
        <w:t xml:space="preserve"> בין ר' יהודה לר' שמעון</w:t>
      </w:r>
      <w:r w:rsidR="001E1E72">
        <w:rPr>
          <w:rFonts w:hint="cs"/>
          <w:rtl/>
        </w:rPr>
        <w:t>, האם אדם צריך לפרוש מהנאה אסורה הבאה לו בעל כ</w:t>
      </w:r>
      <w:r w:rsidR="000356DB">
        <w:rPr>
          <w:rFonts w:hint="cs"/>
          <w:rtl/>
        </w:rPr>
        <w:t>ו</w:t>
      </w:r>
      <w:r w:rsidR="001E1E72">
        <w:rPr>
          <w:rFonts w:hint="cs"/>
          <w:rtl/>
        </w:rPr>
        <w:t xml:space="preserve">רחו. למשל </w:t>
      </w:r>
      <w:r w:rsidR="003F425C">
        <w:rPr>
          <w:rFonts w:hint="cs"/>
          <w:rtl/>
        </w:rPr>
        <w:t xml:space="preserve">כמו </w:t>
      </w:r>
      <w:r w:rsidR="007A7104">
        <w:rPr>
          <w:rFonts w:hint="cs"/>
          <w:rtl/>
        </w:rPr>
        <w:t>בני</w:t>
      </w:r>
      <w:r w:rsidR="003F425C">
        <w:rPr>
          <w:rFonts w:hint="cs"/>
          <w:rtl/>
        </w:rPr>
        <w:t xml:space="preserve">דון </w:t>
      </w:r>
      <w:r w:rsidR="001E1E72">
        <w:rPr>
          <w:rFonts w:hint="cs"/>
          <w:rtl/>
        </w:rPr>
        <w:t xml:space="preserve">שלנו, שאותו </w:t>
      </w:r>
      <w:r w:rsidR="0027205C">
        <w:rPr>
          <w:rFonts w:hint="cs"/>
          <w:rtl/>
        </w:rPr>
        <w:t xml:space="preserve">אדם </w:t>
      </w:r>
      <w:r w:rsidR="001E1E72">
        <w:rPr>
          <w:rFonts w:hint="cs"/>
          <w:rtl/>
        </w:rPr>
        <w:t xml:space="preserve">לא התכוון ללכת לשמוע הופעה של זמרת, אלא בא לאירוע </w:t>
      </w:r>
      <w:r w:rsidR="0027205C">
        <w:rPr>
          <w:rFonts w:hint="cs"/>
          <w:rtl/>
        </w:rPr>
        <w:t>ונ</w:t>
      </w:r>
      <w:r w:rsidR="001E1E72">
        <w:rPr>
          <w:rFonts w:hint="cs"/>
          <w:rtl/>
        </w:rPr>
        <w:t>קלע למצב בו היא שרה.</w:t>
      </w:r>
      <w:r w:rsidR="000356DB">
        <w:rPr>
          <w:rFonts w:hint="cs"/>
          <w:rtl/>
        </w:rPr>
        <w:t xml:space="preserve"> </w:t>
      </w:r>
      <w:r w:rsidR="0097036E">
        <w:rPr>
          <w:rFonts w:hint="cs"/>
          <w:rtl/>
        </w:rPr>
        <w:t xml:space="preserve">לדעת ר' שמעון, כיוון שהוא לא מתכוון להנות מהאיסור אין בעיה. </w:t>
      </w:r>
      <w:r w:rsidR="0027205C">
        <w:rPr>
          <w:rFonts w:hint="cs"/>
          <w:rtl/>
        </w:rPr>
        <w:t xml:space="preserve">ר' יהודה </w:t>
      </w:r>
      <w:r w:rsidR="00D63554">
        <w:rPr>
          <w:rFonts w:hint="cs"/>
          <w:rtl/>
        </w:rPr>
        <w:t>חולק ו</w:t>
      </w:r>
      <w:r w:rsidR="0097036E">
        <w:rPr>
          <w:rFonts w:hint="cs"/>
          <w:rtl/>
        </w:rPr>
        <w:t>א</w:t>
      </w:r>
      <w:r w:rsidR="002C0A77">
        <w:rPr>
          <w:rFonts w:hint="cs"/>
          <w:rtl/>
        </w:rPr>
        <w:t>ו</w:t>
      </w:r>
      <w:r w:rsidR="0097036E">
        <w:rPr>
          <w:rFonts w:hint="cs"/>
          <w:rtl/>
        </w:rPr>
        <w:t>סר</w:t>
      </w:r>
      <w:r w:rsidR="007A7104">
        <w:rPr>
          <w:rFonts w:hint="cs"/>
          <w:rtl/>
        </w:rPr>
        <w:t>, ועליו לעשות מאמצים לפרוש מהאיסור</w:t>
      </w:r>
      <w:r w:rsidR="0097036E">
        <w:rPr>
          <w:rFonts w:hint="cs"/>
          <w:rtl/>
        </w:rPr>
        <w:t>.</w:t>
      </w:r>
    </w:p>
    <w:p w14:paraId="26A9901F" w14:textId="77777777" w:rsidR="00980650" w:rsidRPr="00980650" w:rsidRDefault="00980650" w:rsidP="00845139">
      <w:pPr>
        <w:spacing w:after="60"/>
        <w:rPr>
          <w:u w:val="single"/>
          <w:rtl/>
        </w:rPr>
      </w:pPr>
      <w:r>
        <w:rPr>
          <w:rFonts w:hint="cs"/>
          <w:u w:val="single"/>
          <w:rtl/>
        </w:rPr>
        <w:t>להלכה</w:t>
      </w:r>
    </w:p>
    <w:p w14:paraId="520AB51A" w14:textId="732D693F" w:rsidR="003C5EED" w:rsidRDefault="00242855" w:rsidP="00845139">
      <w:pPr>
        <w:spacing w:after="60"/>
        <w:rPr>
          <w:rtl/>
        </w:rPr>
      </w:pPr>
      <w:r>
        <w:rPr>
          <w:rFonts w:hint="cs"/>
          <w:rtl/>
        </w:rPr>
        <w:t xml:space="preserve">רוב הפוסקים </w:t>
      </w:r>
      <w:r w:rsidR="00B465EB">
        <w:rPr>
          <w:rFonts w:hint="cs"/>
          <w:rtl/>
        </w:rPr>
        <w:t>פסקו ל</w:t>
      </w:r>
      <w:r>
        <w:rPr>
          <w:rFonts w:hint="cs"/>
          <w:rtl/>
        </w:rPr>
        <w:t>הלכה כדעת ר</w:t>
      </w:r>
      <w:r w:rsidR="00CD0A16">
        <w:rPr>
          <w:rFonts w:hint="cs"/>
          <w:rtl/>
        </w:rPr>
        <w:t>בי</w:t>
      </w:r>
      <w:r>
        <w:rPr>
          <w:rFonts w:hint="cs"/>
          <w:rtl/>
        </w:rPr>
        <w:t xml:space="preserve"> שמעון ו</w:t>
      </w:r>
      <w:r w:rsidR="00405987">
        <w:rPr>
          <w:rFonts w:hint="cs"/>
          <w:rtl/>
        </w:rPr>
        <w:t>כמו בהלכות שבת, ו</w:t>
      </w:r>
      <w:r>
        <w:rPr>
          <w:rFonts w:hint="cs"/>
          <w:rtl/>
        </w:rPr>
        <w:t>כן פסקו להלכה</w:t>
      </w:r>
      <w:r w:rsidR="00A2280A">
        <w:rPr>
          <w:rFonts w:hint="cs"/>
          <w:rtl/>
        </w:rPr>
        <w:t xml:space="preserve"> </w:t>
      </w:r>
      <w:r w:rsidR="00A2280A" w:rsidRPr="00A2280A">
        <w:rPr>
          <w:rFonts w:hint="cs"/>
          <w:b/>
          <w:bCs/>
          <w:rtl/>
        </w:rPr>
        <w:t>הרא''ש</w:t>
      </w:r>
      <w:r w:rsidR="00A2280A">
        <w:rPr>
          <w:rFonts w:hint="cs"/>
          <w:rtl/>
        </w:rPr>
        <w:t xml:space="preserve"> </w:t>
      </w:r>
      <w:r w:rsidR="00A2280A">
        <w:rPr>
          <w:rFonts w:hint="cs"/>
          <w:sz w:val="18"/>
          <w:szCs w:val="18"/>
          <w:rtl/>
        </w:rPr>
        <w:t>(שבת יד, ט)</w:t>
      </w:r>
      <w:r w:rsidR="00A2280A">
        <w:rPr>
          <w:rFonts w:hint="cs"/>
          <w:sz w:val="24"/>
          <w:szCs w:val="24"/>
          <w:rtl/>
        </w:rPr>
        <w:t xml:space="preserve">, </w:t>
      </w:r>
      <w:r w:rsidR="00614041">
        <w:rPr>
          <w:rFonts w:hint="cs"/>
          <w:b/>
          <w:bCs/>
          <w:rtl/>
        </w:rPr>
        <w:t>ה</w:t>
      </w:r>
      <w:r w:rsidR="00A2280A" w:rsidRPr="00A2280A">
        <w:rPr>
          <w:rFonts w:hint="cs"/>
          <w:b/>
          <w:bCs/>
          <w:rtl/>
        </w:rPr>
        <w:t>תוספות</w:t>
      </w:r>
      <w:r w:rsidR="00A2280A">
        <w:rPr>
          <w:rFonts w:hint="cs"/>
          <w:b/>
          <w:bCs/>
          <w:rtl/>
        </w:rPr>
        <w:t xml:space="preserve"> </w:t>
      </w:r>
      <w:r w:rsidR="00A2280A" w:rsidRPr="00614041">
        <w:rPr>
          <w:rFonts w:hint="cs"/>
          <w:sz w:val="18"/>
          <w:szCs w:val="18"/>
          <w:rtl/>
        </w:rPr>
        <w:t>(עה ע''א)</w:t>
      </w:r>
      <w:r w:rsidR="00A2280A">
        <w:rPr>
          <w:rFonts w:hint="cs"/>
          <w:sz w:val="20"/>
          <w:szCs w:val="20"/>
          <w:rtl/>
        </w:rPr>
        <w:t xml:space="preserve"> </w:t>
      </w:r>
      <w:r w:rsidR="00614041">
        <w:rPr>
          <w:rFonts w:hint="cs"/>
          <w:rtl/>
        </w:rPr>
        <w:t xml:space="preserve">ועוד. </w:t>
      </w:r>
      <w:r w:rsidR="0027205C">
        <w:rPr>
          <w:rFonts w:hint="cs"/>
          <w:rtl/>
        </w:rPr>
        <w:t>אם כן לכאורה</w:t>
      </w:r>
      <w:r w:rsidR="00614041">
        <w:rPr>
          <w:rFonts w:hint="cs"/>
          <w:rtl/>
        </w:rPr>
        <w:t xml:space="preserve">, </w:t>
      </w:r>
      <w:r w:rsidR="00410EF4">
        <w:rPr>
          <w:rFonts w:hint="cs"/>
          <w:rtl/>
        </w:rPr>
        <w:t xml:space="preserve">לא יהיה </w:t>
      </w:r>
      <w:r w:rsidR="0066624F">
        <w:rPr>
          <w:rFonts w:hint="cs"/>
          <w:rtl/>
        </w:rPr>
        <w:t xml:space="preserve">צורך </w:t>
      </w:r>
      <w:r w:rsidR="00614041">
        <w:rPr>
          <w:rFonts w:hint="cs"/>
          <w:rtl/>
        </w:rPr>
        <w:t xml:space="preserve">לצאת מטקס כאשר אשה </w:t>
      </w:r>
      <w:r w:rsidR="000A1041">
        <w:rPr>
          <w:rFonts w:hint="cs"/>
          <w:rtl/>
        </w:rPr>
        <w:t>עולה לשיר</w:t>
      </w:r>
      <w:r w:rsidR="00614041">
        <w:rPr>
          <w:rFonts w:hint="cs"/>
          <w:rtl/>
        </w:rPr>
        <w:t xml:space="preserve">, כיוון </w:t>
      </w:r>
      <w:r w:rsidR="00525F0F">
        <w:rPr>
          <w:rFonts w:hint="cs"/>
          <w:rtl/>
        </w:rPr>
        <w:t xml:space="preserve">שהנוכח לא </w:t>
      </w:r>
      <w:r w:rsidR="00614041">
        <w:rPr>
          <w:rFonts w:hint="cs"/>
          <w:rtl/>
        </w:rPr>
        <w:t>מתכוון לשמוע</w:t>
      </w:r>
      <w:r w:rsidR="00DE1F71">
        <w:rPr>
          <w:rFonts w:hint="cs"/>
          <w:rtl/>
        </w:rPr>
        <w:t xml:space="preserve"> ולא רוצה בכך.</w:t>
      </w:r>
      <w:r w:rsidR="00614041">
        <w:rPr>
          <w:rFonts w:hint="cs"/>
          <w:rtl/>
        </w:rPr>
        <w:t xml:space="preserve"> </w:t>
      </w:r>
    </w:p>
    <w:p w14:paraId="7FD276FD" w14:textId="078C6FBB" w:rsidR="00B87482" w:rsidRDefault="00B048BA" w:rsidP="00845139">
      <w:pPr>
        <w:spacing w:after="60"/>
        <w:rPr>
          <w:b/>
          <w:bCs/>
          <w:rtl/>
        </w:rPr>
      </w:pPr>
      <w:r>
        <w:rPr>
          <w:rFonts w:hint="cs"/>
          <w:rtl/>
        </w:rPr>
        <w:t>אמנם</w:t>
      </w:r>
      <w:r w:rsidR="00845139">
        <w:rPr>
          <w:rFonts w:hint="cs"/>
          <w:rtl/>
        </w:rPr>
        <w:t xml:space="preserve">, </w:t>
      </w:r>
      <w:r w:rsidR="00DD54BA">
        <w:rPr>
          <w:rFonts w:hint="cs"/>
          <w:rtl/>
        </w:rPr>
        <w:t xml:space="preserve">הגמרא </w:t>
      </w:r>
      <w:r w:rsidR="00786C90">
        <w:rPr>
          <w:rFonts w:hint="cs"/>
          <w:rtl/>
        </w:rPr>
        <w:t xml:space="preserve">במסכת שבת </w:t>
      </w:r>
      <w:r w:rsidR="00B17B0A">
        <w:rPr>
          <w:rFonts w:hint="cs"/>
          <w:sz w:val="18"/>
          <w:szCs w:val="18"/>
          <w:rtl/>
        </w:rPr>
        <w:t>(</w:t>
      </w:r>
      <w:r w:rsidR="0091562E">
        <w:rPr>
          <w:rFonts w:hint="cs"/>
          <w:sz w:val="18"/>
          <w:szCs w:val="18"/>
          <w:rtl/>
        </w:rPr>
        <w:t>קג ע''א</w:t>
      </w:r>
      <w:r w:rsidR="00B17B0A">
        <w:rPr>
          <w:rFonts w:hint="cs"/>
          <w:sz w:val="18"/>
          <w:szCs w:val="18"/>
          <w:rtl/>
        </w:rPr>
        <w:t xml:space="preserve">) </w:t>
      </w:r>
      <w:r w:rsidR="00D93B92">
        <w:rPr>
          <w:rFonts w:hint="cs"/>
          <w:rtl/>
        </w:rPr>
        <w:t>פוסקת</w:t>
      </w:r>
      <w:r w:rsidR="003D2686">
        <w:rPr>
          <w:rFonts w:hint="cs"/>
          <w:rtl/>
        </w:rPr>
        <w:t>,</w:t>
      </w:r>
      <w:r w:rsidR="002258DD">
        <w:rPr>
          <w:rFonts w:hint="cs"/>
          <w:rtl/>
        </w:rPr>
        <w:t xml:space="preserve"> </w:t>
      </w:r>
      <w:r w:rsidR="00F96F30">
        <w:rPr>
          <w:rFonts w:hint="cs"/>
          <w:rtl/>
        </w:rPr>
        <w:t>שגם ר</w:t>
      </w:r>
      <w:r w:rsidR="009367AF">
        <w:rPr>
          <w:rFonts w:hint="cs"/>
          <w:rtl/>
        </w:rPr>
        <w:t>בי</w:t>
      </w:r>
      <w:r w:rsidR="00F96F30">
        <w:rPr>
          <w:rFonts w:hint="cs"/>
          <w:rtl/>
        </w:rPr>
        <w:t xml:space="preserve"> שמעון </w:t>
      </w:r>
      <w:r w:rsidR="0067580D">
        <w:rPr>
          <w:rFonts w:hint="cs"/>
          <w:rtl/>
        </w:rPr>
        <w:t>ה</w:t>
      </w:r>
      <w:r w:rsidR="00F96F30">
        <w:rPr>
          <w:rFonts w:hint="cs"/>
          <w:rtl/>
        </w:rPr>
        <w:t>מתיר</w:t>
      </w:r>
      <w:r w:rsidR="004B022D">
        <w:rPr>
          <w:rFonts w:hint="cs"/>
          <w:rtl/>
        </w:rPr>
        <w:t>, מתיר רק</w:t>
      </w:r>
      <w:r w:rsidR="00463E02">
        <w:rPr>
          <w:rFonts w:hint="cs"/>
          <w:rtl/>
        </w:rPr>
        <w:t xml:space="preserve"> כאשר</w:t>
      </w:r>
      <w:r w:rsidR="004B022D">
        <w:rPr>
          <w:rFonts w:hint="cs"/>
          <w:rtl/>
        </w:rPr>
        <w:t xml:space="preserve"> האיסור לא וודאי יתרחש</w:t>
      </w:r>
      <w:r w:rsidR="00B8023B">
        <w:rPr>
          <w:rFonts w:hint="cs"/>
          <w:rtl/>
        </w:rPr>
        <w:t xml:space="preserve">, אבל </w:t>
      </w:r>
      <w:r w:rsidR="004B022D">
        <w:rPr>
          <w:rFonts w:hint="cs"/>
          <w:rtl/>
        </w:rPr>
        <w:t xml:space="preserve">במקרה </w:t>
      </w:r>
      <w:r w:rsidR="00B8023B">
        <w:rPr>
          <w:rFonts w:hint="cs"/>
          <w:rtl/>
        </w:rPr>
        <w:t xml:space="preserve">שבו וודאי </w:t>
      </w:r>
      <w:r w:rsidR="004B022D">
        <w:rPr>
          <w:rFonts w:hint="cs"/>
          <w:rtl/>
        </w:rPr>
        <w:t xml:space="preserve">יקרה </w:t>
      </w:r>
      <w:r w:rsidR="00B8023B">
        <w:rPr>
          <w:rFonts w:hint="cs"/>
          <w:rtl/>
        </w:rPr>
        <w:t xml:space="preserve">האיסור </w:t>
      </w:r>
      <w:r w:rsidR="00B009D8">
        <w:rPr>
          <w:rFonts w:hint="cs"/>
          <w:sz w:val="18"/>
          <w:szCs w:val="18"/>
          <w:rtl/>
        </w:rPr>
        <w:t>(</w:t>
      </w:r>
      <w:r w:rsidR="002A0B8B">
        <w:rPr>
          <w:rFonts w:hint="cs"/>
          <w:sz w:val="18"/>
          <w:szCs w:val="18"/>
          <w:rtl/>
        </w:rPr>
        <w:t>'</w:t>
      </w:r>
      <w:r w:rsidR="00B009D8">
        <w:rPr>
          <w:rFonts w:hint="cs"/>
          <w:sz w:val="18"/>
          <w:szCs w:val="18"/>
          <w:rtl/>
        </w:rPr>
        <w:t>פסיק רישא</w:t>
      </w:r>
      <w:r w:rsidR="002A0B8B">
        <w:rPr>
          <w:rFonts w:hint="cs"/>
          <w:sz w:val="18"/>
          <w:szCs w:val="18"/>
          <w:rtl/>
        </w:rPr>
        <w:t>'</w:t>
      </w:r>
      <w:r w:rsidR="00B009D8">
        <w:rPr>
          <w:rFonts w:hint="cs"/>
          <w:sz w:val="18"/>
          <w:szCs w:val="18"/>
          <w:rtl/>
        </w:rPr>
        <w:t>)</w:t>
      </w:r>
      <w:r w:rsidR="004B022D">
        <w:rPr>
          <w:rFonts w:hint="cs"/>
          <w:sz w:val="18"/>
          <w:szCs w:val="18"/>
          <w:rtl/>
        </w:rPr>
        <w:t xml:space="preserve"> </w:t>
      </w:r>
      <w:r w:rsidR="004B022D">
        <w:rPr>
          <w:rFonts w:hint="cs"/>
          <w:rtl/>
        </w:rPr>
        <w:t>-</w:t>
      </w:r>
      <w:r w:rsidR="00B009D8">
        <w:rPr>
          <w:rFonts w:hint="cs"/>
          <w:sz w:val="18"/>
          <w:szCs w:val="18"/>
          <w:rtl/>
        </w:rPr>
        <w:t xml:space="preserve"> </w:t>
      </w:r>
      <w:r w:rsidR="00B8023B">
        <w:rPr>
          <w:rFonts w:hint="cs"/>
          <w:rtl/>
        </w:rPr>
        <w:t xml:space="preserve">גם לשיטתו </w:t>
      </w:r>
      <w:r w:rsidR="004B022D">
        <w:rPr>
          <w:rFonts w:hint="cs"/>
          <w:rtl/>
        </w:rPr>
        <w:t>יש להחמיר</w:t>
      </w:r>
      <w:r w:rsidR="00B8023B">
        <w:rPr>
          <w:rFonts w:hint="cs"/>
          <w:rtl/>
        </w:rPr>
        <w:t>.</w:t>
      </w:r>
      <w:r w:rsidR="003D2686">
        <w:rPr>
          <w:rFonts w:hint="cs"/>
          <w:rtl/>
        </w:rPr>
        <w:t xml:space="preserve"> </w:t>
      </w:r>
      <w:r w:rsidR="0027205C">
        <w:rPr>
          <w:rFonts w:hint="cs"/>
          <w:rtl/>
        </w:rPr>
        <w:t>מכאן</w:t>
      </w:r>
      <w:r w:rsidR="003D2686">
        <w:rPr>
          <w:rFonts w:hint="cs"/>
          <w:rtl/>
        </w:rPr>
        <w:t xml:space="preserve"> עולה</w:t>
      </w:r>
      <w:r w:rsidR="004B022D">
        <w:rPr>
          <w:rFonts w:hint="cs"/>
          <w:rtl/>
        </w:rPr>
        <w:t xml:space="preserve"> לכאורה</w:t>
      </w:r>
      <w:r w:rsidR="003D2686">
        <w:rPr>
          <w:rFonts w:hint="cs"/>
          <w:rtl/>
        </w:rPr>
        <w:t xml:space="preserve">, שאם בהכרח </w:t>
      </w:r>
      <w:r w:rsidR="004B022D">
        <w:rPr>
          <w:rFonts w:hint="cs"/>
          <w:rtl/>
        </w:rPr>
        <w:t xml:space="preserve">השומע </w:t>
      </w:r>
      <w:r w:rsidR="001B4F9C">
        <w:rPr>
          <w:rFonts w:hint="cs"/>
          <w:rtl/>
        </w:rPr>
        <w:t>י</w:t>
      </w:r>
      <w:r w:rsidR="003D2686">
        <w:rPr>
          <w:rFonts w:hint="cs"/>
          <w:rtl/>
        </w:rPr>
        <w:t>יהנה מקול הזמרת, הוא חייב לצאת ולפרוש מהאיסור.</w:t>
      </w:r>
      <w:r w:rsidR="00B87482">
        <w:rPr>
          <w:rFonts w:hint="cs"/>
          <w:rtl/>
        </w:rPr>
        <w:t xml:space="preserve"> </w:t>
      </w:r>
      <w:r w:rsidR="00367E47">
        <w:rPr>
          <w:rFonts w:hint="cs"/>
          <w:rtl/>
        </w:rPr>
        <w:t xml:space="preserve">למעשה </w:t>
      </w:r>
      <w:r w:rsidR="00246923">
        <w:rPr>
          <w:rFonts w:hint="cs"/>
          <w:rtl/>
        </w:rPr>
        <w:t>נחלקו האחרונים</w:t>
      </w:r>
      <w:r w:rsidR="00483EFD">
        <w:rPr>
          <w:rFonts w:hint="cs"/>
          <w:rtl/>
        </w:rPr>
        <w:t xml:space="preserve"> </w:t>
      </w:r>
      <w:r w:rsidR="004F64F1">
        <w:rPr>
          <w:rFonts w:hint="cs"/>
          <w:rtl/>
        </w:rPr>
        <w:t>בשאלה זו</w:t>
      </w:r>
      <w:r w:rsidR="00845139">
        <w:rPr>
          <w:rFonts w:hint="cs"/>
          <w:rtl/>
        </w:rPr>
        <w:t>:</w:t>
      </w:r>
    </w:p>
    <w:p w14:paraId="58BCABA0" w14:textId="4BC69B0C" w:rsidR="00F32456" w:rsidRDefault="00B87482" w:rsidP="00845139">
      <w:pPr>
        <w:spacing w:after="60"/>
        <w:rPr>
          <w:rtl/>
        </w:rPr>
      </w:pPr>
      <w:r w:rsidRPr="001E0B56">
        <w:rPr>
          <w:rFonts w:hint="cs"/>
          <w:rtl/>
        </w:rPr>
        <w:t>א.</w:t>
      </w:r>
      <w:r>
        <w:rPr>
          <w:rFonts w:hint="cs"/>
          <w:b/>
          <w:bCs/>
          <w:rtl/>
        </w:rPr>
        <w:t xml:space="preserve"> </w:t>
      </w:r>
      <w:r w:rsidR="00246923" w:rsidRPr="00246923">
        <w:rPr>
          <w:rFonts w:hint="cs"/>
          <w:b/>
          <w:bCs/>
          <w:rtl/>
        </w:rPr>
        <w:t>הרמ''א</w:t>
      </w:r>
      <w:r w:rsidR="00246923">
        <w:rPr>
          <w:rFonts w:hint="cs"/>
          <w:rtl/>
        </w:rPr>
        <w:t xml:space="preserve"> </w:t>
      </w:r>
      <w:r w:rsidR="00320596">
        <w:rPr>
          <w:rFonts w:hint="cs"/>
          <w:sz w:val="18"/>
          <w:szCs w:val="18"/>
          <w:rtl/>
        </w:rPr>
        <w:t xml:space="preserve">(יו''ד קמב, טו) </w:t>
      </w:r>
      <w:r w:rsidR="00246923">
        <w:rPr>
          <w:rFonts w:hint="cs"/>
          <w:rtl/>
        </w:rPr>
        <w:t>פסק</w:t>
      </w:r>
      <w:r w:rsidR="007907C3">
        <w:rPr>
          <w:rFonts w:hint="cs"/>
          <w:rtl/>
        </w:rPr>
        <w:t xml:space="preserve"> כדעת </w:t>
      </w:r>
      <w:r w:rsidR="007907C3" w:rsidRPr="00706E9D">
        <w:rPr>
          <w:rFonts w:hint="cs"/>
          <w:b/>
          <w:bCs/>
          <w:rtl/>
        </w:rPr>
        <w:t>הריא''ז</w:t>
      </w:r>
      <w:r w:rsidR="00320596">
        <w:rPr>
          <w:rFonts w:hint="cs"/>
          <w:rtl/>
        </w:rPr>
        <w:t xml:space="preserve"> </w:t>
      </w:r>
      <w:r w:rsidR="00320596">
        <w:rPr>
          <w:rFonts w:hint="cs"/>
          <w:sz w:val="18"/>
          <w:szCs w:val="18"/>
          <w:rtl/>
        </w:rPr>
        <w:t>(פסחים ב, יא)</w:t>
      </w:r>
      <w:r w:rsidR="00246923">
        <w:rPr>
          <w:rFonts w:hint="cs"/>
          <w:rtl/>
        </w:rPr>
        <w:t>,</w:t>
      </w:r>
      <w:r w:rsidR="007907C3">
        <w:rPr>
          <w:rFonts w:hint="cs"/>
          <w:rtl/>
        </w:rPr>
        <w:t xml:space="preserve"> ש</w:t>
      </w:r>
      <w:r w:rsidR="00320596">
        <w:rPr>
          <w:rFonts w:hint="cs"/>
          <w:rtl/>
        </w:rPr>
        <w:t xml:space="preserve">כאשר פוסקים כדעת </w:t>
      </w:r>
      <w:r w:rsidR="00AB6A83">
        <w:rPr>
          <w:rFonts w:hint="cs"/>
          <w:rtl/>
        </w:rPr>
        <w:t>רבי</w:t>
      </w:r>
      <w:r w:rsidR="007907C3">
        <w:rPr>
          <w:rFonts w:hint="cs"/>
          <w:rtl/>
        </w:rPr>
        <w:t xml:space="preserve"> שמעון</w:t>
      </w:r>
      <w:r w:rsidR="008D04A5">
        <w:rPr>
          <w:rFonts w:hint="cs"/>
          <w:rtl/>
        </w:rPr>
        <w:t xml:space="preserve"> </w:t>
      </w:r>
      <w:r w:rsidR="00E16195">
        <w:rPr>
          <w:rFonts w:hint="cs"/>
          <w:rtl/>
        </w:rPr>
        <w:t xml:space="preserve">שכשיש הנאה וודאית </w:t>
      </w:r>
      <w:r w:rsidR="008053E5">
        <w:rPr>
          <w:rFonts w:hint="cs"/>
          <w:rtl/>
        </w:rPr>
        <w:t xml:space="preserve">יש </w:t>
      </w:r>
      <w:r w:rsidR="00861444">
        <w:rPr>
          <w:rFonts w:hint="cs"/>
          <w:rtl/>
        </w:rPr>
        <w:t>בכך איסור</w:t>
      </w:r>
      <w:r w:rsidR="008053E5">
        <w:rPr>
          <w:rFonts w:hint="cs"/>
          <w:rtl/>
        </w:rPr>
        <w:t>, זה רק באיסורי שבת, אבל כאשר מדובר באיסורי הנאה</w:t>
      </w:r>
      <w:r w:rsidR="00144509">
        <w:rPr>
          <w:rFonts w:hint="cs"/>
          <w:rtl/>
        </w:rPr>
        <w:t xml:space="preserve">, </w:t>
      </w:r>
      <w:r w:rsidR="008053E5">
        <w:rPr>
          <w:rFonts w:hint="cs"/>
          <w:rtl/>
        </w:rPr>
        <w:t xml:space="preserve">אין צורך </w:t>
      </w:r>
      <w:r w:rsidR="00BE0D99">
        <w:rPr>
          <w:rFonts w:hint="cs"/>
          <w:rtl/>
        </w:rPr>
        <w:t>לברוח מהאיסור</w:t>
      </w:r>
      <w:r w:rsidR="00ED01AF">
        <w:rPr>
          <w:rFonts w:hint="cs"/>
          <w:rtl/>
        </w:rPr>
        <w:t xml:space="preserve">. </w:t>
      </w:r>
      <w:r w:rsidR="009A4428">
        <w:rPr>
          <w:rFonts w:hint="cs"/>
          <w:rtl/>
        </w:rPr>
        <w:t xml:space="preserve">כדברי הרמ''א פסקו להלכה גם </w:t>
      </w:r>
      <w:r w:rsidR="009A4428" w:rsidRPr="009A4428">
        <w:rPr>
          <w:rFonts w:hint="cs"/>
          <w:b/>
          <w:bCs/>
          <w:rtl/>
        </w:rPr>
        <w:t>הגר''א</w:t>
      </w:r>
      <w:r w:rsidR="009A4428">
        <w:rPr>
          <w:rFonts w:hint="cs"/>
          <w:rtl/>
        </w:rPr>
        <w:t xml:space="preserve"> </w:t>
      </w:r>
      <w:r w:rsidR="009A4428">
        <w:rPr>
          <w:rFonts w:hint="cs"/>
          <w:sz w:val="18"/>
          <w:szCs w:val="18"/>
          <w:rtl/>
        </w:rPr>
        <w:t xml:space="preserve">(שם) </w:t>
      </w:r>
      <w:r w:rsidR="009A4428" w:rsidRPr="009A4428">
        <w:rPr>
          <w:rFonts w:hint="cs"/>
          <w:b/>
          <w:bCs/>
          <w:rtl/>
        </w:rPr>
        <w:t>והחפץ</w:t>
      </w:r>
      <w:r w:rsidR="009A4428">
        <w:rPr>
          <w:rFonts w:hint="cs"/>
          <w:rtl/>
        </w:rPr>
        <w:t xml:space="preserve"> </w:t>
      </w:r>
      <w:r w:rsidR="009A4428" w:rsidRPr="009A4428">
        <w:rPr>
          <w:rFonts w:hint="cs"/>
          <w:b/>
          <w:bCs/>
          <w:rtl/>
        </w:rPr>
        <w:t>חיים</w:t>
      </w:r>
      <w:r w:rsidR="009A4428">
        <w:rPr>
          <w:rFonts w:hint="cs"/>
          <w:rtl/>
        </w:rPr>
        <w:t xml:space="preserve"> </w:t>
      </w:r>
      <w:r w:rsidR="009A4428">
        <w:rPr>
          <w:rFonts w:hint="cs"/>
          <w:sz w:val="18"/>
          <w:szCs w:val="18"/>
          <w:rtl/>
        </w:rPr>
        <w:t>(</w:t>
      </w:r>
      <w:r w:rsidR="00B60CD8">
        <w:rPr>
          <w:rFonts w:hint="cs"/>
          <w:sz w:val="18"/>
          <w:szCs w:val="18"/>
          <w:rtl/>
        </w:rPr>
        <w:t>ח''ח כלל ו, יד)</w:t>
      </w:r>
      <w:r w:rsidR="00B60CD8">
        <w:rPr>
          <w:rFonts w:hint="cs"/>
          <w:rtl/>
        </w:rPr>
        <w:t>.</w:t>
      </w:r>
      <w:r w:rsidR="002B6135">
        <w:rPr>
          <w:rFonts w:hint="cs"/>
          <w:rtl/>
        </w:rPr>
        <w:t xml:space="preserve"> </w:t>
      </w:r>
      <w:r w:rsidR="00BE0D99">
        <w:rPr>
          <w:rFonts w:hint="cs"/>
          <w:rtl/>
        </w:rPr>
        <w:t xml:space="preserve">יש להדגיש, שאמנם </w:t>
      </w:r>
      <w:r w:rsidR="002B6135">
        <w:rPr>
          <w:rFonts w:hint="cs"/>
          <w:rtl/>
        </w:rPr>
        <w:t>לפי שיטתם</w:t>
      </w:r>
      <w:r w:rsidR="00485088">
        <w:rPr>
          <w:rFonts w:hint="cs"/>
          <w:rtl/>
        </w:rPr>
        <w:t xml:space="preserve"> </w:t>
      </w:r>
      <w:r w:rsidR="002B6135">
        <w:rPr>
          <w:rFonts w:hint="cs"/>
          <w:rtl/>
        </w:rPr>
        <w:t>אין צורך לצאת מהאירוע</w:t>
      </w:r>
      <w:r w:rsidR="00BE0D99">
        <w:rPr>
          <w:rFonts w:hint="cs"/>
          <w:rtl/>
        </w:rPr>
        <w:t xml:space="preserve"> או </w:t>
      </w:r>
      <w:r w:rsidR="00A67944">
        <w:rPr>
          <w:rFonts w:hint="cs"/>
          <w:rtl/>
        </w:rPr>
        <w:t>לסתום את האוזניים כדי לא לשמוע</w:t>
      </w:r>
      <w:r w:rsidR="002B6135">
        <w:rPr>
          <w:rFonts w:hint="cs"/>
          <w:rtl/>
        </w:rPr>
        <w:t xml:space="preserve">, </w:t>
      </w:r>
      <w:r w:rsidR="00BE0D99">
        <w:rPr>
          <w:rFonts w:hint="cs"/>
          <w:rtl/>
        </w:rPr>
        <w:t xml:space="preserve">אבל </w:t>
      </w:r>
      <w:r w:rsidR="002B6135">
        <w:rPr>
          <w:rFonts w:hint="cs"/>
          <w:rtl/>
        </w:rPr>
        <w:t xml:space="preserve">מצד שני </w:t>
      </w:r>
      <w:r w:rsidR="00757B46">
        <w:rPr>
          <w:rFonts w:hint="cs"/>
          <w:rtl/>
        </w:rPr>
        <w:t>אסור להתכוון להנות מקול</w:t>
      </w:r>
      <w:r w:rsidR="00A62381">
        <w:rPr>
          <w:rFonts w:hint="cs"/>
          <w:rtl/>
        </w:rPr>
        <w:t xml:space="preserve"> השירה</w:t>
      </w:r>
      <w:r w:rsidR="002C006A">
        <w:rPr>
          <w:rFonts w:hint="cs"/>
          <w:rtl/>
        </w:rPr>
        <w:t>, כי בכהאי גוונא יש בכך איסור</w:t>
      </w:r>
      <w:r w:rsidR="00757B46">
        <w:rPr>
          <w:rFonts w:hint="cs"/>
          <w:rtl/>
        </w:rPr>
        <w:t>.</w:t>
      </w:r>
      <w:r w:rsidR="00054D08">
        <w:rPr>
          <w:rFonts w:hint="cs"/>
          <w:rtl/>
        </w:rPr>
        <w:t xml:space="preserve"> </w:t>
      </w:r>
    </w:p>
    <w:p w14:paraId="5910EB52" w14:textId="1AA0EDF2" w:rsidR="000A1E9C" w:rsidRPr="00714CC6" w:rsidRDefault="001A1396" w:rsidP="00845139">
      <w:pPr>
        <w:spacing w:after="60"/>
        <w:rPr>
          <w:rtl/>
        </w:rPr>
      </w:pPr>
      <w:r w:rsidRPr="001A1396">
        <w:rPr>
          <w:rFonts w:hint="cs"/>
          <w:rtl/>
        </w:rPr>
        <w:t>ב.</w:t>
      </w:r>
      <w:r>
        <w:rPr>
          <w:rFonts w:hint="cs"/>
          <w:b/>
          <w:bCs/>
          <w:rtl/>
        </w:rPr>
        <w:t xml:space="preserve"> </w:t>
      </w:r>
      <w:r w:rsidR="005235FC" w:rsidRPr="005235FC">
        <w:rPr>
          <w:rFonts w:hint="cs"/>
          <w:b/>
          <w:bCs/>
          <w:rtl/>
        </w:rPr>
        <w:t>החכמת אדם</w:t>
      </w:r>
      <w:r w:rsidR="005235FC">
        <w:rPr>
          <w:rFonts w:hint="cs"/>
          <w:rtl/>
        </w:rPr>
        <w:t xml:space="preserve"> </w:t>
      </w:r>
      <w:r w:rsidR="005235FC">
        <w:rPr>
          <w:rFonts w:hint="cs"/>
          <w:sz w:val="18"/>
          <w:szCs w:val="18"/>
          <w:rtl/>
        </w:rPr>
        <w:t>(</w:t>
      </w:r>
      <w:r w:rsidR="00757B46">
        <w:rPr>
          <w:rFonts w:hint="cs"/>
          <w:sz w:val="18"/>
          <w:szCs w:val="18"/>
          <w:rtl/>
        </w:rPr>
        <w:t xml:space="preserve">כלל פד, טז) </w:t>
      </w:r>
      <w:r w:rsidR="00757B46">
        <w:rPr>
          <w:rFonts w:hint="cs"/>
          <w:rtl/>
        </w:rPr>
        <w:t>חלק וסבר</w:t>
      </w:r>
      <w:r w:rsidR="008442B8">
        <w:rPr>
          <w:rFonts w:hint="cs"/>
          <w:rtl/>
        </w:rPr>
        <w:t>,</w:t>
      </w:r>
      <w:r w:rsidR="00757B46">
        <w:rPr>
          <w:rFonts w:hint="cs"/>
          <w:rtl/>
        </w:rPr>
        <w:t xml:space="preserve"> </w:t>
      </w:r>
      <w:r w:rsidR="008442B8">
        <w:rPr>
          <w:rFonts w:hint="cs"/>
          <w:rtl/>
        </w:rPr>
        <w:t>ש</w:t>
      </w:r>
      <w:r w:rsidR="00757B46">
        <w:rPr>
          <w:rFonts w:hint="cs"/>
          <w:rtl/>
        </w:rPr>
        <w:t xml:space="preserve">השומע צריך לעשות </w:t>
      </w:r>
      <w:r w:rsidR="00483EFD">
        <w:rPr>
          <w:rFonts w:hint="cs"/>
          <w:rtl/>
        </w:rPr>
        <w:t xml:space="preserve">כל </w:t>
      </w:r>
      <w:r w:rsidR="00757B46">
        <w:rPr>
          <w:rFonts w:hint="cs"/>
          <w:rtl/>
        </w:rPr>
        <w:t>מה שביכולתו כדי לא לשמוע את הקול, להכניס אצבעות לאוזניים וכדומה</w:t>
      </w:r>
      <w:r w:rsidR="002842BA">
        <w:rPr>
          <w:rFonts w:hint="cs"/>
          <w:rtl/>
        </w:rPr>
        <w:t xml:space="preserve">, </w:t>
      </w:r>
      <w:r w:rsidR="00AF5589">
        <w:rPr>
          <w:rFonts w:hint="cs"/>
          <w:rtl/>
        </w:rPr>
        <w:t xml:space="preserve">ואם אין באפשרות עליו </w:t>
      </w:r>
      <w:r w:rsidR="002842BA">
        <w:rPr>
          <w:rFonts w:hint="cs"/>
          <w:rtl/>
        </w:rPr>
        <w:t xml:space="preserve">לצאת </w:t>
      </w:r>
      <w:r w:rsidR="00AF5589">
        <w:rPr>
          <w:rFonts w:hint="cs"/>
          <w:rtl/>
        </w:rPr>
        <w:t xml:space="preserve">מהאירוע </w:t>
      </w:r>
      <w:r w:rsidR="002842BA">
        <w:rPr>
          <w:rFonts w:hint="cs"/>
          <w:rtl/>
        </w:rPr>
        <w:t>כדי לא להנות מהאיסור</w:t>
      </w:r>
      <w:r w:rsidR="00AF5589">
        <w:rPr>
          <w:rFonts w:hint="cs"/>
          <w:rtl/>
        </w:rPr>
        <w:t xml:space="preserve">, מכל מקום רוב הפוסקים חלקו על דבריו </w:t>
      </w:r>
      <w:r w:rsidR="008F4239">
        <w:rPr>
          <w:rFonts w:hint="cs"/>
          <w:sz w:val="18"/>
          <w:szCs w:val="18"/>
          <w:rtl/>
        </w:rPr>
        <w:t>(</w:t>
      </w:r>
      <w:r w:rsidR="001D07B6">
        <w:rPr>
          <w:rFonts w:hint="cs"/>
          <w:sz w:val="18"/>
          <w:szCs w:val="18"/>
          <w:rtl/>
        </w:rPr>
        <w:t>ו</w:t>
      </w:r>
      <w:r w:rsidR="008F4239">
        <w:rPr>
          <w:rFonts w:hint="cs"/>
          <w:sz w:val="18"/>
          <w:szCs w:val="18"/>
          <w:rtl/>
        </w:rPr>
        <w:t xml:space="preserve">עיין </w:t>
      </w:r>
      <w:r w:rsidR="001D07B6">
        <w:rPr>
          <w:rFonts w:hint="cs"/>
          <w:sz w:val="18"/>
          <w:szCs w:val="18"/>
          <w:rtl/>
        </w:rPr>
        <w:t>בבא בתרא</w:t>
      </w:r>
      <w:r w:rsidR="008F4239">
        <w:rPr>
          <w:rFonts w:hint="cs"/>
          <w:sz w:val="18"/>
          <w:szCs w:val="18"/>
          <w:rtl/>
        </w:rPr>
        <w:t xml:space="preserve"> נז ע''ב </w:t>
      </w:r>
      <w:r w:rsidR="001D07B6">
        <w:rPr>
          <w:rFonts w:hint="cs"/>
          <w:b/>
          <w:bCs/>
          <w:sz w:val="18"/>
          <w:szCs w:val="18"/>
          <w:rtl/>
        </w:rPr>
        <w:t xml:space="preserve">ובאגרות משה </w:t>
      </w:r>
      <w:r w:rsidR="001D07B6">
        <w:rPr>
          <w:rFonts w:hint="cs"/>
          <w:sz w:val="18"/>
          <w:szCs w:val="18"/>
          <w:rtl/>
        </w:rPr>
        <w:t>אבן העזר</w:t>
      </w:r>
      <w:r w:rsidR="00946C00">
        <w:rPr>
          <w:rFonts w:hint="cs"/>
          <w:sz w:val="18"/>
          <w:szCs w:val="18"/>
          <w:rtl/>
        </w:rPr>
        <w:t xml:space="preserve"> א, נו</w:t>
      </w:r>
      <w:r w:rsidR="008F4239">
        <w:rPr>
          <w:rFonts w:hint="cs"/>
          <w:sz w:val="18"/>
          <w:szCs w:val="18"/>
          <w:rtl/>
        </w:rPr>
        <w:t>)</w:t>
      </w:r>
      <w:r w:rsidR="00757B46">
        <w:rPr>
          <w:rFonts w:hint="cs"/>
          <w:rtl/>
        </w:rPr>
        <w:t>.</w:t>
      </w:r>
      <w:r w:rsidR="009A4428">
        <w:rPr>
          <w:rFonts w:hint="cs"/>
          <w:rtl/>
        </w:rPr>
        <w:t xml:space="preserve">  </w:t>
      </w:r>
    </w:p>
    <w:p w14:paraId="79208C97" w14:textId="77777777" w:rsidR="00D561C0" w:rsidRPr="00AA1C73" w:rsidRDefault="008E38C8" w:rsidP="00DA6048">
      <w:pPr>
        <w:spacing w:after="60"/>
        <w:rPr>
          <w:b/>
          <w:bCs/>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9"/>
          <w:sz w:val="26"/>
          <w:szCs w:val="26"/>
        </w:rPr>
        <w:footnoteReference w:id="1"/>
      </w:r>
      <w:r>
        <w:rPr>
          <w:b/>
          <w:bCs/>
          <w:rtl/>
        </w:rPr>
        <w:t xml:space="preserve">... </w:t>
      </w:r>
    </w:p>
    <w:sectPr w:rsidR="00D561C0" w:rsidRPr="00AA1C73" w:rsidSect="00A2323D">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C9521" w14:textId="77777777" w:rsidR="00A43E96" w:rsidRDefault="00A43E96" w:rsidP="004766EC">
      <w:pPr>
        <w:spacing w:after="0" w:line="240" w:lineRule="auto"/>
      </w:pPr>
      <w:r>
        <w:separator/>
      </w:r>
    </w:p>
  </w:endnote>
  <w:endnote w:type="continuationSeparator" w:id="0">
    <w:p w14:paraId="3E879927" w14:textId="77777777" w:rsidR="00A43E96" w:rsidRDefault="00A43E96" w:rsidP="00476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CA8F6" w14:textId="77777777" w:rsidR="00A43E96" w:rsidRDefault="00A43E96" w:rsidP="004766EC">
      <w:pPr>
        <w:spacing w:after="0" w:line="240" w:lineRule="auto"/>
      </w:pPr>
      <w:r>
        <w:separator/>
      </w:r>
    </w:p>
  </w:footnote>
  <w:footnote w:type="continuationSeparator" w:id="0">
    <w:p w14:paraId="3AF6D838" w14:textId="77777777" w:rsidR="00A43E96" w:rsidRDefault="00A43E96" w:rsidP="004766EC">
      <w:pPr>
        <w:spacing w:after="0" w:line="240" w:lineRule="auto"/>
      </w:pPr>
      <w:r>
        <w:continuationSeparator/>
      </w:r>
    </w:p>
  </w:footnote>
  <w:footnote w:id="1">
    <w:p w14:paraId="7685EA53" w14:textId="77777777" w:rsidR="008E38C8" w:rsidRDefault="008E38C8" w:rsidP="008E38C8">
      <w:pPr>
        <w:pStyle w:val="a7"/>
        <w:spacing w:line="256" w:lineRule="auto"/>
        <w:rPr>
          <w:b/>
          <w:bCs/>
          <w:rtl/>
        </w:rPr>
      </w:pPr>
      <w:r>
        <w:rPr>
          <w:b/>
          <w:bCs/>
        </w:rPr>
        <w:t xml:space="preserve"> </w:t>
      </w:r>
      <w:r>
        <w:rPr>
          <w:rStyle w:val="a9"/>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gutterAtTop/>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6EC"/>
    <w:rsid w:val="000026C6"/>
    <w:rsid w:val="000030A9"/>
    <w:rsid w:val="000055D0"/>
    <w:rsid w:val="000061BD"/>
    <w:rsid w:val="00007322"/>
    <w:rsid w:val="00007FE4"/>
    <w:rsid w:val="00010826"/>
    <w:rsid w:val="000117F1"/>
    <w:rsid w:val="000126D7"/>
    <w:rsid w:val="0001591A"/>
    <w:rsid w:val="00016802"/>
    <w:rsid w:val="000206D5"/>
    <w:rsid w:val="00023C38"/>
    <w:rsid w:val="000274B3"/>
    <w:rsid w:val="00033A7C"/>
    <w:rsid w:val="000356DB"/>
    <w:rsid w:val="00036912"/>
    <w:rsid w:val="00044B50"/>
    <w:rsid w:val="0004633A"/>
    <w:rsid w:val="00047D07"/>
    <w:rsid w:val="0005258F"/>
    <w:rsid w:val="0005299E"/>
    <w:rsid w:val="00053122"/>
    <w:rsid w:val="000542E2"/>
    <w:rsid w:val="00054D08"/>
    <w:rsid w:val="00056810"/>
    <w:rsid w:val="00060FEC"/>
    <w:rsid w:val="0006673A"/>
    <w:rsid w:val="0007015D"/>
    <w:rsid w:val="000716A8"/>
    <w:rsid w:val="00076C8C"/>
    <w:rsid w:val="00077E75"/>
    <w:rsid w:val="000850BE"/>
    <w:rsid w:val="00087A2A"/>
    <w:rsid w:val="00092BF8"/>
    <w:rsid w:val="00093E77"/>
    <w:rsid w:val="000940DE"/>
    <w:rsid w:val="0009613A"/>
    <w:rsid w:val="00096818"/>
    <w:rsid w:val="000A1041"/>
    <w:rsid w:val="000A1CF9"/>
    <w:rsid w:val="000A1E9C"/>
    <w:rsid w:val="000A4F13"/>
    <w:rsid w:val="000A7D11"/>
    <w:rsid w:val="000B188E"/>
    <w:rsid w:val="000B3735"/>
    <w:rsid w:val="000B7472"/>
    <w:rsid w:val="000C1E1D"/>
    <w:rsid w:val="000C3C58"/>
    <w:rsid w:val="000C58B4"/>
    <w:rsid w:val="000C6803"/>
    <w:rsid w:val="000C6CCA"/>
    <w:rsid w:val="000D185D"/>
    <w:rsid w:val="000D2267"/>
    <w:rsid w:val="000D2527"/>
    <w:rsid w:val="000E3267"/>
    <w:rsid w:val="000E5432"/>
    <w:rsid w:val="000F0EE2"/>
    <w:rsid w:val="000F1905"/>
    <w:rsid w:val="000F5335"/>
    <w:rsid w:val="000F791E"/>
    <w:rsid w:val="0010254C"/>
    <w:rsid w:val="00102616"/>
    <w:rsid w:val="0010467A"/>
    <w:rsid w:val="001118A3"/>
    <w:rsid w:val="00111B6F"/>
    <w:rsid w:val="00112AFF"/>
    <w:rsid w:val="00115E83"/>
    <w:rsid w:val="0011660A"/>
    <w:rsid w:val="00121601"/>
    <w:rsid w:val="00124851"/>
    <w:rsid w:val="00132A6D"/>
    <w:rsid w:val="00135BC4"/>
    <w:rsid w:val="00135EA7"/>
    <w:rsid w:val="001372A8"/>
    <w:rsid w:val="00142508"/>
    <w:rsid w:val="00144370"/>
    <w:rsid w:val="00144509"/>
    <w:rsid w:val="00146818"/>
    <w:rsid w:val="001469F8"/>
    <w:rsid w:val="001473A3"/>
    <w:rsid w:val="00147C61"/>
    <w:rsid w:val="00151B05"/>
    <w:rsid w:val="00153821"/>
    <w:rsid w:val="00154DDA"/>
    <w:rsid w:val="0016046E"/>
    <w:rsid w:val="00162795"/>
    <w:rsid w:val="001648A6"/>
    <w:rsid w:val="00171D85"/>
    <w:rsid w:val="0017308B"/>
    <w:rsid w:val="001752B8"/>
    <w:rsid w:val="00175F75"/>
    <w:rsid w:val="001764CF"/>
    <w:rsid w:val="00177137"/>
    <w:rsid w:val="00183988"/>
    <w:rsid w:val="001867F5"/>
    <w:rsid w:val="00187429"/>
    <w:rsid w:val="00191F8E"/>
    <w:rsid w:val="001927D5"/>
    <w:rsid w:val="00192E21"/>
    <w:rsid w:val="00193E56"/>
    <w:rsid w:val="001964CE"/>
    <w:rsid w:val="00196A38"/>
    <w:rsid w:val="00196AA6"/>
    <w:rsid w:val="001A123E"/>
    <w:rsid w:val="001A1396"/>
    <w:rsid w:val="001B3FB1"/>
    <w:rsid w:val="001B4F9C"/>
    <w:rsid w:val="001B5282"/>
    <w:rsid w:val="001C0EDB"/>
    <w:rsid w:val="001C79A9"/>
    <w:rsid w:val="001D050B"/>
    <w:rsid w:val="001D07B6"/>
    <w:rsid w:val="001D451D"/>
    <w:rsid w:val="001E0B56"/>
    <w:rsid w:val="001E1E72"/>
    <w:rsid w:val="001F04B4"/>
    <w:rsid w:val="001F0B3E"/>
    <w:rsid w:val="001F2313"/>
    <w:rsid w:val="001F3477"/>
    <w:rsid w:val="001F37CA"/>
    <w:rsid w:val="001F448D"/>
    <w:rsid w:val="0020061D"/>
    <w:rsid w:val="00200EF3"/>
    <w:rsid w:val="0020680C"/>
    <w:rsid w:val="00206A96"/>
    <w:rsid w:val="00220763"/>
    <w:rsid w:val="00224CA7"/>
    <w:rsid w:val="002258DD"/>
    <w:rsid w:val="00226692"/>
    <w:rsid w:val="00226A54"/>
    <w:rsid w:val="00231348"/>
    <w:rsid w:val="00231A83"/>
    <w:rsid w:val="00232748"/>
    <w:rsid w:val="0023278D"/>
    <w:rsid w:val="00234C48"/>
    <w:rsid w:val="00234F99"/>
    <w:rsid w:val="00240913"/>
    <w:rsid w:val="00240EAC"/>
    <w:rsid w:val="00242855"/>
    <w:rsid w:val="00242EA2"/>
    <w:rsid w:val="00246923"/>
    <w:rsid w:val="00247DC9"/>
    <w:rsid w:val="00250646"/>
    <w:rsid w:val="00252E1F"/>
    <w:rsid w:val="00257EF2"/>
    <w:rsid w:val="0026239C"/>
    <w:rsid w:val="00264D4F"/>
    <w:rsid w:val="00265B0B"/>
    <w:rsid w:val="0027090D"/>
    <w:rsid w:val="0027205C"/>
    <w:rsid w:val="00273218"/>
    <w:rsid w:val="00274B97"/>
    <w:rsid w:val="002842BA"/>
    <w:rsid w:val="002864DC"/>
    <w:rsid w:val="0028736C"/>
    <w:rsid w:val="002879B9"/>
    <w:rsid w:val="00292DC5"/>
    <w:rsid w:val="00293E66"/>
    <w:rsid w:val="00296D72"/>
    <w:rsid w:val="00297F91"/>
    <w:rsid w:val="002A0B1A"/>
    <w:rsid w:val="002A0B8B"/>
    <w:rsid w:val="002A4A69"/>
    <w:rsid w:val="002B0825"/>
    <w:rsid w:val="002B26E1"/>
    <w:rsid w:val="002B281E"/>
    <w:rsid w:val="002B6135"/>
    <w:rsid w:val="002B64E1"/>
    <w:rsid w:val="002B7360"/>
    <w:rsid w:val="002B78D3"/>
    <w:rsid w:val="002C006A"/>
    <w:rsid w:val="002C080A"/>
    <w:rsid w:val="002C0A77"/>
    <w:rsid w:val="002C234E"/>
    <w:rsid w:val="002C25CF"/>
    <w:rsid w:val="002C6200"/>
    <w:rsid w:val="002C6CC0"/>
    <w:rsid w:val="002D4DC6"/>
    <w:rsid w:val="002D72E7"/>
    <w:rsid w:val="002D7BEF"/>
    <w:rsid w:val="002E0409"/>
    <w:rsid w:val="002E0755"/>
    <w:rsid w:val="002E08F6"/>
    <w:rsid w:val="002E135A"/>
    <w:rsid w:val="002E1F04"/>
    <w:rsid w:val="002E28F6"/>
    <w:rsid w:val="002E4C40"/>
    <w:rsid w:val="002E6B51"/>
    <w:rsid w:val="002F25EA"/>
    <w:rsid w:val="002F3008"/>
    <w:rsid w:val="002F612B"/>
    <w:rsid w:val="0030221C"/>
    <w:rsid w:val="00303B0B"/>
    <w:rsid w:val="00304482"/>
    <w:rsid w:val="003103D6"/>
    <w:rsid w:val="00311AF7"/>
    <w:rsid w:val="00312D35"/>
    <w:rsid w:val="00315A1B"/>
    <w:rsid w:val="00317359"/>
    <w:rsid w:val="00320596"/>
    <w:rsid w:val="00321E42"/>
    <w:rsid w:val="003227E2"/>
    <w:rsid w:val="00324625"/>
    <w:rsid w:val="003314F9"/>
    <w:rsid w:val="0033654B"/>
    <w:rsid w:val="00336F8F"/>
    <w:rsid w:val="00337C4C"/>
    <w:rsid w:val="00341649"/>
    <w:rsid w:val="00347C0D"/>
    <w:rsid w:val="003530AA"/>
    <w:rsid w:val="0035386D"/>
    <w:rsid w:val="00355A70"/>
    <w:rsid w:val="003661FA"/>
    <w:rsid w:val="003672A7"/>
    <w:rsid w:val="00367CEF"/>
    <w:rsid w:val="00367E47"/>
    <w:rsid w:val="00375700"/>
    <w:rsid w:val="003830FE"/>
    <w:rsid w:val="00384401"/>
    <w:rsid w:val="003864D3"/>
    <w:rsid w:val="003866D8"/>
    <w:rsid w:val="00386F63"/>
    <w:rsid w:val="00393C25"/>
    <w:rsid w:val="003942CC"/>
    <w:rsid w:val="00396DA1"/>
    <w:rsid w:val="003A4258"/>
    <w:rsid w:val="003A440D"/>
    <w:rsid w:val="003A7648"/>
    <w:rsid w:val="003B57E9"/>
    <w:rsid w:val="003B58CD"/>
    <w:rsid w:val="003B62B2"/>
    <w:rsid w:val="003B7A61"/>
    <w:rsid w:val="003C5EED"/>
    <w:rsid w:val="003C6EC5"/>
    <w:rsid w:val="003C794E"/>
    <w:rsid w:val="003D1EA1"/>
    <w:rsid w:val="003D2686"/>
    <w:rsid w:val="003D3351"/>
    <w:rsid w:val="003E0A32"/>
    <w:rsid w:val="003E168F"/>
    <w:rsid w:val="003E2C62"/>
    <w:rsid w:val="003E539E"/>
    <w:rsid w:val="003F1171"/>
    <w:rsid w:val="003F17E0"/>
    <w:rsid w:val="003F2971"/>
    <w:rsid w:val="003F3ED3"/>
    <w:rsid w:val="003F425C"/>
    <w:rsid w:val="003F4300"/>
    <w:rsid w:val="003F561D"/>
    <w:rsid w:val="003F5AC0"/>
    <w:rsid w:val="00402D6A"/>
    <w:rsid w:val="00405987"/>
    <w:rsid w:val="00410EF4"/>
    <w:rsid w:val="00416025"/>
    <w:rsid w:val="00417917"/>
    <w:rsid w:val="0042365B"/>
    <w:rsid w:val="00423804"/>
    <w:rsid w:val="00425D33"/>
    <w:rsid w:val="00426BBF"/>
    <w:rsid w:val="00426F5D"/>
    <w:rsid w:val="00434DE0"/>
    <w:rsid w:val="004406A4"/>
    <w:rsid w:val="00441DD4"/>
    <w:rsid w:val="004430B6"/>
    <w:rsid w:val="00443652"/>
    <w:rsid w:val="00444B50"/>
    <w:rsid w:val="00444FB8"/>
    <w:rsid w:val="00445400"/>
    <w:rsid w:val="004459FE"/>
    <w:rsid w:val="004533EF"/>
    <w:rsid w:val="00456F98"/>
    <w:rsid w:val="00461E2E"/>
    <w:rsid w:val="00463E02"/>
    <w:rsid w:val="0047456B"/>
    <w:rsid w:val="004766EC"/>
    <w:rsid w:val="00481370"/>
    <w:rsid w:val="00483EFD"/>
    <w:rsid w:val="00485088"/>
    <w:rsid w:val="00492EF2"/>
    <w:rsid w:val="004951F3"/>
    <w:rsid w:val="004B022D"/>
    <w:rsid w:val="004B3F2A"/>
    <w:rsid w:val="004B5141"/>
    <w:rsid w:val="004B67DC"/>
    <w:rsid w:val="004B6C5D"/>
    <w:rsid w:val="004B7730"/>
    <w:rsid w:val="004C1DE0"/>
    <w:rsid w:val="004C4694"/>
    <w:rsid w:val="004C56F7"/>
    <w:rsid w:val="004D0F40"/>
    <w:rsid w:val="004D554C"/>
    <w:rsid w:val="004D6ABF"/>
    <w:rsid w:val="004E017A"/>
    <w:rsid w:val="004E2B11"/>
    <w:rsid w:val="004F2131"/>
    <w:rsid w:val="004F54AF"/>
    <w:rsid w:val="004F61AE"/>
    <w:rsid w:val="004F64F1"/>
    <w:rsid w:val="004F6C7D"/>
    <w:rsid w:val="004F7E18"/>
    <w:rsid w:val="005000C4"/>
    <w:rsid w:val="00510AB3"/>
    <w:rsid w:val="00510D3D"/>
    <w:rsid w:val="00512204"/>
    <w:rsid w:val="00514CA0"/>
    <w:rsid w:val="0051596A"/>
    <w:rsid w:val="00522152"/>
    <w:rsid w:val="005235FC"/>
    <w:rsid w:val="00525A50"/>
    <w:rsid w:val="00525B87"/>
    <w:rsid w:val="00525F0F"/>
    <w:rsid w:val="0053335E"/>
    <w:rsid w:val="0053434F"/>
    <w:rsid w:val="00540BA5"/>
    <w:rsid w:val="00540F03"/>
    <w:rsid w:val="00541B0C"/>
    <w:rsid w:val="00546CFC"/>
    <w:rsid w:val="00553365"/>
    <w:rsid w:val="00554E6B"/>
    <w:rsid w:val="005566E1"/>
    <w:rsid w:val="0055776E"/>
    <w:rsid w:val="00570220"/>
    <w:rsid w:val="00570CB6"/>
    <w:rsid w:val="00574CE1"/>
    <w:rsid w:val="0057622D"/>
    <w:rsid w:val="005824BD"/>
    <w:rsid w:val="005867ED"/>
    <w:rsid w:val="00586E62"/>
    <w:rsid w:val="00590772"/>
    <w:rsid w:val="00593372"/>
    <w:rsid w:val="00594C3B"/>
    <w:rsid w:val="00595CA3"/>
    <w:rsid w:val="005A0047"/>
    <w:rsid w:val="005A06B8"/>
    <w:rsid w:val="005A2359"/>
    <w:rsid w:val="005A3429"/>
    <w:rsid w:val="005A6F37"/>
    <w:rsid w:val="005A787F"/>
    <w:rsid w:val="005A7957"/>
    <w:rsid w:val="005B0F4C"/>
    <w:rsid w:val="005C1EF5"/>
    <w:rsid w:val="005C31FA"/>
    <w:rsid w:val="005C355F"/>
    <w:rsid w:val="005C412F"/>
    <w:rsid w:val="005C68B9"/>
    <w:rsid w:val="005D0633"/>
    <w:rsid w:val="005E08F5"/>
    <w:rsid w:val="005E5A88"/>
    <w:rsid w:val="005F3E69"/>
    <w:rsid w:val="00603581"/>
    <w:rsid w:val="006102DA"/>
    <w:rsid w:val="00614041"/>
    <w:rsid w:val="00623335"/>
    <w:rsid w:val="006258CF"/>
    <w:rsid w:val="00625E06"/>
    <w:rsid w:val="00625EA5"/>
    <w:rsid w:val="00631416"/>
    <w:rsid w:val="00631662"/>
    <w:rsid w:val="00635713"/>
    <w:rsid w:val="0063642B"/>
    <w:rsid w:val="00636DAD"/>
    <w:rsid w:val="00640A2B"/>
    <w:rsid w:val="00641C7A"/>
    <w:rsid w:val="0064296C"/>
    <w:rsid w:val="00647D73"/>
    <w:rsid w:val="00655A00"/>
    <w:rsid w:val="00657ACA"/>
    <w:rsid w:val="006608A6"/>
    <w:rsid w:val="00660A08"/>
    <w:rsid w:val="00663A80"/>
    <w:rsid w:val="0066624F"/>
    <w:rsid w:val="0066790C"/>
    <w:rsid w:val="00667BCE"/>
    <w:rsid w:val="00670DF4"/>
    <w:rsid w:val="006725D0"/>
    <w:rsid w:val="0067520C"/>
    <w:rsid w:val="0067580D"/>
    <w:rsid w:val="00682744"/>
    <w:rsid w:val="0068314A"/>
    <w:rsid w:val="00686CE0"/>
    <w:rsid w:val="00695B4B"/>
    <w:rsid w:val="006967FB"/>
    <w:rsid w:val="00697A91"/>
    <w:rsid w:val="006A062E"/>
    <w:rsid w:val="006A4F48"/>
    <w:rsid w:val="006A7593"/>
    <w:rsid w:val="006B376C"/>
    <w:rsid w:val="006D093B"/>
    <w:rsid w:val="006D1941"/>
    <w:rsid w:val="006D7C4B"/>
    <w:rsid w:val="006E0D39"/>
    <w:rsid w:val="006E13E4"/>
    <w:rsid w:val="006E3414"/>
    <w:rsid w:val="006F1E7D"/>
    <w:rsid w:val="006F2652"/>
    <w:rsid w:val="006F7017"/>
    <w:rsid w:val="0070259F"/>
    <w:rsid w:val="0070348F"/>
    <w:rsid w:val="00704F10"/>
    <w:rsid w:val="007053C0"/>
    <w:rsid w:val="00706008"/>
    <w:rsid w:val="00706E9D"/>
    <w:rsid w:val="00711751"/>
    <w:rsid w:val="007124E9"/>
    <w:rsid w:val="007140A4"/>
    <w:rsid w:val="00714CC6"/>
    <w:rsid w:val="0072035C"/>
    <w:rsid w:val="00721838"/>
    <w:rsid w:val="0074059E"/>
    <w:rsid w:val="00742211"/>
    <w:rsid w:val="0074446D"/>
    <w:rsid w:val="007466E8"/>
    <w:rsid w:val="00752186"/>
    <w:rsid w:val="00757B46"/>
    <w:rsid w:val="007621BB"/>
    <w:rsid w:val="00762575"/>
    <w:rsid w:val="007651A6"/>
    <w:rsid w:val="00765AAC"/>
    <w:rsid w:val="007700BF"/>
    <w:rsid w:val="007714E0"/>
    <w:rsid w:val="00771643"/>
    <w:rsid w:val="007716BD"/>
    <w:rsid w:val="00771C75"/>
    <w:rsid w:val="007727EE"/>
    <w:rsid w:val="0077704B"/>
    <w:rsid w:val="0078123A"/>
    <w:rsid w:val="00782EFB"/>
    <w:rsid w:val="007842C0"/>
    <w:rsid w:val="0078489C"/>
    <w:rsid w:val="00786C90"/>
    <w:rsid w:val="007907C3"/>
    <w:rsid w:val="00792A08"/>
    <w:rsid w:val="00793144"/>
    <w:rsid w:val="007936D6"/>
    <w:rsid w:val="007956CC"/>
    <w:rsid w:val="007A02C0"/>
    <w:rsid w:val="007A285E"/>
    <w:rsid w:val="007A7104"/>
    <w:rsid w:val="007B359A"/>
    <w:rsid w:val="007B388D"/>
    <w:rsid w:val="007B3DA5"/>
    <w:rsid w:val="007B64A4"/>
    <w:rsid w:val="007C21BB"/>
    <w:rsid w:val="007C7F13"/>
    <w:rsid w:val="007D13AF"/>
    <w:rsid w:val="007D4434"/>
    <w:rsid w:val="007E2907"/>
    <w:rsid w:val="007F1B87"/>
    <w:rsid w:val="00802880"/>
    <w:rsid w:val="00803B64"/>
    <w:rsid w:val="008053E5"/>
    <w:rsid w:val="008108F2"/>
    <w:rsid w:val="008160BA"/>
    <w:rsid w:val="0083388A"/>
    <w:rsid w:val="00833EA7"/>
    <w:rsid w:val="00834F33"/>
    <w:rsid w:val="008358FB"/>
    <w:rsid w:val="00840B6C"/>
    <w:rsid w:val="008442B8"/>
    <w:rsid w:val="00844310"/>
    <w:rsid w:val="00845139"/>
    <w:rsid w:val="0085048A"/>
    <w:rsid w:val="00854526"/>
    <w:rsid w:val="00854E37"/>
    <w:rsid w:val="008575DC"/>
    <w:rsid w:val="00861444"/>
    <w:rsid w:val="008640AD"/>
    <w:rsid w:val="00864BFA"/>
    <w:rsid w:val="00865472"/>
    <w:rsid w:val="00865C45"/>
    <w:rsid w:val="008677A0"/>
    <w:rsid w:val="00867DB3"/>
    <w:rsid w:val="00873C99"/>
    <w:rsid w:val="0087401C"/>
    <w:rsid w:val="00881F47"/>
    <w:rsid w:val="00884297"/>
    <w:rsid w:val="00887317"/>
    <w:rsid w:val="00890533"/>
    <w:rsid w:val="0089437A"/>
    <w:rsid w:val="00897699"/>
    <w:rsid w:val="008A5A53"/>
    <w:rsid w:val="008A631A"/>
    <w:rsid w:val="008A7A6C"/>
    <w:rsid w:val="008B0C81"/>
    <w:rsid w:val="008B3107"/>
    <w:rsid w:val="008B3300"/>
    <w:rsid w:val="008B3C40"/>
    <w:rsid w:val="008B516D"/>
    <w:rsid w:val="008C07C9"/>
    <w:rsid w:val="008C140B"/>
    <w:rsid w:val="008C2969"/>
    <w:rsid w:val="008C301F"/>
    <w:rsid w:val="008C675B"/>
    <w:rsid w:val="008D04A5"/>
    <w:rsid w:val="008D0CE6"/>
    <w:rsid w:val="008D6879"/>
    <w:rsid w:val="008E38C8"/>
    <w:rsid w:val="008E650A"/>
    <w:rsid w:val="008F13D8"/>
    <w:rsid w:val="008F3007"/>
    <w:rsid w:val="008F4239"/>
    <w:rsid w:val="008F66C0"/>
    <w:rsid w:val="008F7468"/>
    <w:rsid w:val="0090067E"/>
    <w:rsid w:val="00904C08"/>
    <w:rsid w:val="00904D24"/>
    <w:rsid w:val="00906E16"/>
    <w:rsid w:val="00912882"/>
    <w:rsid w:val="0091562E"/>
    <w:rsid w:val="00920224"/>
    <w:rsid w:val="0092268C"/>
    <w:rsid w:val="00923229"/>
    <w:rsid w:val="009367AF"/>
    <w:rsid w:val="00937207"/>
    <w:rsid w:val="00942DD5"/>
    <w:rsid w:val="009434A1"/>
    <w:rsid w:val="00946C00"/>
    <w:rsid w:val="0095292E"/>
    <w:rsid w:val="009529B7"/>
    <w:rsid w:val="009566DC"/>
    <w:rsid w:val="00956D5A"/>
    <w:rsid w:val="009637E2"/>
    <w:rsid w:val="00965D5B"/>
    <w:rsid w:val="0097036E"/>
    <w:rsid w:val="00973E73"/>
    <w:rsid w:val="00980650"/>
    <w:rsid w:val="009809D2"/>
    <w:rsid w:val="00981E96"/>
    <w:rsid w:val="0098552B"/>
    <w:rsid w:val="009910F6"/>
    <w:rsid w:val="0099453D"/>
    <w:rsid w:val="009978C7"/>
    <w:rsid w:val="009A0143"/>
    <w:rsid w:val="009A0CE9"/>
    <w:rsid w:val="009A4428"/>
    <w:rsid w:val="009A70DE"/>
    <w:rsid w:val="009B3E0F"/>
    <w:rsid w:val="009B6062"/>
    <w:rsid w:val="009B643A"/>
    <w:rsid w:val="009C01C2"/>
    <w:rsid w:val="009C12BC"/>
    <w:rsid w:val="009C1E13"/>
    <w:rsid w:val="009C3C1B"/>
    <w:rsid w:val="009C4D7C"/>
    <w:rsid w:val="009C5706"/>
    <w:rsid w:val="009D21DE"/>
    <w:rsid w:val="009D2411"/>
    <w:rsid w:val="009D3FA9"/>
    <w:rsid w:val="009D4FAA"/>
    <w:rsid w:val="009D591F"/>
    <w:rsid w:val="009E25F7"/>
    <w:rsid w:val="009E6356"/>
    <w:rsid w:val="009E656E"/>
    <w:rsid w:val="009E702A"/>
    <w:rsid w:val="009F6427"/>
    <w:rsid w:val="009F7325"/>
    <w:rsid w:val="00A045AA"/>
    <w:rsid w:val="00A10098"/>
    <w:rsid w:val="00A11B52"/>
    <w:rsid w:val="00A12614"/>
    <w:rsid w:val="00A12F07"/>
    <w:rsid w:val="00A2001F"/>
    <w:rsid w:val="00A202A2"/>
    <w:rsid w:val="00A2280A"/>
    <w:rsid w:val="00A2323D"/>
    <w:rsid w:val="00A24F07"/>
    <w:rsid w:val="00A26BB2"/>
    <w:rsid w:val="00A3119D"/>
    <w:rsid w:val="00A318B3"/>
    <w:rsid w:val="00A334D3"/>
    <w:rsid w:val="00A34E0B"/>
    <w:rsid w:val="00A406F1"/>
    <w:rsid w:val="00A4363B"/>
    <w:rsid w:val="00A436F7"/>
    <w:rsid w:val="00A43CB8"/>
    <w:rsid w:val="00A43E96"/>
    <w:rsid w:val="00A4545F"/>
    <w:rsid w:val="00A463C0"/>
    <w:rsid w:val="00A46A0B"/>
    <w:rsid w:val="00A55490"/>
    <w:rsid w:val="00A6065E"/>
    <w:rsid w:val="00A62381"/>
    <w:rsid w:val="00A627C6"/>
    <w:rsid w:val="00A66644"/>
    <w:rsid w:val="00A67572"/>
    <w:rsid w:val="00A67944"/>
    <w:rsid w:val="00A679CD"/>
    <w:rsid w:val="00A71768"/>
    <w:rsid w:val="00A71D99"/>
    <w:rsid w:val="00A71F6F"/>
    <w:rsid w:val="00A72319"/>
    <w:rsid w:val="00A73119"/>
    <w:rsid w:val="00A8134E"/>
    <w:rsid w:val="00A81A30"/>
    <w:rsid w:val="00A82D10"/>
    <w:rsid w:val="00A82D89"/>
    <w:rsid w:val="00A9039F"/>
    <w:rsid w:val="00A922A9"/>
    <w:rsid w:val="00AA17EB"/>
    <w:rsid w:val="00AA1C73"/>
    <w:rsid w:val="00AA5E25"/>
    <w:rsid w:val="00AB0835"/>
    <w:rsid w:val="00AB4D84"/>
    <w:rsid w:val="00AB6A83"/>
    <w:rsid w:val="00AC5169"/>
    <w:rsid w:val="00AC5379"/>
    <w:rsid w:val="00AD1DF9"/>
    <w:rsid w:val="00AD410C"/>
    <w:rsid w:val="00AD4AE0"/>
    <w:rsid w:val="00AD514B"/>
    <w:rsid w:val="00AD523B"/>
    <w:rsid w:val="00AD64DE"/>
    <w:rsid w:val="00AE2FC4"/>
    <w:rsid w:val="00AE3EBB"/>
    <w:rsid w:val="00AE60BD"/>
    <w:rsid w:val="00AF01D2"/>
    <w:rsid w:val="00AF5589"/>
    <w:rsid w:val="00B00649"/>
    <w:rsid w:val="00B009D8"/>
    <w:rsid w:val="00B0315E"/>
    <w:rsid w:val="00B03489"/>
    <w:rsid w:val="00B048BA"/>
    <w:rsid w:val="00B07C94"/>
    <w:rsid w:val="00B07FCF"/>
    <w:rsid w:val="00B14858"/>
    <w:rsid w:val="00B155BD"/>
    <w:rsid w:val="00B15FE1"/>
    <w:rsid w:val="00B17B0A"/>
    <w:rsid w:val="00B221C5"/>
    <w:rsid w:val="00B233D6"/>
    <w:rsid w:val="00B27136"/>
    <w:rsid w:val="00B33427"/>
    <w:rsid w:val="00B33EEA"/>
    <w:rsid w:val="00B35D85"/>
    <w:rsid w:val="00B407C9"/>
    <w:rsid w:val="00B465EB"/>
    <w:rsid w:val="00B4695F"/>
    <w:rsid w:val="00B469CE"/>
    <w:rsid w:val="00B51A18"/>
    <w:rsid w:val="00B5307B"/>
    <w:rsid w:val="00B532AB"/>
    <w:rsid w:val="00B53984"/>
    <w:rsid w:val="00B601B3"/>
    <w:rsid w:val="00B60CD8"/>
    <w:rsid w:val="00B6391C"/>
    <w:rsid w:val="00B70551"/>
    <w:rsid w:val="00B74E13"/>
    <w:rsid w:val="00B75A3E"/>
    <w:rsid w:val="00B7673B"/>
    <w:rsid w:val="00B8023B"/>
    <w:rsid w:val="00B84BAB"/>
    <w:rsid w:val="00B87482"/>
    <w:rsid w:val="00B90852"/>
    <w:rsid w:val="00B91DD2"/>
    <w:rsid w:val="00B944E9"/>
    <w:rsid w:val="00B9513F"/>
    <w:rsid w:val="00BA15ED"/>
    <w:rsid w:val="00BA2AF0"/>
    <w:rsid w:val="00BA2B57"/>
    <w:rsid w:val="00BB1ADE"/>
    <w:rsid w:val="00BB31F2"/>
    <w:rsid w:val="00BB724D"/>
    <w:rsid w:val="00BB738E"/>
    <w:rsid w:val="00BC1720"/>
    <w:rsid w:val="00BC330F"/>
    <w:rsid w:val="00BC3FE3"/>
    <w:rsid w:val="00BD0626"/>
    <w:rsid w:val="00BD1BC3"/>
    <w:rsid w:val="00BD2DEA"/>
    <w:rsid w:val="00BD59B7"/>
    <w:rsid w:val="00BD7DC4"/>
    <w:rsid w:val="00BE0D99"/>
    <w:rsid w:val="00BE0E14"/>
    <w:rsid w:val="00BE2212"/>
    <w:rsid w:val="00BE2A0B"/>
    <w:rsid w:val="00BE3218"/>
    <w:rsid w:val="00BE59D2"/>
    <w:rsid w:val="00BE6070"/>
    <w:rsid w:val="00BF1AA2"/>
    <w:rsid w:val="00BF5867"/>
    <w:rsid w:val="00BF5C8C"/>
    <w:rsid w:val="00C004C7"/>
    <w:rsid w:val="00C043FD"/>
    <w:rsid w:val="00C067AB"/>
    <w:rsid w:val="00C07B3A"/>
    <w:rsid w:val="00C07C7A"/>
    <w:rsid w:val="00C10A79"/>
    <w:rsid w:val="00C14D19"/>
    <w:rsid w:val="00C1746D"/>
    <w:rsid w:val="00C2115F"/>
    <w:rsid w:val="00C23D81"/>
    <w:rsid w:val="00C308BA"/>
    <w:rsid w:val="00C30D56"/>
    <w:rsid w:val="00C362E5"/>
    <w:rsid w:val="00C42CE9"/>
    <w:rsid w:val="00C50138"/>
    <w:rsid w:val="00C540A0"/>
    <w:rsid w:val="00C60C0A"/>
    <w:rsid w:val="00C62835"/>
    <w:rsid w:val="00C65E2D"/>
    <w:rsid w:val="00C67BA8"/>
    <w:rsid w:val="00C74C8A"/>
    <w:rsid w:val="00C96ECC"/>
    <w:rsid w:val="00CA1C78"/>
    <w:rsid w:val="00CA417F"/>
    <w:rsid w:val="00CA7426"/>
    <w:rsid w:val="00CB1B4E"/>
    <w:rsid w:val="00CB2F4F"/>
    <w:rsid w:val="00CB327D"/>
    <w:rsid w:val="00CB35C3"/>
    <w:rsid w:val="00CB3654"/>
    <w:rsid w:val="00CC5C18"/>
    <w:rsid w:val="00CC655A"/>
    <w:rsid w:val="00CC6E58"/>
    <w:rsid w:val="00CD0A16"/>
    <w:rsid w:val="00CD6210"/>
    <w:rsid w:val="00CD664E"/>
    <w:rsid w:val="00CD7086"/>
    <w:rsid w:val="00CE3A5D"/>
    <w:rsid w:val="00CE6DC2"/>
    <w:rsid w:val="00CF248F"/>
    <w:rsid w:val="00CF4CC5"/>
    <w:rsid w:val="00CF6FEC"/>
    <w:rsid w:val="00D04604"/>
    <w:rsid w:val="00D05F7E"/>
    <w:rsid w:val="00D10393"/>
    <w:rsid w:val="00D2238C"/>
    <w:rsid w:val="00D23531"/>
    <w:rsid w:val="00D25AB6"/>
    <w:rsid w:val="00D27D70"/>
    <w:rsid w:val="00D30C96"/>
    <w:rsid w:val="00D32EAA"/>
    <w:rsid w:val="00D33D29"/>
    <w:rsid w:val="00D342FA"/>
    <w:rsid w:val="00D35387"/>
    <w:rsid w:val="00D4425F"/>
    <w:rsid w:val="00D443B0"/>
    <w:rsid w:val="00D45000"/>
    <w:rsid w:val="00D45CCC"/>
    <w:rsid w:val="00D561C0"/>
    <w:rsid w:val="00D607C9"/>
    <w:rsid w:val="00D63554"/>
    <w:rsid w:val="00D63610"/>
    <w:rsid w:val="00D70966"/>
    <w:rsid w:val="00D778BA"/>
    <w:rsid w:val="00D77ADC"/>
    <w:rsid w:val="00D919D8"/>
    <w:rsid w:val="00D93B92"/>
    <w:rsid w:val="00D945A8"/>
    <w:rsid w:val="00D94B37"/>
    <w:rsid w:val="00D952A3"/>
    <w:rsid w:val="00DA3002"/>
    <w:rsid w:val="00DA45FD"/>
    <w:rsid w:val="00DA6048"/>
    <w:rsid w:val="00DA634F"/>
    <w:rsid w:val="00DB0EB7"/>
    <w:rsid w:val="00DB1BDC"/>
    <w:rsid w:val="00DB2534"/>
    <w:rsid w:val="00DB3729"/>
    <w:rsid w:val="00DB6EF7"/>
    <w:rsid w:val="00DB7BED"/>
    <w:rsid w:val="00DC28BF"/>
    <w:rsid w:val="00DC6A0C"/>
    <w:rsid w:val="00DD240D"/>
    <w:rsid w:val="00DD40C7"/>
    <w:rsid w:val="00DD54BA"/>
    <w:rsid w:val="00DE1647"/>
    <w:rsid w:val="00DE1F71"/>
    <w:rsid w:val="00DE7609"/>
    <w:rsid w:val="00DE7EFF"/>
    <w:rsid w:val="00DF4AE4"/>
    <w:rsid w:val="00DF6749"/>
    <w:rsid w:val="00DF7CCC"/>
    <w:rsid w:val="00E01CB6"/>
    <w:rsid w:val="00E15C72"/>
    <w:rsid w:val="00E16195"/>
    <w:rsid w:val="00E171AA"/>
    <w:rsid w:val="00E21EDC"/>
    <w:rsid w:val="00E22E56"/>
    <w:rsid w:val="00E25C84"/>
    <w:rsid w:val="00E277B8"/>
    <w:rsid w:val="00E311B2"/>
    <w:rsid w:val="00E34623"/>
    <w:rsid w:val="00E348DF"/>
    <w:rsid w:val="00E34D54"/>
    <w:rsid w:val="00E425E6"/>
    <w:rsid w:val="00E43365"/>
    <w:rsid w:val="00E439AF"/>
    <w:rsid w:val="00E449DB"/>
    <w:rsid w:val="00E44DAC"/>
    <w:rsid w:val="00E47D6D"/>
    <w:rsid w:val="00E50B94"/>
    <w:rsid w:val="00E50CBD"/>
    <w:rsid w:val="00E53EC9"/>
    <w:rsid w:val="00E6329D"/>
    <w:rsid w:val="00E70B6E"/>
    <w:rsid w:val="00E7207D"/>
    <w:rsid w:val="00E73059"/>
    <w:rsid w:val="00E763B1"/>
    <w:rsid w:val="00E76C6F"/>
    <w:rsid w:val="00E775B4"/>
    <w:rsid w:val="00E8046B"/>
    <w:rsid w:val="00E8057B"/>
    <w:rsid w:val="00E82575"/>
    <w:rsid w:val="00E82D1B"/>
    <w:rsid w:val="00E845CF"/>
    <w:rsid w:val="00E87727"/>
    <w:rsid w:val="00E902E8"/>
    <w:rsid w:val="00E91A26"/>
    <w:rsid w:val="00E927B3"/>
    <w:rsid w:val="00E92E92"/>
    <w:rsid w:val="00EA0CF6"/>
    <w:rsid w:val="00EA3479"/>
    <w:rsid w:val="00EA3BF7"/>
    <w:rsid w:val="00EA60CC"/>
    <w:rsid w:val="00EB5686"/>
    <w:rsid w:val="00EC7889"/>
    <w:rsid w:val="00EC7892"/>
    <w:rsid w:val="00ED01AF"/>
    <w:rsid w:val="00ED3BCF"/>
    <w:rsid w:val="00ED44EB"/>
    <w:rsid w:val="00EE02B7"/>
    <w:rsid w:val="00EE0E15"/>
    <w:rsid w:val="00EE1542"/>
    <w:rsid w:val="00EE2F15"/>
    <w:rsid w:val="00EE2FF2"/>
    <w:rsid w:val="00EE36F4"/>
    <w:rsid w:val="00EE42C0"/>
    <w:rsid w:val="00EF158C"/>
    <w:rsid w:val="00EF3295"/>
    <w:rsid w:val="00EF4CF8"/>
    <w:rsid w:val="00EF7625"/>
    <w:rsid w:val="00F07DF8"/>
    <w:rsid w:val="00F12A89"/>
    <w:rsid w:val="00F157D8"/>
    <w:rsid w:val="00F15A15"/>
    <w:rsid w:val="00F17C04"/>
    <w:rsid w:val="00F23AFD"/>
    <w:rsid w:val="00F249F5"/>
    <w:rsid w:val="00F27E8D"/>
    <w:rsid w:val="00F306B3"/>
    <w:rsid w:val="00F32456"/>
    <w:rsid w:val="00F40067"/>
    <w:rsid w:val="00F4062A"/>
    <w:rsid w:val="00F40941"/>
    <w:rsid w:val="00F40D75"/>
    <w:rsid w:val="00F40FF4"/>
    <w:rsid w:val="00F4229E"/>
    <w:rsid w:val="00F428E2"/>
    <w:rsid w:val="00F446C4"/>
    <w:rsid w:val="00F468B1"/>
    <w:rsid w:val="00F47B69"/>
    <w:rsid w:val="00F50B1F"/>
    <w:rsid w:val="00F53367"/>
    <w:rsid w:val="00F64780"/>
    <w:rsid w:val="00F660D3"/>
    <w:rsid w:val="00F716E3"/>
    <w:rsid w:val="00F73373"/>
    <w:rsid w:val="00F759B8"/>
    <w:rsid w:val="00F77E46"/>
    <w:rsid w:val="00F822F4"/>
    <w:rsid w:val="00F84FAA"/>
    <w:rsid w:val="00F85BAA"/>
    <w:rsid w:val="00F912CB"/>
    <w:rsid w:val="00F92515"/>
    <w:rsid w:val="00F92A87"/>
    <w:rsid w:val="00F93C11"/>
    <w:rsid w:val="00F96F30"/>
    <w:rsid w:val="00FA40D6"/>
    <w:rsid w:val="00FA438E"/>
    <w:rsid w:val="00FA47EB"/>
    <w:rsid w:val="00FA6A1E"/>
    <w:rsid w:val="00FB2CF9"/>
    <w:rsid w:val="00FC48C8"/>
    <w:rsid w:val="00FD03F3"/>
    <w:rsid w:val="00FD348A"/>
    <w:rsid w:val="00FD3B9D"/>
    <w:rsid w:val="00FE1C8F"/>
    <w:rsid w:val="00FF1093"/>
    <w:rsid w:val="00FF2A80"/>
    <w:rsid w:val="00FF2F48"/>
    <w:rsid w:val="00FF39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A8EF8"/>
  <w15:chartTrackingRefBased/>
  <w15:docId w15:val="{1C2E7AC5-E847-4F80-BBEA-7EFE7636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66EC"/>
    <w:pPr>
      <w:tabs>
        <w:tab w:val="center" w:pos="4153"/>
        <w:tab w:val="right" w:pos="8306"/>
      </w:tabs>
      <w:spacing w:after="0" w:line="240" w:lineRule="auto"/>
    </w:pPr>
  </w:style>
  <w:style w:type="character" w:customStyle="1" w:styleId="a4">
    <w:name w:val="כותרת עליונה תו"/>
    <w:basedOn w:val="a0"/>
    <w:link w:val="a3"/>
    <w:uiPriority w:val="99"/>
    <w:rsid w:val="004766EC"/>
  </w:style>
  <w:style w:type="paragraph" w:styleId="a5">
    <w:name w:val="footer"/>
    <w:basedOn w:val="a"/>
    <w:link w:val="a6"/>
    <w:uiPriority w:val="99"/>
    <w:unhideWhenUsed/>
    <w:rsid w:val="004766EC"/>
    <w:pPr>
      <w:tabs>
        <w:tab w:val="center" w:pos="4153"/>
        <w:tab w:val="right" w:pos="8306"/>
      </w:tabs>
      <w:spacing w:after="0" w:line="240" w:lineRule="auto"/>
    </w:pPr>
  </w:style>
  <w:style w:type="character" w:customStyle="1" w:styleId="a6">
    <w:name w:val="כותרת תחתונה תו"/>
    <w:basedOn w:val="a0"/>
    <w:link w:val="a5"/>
    <w:uiPriority w:val="99"/>
    <w:rsid w:val="004766EC"/>
  </w:style>
  <w:style w:type="paragraph" w:styleId="a7">
    <w:name w:val="footnote text"/>
    <w:basedOn w:val="a"/>
    <w:link w:val="a8"/>
    <w:uiPriority w:val="99"/>
    <w:unhideWhenUsed/>
    <w:rsid w:val="00F4229E"/>
    <w:pPr>
      <w:spacing w:after="0" w:line="240" w:lineRule="auto"/>
    </w:pPr>
    <w:rPr>
      <w:sz w:val="20"/>
      <w:szCs w:val="20"/>
    </w:rPr>
  </w:style>
  <w:style w:type="character" w:customStyle="1" w:styleId="a8">
    <w:name w:val="טקסט הערת שוליים תו"/>
    <w:basedOn w:val="a0"/>
    <w:link w:val="a7"/>
    <w:uiPriority w:val="99"/>
    <w:rsid w:val="00F4229E"/>
    <w:rPr>
      <w:sz w:val="20"/>
      <w:szCs w:val="20"/>
    </w:rPr>
  </w:style>
  <w:style w:type="character" w:styleId="a9">
    <w:name w:val="footnote reference"/>
    <w:basedOn w:val="a0"/>
    <w:uiPriority w:val="99"/>
    <w:semiHidden/>
    <w:unhideWhenUsed/>
    <w:rsid w:val="00F4229E"/>
    <w:rPr>
      <w:vertAlign w:val="superscript"/>
    </w:rPr>
  </w:style>
  <w:style w:type="character" w:styleId="Hyperlink">
    <w:name w:val="Hyperlink"/>
    <w:basedOn w:val="a0"/>
    <w:uiPriority w:val="99"/>
    <w:unhideWhenUsed/>
    <w:rsid w:val="00D561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AEDD2-37B5-455E-B287-22D8FD903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2</Pages>
  <Words>1598</Words>
  <Characters>7995</Characters>
  <Application>Microsoft Office Word</Application>
  <DocSecurity>0</DocSecurity>
  <Lines>66</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214</cp:revision>
  <cp:lastPrinted>2020-01-16T15:58:00Z</cp:lastPrinted>
  <dcterms:created xsi:type="dcterms:W3CDTF">2019-01-14T16:03:00Z</dcterms:created>
  <dcterms:modified xsi:type="dcterms:W3CDTF">2020-12-28T18:42:00Z</dcterms:modified>
</cp:coreProperties>
</file>