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C0F3" w14:textId="65DA66B0" w:rsidR="003301DB" w:rsidRPr="003F2E14" w:rsidRDefault="003301DB" w:rsidP="00BB6E2A">
      <w:pPr>
        <w:spacing w:after="60"/>
        <w:rPr>
          <w:sz w:val="28"/>
          <w:szCs w:val="28"/>
          <w:rtl/>
        </w:rPr>
      </w:pPr>
      <w:r w:rsidRPr="00BD6C55">
        <w:rPr>
          <w:rFonts w:hint="cs"/>
          <w:sz w:val="22"/>
          <w:szCs w:val="22"/>
          <w:rtl/>
        </w:rPr>
        <w:t>בס''ד</w:t>
      </w:r>
      <w:r>
        <w:rPr>
          <w:rtl/>
        </w:rPr>
        <w:tab/>
      </w:r>
      <w:r>
        <w:rPr>
          <w:rtl/>
        </w:rPr>
        <w:tab/>
      </w:r>
      <w:r>
        <w:rPr>
          <w:rFonts w:hint="cs"/>
          <w:rtl/>
        </w:rPr>
        <w:t xml:space="preserve">    </w:t>
      </w:r>
      <w:r>
        <w:rPr>
          <w:rFonts w:hint="cs"/>
          <w:b/>
          <w:bCs/>
          <w:sz w:val="34"/>
          <w:szCs w:val="34"/>
          <w:rtl/>
        </w:rPr>
        <w:t xml:space="preserve"> </w:t>
      </w:r>
      <w:r w:rsidRPr="003F2E14">
        <w:rPr>
          <w:rFonts w:hint="cs"/>
          <w:b/>
          <w:bCs/>
          <w:sz w:val="36"/>
          <w:szCs w:val="36"/>
          <w:rtl/>
        </w:rPr>
        <w:t xml:space="preserve"> פרשת קרח: האם יש בזמן הזה כהנים ולווים</w:t>
      </w:r>
    </w:p>
    <w:p w14:paraId="1117FC07" w14:textId="77777777" w:rsidR="003301DB" w:rsidRPr="0092397B" w:rsidRDefault="003301DB" w:rsidP="00BB6E2A">
      <w:pPr>
        <w:spacing w:after="60"/>
        <w:rPr>
          <w:b/>
          <w:bCs/>
          <w:sz w:val="22"/>
          <w:szCs w:val="22"/>
          <w:u w:val="single"/>
          <w:rtl/>
        </w:rPr>
      </w:pPr>
      <w:r w:rsidRPr="0092397B">
        <w:rPr>
          <w:rFonts w:hint="cs"/>
          <w:b/>
          <w:bCs/>
          <w:sz w:val="22"/>
          <w:szCs w:val="22"/>
          <w:u w:val="single"/>
          <w:rtl/>
        </w:rPr>
        <w:t>פתיחה</w:t>
      </w:r>
    </w:p>
    <w:p w14:paraId="602C5289" w14:textId="5BF4A552" w:rsidR="003301DB" w:rsidRPr="0092397B" w:rsidRDefault="003301DB" w:rsidP="00BB6E2A">
      <w:pPr>
        <w:spacing w:after="60"/>
        <w:rPr>
          <w:sz w:val="22"/>
          <w:szCs w:val="22"/>
          <w:rtl/>
        </w:rPr>
      </w:pPr>
      <w:r w:rsidRPr="0092397B">
        <w:rPr>
          <w:rFonts w:hint="cs"/>
          <w:sz w:val="22"/>
          <w:szCs w:val="22"/>
          <w:rtl/>
        </w:rPr>
        <w:t>בפרשת השבוע</w:t>
      </w:r>
      <w:r>
        <w:rPr>
          <w:rFonts w:hint="cs"/>
          <w:sz w:val="22"/>
          <w:szCs w:val="22"/>
          <w:rtl/>
        </w:rPr>
        <w:t xml:space="preserve"> </w:t>
      </w:r>
      <w:r w:rsidRPr="0092397B">
        <w:rPr>
          <w:rFonts w:hint="cs"/>
          <w:sz w:val="22"/>
          <w:szCs w:val="22"/>
          <w:rtl/>
        </w:rPr>
        <w:t xml:space="preserve">טוען </w:t>
      </w:r>
      <w:r>
        <w:rPr>
          <w:rFonts w:hint="cs"/>
          <w:sz w:val="22"/>
          <w:szCs w:val="22"/>
          <w:rtl/>
        </w:rPr>
        <w:t xml:space="preserve">קרח </w:t>
      </w:r>
      <w:r w:rsidRPr="0092397B">
        <w:rPr>
          <w:rFonts w:hint="cs"/>
          <w:sz w:val="22"/>
          <w:szCs w:val="22"/>
          <w:rtl/>
        </w:rPr>
        <w:t>שכל העדה קדושים, ולכן אין למשה ולאהרן</w:t>
      </w:r>
      <w:r>
        <w:rPr>
          <w:rFonts w:hint="cs"/>
          <w:sz w:val="22"/>
          <w:szCs w:val="22"/>
          <w:rtl/>
        </w:rPr>
        <w:t xml:space="preserve"> זכות</w:t>
      </w:r>
      <w:r w:rsidRPr="0092397B">
        <w:rPr>
          <w:rFonts w:hint="cs"/>
          <w:sz w:val="22"/>
          <w:szCs w:val="22"/>
          <w:rtl/>
        </w:rPr>
        <w:t xml:space="preserve"> להשתרר על העדה</w:t>
      </w:r>
      <w:r w:rsidR="001322CD">
        <w:rPr>
          <w:rFonts w:hint="cs"/>
          <w:sz w:val="22"/>
          <w:szCs w:val="22"/>
          <w:rtl/>
        </w:rPr>
        <w:t>, ולקחת את התפקידים החשובים והמיוחדים</w:t>
      </w:r>
      <w:r w:rsidRPr="0092397B">
        <w:rPr>
          <w:rFonts w:hint="cs"/>
          <w:sz w:val="22"/>
          <w:szCs w:val="22"/>
          <w:rtl/>
        </w:rPr>
        <w:t>.</w:t>
      </w:r>
      <w:r>
        <w:rPr>
          <w:rFonts w:hint="cs"/>
          <w:sz w:val="22"/>
          <w:szCs w:val="22"/>
          <w:rtl/>
        </w:rPr>
        <w:t xml:space="preserve"> </w:t>
      </w:r>
      <w:r w:rsidRPr="0092397B">
        <w:rPr>
          <w:rFonts w:hint="cs"/>
          <w:sz w:val="22"/>
          <w:szCs w:val="22"/>
          <w:rtl/>
        </w:rPr>
        <w:t>משה ואהרן טענו לעומתו, שאומנם כל העדה קדושים, אבל הכהנים והלווים</w:t>
      </w:r>
      <w:r>
        <w:rPr>
          <w:rFonts w:hint="cs"/>
          <w:sz w:val="22"/>
          <w:szCs w:val="22"/>
          <w:rtl/>
        </w:rPr>
        <w:t xml:space="preserve"> ובפרט משה ואהרון</w:t>
      </w:r>
      <w:r w:rsidRPr="0092397B">
        <w:rPr>
          <w:rFonts w:hint="cs"/>
          <w:sz w:val="22"/>
          <w:szCs w:val="22"/>
          <w:rtl/>
        </w:rPr>
        <w:t xml:space="preserve"> התייחדו במעלתם, כפי ש</w:t>
      </w:r>
      <w:r>
        <w:rPr>
          <w:rFonts w:hint="cs"/>
          <w:sz w:val="22"/>
          <w:szCs w:val="22"/>
          <w:rtl/>
        </w:rPr>
        <w:t xml:space="preserve">לבסוף </w:t>
      </w:r>
      <w:r w:rsidRPr="0092397B">
        <w:rPr>
          <w:rFonts w:hint="cs"/>
          <w:sz w:val="22"/>
          <w:szCs w:val="22"/>
          <w:rtl/>
        </w:rPr>
        <w:t>הוכח</w:t>
      </w:r>
      <w:r>
        <w:rPr>
          <w:rFonts w:hint="cs"/>
          <w:sz w:val="22"/>
          <w:szCs w:val="22"/>
          <w:rtl/>
        </w:rPr>
        <w:t xml:space="preserve"> על ידי המחתות</w:t>
      </w:r>
      <w:r w:rsidR="003805F9">
        <w:rPr>
          <w:rFonts w:hint="cs"/>
          <w:sz w:val="22"/>
          <w:szCs w:val="22"/>
          <w:rtl/>
        </w:rPr>
        <w:t xml:space="preserve"> ו</w:t>
      </w:r>
      <w:r w:rsidRPr="0092397B">
        <w:rPr>
          <w:rFonts w:hint="cs"/>
          <w:sz w:val="22"/>
          <w:szCs w:val="22"/>
          <w:rtl/>
        </w:rPr>
        <w:t xml:space="preserve">מבחן המטות. </w:t>
      </w:r>
    </w:p>
    <w:p w14:paraId="1F67423D" w14:textId="096D6788" w:rsidR="003301DB" w:rsidRPr="0092397B" w:rsidRDefault="003301DB" w:rsidP="00BB6E2A">
      <w:pPr>
        <w:spacing w:after="60"/>
        <w:rPr>
          <w:sz w:val="22"/>
          <w:szCs w:val="22"/>
          <w:rtl/>
        </w:rPr>
      </w:pPr>
      <w:r w:rsidRPr="00AD58C1">
        <w:rPr>
          <w:rFonts w:hint="cs"/>
          <w:sz w:val="22"/>
          <w:szCs w:val="22"/>
          <w:rtl/>
        </w:rPr>
        <w:t>מעמדו של כל כהן כקדוש</w:t>
      </w:r>
      <w:r>
        <w:rPr>
          <w:rFonts w:hint="cs"/>
          <w:sz w:val="22"/>
          <w:szCs w:val="22"/>
          <w:rtl/>
        </w:rPr>
        <w:t xml:space="preserve"> בוודאי</w:t>
      </w:r>
      <w:r w:rsidRPr="00AD58C1">
        <w:rPr>
          <w:rFonts w:hint="cs"/>
          <w:sz w:val="22"/>
          <w:szCs w:val="22"/>
          <w:rtl/>
        </w:rPr>
        <w:t>,</w:t>
      </w:r>
      <w:r w:rsidRPr="0092397B">
        <w:rPr>
          <w:rFonts w:hint="cs"/>
          <w:sz w:val="22"/>
          <w:szCs w:val="22"/>
          <w:rtl/>
        </w:rPr>
        <w:t xml:space="preserve"> הי</w:t>
      </w:r>
      <w:r>
        <w:rPr>
          <w:rFonts w:hint="cs"/>
          <w:sz w:val="22"/>
          <w:szCs w:val="22"/>
          <w:rtl/>
        </w:rPr>
        <w:t>ה</w:t>
      </w:r>
      <w:r w:rsidRPr="0092397B">
        <w:rPr>
          <w:rFonts w:hint="cs"/>
          <w:sz w:val="22"/>
          <w:szCs w:val="22"/>
          <w:rtl/>
        </w:rPr>
        <w:t xml:space="preserve"> נכו</w:t>
      </w:r>
      <w:r>
        <w:rPr>
          <w:rFonts w:hint="cs"/>
          <w:sz w:val="22"/>
          <w:szCs w:val="22"/>
          <w:rtl/>
        </w:rPr>
        <w:t>ן</w:t>
      </w:r>
      <w:r w:rsidRPr="0092397B">
        <w:rPr>
          <w:rFonts w:hint="cs"/>
          <w:sz w:val="22"/>
          <w:szCs w:val="22"/>
          <w:rtl/>
        </w:rPr>
        <w:t xml:space="preserve"> בזמן בית המקדש, </w:t>
      </w:r>
      <w:r>
        <w:rPr>
          <w:rFonts w:hint="cs"/>
          <w:sz w:val="22"/>
          <w:szCs w:val="22"/>
          <w:rtl/>
        </w:rPr>
        <w:t xml:space="preserve">אז </w:t>
      </w:r>
      <w:r w:rsidRPr="0092397B">
        <w:rPr>
          <w:rFonts w:hint="cs"/>
          <w:sz w:val="22"/>
          <w:szCs w:val="22"/>
          <w:rtl/>
        </w:rPr>
        <w:t>לא היה ספק בקדושת</w:t>
      </w:r>
      <w:r>
        <w:rPr>
          <w:rFonts w:hint="cs"/>
          <w:sz w:val="22"/>
          <w:szCs w:val="22"/>
          <w:rtl/>
        </w:rPr>
        <w:t xml:space="preserve"> </w:t>
      </w:r>
      <w:r w:rsidRPr="0092397B">
        <w:rPr>
          <w:rFonts w:hint="cs"/>
          <w:sz w:val="22"/>
          <w:szCs w:val="22"/>
          <w:rtl/>
        </w:rPr>
        <w:t xml:space="preserve">הכהנים, </w:t>
      </w:r>
      <w:r>
        <w:rPr>
          <w:rFonts w:hint="cs"/>
          <w:sz w:val="22"/>
          <w:szCs w:val="22"/>
          <w:rtl/>
        </w:rPr>
        <w:t>ו</w:t>
      </w:r>
      <w:r w:rsidRPr="0092397B">
        <w:rPr>
          <w:rFonts w:hint="cs"/>
          <w:sz w:val="22"/>
          <w:szCs w:val="22"/>
          <w:rtl/>
        </w:rPr>
        <w:t xml:space="preserve">כפי שאומרת המשנה בקידושין </w:t>
      </w:r>
      <w:r w:rsidRPr="005E5A9B">
        <w:rPr>
          <w:rFonts w:cs="Arial" w:hint="cs"/>
          <w:sz w:val="18"/>
          <w:szCs w:val="18"/>
          <w:rtl/>
        </w:rPr>
        <w:t>(ד, ד - ה)</w:t>
      </w:r>
      <w:r w:rsidRPr="0092397B">
        <w:rPr>
          <w:rFonts w:hint="cs"/>
          <w:sz w:val="22"/>
          <w:szCs w:val="22"/>
          <w:rtl/>
        </w:rPr>
        <w:t xml:space="preserve">, שבשביל לבדוק האם כהן 'מיוחס' </w:t>
      </w:r>
      <w:r w:rsidRPr="00BB1E24">
        <w:rPr>
          <w:rFonts w:hint="cs"/>
          <w:sz w:val="18"/>
          <w:szCs w:val="18"/>
          <w:rtl/>
        </w:rPr>
        <w:t>(ויכול לעבוד בבית המקדש)</w:t>
      </w:r>
      <w:r w:rsidRPr="0092397B">
        <w:rPr>
          <w:rFonts w:hint="cs"/>
          <w:sz w:val="22"/>
          <w:szCs w:val="22"/>
          <w:rtl/>
        </w:rPr>
        <w:t xml:space="preserve"> היו בודקים את אבותיו. </w:t>
      </w:r>
      <w:r>
        <w:rPr>
          <w:rFonts w:hint="cs"/>
          <w:sz w:val="22"/>
          <w:szCs w:val="22"/>
          <w:rtl/>
        </w:rPr>
        <w:t xml:space="preserve">אם </w:t>
      </w:r>
      <w:r w:rsidRPr="0092397B">
        <w:rPr>
          <w:rFonts w:hint="cs"/>
          <w:sz w:val="22"/>
          <w:szCs w:val="22"/>
          <w:rtl/>
        </w:rPr>
        <w:t>גילו שהם נשאו כפיים, עבדו בבית המקדש</w:t>
      </w:r>
      <w:r>
        <w:rPr>
          <w:rFonts w:hint="cs"/>
          <w:sz w:val="22"/>
          <w:szCs w:val="22"/>
          <w:rtl/>
        </w:rPr>
        <w:t>,</w:t>
      </w:r>
      <w:r w:rsidRPr="0092397B">
        <w:rPr>
          <w:rFonts w:hint="cs"/>
          <w:sz w:val="22"/>
          <w:szCs w:val="22"/>
          <w:rtl/>
        </w:rPr>
        <w:t xml:space="preserve"> היו בסנהדרין וכדומה, אז גם הכהן </w:t>
      </w:r>
      <w:r>
        <w:rPr>
          <w:rFonts w:hint="cs"/>
          <w:sz w:val="22"/>
          <w:szCs w:val="22"/>
          <w:rtl/>
        </w:rPr>
        <w:t xml:space="preserve">מצאצאיהם </w:t>
      </w:r>
      <w:r w:rsidRPr="0092397B">
        <w:rPr>
          <w:rFonts w:hint="cs"/>
          <w:sz w:val="22"/>
          <w:szCs w:val="22"/>
          <w:rtl/>
        </w:rPr>
        <w:t>שבדקו נחשב מיוחס</w:t>
      </w:r>
      <w:r w:rsidR="00F62E3B">
        <w:rPr>
          <w:rFonts w:hint="cs"/>
          <w:sz w:val="22"/>
          <w:szCs w:val="22"/>
          <w:rtl/>
        </w:rPr>
        <w:t xml:space="preserve">. ובלשון </w:t>
      </w:r>
      <w:r w:rsidR="00F62E3B" w:rsidRPr="00F62E3B">
        <w:rPr>
          <w:rFonts w:hint="cs"/>
          <w:b/>
          <w:bCs/>
          <w:sz w:val="22"/>
          <w:szCs w:val="22"/>
          <w:rtl/>
        </w:rPr>
        <w:t>הרמב''ם</w:t>
      </w:r>
      <w:r w:rsidR="00696492">
        <w:rPr>
          <w:rFonts w:hint="cs"/>
          <w:sz w:val="22"/>
          <w:szCs w:val="22"/>
          <w:rtl/>
        </w:rPr>
        <w:t xml:space="preserve"> </w:t>
      </w:r>
      <w:r>
        <w:rPr>
          <w:rFonts w:hint="cs"/>
          <w:sz w:val="18"/>
          <w:szCs w:val="18"/>
          <w:rtl/>
        </w:rPr>
        <w:t>(איסורי ביאה כ)</w:t>
      </w:r>
      <w:r>
        <w:rPr>
          <w:rFonts w:hint="cs"/>
          <w:sz w:val="22"/>
          <w:szCs w:val="22"/>
          <w:rtl/>
        </w:rPr>
        <w:t>:</w:t>
      </w:r>
    </w:p>
    <w:p w14:paraId="5764EA49" w14:textId="77777777" w:rsidR="003301DB" w:rsidRPr="00FC35AA" w:rsidRDefault="003301DB" w:rsidP="00BB6E2A">
      <w:pPr>
        <w:spacing w:after="60"/>
        <w:ind w:left="720"/>
        <w:rPr>
          <w:rFonts w:cs="Arial"/>
          <w:sz w:val="22"/>
          <w:szCs w:val="22"/>
          <w:rtl/>
        </w:rPr>
      </w:pPr>
      <w:r>
        <w:rPr>
          <w:rFonts w:cs="Arial" w:hint="cs"/>
          <w:sz w:val="22"/>
          <w:szCs w:val="22"/>
          <w:rtl/>
        </w:rPr>
        <w:t>''</w:t>
      </w:r>
      <w:r w:rsidRPr="0092397B">
        <w:rPr>
          <w:rFonts w:cs="Arial"/>
          <w:sz w:val="22"/>
          <w:szCs w:val="22"/>
          <w:rtl/>
        </w:rPr>
        <w:t xml:space="preserve">אי זהו כהן מיוחס כל שהעידו לו שני עדים שהוא כהן בן פלוני הכהן ופלוני בן פלוני הכהן עד איש שאינו צריך בדיקה והוא הכהן ששימש על גבי המזבח, שאילו לא בדקו בית דין הגדול אחריו לא היו </w:t>
      </w:r>
      <w:proofErr w:type="spellStart"/>
      <w:r w:rsidRPr="0092397B">
        <w:rPr>
          <w:rFonts w:cs="Arial"/>
          <w:sz w:val="22"/>
          <w:szCs w:val="22"/>
          <w:rtl/>
        </w:rPr>
        <w:t>מניחין</w:t>
      </w:r>
      <w:proofErr w:type="spellEnd"/>
      <w:r w:rsidRPr="0092397B">
        <w:rPr>
          <w:rFonts w:cs="Arial"/>
          <w:sz w:val="22"/>
          <w:szCs w:val="22"/>
          <w:rtl/>
        </w:rPr>
        <w:t xml:space="preserve"> אותו לעבוד, לפיכך אין </w:t>
      </w:r>
      <w:proofErr w:type="spellStart"/>
      <w:r w:rsidRPr="0092397B">
        <w:rPr>
          <w:rFonts w:cs="Arial"/>
          <w:sz w:val="22"/>
          <w:szCs w:val="22"/>
          <w:rtl/>
        </w:rPr>
        <w:t>בודקין</w:t>
      </w:r>
      <w:proofErr w:type="spellEnd"/>
      <w:r w:rsidRPr="0092397B">
        <w:rPr>
          <w:rFonts w:cs="Arial"/>
          <w:sz w:val="22"/>
          <w:szCs w:val="22"/>
          <w:rtl/>
        </w:rPr>
        <w:t xml:space="preserve"> מהמזבח ומעלה ולא מן הסנהדרין ומעלה שאין ממנין בסנהדרין אלא כהנים לויים וישראלים מיוחסין.</w:t>
      </w:r>
      <w:r>
        <w:rPr>
          <w:rFonts w:cs="Arial" w:hint="cs"/>
          <w:sz w:val="22"/>
          <w:szCs w:val="22"/>
          <w:rtl/>
        </w:rPr>
        <w:t>''</w:t>
      </w:r>
    </w:p>
    <w:p w14:paraId="557CE156" w14:textId="4B2DA3AD" w:rsidR="003301DB" w:rsidRPr="0092397B" w:rsidRDefault="00BA5B6F" w:rsidP="00BB6E2A">
      <w:pPr>
        <w:spacing w:after="60"/>
        <w:rPr>
          <w:sz w:val="22"/>
          <w:szCs w:val="22"/>
          <w:rtl/>
        </w:rPr>
      </w:pPr>
      <w:r>
        <w:rPr>
          <w:rFonts w:hint="cs"/>
          <w:sz w:val="22"/>
          <w:szCs w:val="22"/>
          <w:rtl/>
        </w:rPr>
        <w:t>מעמדו</w:t>
      </w:r>
      <w:r w:rsidR="003301DB">
        <w:rPr>
          <w:rFonts w:hint="cs"/>
          <w:sz w:val="22"/>
          <w:szCs w:val="22"/>
          <w:rtl/>
        </w:rPr>
        <w:t xml:space="preserve"> של הכהן כ</w:t>
      </w:r>
      <w:r w:rsidR="003301DB" w:rsidRPr="0092397B">
        <w:rPr>
          <w:rFonts w:hint="cs"/>
          <w:sz w:val="22"/>
          <w:szCs w:val="22"/>
          <w:rtl/>
        </w:rPr>
        <w:t>קדוש היה נכון בימיהם, שהיה אפשר לבדוק האם אבותיו של אדם שירתו בבית המקדש</w:t>
      </w:r>
      <w:r w:rsidR="003301DB">
        <w:rPr>
          <w:rFonts w:hint="cs"/>
          <w:sz w:val="22"/>
          <w:szCs w:val="22"/>
          <w:rtl/>
        </w:rPr>
        <w:t xml:space="preserve"> או היו בסנהדרין</w:t>
      </w:r>
      <w:r w:rsidR="00B27127">
        <w:rPr>
          <w:rFonts w:hint="cs"/>
          <w:sz w:val="22"/>
          <w:szCs w:val="22"/>
          <w:rtl/>
        </w:rPr>
        <w:t>.</w:t>
      </w:r>
      <w:r w:rsidR="003301DB" w:rsidRPr="0092397B">
        <w:rPr>
          <w:rFonts w:hint="cs"/>
          <w:sz w:val="22"/>
          <w:szCs w:val="22"/>
          <w:rtl/>
        </w:rPr>
        <w:t xml:space="preserve"> </w:t>
      </w:r>
      <w:r w:rsidR="00B27127">
        <w:rPr>
          <w:rFonts w:hint="cs"/>
          <w:sz w:val="22"/>
          <w:szCs w:val="22"/>
          <w:rtl/>
        </w:rPr>
        <w:t xml:space="preserve">דנו הפוסקים בשאלה האם גם בזמן הזה מעמדם של הכהנים (והלווים) </w:t>
      </w:r>
      <w:r>
        <w:rPr>
          <w:rFonts w:hint="cs"/>
          <w:sz w:val="22"/>
          <w:szCs w:val="22"/>
          <w:rtl/>
        </w:rPr>
        <w:t>זהה</w:t>
      </w:r>
      <w:r w:rsidR="00B27127">
        <w:rPr>
          <w:rFonts w:hint="cs"/>
          <w:sz w:val="22"/>
          <w:szCs w:val="22"/>
          <w:rtl/>
        </w:rPr>
        <w:t>, וכפי שנראה לשאלה זו יש מספר נפקא מינות.</w:t>
      </w:r>
    </w:p>
    <w:p w14:paraId="32DD92E2" w14:textId="77777777" w:rsidR="003301DB" w:rsidRDefault="003301DB" w:rsidP="00BB6E2A">
      <w:pPr>
        <w:spacing w:after="60"/>
        <w:rPr>
          <w:b/>
          <w:bCs/>
          <w:sz w:val="22"/>
          <w:szCs w:val="22"/>
          <w:u w:val="single"/>
        </w:rPr>
      </w:pPr>
      <w:r>
        <w:rPr>
          <w:b/>
          <w:bCs/>
          <w:sz w:val="22"/>
          <w:szCs w:val="22"/>
          <w:u w:val="single"/>
          <w:rtl/>
        </w:rPr>
        <w:t>מעמדם של הכהנים בזמן הזה</w:t>
      </w:r>
    </w:p>
    <w:p w14:paraId="256BDECB" w14:textId="2C77F2BA" w:rsidR="005D069E" w:rsidRDefault="003301DB" w:rsidP="00BB6E2A">
      <w:pPr>
        <w:spacing w:after="60"/>
        <w:rPr>
          <w:sz w:val="22"/>
          <w:szCs w:val="22"/>
          <w:rtl/>
        </w:rPr>
      </w:pPr>
      <w:r>
        <w:rPr>
          <w:sz w:val="22"/>
          <w:szCs w:val="22"/>
          <w:rtl/>
        </w:rPr>
        <w:t xml:space="preserve">הספק אודות מעמדם של הכהנים, התעורר כבר בחזרה מגלות בית ראשון </w:t>
      </w:r>
      <w:r>
        <w:rPr>
          <w:rFonts w:cs="Arial"/>
          <w:sz w:val="18"/>
          <w:szCs w:val="18"/>
          <w:rtl/>
        </w:rPr>
        <w:t>(כתובות כה, קידושין עט)</w:t>
      </w:r>
      <w:r>
        <w:rPr>
          <w:sz w:val="22"/>
          <w:szCs w:val="22"/>
          <w:rtl/>
        </w:rPr>
        <w:t xml:space="preserve">. החשש היה שמא במהלך הגלות, התחתנו הכהנים עם נשים הפסולות להם (גרושה, זונה וכו'), ופסלו את עצמם מהכהונה, ועוד שמא אנשים קראו לעצמם כהנים, למרות שלא היו כאלה </w:t>
      </w:r>
      <w:r>
        <w:rPr>
          <w:sz w:val="18"/>
          <w:szCs w:val="18"/>
          <w:rtl/>
        </w:rPr>
        <w:t>(עיין למשל יביע אומר אבה''ע ז, ט שדן במקרה דומה)</w:t>
      </w:r>
      <w:r>
        <w:rPr>
          <w:sz w:val="22"/>
          <w:szCs w:val="22"/>
          <w:rtl/>
        </w:rPr>
        <w:t xml:space="preserve">. </w:t>
      </w:r>
      <w:r w:rsidR="00537C6B">
        <w:rPr>
          <w:rFonts w:hint="cs"/>
          <w:sz w:val="22"/>
          <w:szCs w:val="22"/>
          <w:rtl/>
        </w:rPr>
        <w:t>לפיחות במעמד הכהונה, יש מספר השלכות:</w:t>
      </w:r>
      <w:r>
        <w:rPr>
          <w:sz w:val="22"/>
          <w:szCs w:val="22"/>
          <w:rtl/>
        </w:rPr>
        <w:t xml:space="preserve"> </w:t>
      </w:r>
    </w:p>
    <w:p w14:paraId="148FED4E" w14:textId="16DE64C8" w:rsidR="00537C6B" w:rsidRDefault="00537C6B" w:rsidP="00BB6E2A">
      <w:pPr>
        <w:spacing w:after="60"/>
        <w:rPr>
          <w:rFonts w:cs="Arial"/>
          <w:sz w:val="22"/>
          <w:szCs w:val="22"/>
          <w:rtl/>
        </w:rPr>
      </w:pPr>
      <w:r>
        <w:rPr>
          <w:rFonts w:hint="cs"/>
          <w:sz w:val="22"/>
          <w:szCs w:val="22"/>
          <w:rtl/>
        </w:rPr>
        <w:t xml:space="preserve">א. </w:t>
      </w:r>
      <w:r w:rsidR="003301DB">
        <w:rPr>
          <w:b/>
          <w:bCs/>
          <w:sz w:val="22"/>
          <w:szCs w:val="22"/>
          <w:rtl/>
        </w:rPr>
        <w:t>הרמב''ם</w:t>
      </w:r>
      <w:r w:rsidR="003301DB">
        <w:rPr>
          <w:sz w:val="22"/>
          <w:szCs w:val="22"/>
          <w:rtl/>
        </w:rPr>
        <w:t xml:space="preserve"> </w:t>
      </w:r>
      <w:r w:rsidR="003301DB">
        <w:rPr>
          <w:sz w:val="18"/>
          <w:szCs w:val="18"/>
          <w:rtl/>
        </w:rPr>
        <w:t>(</w:t>
      </w:r>
      <w:r w:rsidR="00E61ABE">
        <w:rPr>
          <w:rFonts w:hint="cs"/>
          <w:sz w:val="18"/>
          <w:szCs w:val="18"/>
          <w:rtl/>
        </w:rPr>
        <w:t xml:space="preserve">איסורי ביאה </w:t>
      </w:r>
      <w:r w:rsidR="003301DB">
        <w:rPr>
          <w:sz w:val="18"/>
          <w:szCs w:val="18"/>
          <w:rtl/>
        </w:rPr>
        <w:t>כ, א)</w:t>
      </w:r>
      <w:r>
        <w:rPr>
          <w:rFonts w:hint="cs"/>
          <w:sz w:val="22"/>
          <w:szCs w:val="22"/>
          <w:rtl/>
        </w:rPr>
        <w:t xml:space="preserve"> נקט</w:t>
      </w:r>
      <w:r w:rsidR="003301DB">
        <w:rPr>
          <w:sz w:val="22"/>
          <w:szCs w:val="22"/>
          <w:rtl/>
        </w:rPr>
        <w:t xml:space="preserve">, </w:t>
      </w:r>
      <w:r>
        <w:rPr>
          <w:rFonts w:hint="cs"/>
          <w:sz w:val="22"/>
          <w:szCs w:val="22"/>
          <w:rtl/>
        </w:rPr>
        <w:t>שכיוון ש</w:t>
      </w:r>
      <w:r w:rsidR="003301DB">
        <w:rPr>
          <w:sz w:val="22"/>
          <w:szCs w:val="22"/>
          <w:rtl/>
        </w:rPr>
        <w:t>הכהנים רק כהני 'חזקה'</w:t>
      </w:r>
      <w:r>
        <w:rPr>
          <w:rFonts w:hint="cs"/>
          <w:sz w:val="22"/>
          <w:szCs w:val="22"/>
          <w:rtl/>
        </w:rPr>
        <w:t xml:space="preserve"> ולא </w:t>
      </w:r>
      <w:r w:rsidR="00E33D85">
        <w:rPr>
          <w:rFonts w:hint="cs"/>
          <w:sz w:val="22"/>
          <w:szCs w:val="22"/>
          <w:rtl/>
        </w:rPr>
        <w:t>מיוחסים</w:t>
      </w:r>
      <w:r>
        <w:rPr>
          <w:rFonts w:hint="cs"/>
          <w:sz w:val="22"/>
          <w:szCs w:val="22"/>
          <w:rtl/>
        </w:rPr>
        <w:t xml:space="preserve">, אין באפשרותם לאכול </w:t>
      </w:r>
      <w:r w:rsidR="003301DB">
        <w:rPr>
          <w:sz w:val="22"/>
          <w:szCs w:val="22"/>
          <w:rtl/>
        </w:rPr>
        <w:t>תרומה וחלה מן התורה</w:t>
      </w:r>
      <w:r w:rsidR="005D069E">
        <w:rPr>
          <w:rFonts w:hint="cs"/>
          <w:sz w:val="22"/>
          <w:szCs w:val="22"/>
          <w:rtl/>
        </w:rPr>
        <w:t xml:space="preserve"> ויש לשורפה</w:t>
      </w:r>
      <w:r>
        <w:rPr>
          <w:rFonts w:hint="cs"/>
          <w:sz w:val="22"/>
          <w:szCs w:val="22"/>
          <w:rtl/>
        </w:rPr>
        <w:t xml:space="preserve">. ב. כפי שראינו במקום אחר </w:t>
      </w:r>
      <w:r>
        <w:rPr>
          <w:rFonts w:hint="cs"/>
          <w:sz w:val="18"/>
          <w:szCs w:val="18"/>
          <w:rtl/>
        </w:rPr>
        <w:t>(</w:t>
      </w:r>
      <w:proofErr w:type="spellStart"/>
      <w:r>
        <w:rPr>
          <w:rFonts w:hint="cs"/>
          <w:sz w:val="18"/>
          <w:szCs w:val="18"/>
          <w:rtl/>
        </w:rPr>
        <w:t>חקת</w:t>
      </w:r>
      <w:proofErr w:type="spellEnd"/>
      <w:r>
        <w:rPr>
          <w:rFonts w:hint="cs"/>
          <w:sz w:val="18"/>
          <w:szCs w:val="18"/>
          <w:rtl/>
        </w:rPr>
        <w:t xml:space="preserve"> שנה ה')</w:t>
      </w:r>
      <w:r>
        <w:rPr>
          <w:rFonts w:hint="cs"/>
          <w:sz w:val="22"/>
          <w:szCs w:val="22"/>
          <w:rtl/>
        </w:rPr>
        <w:t xml:space="preserve">, יש שבעקבות כך נקטו שאי אפשר להקריב קורבנות בזמן הזה. ג. </w:t>
      </w:r>
      <w:r>
        <w:rPr>
          <w:rFonts w:cs="Arial" w:hint="cs"/>
          <w:b/>
          <w:bCs/>
          <w:sz w:val="22"/>
          <w:szCs w:val="22"/>
          <w:rtl/>
        </w:rPr>
        <w:t xml:space="preserve"> </w:t>
      </w:r>
      <w:r w:rsidR="003301DB">
        <w:rPr>
          <w:rFonts w:cs="Arial"/>
          <w:b/>
          <w:bCs/>
          <w:sz w:val="22"/>
          <w:szCs w:val="22"/>
          <w:rtl/>
        </w:rPr>
        <w:t>המגן אברהם</w:t>
      </w:r>
      <w:r w:rsidR="003301DB">
        <w:rPr>
          <w:rFonts w:cs="Arial"/>
          <w:sz w:val="18"/>
          <w:szCs w:val="18"/>
          <w:rtl/>
        </w:rPr>
        <w:t xml:space="preserve"> (</w:t>
      </w:r>
      <w:r w:rsidR="00E61ABE">
        <w:rPr>
          <w:rFonts w:cs="Arial" w:hint="cs"/>
          <w:sz w:val="18"/>
          <w:szCs w:val="18"/>
          <w:rtl/>
        </w:rPr>
        <w:t>סי' תקעו</w:t>
      </w:r>
      <w:r w:rsidR="003301DB">
        <w:rPr>
          <w:rFonts w:cs="Arial"/>
          <w:sz w:val="18"/>
          <w:szCs w:val="18"/>
          <w:rtl/>
        </w:rPr>
        <w:t xml:space="preserve">) </w:t>
      </w:r>
      <w:r w:rsidR="003301DB">
        <w:rPr>
          <w:rFonts w:cs="Arial"/>
          <w:sz w:val="22"/>
          <w:szCs w:val="22"/>
          <w:rtl/>
        </w:rPr>
        <w:t>הקשה, מדוע לא תוקעים בזמן הזה בחצוצרות בשעת צרה</w:t>
      </w:r>
      <w:r w:rsidR="00E61ABE">
        <w:rPr>
          <w:rFonts w:cs="Arial" w:hint="cs"/>
          <w:sz w:val="22"/>
          <w:szCs w:val="22"/>
          <w:rtl/>
        </w:rPr>
        <w:t xml:space="preserve"> וכפי שמצווה התורה</w:t>
      </w:r>
      <w:r w:rsidR="00C8409B">
        <w:rPr>
          <w:rFonts w:cs="Arial" w:hint="cs"/>
          <w:sz w:val="22"/>
          <w:szCs w:val="22"/>
          <w:rtl/>
        </w:rPr>
        <w:t>?</w:t>
      </w:r>
    </w:p>
    <w:p w14:paraId="1A59E3FC" w14:textId="15A9E52A" w:rsidR="003301DB" w:rsidRPr="00537C6B" w:rsidRDefault="003301DB" w:rsidP="00BB6E2A">
      <w:pPr>
        <w:spacing w:after="60"/>
        <w:rPr>
          <w:rFonts w:cs="Arial"/>
          <w:b/>
          <w:bCs/>
          <w:sz w:val="22"/>
          <w:szCs w:val="22"/>
          <w:rtl/>
        </w:rPr>
      </w:pPr>
      <w:r>
        <w:rPr>
          <w:rFonts w:cs="Arial"/>
          <w:b/>
          <w:bCs/>
          <w:sz w:val="22"/>
          <w:szCs w:val="22"/>
          <w:rtl/>
        </w:rPr>
        <w:t>האגרות משה</w:t>
      </w:r>
      <w:r>
        <w:rPr>
          <w:rFonts w:cs="Arial"/>
          <w:sz w:val="22"/>
          <w:szCs w:val="22"/>
          <w:rtl/>
        </w:rPr>
        <w:t xml:space="preserve"> </w:t>
      </w:r>
      <w:r>
        <w:rPr>
          <w:rFonts w:cs="Arial"/>
          <w:sz w:val="18"/>
          <w:szCs w:val="18"/>
          <w:rtl/>
        </w:rPr>
        <w:t xml:space="preserve">(א, קסט) </w:t>
      </w:r>
      <w:r>
        <w:rPr>
          <w:rFonts w:cs="Arial"/>
          <w:sz w:val="22"/>
          <w:szCs w:val="22"/>
          <w:rtl/>
        </w:rPr>
        <w:t>תירץ, שיש מצווה לתקוע דווקא בחצוצרות שתוקעים במקדש.</w:t>
      </w:r>
      <w:r>
        <w:rPr>
          <w:rFonts w:cs="Arial"/>
          <w:sz w:val="18"/>
          <w:szCs w:val="18"/>
          <w:rtl/>
        </w:rPr>
        <w:t xml:space="preserve"> </w:t>
      </w:r>
      <w:r>
        <w:rPr>
          <w:rFonts w:cs="Arial"/>
          <w:b/>
          <w:bCs/>
          <w:sz w:val="22"/>
          <w:szCs w:val="22"/>
          <w:rtl/>
        </w:rPr>
        <w:t>הציץ אליעזר</w:t>
      </w:r>
      <w:r>
        <w:rPr>
          <w:rFonts w:cs="Arial"/>
          <w:sz w:val="22"/>
          <w:szCs w:val="22"/>
          <w:rtl/>
        </w:rPr>
        <w:t xml:space="preserve"> </w:t>
      </w:r>
      <w:r>
        <w:rPr>
          <w:rFonts w:cs="Arial"/>
          <w:sz w:val="18"/>
          <w:szCs w:val="18"/>
          <w:rtl/>
        </w:rPr>
        <w:t>(יא, טז)</w:t>
      </w:r>
      <w:r>
        <w:rPr>
          <w:rFonts w:cs="Arial"/>
          <w:sz w:val="22"/>
          <w:szCs w:val="22"/>
          <w:rtl/>
        </w:rPr>
        <w:t xml:space="preserve"> תירץ, שרק כאשר יש גזירה על רוב עם ישראל יש לתקוע, דבר שלא קרה במהלך הדורות. </w:t>
      </w:r>
      <w:r>
        <w:rPr>
          <w:rFonts w:cs="Arial"/>
          <w:b/>
          <w:bCs/>
          <w:sz w:val="22"/>
          <w:szCs w:val="22"/>
          <w:rtl/>
        </w:rPr>
        <w:t xml:space="preserve">המור </w:t>
      </w:r>
      <w:proofErr w:type="spellStart"/>
      <w:r>
        <w:rPr>
          <w:rFonts w:cs="Arial"/>
          <w:b/>
          <w:bCs/>
          <w:sz w:val="22"/>
          <w:szCs w:val="22"/>
          <w:rtl/>
        </w:rPr>
        <w:t>וקציעה</w:t>
      </w:r>
      <w:proofErr w:type="spellEnd"/>
      <w:r>
        <w:rPr>
          <w:rFonts w:cs="Arial"/>
          <w:sz w:val="22"/>
          <w:szCs w:val="22"/>
          <w:rtl/>
        </w:rPr>
        <w:t xml:space="preserve"> בתירוץ שנוגע לעניינו כתב, שבשביל לתקוע בחצוצרות בעת צרה צריך דווקא כהנים מיוחסים, ואין כיום </w:t>
      </w:r>
      <w:r w:rsidR="00537C6B">
        <w:rPr>
          <w:rFonts w:cs="Arial" w:hint="cs"/>
          <w:sz w:val="22"/>
          <w:szCs w:val="22"/>
          <w:rtl/>
        </w:rPr>
        <w:t xml:space="preserve">בנמצא </w:t>
      </w:r>
      <w:r>
        <w:rPr>
          <w:rFonts w:cs="Arial"/>
          <w:sz w:val="18"/>
          <w:szCs w:val="18"/>
          <w:rtl/>
        </w:rPr>
        <w:t xml:space="preserve">(ועיין </w:t>
      </w:r>
      <w:r>
        <w:rPr>
          <w:rFonts w:cs="Arial"/>
          <w:bCs/>
          <w:sz w:val="18"/>
          <w:szCs w:val="18"/>
          <w:rtl/>
        </w:rPr>
        <w:t>במהר''ם שיק</w:t>
      </w:r>
      <w:r>
        <w:rPr>
          <w:rFonts w:cs="Arial"/>
          <w:sz w:val="18"/>
          <w:szCs w:val="18"/>
          <w:rtl/>
        </w:rPr>
        <w:t xml:space="preserve"> או''ח סי' רצב)</w:t>
      </w:r>
      <w:r>
        <w:rPr>
          <w:rFonts w:cs="Arial"/>
          <w:sz w:val="22"/>
          <w:szCs w:val="22"/>
          <w:rtl/>
        </w:rPr>
        <w:t>.</w:t>
      </w:r>
    </w:p>
    <w:p w14:paraId="058BE87B" w14:textId="77777777" w:rsidR="003301DB" w:rsidRDefault="003301DB" w:rsidP="00BB6E2A">
      <w:pPr>
        <w:spacing w:after="60"/>
        <w:rPr>
          <w:sz w:val="22"/>
          <w:szCs w:val="22"/>
          <w:u w:val="single"/>
          <w:rtl/>
        </w:rPr>
      </w:pPr>
      <w:r>
        <w:rPr>
          <w:sz w:val="22"/>
          <w:szCs w:val="22"/>
          <w:u w:val="single"/>
          <w:rtl/>
        </w:rPr>
        <w:t xml:space="preserve">נפקא מינות למחלוקת זו </w:t>
      </w:r>
    </w:p>
    <w:p w14:paraId="6362776B" w14:textId="7AF351FE" w:rsidR="003301DB" w:rsidRDefault="00C8409B" w:rsidP="00BB6E2A">
      <w:pPr>
        <w:spacing w:after="60"/>
        <w:rPr>
          <w:sz w:val="22"/>
          <w:szCs w:val="22"/>
          <w:rtl/>
        </w:rPr>
      </w:pPr>
      <w:r>
        <w:rPr>
          <w:rFonts w:hint="cs"/>
          <w:sz w:val="22"/>
          <w:szCs w:val="22"/>
          <w:rtl/>
        </w:rPr>
        <w:t xml:space="preserve">כאמור, הרמב''ם כתב שהכהנים בזמן הזה הם כהני חזקה. </w:t>
      </w:r>
      <w:r w:rsidR="00323DDC">
        <w:rPr>
          <w:rFonts w:hint="cs"/>
          <w:sz w:val="22"/>
          <w:szCs w:val="22"/>
          <w:rtl/>
        </w:rPr>
        <w:t>בעקבות כך</w:t>
      </w:r>
      <w:r w:rsidR="00946736">
        <w:rPr>
          <w:rFonts w:hint="cs"/>
          <w:sz w:val="22"/>
          <w:szCs w:val="22"/>
          <w:rtl/>
        </w:rPr>
        <w:t xml:space="preserve"> באופן כללי</w:t>
      </w:r>
      <w:r w:rsidR="00323DDC">
        <w:rPr>
          <w:rFonts w:hint="cs"/>
          <w:sz w:val="22"/>
          <w:szCs w:val="22"/>
          <w:rtl/>
        </w:rPr>
        <w:t xml:space="preserve"> </w:t>
      </w:r>
      <w:r w:rsidR="003301DB">
        <w:rPr>
          <w:sz w:val="22"/>
          <w:szCs w:val="22"/>
          <w:rtl/>
        </w:rPr>
        <w:t xml:space="preserve">התחלקו הפוסקים לשתי קבוצות, כאשר ייסוד המחלוקת כיצד להבין את טיב חזקת הכהונה. </w:t>
      </w:r>
      <w:r w:rsidR="003301DB" w:rsidRPr="00323DDC">
        <w:rPr>
          <w:b/>
          <w:bCs/>
          <w:sz w:val="22"/>
          <w:szCs w:val="22"/>
          <w:rtl/>
        </w:rPr>
        <w:t xml:space="preserve">קבוצה </w:t>
      </w:r>
      <w:r w:rsidR="00323DDC" w:rsidRPr="00323DDC">
        <w:rPr>
          <w:rFonts w:hint="cs"/>
          <w:b/>
          <w:bCs/>
          <w:sz w:val="22"/>
          <w:szCs w:val="22"/>
          <w:rtl/>
        </w:rPr>
        <w:t>ראשונה</w:t>
      </w:r>
      <w:r w:rsidR="00323DDC">
        <w:rPr>
          <w:rFonts w:hint="cs"/>
          <w:sz w:val="22"/>
          <w:szCs w:val="22"/>
          <w:rtl/>
        </w:rPr>
        <w:t xml:space="preserve"> </w:t>
      </w:r>
      <w:r w:rsidR="003301DB">
        <w:rPr>
          <w:sz w:val="22"/>
          <w:szCs w:val="22"/>
          <w:rtl/>
        </w:rPr>
        <w:t xml:space="preserve">מצדדת בעמדה </w:t>
      </w:r>
      <w:r w:rsidR="00323DDC">
        <w:rPr>
          <w:rFonts w:hint="cs"/>
          <w:sz w:val="22"/>
          <w:szCs w:val="22"/>
          <w:rtl/>
        </w:rPr>
        <w:t>ש</w:t>
      </w:r>
      <w:r w:rsidR="003301DB">
        <w:rPr>
          <w:sz w:val="22"/>
          <w:szCs w:val="22"/>
          <w:rtl/>
        </w:rPr>
        <w:t xml:space="preserve">חזקה </w:t>
      </w:r>
      <w:r w:rsidR="00323DDC">
        <w:rPr>
          <w:rFonts w:hint="cs"/>
          <w:sz w:val="22"/>
          <w:szCs w:val="22"/>
          <w:rtl/>
        </w:rPr>
        <w:t xml:space="preserve">הכהנים היא חזקה </w:t>
      </w:r>
      <w:r w:rsidR="003301DB">
        <w:rPr>
          <w:sz w:val="22"/>
          <w:szCs w:val="22"/>
          <w:rtl/>
        </w:rPr>
        <w:t>בתורת ספק</w:t>
      </w:r>
      <w:r w:rsidR="00946736">
        <w:rPr>
          <w:rFonts w:hint="cs"/>
          <w:sz w:val="22"/>
          <w:szCs w:val="22"/>
          <w:rtl/>
        </w:rPr>
        <w:t>, כלומר חזקה גרועה</w:t>
      </w:r>
      <w:r w:rsidR="003301DB">
        <w:rPr>
          <w:sz w:val="22"/>
          <w:szCs w:val="22"/>
          <w:rtl/>
        </w:rPr>
        <w:t xml:space="preserve">. </w:t>
      </w:r>
      <w:r w:rsidR="003301DB" w:rsidRPr="00323DDC">
        <w:rPr>
          <w:b/>
          <w:bCs/>
          <w:sz w:val="22"/>
          <w:szCs w:val="22"/>
          <w:rtl/>
        </w:rPr>
        <w:t>קבוצה שניה</w:t>
      </w:r>
      <w:r w:rsidR="003301DB">
        <w:rPr>
          <w:sz w:val="22"/>
          <w:szCs w:val="22"/>
          <w:rtl/>
        </w:rPr>
        <w:t xml:space="preserve"> מצדדת בעמדה, שחזקת הכהונה כיום היא חזקה</w:t>
      </w:r>
      <w:r w:rsidR="00323DDC">
        <w:rPr>
          <w:rFonts w:hint="cs"/>
          <w:sz w:val="22"/>
          <w:szCs w:val="22"/>
          <w:rtl/>
        </w:rPr>
        <w:t xml:space="preserve"> וודאית</w:t>
      </w:r>
      <w:r w:rsidR="003301DB">
        <w:rPr>
          <w:sz w:val="22"/>
          <w:szCs w:val="22"/>
          <w:rtl/>
        </w:rPr>
        <w:t>.</w:t>
      </w:r>
      <w:r w:rsidR="00B268F8">
        <w:rPr>
          <w:rFonts w:hint="cs"/>
          <w:sz w:val="22"/>
          <w:szCs w:val="22"/>
          <w:rtl/>
        </w:rPr>
        <w:t xml:space="preserve"> למחלוקת ביניהם יש מספר השלכות:</w:t>
      </w:r>
      <w:r w:rsidR="003301DB">
        <w:rPr>
          <w:sz w:val="22"/>
          <w:szCs w:val="22"/>
          <w:rtl/>
        </w:rPr>
        <w:t xml:space="preserve"> </w:t>
      </w:r>
    </w:p>
    <w:p w14:paraId="538C41AD" w14:textId="793B20AD" w:rsidR="003301DB" w:rsidRDefault="00B268F8" w:rsidP="00BB6E2A">
      <w:pPr>
        <w:spacing w:after="60"/>
        <w:rPr>
          <w:sz w:val="22"/>
          <w:szCs w:val="22"/>
          <w:rtl/>
        </w:rPr>
      </w:pPr>
      <w:r w:rsidRPr="002B549E">
        <w:rPr>
          <w:rFonts w:hint="cs"/>
          <w:sz w:val="22"/>
          <w:szCs w:val="22"/>
          <w:rtl/>
        </w:rPr>
        <w:t>א.</w:t>
      </w:r>
      <w:r>
        <w:rPr>
          <w:rFonts w:hint="cs"/>
          <w:b/>
          <w:bCs/>
          <w:sz w:val="22"/>
          <w:szCs w:val="22"/>
          <w:rtl/>
        </w:rPr>
        <w:t xml:space="preserve"> </w:t>
      </w:r>
      <w:r w:rsidR="001F0AF9" w:rsidRPr="001F0AF9">
        <w:rPr>
          <w:rFonts w:hint="cs"/>
          <w:b/>
          <w:bCs/>
          <w:sz w:val="22"/>
          <w:szCs w:val="22"/>
          <w:rtl/>
        </w:rPr>
        <w:t>השלכה ראשונה</w:t>
      </w:r>
      <w:r w:rsidR="001F0AF9">
        <w:rPr>
          <w:rFonts w:hint="cs"/>
          <w:sz w:val="22"/>
          <w:szCs w:val="22"/>
          <w:rtl/>
        </w:rPr>
        <w:t xml:space="preserve">: </w:t>
      </w:r>
      <w:r w:rsidR="00E45624">
        <w:rPr>
          <w:rFonts w:hint="cs"/>
          <w:sz w:val="22"/>
          <w:szCs w:val="22"/>
          <w:rtl/>
        </w:rPr>
        <w:t>מעיקר הדין, התורה כותבת שיש להפריש חלה רק בארץ ישראל.</w:t>
      </w:r>
      <w:r w:rsidR="00A16403">
        <w:rPr>
          <w:rFonts w:hint="cs"/>
          <w:sz w:val="22"/>
          <w:szCs w:val="22"/>
          <w:rtl/>
        </w:rPr>
        <w:t xml:space="preserve"> אולם, במהלך הדורות חכמים </w:t>
      </w:r>
      <w:r w:rsidR="00A16403" w:rsidRPr="00E67EC7">
        <w:rPr>
          <w:rFonts w:hint="cs"/>
          <w:sz w:val="18"/>
          <w:szCs w:val="18"/>
          <w:rtl/>
        </w:rPr>
        <w:t xml:space="preserve">(בכורות כז ע''א) </w:t>
      </w:r>
      <w:r w:rsidR="00A16403">
        <w:rPr>
          <w:rFonts w:hint="cs"/>
          <w:sz w:val="22"/>
          <w:szCs w:val="22"/>
          <w:rtl/>
        </w:rPr>
        <w:t xml:space="preserve">גזרו שגם בחוץ לארץ יפרישו חלה מדרבנן. </w:t>
      </w:r>
      <w:r w:rsidR="00482506">
        <w:rPr>
          <w:rFonts w:hint="cs"/>
          <w:sz w:val="22"/>
          <w:szCs w:val="22"/>
          <w:rtl/>
        </w:rPr>
        <w:t>בין החלות יש מספר הבדלים, אחד מהם</w:t>
      </w:r>
      <w:r w:rsidR="00A16403">
        <w:rPr>
          <w:rFonts w:hint="cs"/>
          <w:sz w:val="22"/>
          <w:szCs w:val="22"/>
          <w:rtl/>
        </w:rPr>
        <w:t>, שבעוד שאת החלה בארץ חייב לאכול כהן הטהור מטומאת מת</w:t>
      </w:r>
      <w:r w:rsidR="00597E4B">
        <w:rPr>
          <w:rFonts w:hint="cs"/>
          <w:sz w:val="22"/>
          <w:szCs w:val="22"/>
          <w:rtl/>
        </w:rPr>
        <w:t xml:space="preserve"> </w:t>
      </w:r>
      <w:r w:rsidR="00597E4B">
        <w:rPr>
          <w:rFonts w:hint="cs"/>
          <w:sz w:val="18"/>
          <w:szCs w:val="18"/>
          <w:rtl/>
        </w:rPr>
        <w:t>(</w:t>
      </w:r>
      <w:r w:rsidR="004D4471">
        <w:rPr>
          <w:rFonts w:hint="cs"/>
          <w:sz w:val="18"/>
          <w:szCs w:val="18"/>
          <w:rtl/>
        </w:rPr>
        <w:t xml:space="preserve">ולכן בזמן הזה שורפים חלה ולא נותנים </w:t>
      </w:r>
      <w:r w:rsidR="00432CF1">
        <w:rPr>
          <w:rFonts w:hint="cs"/>
          <w:sz w:val="18"/>
          <w:szCs w:val="18"/>
          <w:rtl/>
        </w:rPr>
        <w:t>אותה</w:t>
      </w:r>
      <w:r w:rsidR="00597E4B">
        <w:rPr>
          <w:rFonts w:hint="cs"/>
          <w:sz w:val="18"/>
          <w:szCs w:val="18"/>
          <w:rtl/>
        </w:rPr>
        <w:t>)</w:t>
      </w:r>
      <w:r w:rsidR="00A16403">
        <w:rPr>
          <w:rFonts w:hint="cs"/>
          <w:sz w:val="22"/>
          <w:szCs w:val="22"/>
          <w:rtl/>
        </w:rPr>
        <w:t xml:space="preserve">, חלת חוץ לארץ אפשר </w:t>
      </w:r>
      <w:r w:rsidR="003301DB">
        <w:rPr>
          <w:sz w:val="22"/>
          <w:szCs w:val="22"/>
          <w:rtl/>
        </w:rPr>
        <w:t xml:space="preserve">לתת לכהן שטבל מטומאת קרי. </w:t>
      </w:r>
    </w:p>
    <w:p w14:paraId="46C062B6" w14:textId="4401D651" w:rsidR="003301DB" w:rsidRDefault="00161DAB" w:rsidP="00BB6E2A">
      <w:pPr>
        <w:spacing w:after="60"/>
        <w:rPr>
          <w:sz w:val="22"/>
          <w:szCs w:val="22"/>
          <w:rtl/>
        </w:rPr>
      </w:pPr>
      <w:r w:rsidRPr="00161DAB">
        <w:rPr>
          <w:rFonts w:hint="cs"/>
          <w:sz w:val="22"/>
          <w:szCs w:val="22"/>
          <w:rtl/>
        </w:rPr>
        <w:t>למרות פסק הגמרא,</w:t>
      </w:r>
      <w:r>
        <w:rPr>
          <w:rFonts w:hint="cs"/>
          <w:b/>
          <w:bCs/>
          <w:sz w:val="22"/>
          <w:szCs w:val="22"/>
          <w:rtl/>
        </w:rPr>
        <w:t xml:space="preserve"> </w:t>
      </w:r>
      <w:r w:rsidR="003301DB">
        <w:rPr>
          <w:b/>
          <w:bCs/>
          <w:sz w:val="22"/>
          <w:szCs w:val="22"/>
          <w:rtl/>
        </w:rPr>
        <w:t>הרמ''א</w:t>
      </w:r>
      <w:r w:rsidR="003301DB">
        <w:rPr>
          <w:sz w:val="22"/>
          <w:szCs w:val="22"/>
          <w:rtl/>
        </w:rPr>
        <w:t xml:space="preserve"> </w:t>
      </w:r>
      <w:r w:rsidR="003301DB">
        <w:rPr>
          <w:rFonts w:cs="Arial"/>
          <w:sz w:val="18"/>
          <w:szCs w:val="18"/>
          <w:rtl/>
        </w:rPr>
        <w:t xml:space="preserve">(יו''ד שכב, ה) </w:t>
      </w:r>
      <w:r w:rsidR="006E0C13">
        <w:rPr>
          <w:rFonts w:hint="cs"/>
          <w:sz w:val="22"/>
          <w:szCs w:val="22"/>
          <w:rtl/>
        </w:rPr>
        <w:t>נקט</w:t>
      </w:r>
      <w:r w:rsidR="003301DB">
        <w:rPr>
          <w:sz w:val="22"/>
          <w:szCs w:val="22"/>
          <w:rtl/>
        </w:rPr>
        <w:t xml:space="preserve"> שבזמנינו </w:t>
      </w:r>
      <w:r w:rsidR="006C4CD8">
        <w:rPr>
          <w:rFonts w:hint="cs"/>
          <w:sz w:val="22"/>
          <w:szCs w:val="22"/>
          <w:rtl/>
        </w:rPr>
        <w:t xml:space="preserve">בחוץ לארץ </w:t>
      </w:r>
      <w:r w:rsidR="00C8072B">
        <w:rPr>
          <w:rFonts w:hint="cs"/>
          <w:sz w:val="22"/>
          <w:szCs w:val="22"/>
          <w:rtl/>
        </w:rPr>
        <w:t xml:space="preserve">אין לתת </w:t>
      </w:r>
      <w:r w:rsidR="003301DB">
        <w:rPr>
          <w:sz w:val="22"/>
          <w:szCs w:val="22"/>
          <w:rtl/>
        </w:rPr>
        <w:t>את חלה לכהן, גם אם טבל</w:t>
      </w:r>
      <w:r w:rsidR="00443E61">
        <w:rPr>
          <w:rFonts w:hint="cs"/>
          <w:sz w:val="22"/>
          <w:szCs w:val="22"/>
          <w:rtl/>
        </w:rPr>
        <w:t xml:space="preserve"> במקווה</w:t>
      </w:r>
      <w:r w:rsidR="003301DB">
        <w:rPr>
          <w:sz w:val="22"/>
          <w:szCs w:val="22"/>
          <w:rtl/>
        </w:rPr>
        <w:t xml:space="preserve">. </w:t>
      </w:r>
      <w:r w:rsidR="00B71F1E">
        <w:rPr>
          <w:rFonts w:hint="cs"/>
          <w:sz w:val="22"/>
          <w:szCs w:val="22"/>
          <w:rtl/>
        </w:rPr>
        <w:t xml:space="preserve">בטעם הדבר נימק </w:t>
      </w:r>
      <w:r w:rsidR="003301DB">
        <w:rPr>
          <w:b/>
          <w:bCs/>
          <w:sz w:val="22"/>
          <w:szCs w:val="22"/>
          <w:rtl/>
        </w:rPr>
        <w:t>הש''ך</w:t>
      </w:r>
      <w:r w:rsidR="003301DB">
        <w:rPr>
          <w:sz w:val="22"/>
          <w:szCs w:val="22"/>
          <w:rtl/>
        </w:rPr>
        <w:t xml:space="preserve"> </w:t>
      </w:r>
      <w:r w:rsidR="003301DB">
        <w:rPr>
          <w:rFonts w:cs="Arial"/>
          <w:sz w:val="18"/>
          <w:szCs w:val="18"/>
          <w:rtl/>
        </w:rPr>
        <w:t>(</w:t>
      </w:r>
      <w:r w:rsidR="00095AE4">
        <w:rPr>
          <w:rFonts w:cs="Arial" w:hint="cs"/>
          <w:sz w:val="18"/>
          <w:szCs w:val="18"/>
          <w:rtl/>
        </w:rPr>
        <w:t>שם,</w:t>
      </w:r>
      <w:r w:rsidR="003301DB">
        <w:rPr>
          <w:rFonts w:cs="Arial"/>
          <w:sz w:val="18"/>
          <w:szCs w:val="18"/>
          <w:rtl/>
        </w:rPr>
        <w:t xml:space="preserve"> ט) </w:t>
      </w:r>
      <w:r w:rsidR="003301DB">
        <w:rPr>
          <w:sz w:val="22"/>
          <w:szCs w:val="22"/>
          <w:rtl/>
        </w:rPr>
        <w:t xml:space="preserve">בשם </w:t>
      </w:r>
      <w:proofErr w:type="spellStart"/>
      <w:r w:rsidR="003301DB">
        <w:rPr>
          <w:bCs/>
          <w:sz w:val="22"/>
          <w:szCs w:val="22"/>
          <w:rtl/>
        </w:rPr>
        <w:t>המהר''י</w:t>
      </w:r>
      <w:proofErr w:type="spellEnd"/>
      <w:r w:rsidR="003301DB">
        <w:rPr>
          <w:bCs/>
          <w:sz w:val="22"/>
          <w:szCs w:val="22"/>
          <w:rtl/>
        </w:rPr>
        <w:t xml:space="preserve"> וייל</w:t>
      </w:r>
      <w:r w:rsidR="003301DB">
        <w:rPr>
          <w:sz w:val="22"/>
          <w:szCs w:val="22"/>
          <w:rtl/>
        </w:rPr>
        <w:t xml:space="preserve">, שכיום לא מחזיקים את הכהנים </w:t>
      </w:r>
      <w:proofErr w:type="spellStart"/>
      <w:r w:rsidR="003301DB">
        <w:rPr>
          <w:sz w:val="22"/>
          <w:szCs w:val="22"/>
          <w:rtl/>
        </w:rPr>
        <w:t>ככהני</w:t>
      </w:r>
      <w:proofErr w:type="spellEnd"/>
      <w:r w:rsidR="003301DB">
        <w:rPr>
          <w:sz w:val="22"/>
          <w:szCs w:val="22"/>
          <w:rtl/>
        </w:rPr>
        <w:t xml:space="preserve"> ודאי, </w:t>
      </w:r>
      <w:r w:rsidR="00266C14">
        <w:rPr>
          <w:rFonts w:hint="cs"/>
          <w:sz w:val="22"/>
          <w:szCs w:val="22"/>
          <w:rtl/>
        </w:rPr>
        <w:t xml:space="preserve">ומשום כך </w:t>
      </w:r>
      <w:r w:rsidR="003301DB">
        <w:rPr>
          <w:sz w:val="22"/>
          <w:szCs w:val="22"/>
          <w:rtl/>
        </w:rPr>
        <w:t>אין לתת להם לאכול את החלה</w:t>
      </w:r>
      <w:r w:rsidR="00A221CC">
        <w:rPr>
          <w:rFonts w:hint="cs"/>
          <w:sz w:val="22"/>
          <w:szCs w:val="22"/>
          <w:rtl/>
        </w:rPr>
        <w:t xml:space="preserve"> מחשש שמא יאכלו </w:t>
      </w:r>
      <w:r w:rsidR="00544758">
        <w:rPr>
          <w:rFonts w:hint="cs"/>
          <w:sz w:val="22"/>
          <w:szCs w:val="22"/>
          <w:rtl/>
        </w:rPr>
        <w:t xml:space="preserve">חלה </w:t>
      </w:r>
      <w:r w:rsidR="00A221CC">
        <w:rPr>
          <w:rFonts w:hint="cs"/>
          <w:sz w:val="22"/>
          <w:szCs w:val="22"/>
          <w:rtl/>
        </w:rPr>
        <w:t>שאינה שייכת להם</w:t>
      </w:r>
      <w:r w:rsidR="003301DB">
        <w:rPr>
          <w:sz w:val="22"/>
          <w:szCs w:val="22"/>
          <w:rtl/>
        </w:rPr>
        <w:t xml:space="preserve">, ובלשונו של </w:t>
      </w:r>
      <w:r w:rsidR="003301DB">
        <w:rPr>
          <w:b/>
          <w:bCs/>
          <w:sz w:val="22"/>
          <w:szCs w:val="22"/>
          <w:rtl/>
        </w:rPr>
        <w:t>המהרש''ל</w:t>
      </w:r>
      <w:r w:rsidR="003301DB">
        <w:rPr>
          <w:sz w:val="22"/>
          <w:szCs w:val="22"/>
          <w:rtl/>
        </w:rPr>
        <w:t xml:space="preserve"> </w:t>
      </w:r>
      <w:r w:rsidR="003301DB">
        <w:rPr>
          <w:rFonts w:cs="Arial"/>
          <w:sz w:val="18"/>
          <w:szCs w:val="18"/>
          <w:rtl/>
        </w:rPr>
        <w:t>(</w:t>
      </w:r>
      <w:proofErr w:type="spellStart"/>
      <w:r w:rsidR="003301DB">
        <w:rPr>
          <w:rFonts w:cs="Arial"/>
          <w:sz w:val="18"/>
          <w:szCs w:val="18"/>
          <w:rtl/>
        </w:rPr>
        <w:t>יש''ש</w:t>
      </w:r>
      <w:proofErr w:type="spellEnd"/>
      <w:r w:rsidR="003301DB">
        <w:rPr>
          <w:rFonts w:cs="Arial"/>
          <w:sz w:val="18"/>
          <w:szCs w:val="18"/>
          <w:rtl/>
        </w:rPr>
        <w:t xml:space="preserve"> ב''ק ה, לה)</w:t>
      </w:r>
      <w:r w:rsidR="003301DB">
        <w:rPr>
          <w:sz w:val="22"/>
          <w:szCs w:val="22"/>
          <w:rtl/>
        </w:rPr>
        <w:t>:</w:t>
      </w:r>
    </w:p>
    <w:p w14:paraId="5D97CA4A" w14:textId="7CFB8A00" w:rsidR="003301DB" w:rsidRDefault="003301DB" w:rsidP="00BB6E2A">
      <w:pPr>
        <w:spacing w:after="60"/>
        <w:ind w:left="720"/>
        <w:rPr>
          <w:rFonts w:cs="Arial"/>
          <w:sz w:val="22"/>
          <w:szCs w:val="22"/>
          <w:rtl/>
        </w:rPr>
      </w:pPr>
      <w:r>
        <w:rPr>
          <w:rFonts w:cs="Arial"/>
          <w:sz w:val="22"/>
          <w:szCs w:val="22"/>
          <w:rtl/>
        </w:rPr>
        <w:t>''ובעונותינו מרוב אריכות הגלות וגזירות וגירושים נתבלבלו. והלוואי שלא יהא נתבלבל זרע קדש בחול. אבל זרע כהנים ולווים קרוב ל</w:t>
      </w:r>
      <w:r w:rsidR="00095AE4">
        <w:rPr>
          <w:rFonts w:cs="Arial" w:hint="cs"/>
          <w:sz w:val="22"/>
          <w:szCs w:val="22"/>
          <w:rtl/>
        </w:rPr>
        <w:t>ו</w:t>
      </w:r>
      <w:r>
        <w:rPr>
          <w:rFonts w:cs="Arial"/>
          <w:sz w:val="22"/>
          <w:szCs w:val="22"/>
          <w:rtl/>
        </w:rPr>
        <w:t>ודאי שנתבלבלו. ואם לא כולו, הרוב נתבלבל</w:t>
      </w:r>
      <w:r w:rsidR="00095AE4">
        <w:rPr>
          <w:rFonts w:cs="Arial" w:hint="cs"/>
          <w:sz w:val="22"/>
          <w:szCs w:val="22"/>
          <w:rtl/>
        </w:rPr>
        <w:t xml:space="preserve">, </w:t>
      </w:r>
      <w:r>
        <w:rPr>
          <w:rFonts w:cs="Arial"/>
          <w:sz w:val="22"/>
          <w:szCs w:val="22"/>
          <w:rtl/>
        </w:rPr>
        <w:t>ואם לא הרוב, ב</w:t>
      </w:r>
      <w:r w:rsidR="00095AE4">
        <w:rPr>
          <w:rFonts w:cs="Arial" w:hint="cs"/>
          <w:sz w:val="22"/>
          <w:szCs w:val="22"/>
          <w:rtl/>
        </w:rPr>
        <w:t>ו</w:t>
      </w:r>
      <w:r>
        <w:rPr>
          <w:rFonts w:cs="Arial"/>
          <w:sz w:val="22"/>
          <w:szCs w:val="22"/>
          <w:rtl/>
        </w:rPr>
        <w:t xml:space="preserve">ודאי קרוב למחצה נתבלבלו. ואם כן נבוא לידי תקלה, שמא </w:t>
      </w:r>
      <w:r w:rsidR="00095AE4">
        <w:rPr>
          <w:rFonts w:cs="Arial" w:hint="cs"/>
          <w:sz w:val="22"/>
          <w:szCs w:val="22"/>
          <w:rtl/>
        </w:rPr>
        <w:t>יית</w:t>
      </w:r>
      <w:r w:rsidR="00095AE4">
        <w:rPr>
          <w:rFonts w:cs="Arial" w:hint="eastAsia"/>
          <w:sz w:val="22"/>
          <w:szCs w:val="22"/>
          <w:rtl/>
        </w:rPr>
        <w:t>ן</w:t>
      </w:r>
      <w:r>
        <w:rPr>
          <w:rFonts w:cs="Arial"/>
          <w:sz w:val="22"/>
          <w:szCs w:val="22"/>
          <w:rtl/>
        </w:rPr>
        <w:t xml:space="preserve"> לכהן שאינו כהן</w:t>
      </w:r>
      <w:r w:rsidR="00194A50">
        <w:rPr>
          <w:rFonts w:cs="Arial" w:hint="cs"/>
          <w:sz w:val="22"/>
          <w:szCs w:val="22"/>
          <w:rtl/>
        </w:rPr>
        <w:t xml:space="preserve">. </w:t>
      </w:r>
      <w:r>
        <w:rPr>
          <w:rFonts w:cs="Arial"/>
          <w:sz w:val="22"/>
          <w:szCs w:val="22"/>
          <w:rtl/>
        </w:rPr>
        <w:t xml:space="preserve">ומשום הכי גם כן נהגו האידנא </w:t>
      </w:r>
      <w:r>
        <w:rPr>
          <w:rFonts w:cs="Arial"/>
          <w:sz w:val="18"/>
          <w:szCs w:val="18"/>
          <w:rtl/>
        </w:rPr>
        <w:t>(= בזמן הזה)</w:t>
      </w:r>
      <w:r>
        <w:rPr>
          <w:rFonts w:cs="Arial"/>
          <w:sz w:val="22"/>
          <w:szCs w:val="22"/>
          <w:rtl/>
        </w:rPr>
        <w:t xml:space="preserve"> שלא ליתן החלה אף לכהן קטן או לכהן שטבל </w:t>
      </w:r>
      <w:proofErr w:type="spellStart"/>
      <w:r>
        <w:rPr>
          <w:rFonts w:cs="Arial"/>
          <w:sz w:val="22"/>
          <w:szCs w:val="22"/>
          <w:rtl/>
        </w:rPr>
        <w:t>לקריו</w:t>
      </w:r>
      <w:proofErr w:type="spellEnd"/>
      <w:r>
        <w:rPr>
          <w:rFonts w:cs="Arial"/>
          <w:sz w:val="22"/>
          <w:szCs w:val="22"/>
          <w:rtl/>
        </w:rPr>
        <w:t xml:space="preserve">. משום דלא </w:t>
      </w:r>
      <w:proofErr w:type="spellStart"/>
      <w:r>
        <w:rPr>
          <w:rFonts w:cs="Arial"/>
          <w:sz w:val="22"/>
          <w:szCs w:val="22"/>
          <w:rtl/>
        </w:rPr>
        <w:t>מחזיקנן</w:t>
      </w:r>
      <w:proofErr w:type="spellEnd"/>
      <w:r>
        <w:rPr>
          <w:rFonts w:cs="Arial"/>
          <w:sz w:val="22"/>
          <w:szCs w:val="22"/>
          <w:rtl/>
        </w:rPr>
        <w:t xml:space="preserve"> בזמן הזה לכהן ודאי''.</w:t>
      </w:r>
    </w:p>
    <w:p w14:paraId="2338617C" w14:textId="1E301999" w:rsidR="003301DB" w:rsidRDefault="003301DB" w:rsidP="00BB6E2A">
      <w:pPr>
        <w:spacing w:after="60"/>
        <w:rPr>
          <w:rFonts w:cs="Arial"/>
          <w:sz w:val="22"/>
          <w:szCs w:val="22"/>
          <w:rtl/>
        </w:rPr>
      </w:pPr>
      <w:r w:rsidRPr="00504156">
        <w:rPr>
          <w:rFonts w:cs="Arial"/>
          <w:b/>
          <w:bCs/>
          <w:sz w:val="22"/>
          <w:szCs w:val="22"/>
          <w:rtl/>
        </w:rPr>
        <w:t>ערוך השולחן</w:t>
      </w:r>
      <w:r>
        <w:rPr>
          <w:rFonts w:cs="Arial"/>
          <w:sz w:val="22"/>
          <w:szCs w:val="22"/>
          <w:rtl/>
        </w:rPr>
        <w:t xml:space="preserve"> </w:t>
      </w:r>
      <w:r>
        <w:rPr>
          <w:rFonts w:cs="Arial"/>
          <w:sz w:val="18"/>
          <w:szCs w:val="18"/>
          <w:rtl/>
        </w:rPr>
        <w:t xml:space="preserve">(שכב, כא) </w:t>
      </w:r>
      <w:r>
        <w:rPr>
          <w:rFonts w:cs="Arial"/>
          <w:sz w:val="22"/>
          <w:szCs w:val="22"/>
          <w:rtl/>
        </w:rPr>
        <w:t xml:space="preserve">חלק ותמה על דבריהם, מדוע הם מחלישים כוח הכהונה בזמן הזה?! </w:t>
      </w:r>
      <w:r w:rsidR="00EF4245">
        <w:rPr>
          <w:rFonts w:cs="Arial" w:hint="cs"/>
          <w:sz w:val="22"/>
          <w:szCs w:val="22"/>
          <w:rtl/>
        </w:rPr>
        <w:t xml:space="preserve">והרי יש חזקה שהם כהנים! משום כך דחה את </w:t>
      </w:r>
      <w:r>
        <w:rPr>
          <w:rFonts w:cs="Arial"/>
          <w:sz w:val="22"/>
          <w:szCs w:val="22"/>
          <w:rtl/>
        </w:rPr>
        <w:t xml:space="preserve">הבנת הש''ך ברמ''א, </w:t>
      </w:r>
      <w:r w:rsidR="00EF4245">
        <w:rPr>
          <w:rFonts w:cs="Arial" w:hint="cs"/>
          <w:sz w:val="22"/>
          <w:szCs w:val="22"/>
          <w:rtl/>
        </w:rPr>
        <w:t>וביאר את פסקו באופן אחר</w:t>
      </w:r>
      <w:r>
        <w:rPr>
          <w:rFonts w:cs="Arial"/>
          <w:sz w:val="22"/>
          <w:szCs w:val="22"/>
          <w:rtl/>
        </w:rPr>
        <w:t>. לפי שיטתו חזקת הכהנים כיום היא בתורת ודאי, ומותר לתת חלה לכהן שטבל מקרי</w:t>
      </w:r>
      <w:r w:rsidR="00B71F1E">
        <w:rPr>
          <w:rFonts w:cs="Arial" w:hint="cs"/>
          <w:sz w:val="22"/>
          <w:szCs w:val="22"/>
          <w:rtl/>
        </w:rPr>
        <w:t xml:space="preserve"> או לכהן קטן שלא ראה מעולם</w:t>
      </w:r>
      <w:r>
        <w:rPr>
          <w:rFonts w:cs="Arial"/>
          <w:sz w:val="22"/>
          <w:szCs w:val="22"/>
          <w:rtl/>
        </w:rPr>
        <w:t xml:space="preserve">, </w:t>
      </w:r>
      <w:r w:rsidR="00B71F1E">
        <w:rPr>
          <w:rFonts w:cs="Arial" w:hint="cs"/>
          <w:sz w:val="22"/>
          <w:szCs w:val="22"/>
          <w:rtl/>
        </w:rPr>
        <w:t xml:space="preserve">וכך נקט </w:t>
      </w:r>
      <w:r>
        <w:rPr>
          <w:rFonts w:cs="Arial"/>
          <w:sz w:val="22"/>
          <w:szCs w:val="22"/>
          <w:rtl/>
        </w:rPr>
        <w:t xml:space="preserve">גם </w:t>
      </w:r>
      <w:r>
        <w:rPr>
          <w:rFonts w:cs="Arial"/>
          <w:b/>
          <w:bCs/>
          <w:sz w:val="22"/>
          <w:szCs w:val="22"/>
          <w:rtl/>
        </w:rPr>
        <w:t>הקרית ספר</w:t>
      </w:r>
      <w:r>
        <w:rPr>
          <w:rFonts w:cs="Arial"/>
          <w:sz w:val="22"/>
          <w:szCs w:val="22"/>
          <w:rtl/>
        </w:rPr>
        <w:t xml:space="preserve"> </w:t>
      </w:r>
      <w:r>
        <w:rPr>
          <w:rFonts w:cs="Arial"/>
          <w:sz w:val="18"/>
          <w:szCs w:val="18"/>
          <w:rtl/>
        </w:rPr>
        <w:t>(איסורי ביאה פרק כ)</w:t>
      </w:r>
      <w:r>
        <w:rPr>
          <w:rFonts w:cs="Arial"/>
          <w:sz w:val="22"/>
          <w:szCs w:val="22"/>
          <w:rtl/>
        </w:rPr>
        <w:t xml:space="preserve">. </w:t>
      </w:r>
    </w:p>
    <w:p w14:paraId="43569197" w14:textId="5D003451" w:rsidR="003301DB" w:rsidRDefault="00A51571" w:rsidP="00BB6E2A">
      <w:pPr>
        <w:spacing w:after="60"/>
        <w:rPr>
          <w:rFonts w:cs="Arial"/>
          <w:sz w:val="22"/>
          <w:szCs w:val="22"/>
          <w:rtl/>
        </w:rPr>
      </w:pPr>
      <w:r w:rsidRPr="00A51571">
        <w:rPr>
          <w:rFonts w:cs="Arial" w:hint="cs"/>
          <w:sz w:val="22"/>
          <w:szCs w:val="22"/>
          <w:rtl/>
        </w:rPr>
        <w:t>ב.</w:t>
      </w:r>
      <w:r>
        <w:rPr>
          <w:rFonts w:cs="Arial" w:hint="cs"/>
          <w:b/>
          <w:bCs/>
          <w:sz w:val="22"/>
          <w:szCs w:val="22"/>
          <w:rtl/>
        </w:rPr>
        <w:t xml:space="preserve"> </w:t>
      </w:r>
      <w:r w:rsidR="00A60EB9" w:rsidRPr="00A60EB9">
        <w:rPr>
          <w:rFonts w:cs="Arial" w:hint="cs"/>
          <w:b/>
          <w:bCs/>
          <w:sz w:val="22"/>
          <w:szCs w:val="22"/>
          <w:rtl/>
        </w:rPr>
        <w:t xml:space="preserve">השלכה </w:t>
      </w:r>
      <w:r w:rsidR="002B549E">
        <w:rPr>
          <w:rFonts w:cs="Arial" w:hint="cs"/>
          <w:b/>
          <w:bCs/>
          <w:sz w:val="22"/>
          <w:szCs w:val="22"/>
          <w:rtl/>
        </w:rPr>
        <w:t>שנייה</w:t>
      </w:r>
      <w:r w:rsidR="00A60EB9">
        <w:rPr>
          <w:rFonts w:cs="Arial" w:hint="cs"/>
          <w:sz w:val="22"/>
          <w:szCs w:val="22"/>
          <w:rtl/>
        </w:rPr>
        <w:t xml:space="preserve">: </w:t>
      </w:r>
      <w:r w:rsidR="003301DB">
        <w:rPr>
          <w:rFonts w:cs="Arial"/>
          <w:sz w:val="22"/>
          <w:szCs w:val="22"/>
          <w:rtl/>
        </w:rPr>
        <w:t>כאשר אדם מעשר את פירות</w:t>
      </w:r>
      <w:r w:rsidR="001529C3">
        <w:rPr>
          <w:rFonts w:cs="Arial" w:hint="cs"/>
          <w:sz w:val="22"/>
          <w:szCs w:val="22"/>
          <w:rtl/>
        </w:rPr>
        <w:t>יו</w:t>
      </w:r>
      <w:r w:rsidR="003301DB">
        <w:rPr>
          <w:rFonts w:cs="Arial"/>
          <w:sz w:val="22"/>
          <w:szCs w:val="22"/>
          <w:rtl/>
        </w:rPr>
        <w:t xml:space="preserve">, </w:t>
      </w:r>
      <w:r w:rsidR="001529C3">
        <w:rPr>
          <w:rFonts w:cs="Arial" w:hint="cs"/>
          <w:sz w:val="22"/>
          <w:szCs w:val="22"/>
          <w:rtl/>
        </w:rPr>
        <w:t xml:space="preserve">עליו </w:t>
      </w:r>
      <w:r w:rsidR="003301DB">
        <w:rPr>
          <w:rFonts w:cs="Arial"/>
          <w:sz w:val="22"/>
          <w:szCs w:val="22"/>
          <w:rtl/>
        </w:rPr>
        <w:t xml:space="preserve">לתת מעשר מפירותיו ללוי. </w:t>
      </w:r>
      <w:r w:rsidR="003301DB">
        <w:rPr>
          <w:rFonts w:cs="Arial"/>
          <w:b/>
          <w:bCs/>
          <w:sz w:val="22"/>
          <w:szCs w:val="22"/>
          <w:rtl/>
        </w:rPr>
        <w:t>החזון איש</w:t>
      </w:r>
      <w:r w:rsidR="003301DB">
        <w:rPr>
          <w:rFonts w:cs="Arial"/>
          <w:sz w:val="22"/>
          <w:szCs w:val="22"/>
          <w:rtl/>
        </w:rPr>
        <w:t xml:space="preserve"> </w:t>
      </w:r>
      <w:r w:rsidR="003301DB">
        <w:rPr>
          <w:rFonts w:cs="Arial"/>
          <w:sz w:val="18"/>
          <w:szCs w:val="18"/>
          <w:rtl/>
        </w:rPr>
        <w:t xml:space="preserve">(שביעית, ה, יב) </w:t>
      </w:r>
      <w:r w:rsidR="003301DB">
        <w:rPr>
          <w:rFonts w:cs="Arial"/>
          <w:sz w:val="22"/>
          <w:szCs w:val="22"/>
          <w:rtl/>
        </w:rPr>
        <w:t xml:space="preserve">נקט, שמכיוון </w:t>
      </w:r>
      <w:r w:rsidR="00EF4245">
        <w:rPr>
          <w:rFonts w:cs="Arial" w:hint="cs"/>
          <w:sz w:val="22"/>
          <w:szCs w:val="22"/>
          <w:rtl/>
        </w:rPr>
        <w:t xml:space="preserve">שאין כיום </w:t>
      </w:r>
      <w:r w:rsidR="003301DB">
        <w:rPr>
          <w:rFonts w:cs="Arial"/>
          <w:sz w:val="22"/>
          <w:szCs w:val="22"/>
          <w:rtl/>
        </w:rPr>
        <w:t>חזקת הלוויה, אין חובה להביא להם את המעשרות</w:t>
      </w:r>
      <w:r w:rsidR="001A60FB">
        <w:rPr>
          <w:rFonts w:cs="Arial" w:hint="cs"/>
          <w:sz w:val="22"/>
          <w:szCs w:val="22"/>
          <w:rtl/>
        </w:rPr>
        <w:t xml:space="preserve"> 'והמוציא מחברו עליו הראייה'</w:t>
      </w:r>
      <w:r w:rsidR="003301DB">
        <w:rPr>
          <w:rFonts w:cs="Arial"/>
          <w:sz w:val="22"/>
          <w:szCs w:val="22"/>
          <w:rtl/>
        </w:rPr>
        <w:t xml:space="preserve">. </w:t>
      </w:r>
      <w:r w:rsidR="00EF4245">
        <w:rPr>
          <w:rFonts w:cs="Arial" w:hint="cs"/>
          <w:sz w:val="22"/>
          <w:szCs w:val="22"/>
          <w:rtl/>
        </w:rPr>
        <w:t>עוד הוסיף</w:t>
      </w:r>
      <w:r w:rsidR="003301DB">
        <w:rPr>
          <w:rFonts w:cs="Arial"/>
          <w:sz w:val="22"/>
          <w:szCs w:val="22"/>
          <w:rtl/>
        </w:rPr>
        <w:t xml:space="preserve">, שיש חשש שאנשים שאינם לווים יטענו שהם לווים, וייקחו את התרומות במרמה, </w:t>
      </w:r>
      <w:r w:rsidR="00EF4245">
        <w:rPr>
          <w:rFonts w:cs="Arial" w:hint="cs"/>
          <w:sz w:val="22"/>
          <w:szCs w:val="22"/>
          <w:rtl/>
        </w:rPr>
        <w:t xml:space="preserve">ובלשון </w:t>
      </w:r>
      <w:r w:rsidR="00EF4245">
        <w:rPr>
          <w:rFonts w:cs="Arial" w:hint="cs"/>
          <w:b/>
          <w:bCs/>
          <w:sz w:val="22"/>
          <w:szCs w:val="22"/>
          <w:rtl/>
        </w:rPr>
        <w:t>ה</w:t>
      </w:r>
      <w:r w:rsidR="003301DB">
        <w:rPr>
          <w:rFonts w:cs="Arial"/>
          <w:b/>
          <w:bCs/>
          <w:sz w:val="22"/>
          <w:szCs w:val="22"/>
          <w:rtl/>
        </w:rPr>
        <w:t>דרך אמונה</w:t>
      </w:r>
      <w:r w:rsidR="003301DB">
        <w:rPr>
          <w:rFonts w:cs="Arial"/>
          <w:sz w:val="22"/>
          <w:szCs w:val="22"/>
          <w:rtl/>
        </w:rPr>
        <w:t xml:space="preserve"> </w:t>
      </w:r>
      <w:r w:rsidR="003301DB">
        <w:rPr>
          <w:rFonts w:cs="Arial"/>
          <w:sz w:val="18"/>
          <w:szCs w:val="18"/>
          <w:rtl/>
        </w:rPr>
        <w:t>(תרומות ו, ב, ס''ק כ)</w:t>
      </w:r>
      <w:r w:rsidR="003301DB">
        <w:rPr>
          <w:rFonts w:cs="Arial"/>
          <w:sz w:val="22"/>
          <w:szCs w:val="22"/>
          <w:rtl/>
        </w:rPr>
        <w:t>:</w:t>
      </w:r>
    </w:p>
    <w:p w14:paraId="6B1C1928" w14:textId="77777777" w:rsidR="003301DB" w:rsidRDefault="003301DB" w:rsidP="00BB6E2A">
      <w:pPr>
        <w:spacing w:after="60"/>
        <w:ind w:left="720"/>
        <w:rPr>
          <w:rFonts w:cs="Arial"/>
          <w:sz w:val="22"/>
          <w:szCs w:val="22"/>
          <w:rtl/>
        </w:rPr>
      </w:pPr>
      <w:r>
        <w:rPr>
          <w:rFonts w:cs="Arial"/>
          <w:sz w:val="22"/>
          <w:szCs w:val="22"/>
          <w:rtl/>
        </w:rPr>
        <w:t xml:space="preserve">''ובזמנינו שהמנהג שהכהנים </w:t>
      </w:r>
      <w:proofErr w:type="spellStart"/>
      <w:r>
        <w:rPr>
          <w:rFonts w:cs="Arial"/>
          <w:sz w:val="22"/>
          <w:szCs w:val="22"/>
          <w:rtl/>
        </w:rPr>
        <w:t>והלוים</w:t>
      </w:r>
      <w:proofErr w:type="spellEnd"/>
      <w:r>
        <w:rPr>
          <w:rFonts w:cs="Arial"/>
          <w:sz w:val="22"/>
          <w:szCs w:val="22"/>
          <w:rtl/>
        </w:rPr>
        <w:t xml:space="preserve"> </w:t>
      </w:r>
      <w:proofErr w:type="spellStart"/>
      <w:r>
        <w:rPr>
          <w:rFonts w:cs="Arial"/>
          <w:sz w:val="22"/>
          <w:szCs w:val="22"/>
          <w:rtl/>
        </w:rPr>
        <w:t>עולין</w:t>
      </w:r>
      <w:proofErr w:type="spellEnd"/>
      <w:r>
        <w:rPr>
          <w:rFonts w:cs="Arial"/>
          <w:sz w:val="22"/>
          <w:szCs w:val="22"/>
          <w:rtl/>
        </w:rPr>
        <w:t xml:space="preserve"> לכהונה על פי עצמן </w:t>
      </w:r>
      <w:r>
        <w:rPr>
          <w:rFonts w:cs="Arial"/>
          <w:sz w:val="18"/>
          <w:szCs w:val="18"/>
          <w:rtl/>
        </w:rPr>
        <w:t xml:space="preserve">(= ואין להם הוכחות) </w:t>
      </w:r>
      <w:r>
        <w:rPr>
          <w:rFonts w:cs="Arial"/>
          <w:sz w:val="22"/>
          <w:szCs w:val="22"/>
          <w:rtl/>
        </w:rPr>
        <w:t xml:space="preserve">כמו שכתב השולחן ערוך באבן העזר סימן ג' אין להם אפילו דין כהני חזקה, ולכן אין נוהגין היום לתת לכהנים תרומה להסיקה תחת תבשילו וכן חלה ואפילו חלת חו"ל אין </w:t>
      </w:r>
      <w:proofErr w:type="spellStart"/>
      <w:r>
        <w:rPr>
          <w:rFonts w:cs="Arial"/>
          <w:sz w:val="22"/>
          <w:szCs w:val="22"/>
          <w:rtl/>
        </w:rPr>
        <w:t>נותנין</w:t>
      </w:r>
      <w:proofErr w:type="spellEnd"/>
      <w:r>
        <w:rPr>
          <w:rFonts w:cs="Arial"/>
          <w:sz w:val="22"/>
          <w:szCs w:val="22"/>
          <w:rtl/>
        </w:rPr>
        <w:t xml:space="preserve"> לא לכהן קטן ולא לגדול שטבל... וכן אין לתת מעשר ראשון ללוים בזמן הזה.''  </w:t>
      </w:r>
    </w:p>
    <w:p w14:paraId="7904FDF8" w14:textId="6C034157" w:rsidR="002B549E" w:rsidRPr="00EF4245" w:rsidRDefault="003301DB" w:rsidP="00BB6E2A">
      <w:pPr>
        <w:spacing w:after="60"/>
        <w:rPr>
          <w:rFonts w:cs="Arial"/>
          <w:sz w:val="22"/>
          <w:szCs w:val="22"/>
          <w:rtl/>
        </w:rPr>
      </w:pPr>
      <w:r>
        <w:rPr>
          <w:rFonts w:cs="Arial"/>
          <w:b/>
          <w:bCs/>
          <w:sz w:val="22"/>
          <w:szCs w:val="22"/>
          <w:rtl/>
        </w:rPr>
        <w:t>המהרי''ט</w:t>
      </w:r>
      <w:r>
        <w:rPr>
          <w:rFonts w:cs="Arial"/>
          <w:sz w:val="22"/>
          <w:szCs w:val="22"/>
          <w:rtl/>
        </w:rPr>
        <w:t xml:space="preserve"> </w:t>
      </w:r>
      <w:r>
        <w:rPr>
          <w:rFonts w:cs="Arial"/>
          <w:sz w:val="18"/>
          <w:szCs w:val="18"/>
          <w:rtl/>
        </w:rPr>
        <w:t>(</w:t>
      </w:r>
      <w:r w:rsidR="00BC24F9">
        <w:rPr>
          <w:rFonts w:cs="Arial" w:hint="cs"/>
          <w:sz w:val="18"/>
          <w:szCs w:val="18"/>
          <w:rtl/>
        </w:rPr>
        <w:t>א,</w:t>
      </w:r>
      <w:r>
        <w:rPr>
          <w:rFonts w:cs="Arial"/>
          <w:sz w:val="18"/>
          <w:szCs w:val="18"/>
          <w:rtl/>
        </w:rPr>
        <w:t xml:space="preserve"> פה) </w:t>
      </w:r>
      <w:r>
        <w:rPr>
          <w:rFonts w:cs="Arial"/>
          <w:sz w:val="22"/>
          <w:szCs w:val="22"/>
          <w:rtl/>
        </w:rPr>
        <w:t xml:space="preserve">חלוק על דברי החזון איש, וסבר </w:t>
      </w:r>
      <w:r>
        <w:rPr>
          <w:rFonts w:cs="Arial" w:hint="cs"/>
          <w:sz w:val="22"/>
          <w:szCs w:val="22"/>
          <w:rtl/>
        </w:rPr>
        <w:t>שחובה</w:t>
      </w:r>
      <w:r>
        <w:rPr>
          <w:rFonts w:cs="Arial"/>
          <w:sz w:val="22"/>
          <w:szCs w:val="22"/>
          <w:rtl/>
        </w:rPr>
        <w:t xml:space="preserve"> לתת מעשר ראשון ללוי בזמנינו, מכיוון ש</w:t>
      </w:r>
      <w:r w:rsidR="008D5358">
        <w:rPr>
          <w:rFonts w:cs="Arial" w:hint="cs"/>
          <w:sz w:val="22"/>
          <w:szCs w:val="22"/>
          <w:rtl/>
        </w:rPr>
        <w:t xml:space="preserve">גם </w:t>
      </w:r>
      <w:r>
        <w:rPr>
          <w:rFonts w:cs="Arial"/>
          <w:sz w:val="22"/>
          <w:szCs w:val="22"/>
          <w:rtl/>
        </w:rPr>
        <w:t>הלווים היום בחזקת וודאי</w:t>
      </w:r>
      <w:r w:rsidR="008D5358">
        <w:rPr>
          <w:rFonts w:cs="Arial" w:hint="cs"/>
          <w:sz w:val="22"/>
          <w:szCs w:val="22"/>
          <w:rtl/>
        </w:rPr>
        <w:t>. כך</w:t>
      </w:r>
      <w:r>
        <w:rPr>
          <w:rFonts w:cs="Arial"/>
          <w:sz w:val="22"/>
          <w:szCs w:val="22"/>
          <w:rtl/>
        </w:rPr>
        <w:t xml:space="preserve"> פסק </w:t>
      </w:r>
      <w:r w:rsidR="008D5358">
        <w:rPr>
          <w:rFonts w:cs="Arial" w:hint="cs"/>
          <w:sz w:val="22"/>
          <w:szCs w:val="22"/>
          <w:rtl/>
        </w:rPr>
        <w:t xml:space="preserve">גם </w:t>
      </w:r>
      <w:r>
        <w:rPr>
          <w:rFonts w:cs="Arial"/>
          <w:b/>
          <w:bCs/>
          <w:sz w:val="22"/>
          <w:szCs w:val="22"/>
          <w:rtl/>
        </w:rPr>
        <w:t>הרב עובדיה יוסף</w:t>
      </w:r>
      <w:r>
        <w:rPr>
          <w:rFonts w:cs="Arial"/>
          <w:sz w:val="22"/>
          <w:szCs w:val="22"/>
          <w:rtl/>
        </w:rPr>
        <w:t xml:space="preserve"> </w:t>
      </w:r>
      <w:r>
        <w:rPr>
          <w:rFonts w:cs="Arial"/>
          <w:sz w:val="18"/>
          <w:szCs w:val="18"/>
          <w:rtl/>
        </w:rPr>
        <w:t>(קצירת השדה עמ' 43)</w:t>
      </w:r>
      <w:r>
        <w:rPr>
          <w:rFonts w:cs="Arial"/>
          <w:sz w:val="22"/>
          <w:szCs w:val="22"/>
          <w:rtl/>
        </w:rPr>
        <w:t xml:space="preserve">, בעקבות דברי </w:t>
      </w:r>
      <w:r>
        <w:rPr>
          <w:rFonts w:cs="Arial"/>
          <w:b/>
          <w:bCs/>
          <w:sz w:val="22"/>
          <w:szCs w:val="22"/>
          <w:rtl/>
        </w:rPr>
        <w:t xml:space="preserve">השולחן ערוך </w:t>
      </w:r>
      <w:r>
        <w:rPr>
          <w:rFonts w:cs="Arial"/>
          <w:sz w:val="22"/>
          <w:szCs w:val="22"/>
          <w:rtl/>
        </w:rPr>
        <w:t xml:space="preserve">שכתב </w:t>
      </w:r>
      <w:r>
        <w:rPr>
          <w:rFonts w:cs="Arial"/>
          <w:sz w:val="18"/>
          <w:szCs w:val="18"/>
          <w:rtl/>
        </w:rPr>
        <w:t>(יו''ד שלא, יט)</w:t>
      </w:r>
      <w:r>
        <w:rPr>
          <w:rFonts w:cs="Arial"/>
          <w:sz w:val="22"/>
          <w:szCs w:val="22"/>
          <w:rtl/>
        </w:rPr>
        <w:t xml:space="preserve"> שיש לתת ללוי מעשר ראשון, ולא חילק בין זמנים עברו לזמן הזה </w:t>
      </w:r>
      <w:r w:rsidRPr="00834303">
        <w:rPr>
          <w:rFonts w:cs="Arial"/>
          <w:sz w:val="18"/>
          <w:szCs w:val="18"/>
          <w:rtl/>
        </w:rPr>
        <w:t>(וכך דעת רוב הפוסקים</w:t>
      </w:r>
      <w:r w:rsidRPr="00834303">
        <w:rPr>
          <w:rFonts w:cs="Arial" w:hint="cs"/>
          <w:sz w:val="18"/>
          <w:szCs w:val="18"/>
          <w:rtl/>
        </w:rPr>
        <w:t xml:space="preserve"> ובניהם הרב קוק, הרב פרנק והרב אליהו</w:t>
      </w:r>
      <w:r w:rsidRPr="00834303">
        <w:rPr>
          <w:rFonts w:cs="Arial"/>
          <w:sz w:val="18"/>
          <w:szCs w:val="18"/>
          <w:rtl/>
        </w:rPr>
        <w:t>)</w:t>
      </w:r>
      <w:r>
        <w:rPr>
          <w:rFonts w:cs="Arial"/>
          <w:sz w:val="22"/>
          <w:szCs w:val="22"/>
          <w:rtl/>
        </w:rPr>
        <w:t xml:space="preserve">. </w:t>
      </w:r>
    </w:p>
    <w:p w14:paraId="7C9E4ABD" w14:textId="482C5335" w:rsidR="003301DB" w:rsidRDefault="00834303" w:rsidP="00157019">
      <w:pPr>
        <w:spacing w:after="80"/>
        <w:rPr>
          <w:rFonts w:cs="Arial"/>
          <w:sz w:val="22"/>
          <w:szCs w:val="22"/>
          <w:rtl/>
        </w:rPr>
      </w:pPr>
      <w:r w:rsidRPr="00834303">
        <w:rPr>
          <w:rFonts w:cs="Arial" w:hint="cs"/>
          <w:sz w:val="22"/>
          <w:szCs w:val="22"/>
          <w:rtl/>
        </w:rPr>
        <w:t>ג.</w:t>
      </w:r>
      <w:r>
        <w:rPr>
          <w:rFonts w:cs="Arial" w:hint="cs"/>
          <w:b/>
          <w:bCs/>
          <w:sz w:val="22"/>
          <w:szCs w:val="22"/>
          <w:rtl/>
        </w:rPr>
        <w:t xml:space="preserve"> </w:t>
      </w:r>
      <w:r w:rsidR="0029371A" w:rsidRPr="0029371A">
        <w:rPr>
          <w:rFonts w:cs="Arial" w:hint="cs"/>
          <w:b/>
          <w:bCs/>
          <w:sz w:val="22"/>
          <w:szCs w:val="22"/>
          <w:rtl/>
        </w:rPr>
        <w:t>השל</w:t>
      </w:r>
      <w:r w:rsidR="005973EC">
        <w:rPr>
          <w:rFonts w:cs="Arial" w:hint="cs"/>
          <w:b/>
          <w:bCs/>
          <w:sz w:val="22"/>
          <w:szCs w:val="22"/>
          <w:rtl/>
        </w:rPr>
        <w:t>כ</w:t>
      </w:r>
      <w:r w:rsidR="0029371A" w:rsidRPr="0029371A">
        <w:rPr>
          <w:rFonts w:cs="Arial" w:hint="cs"/>
          <w:b/>
          <w:bCs/>
          <w:sz w:val="22"/>
          <w:szCs w:val="22"/>
          <w:rtl/>
        </w:rPr>
        <w:t>ה</w:t>
      </w:r>
      <w:r w:rsidR="0029371A">
        <w:rPr>
          <w:rFonts w:cs="Arial" w:hint="cs"/>
          <w:sz w:val="22"/>
          <w:szCs w:val="22"/>
          <w:rtl/>
        </w:rPr>
        <w:t xml:space="preserve"> </w:t>
      </w:r>
      <w:r w:rsidR="00EF4245">
        <w:rPr>
          <w:rFonts w:cs="Arial" w:hint="cs"/>
          <w:b/>
          <w:bCs/>
          <w:sz w:val="22"/>
          <w:szCs w:val="22"/>
          <w:rtl/>
        </w:rPr>
        <w:t>שלישית</w:t>
      </w:r>
      <w:r w:rsidR="0029371A">
        <w:rPr>
          <w:rFonts w:cs="Arial" w:hint="cs"/>
          <w:sz w:val="22"/>
          <w:szCs w:val="22"/>
          <w:rtl/>
        </w:rPr>
        <w:t>:</w:t>
      </w:r>
      <w:r w:rsidR="003301DB">
        <w:rPr>
          <w:rFonts w:cs="Arial"/>
          <w:sz w:val="22"/>
          <w:szCs w:val="22"/>
          <w:rtl/>
        </w:rPr>
        <w:t xml:space="preserve"> </w:t>
      </w:r>
      <w:proofErr w:type="spellStart"/>
      <w:r w:rsidR="003301DB">
        <w:rPr>
          <w:rFonts w:cs="Arial"/>
          <w:b/>
          <w:bCs/>
          <w:sz w:val="22"/>
          <w:szCs w:val="22"/>
          <w:rtl/>
        </w:rPr>
        <w:t>המהרשד</w:t>
      </w:r>
      <w:proofErr w:type="spellEnd"/>
      <w:r w:rsidR="003301DB">
        <w:rPr>
          <w:rFonts w:cs="Arial"/>
          <w:b/>
          <w:bCs/>
          <w:sz w:val="22"/>
          <w:szCs w:val="22"/>
          <w:rtl/>
        </w:rPr>
        <w:t>''ם</w:t>
      </w:r>
      <w:r w:rsidR="003301DB">
        <w:rPr>
          <w:rFonts w:cs="Arial"/>
          <w:sz w:val="22"/>
          <w:szCs w:val="22"/>
          <w:rtl/>
        </w:rPr>
        <w:t xml:space="preserve"> </w:t>
      </w:r>
      <w:r w:rsidR="003301DB">
        <w:rPr>
          <w:rFonts w:cs="Arial"/>
          <w:sz w:val="18"/>
          <w:szCs w:val="18"/>
          <w:rtl/>
        </w:rPr>
        <w:t xml:space="preserve">(אבה''ע סי' </w:t>
      </w:r>
      <w:proofErr w:type="spellStart"/>
      <w:r w:rsidR="003301DB">
        <w:rPr>
          <w:rFonts w:cs="Arial"/>
          <w:sz w:val="18"/>
          <w:szCs w:val="18"/>
          <w:rtl/>
        </w:rPr>
        <w:t>רלה</w:t>
      </w:r>
      <w:proofErr w:type="spellEnd"/>
      <w:r w:rsidR="003301DB">
        <w:rPr>
          <w:rFonts w:cs="Arial"/>
          <w:sz w:val="18"/>
          <w:szCs w:val="18"/>
          <w:rtl/>
        </w:rPr>
        <w:t xml:space="preserve">) </w:t>
      </w:r>
      <w:r w:rsidR="003301DB">
        <w:rPr>
          <w:rFonts w:cs="Arial"/>
          <w:sz w:val="22"/>
          <w:szCs w:val="22"/>
          <w:rtl/>
        </w:rPr>
        <w:t>נשאל</w:t>
      </w:r>
      <w:r w:rsidR="00EF4245">
        <w:rPr>
          <w:rFonts w:cs="Arial" w:hint="cs"/>
          <w:sz w:val="22"/>
          <w:szCs w:val="22"/>
          <w:rtl/>
        </w:rPr>
        <w:t>,</w:t>
      </w:r>
      <w:r w:rsidR="003301DB">
        <w:rPr>
          <w:rFonts w:cs="Arial"/>
          <w:sz w:val="22"/>
          <w:szCs w:val="22"/>
          <w:rtl/>
        </w:rPr>
        <w:t xml:space="preserve"> </w:t>
      </w:r>
      <w:r w:rsidR="003301DB">
        <w:rPr>
          <w:rFonts w:cs="Arial" w:hint="cs"/>
          <w:sz w:val="22"/>
          <w:szCs w:val="22"/>
          <w:rtl/>
        </w:rPr>
        <w:t>האם מותר ל</w:t>
      </w:r>
      <w:r w:rsidR="003301DB">
        <w:rPr>
          <w:rFonts w:cs="Arial"/>
          <w:sz w:val="22"/>
          <w:szCs w:val="22"/>
          <w:rtl/>
        </w:rPr>
        <w:t>נערה שנשבתה בין הגויים להתחתן עם כהן</w:t>
      </w:r>
      <w:r w:rsidR="00EF4245">
        <w:rPr>
          <w:rFonts w:cs="Arial" w:hint="cs"/>
          <w:sz w:val="22"/>
          <w:szCs w:val="22"/>
          <w:rtl/>
        </w:rPr>
        <w:t>, כאשר יש</w:t>
      </w:r>
      <w:r w:rsidR="003D4BEF">
        <w:rPr>
          <w:rFonts w:cs="Arial" w:hint="cs"/>
          <w:sz w:val="22"/>
          <w:szCs w:val="22"/>
          <w:rtl/>
        </w:rPr>
        <w:t xml:space="preserve"> חשש</w:t>
      </w:r>
      <w:r w:rsidR="00EF4245">
        <w:rPr>
          <w:rFonts w:cs="Arial" w:hint="cs"/>
          <w:sz w:val="22"/>
          <w:szCs w:val="22"/>
          <w:rtl/>
        </w:rPr>
        <w:t xml:space="preserve"> </w:t>
      </w:r>
      <w:r w:rsidR="003301DB">
        <w:rPr>
          <w:rFonts w:cs="Arial"/>
          <w:sz w:val="22"/>
          <w:szCs w:val="22"/>
          <w:rtl/>
        </w:rPr>
        <w:t>שנבעלה לגוי</w:t>
      </w:r>
      <w:r w:rsidR="00FF08A5">
        <w:rPr>
          <w:rFonts w:cs="Arial" w:hint="cs"/>
          <w:sz w:val="22"/>
          <w:szCs w:val="22"/>
          <w:rtl/>
        </w:rPr>
        <w:t xml:space="preserve"> ונפסלה מהכהונה</w:t>
      </w:r>
      <w:r w:rsidR="003301DB">
        <w:rPr>
          <w:rFonts w:cs="Arial"/>
          <w:sz w:val="22"/>
          <w:szCs w:val="22"/>
          <w:rtl/>
        </w:rPr>
        <w:t xml:space="preserve">. למסקנה התיר לה להתחתן עם כהן, משום שבכלל לא בטוח שאותו הכהן באמת כהן, </w:t>
      </w:r>
      <w:r w:rsidR="003301DB">
        <w:rPr>
          <w:rFonts w:cs="Arial"/>
          <w:sz w:val="22"/>
          <w:szCs w:val="22"/>
          <w:rtl/>
        </w:rPr>
        <w:lastRenderedPageBreak/>
        <w:t xml:space="preserve">ולישראל מותר להתחתן עם אישה שנבעלה לגוי. </w:t>
      </w:r>
      <w:r w:rsidR="00E22DA9">
        <w:rPr>
          <w:rFonts w:cs="Arial" w:hint="cs"/>
          <w:sz w:val="22"/>
          <w:szCs w:val="22"/>
          <w:rtl/>
        </w:rPr>
        <w:t xml:space="preserve">על בסיס פסקו </w:t>
      </w:r>
      <w:r w:rsidR="003301DB">
        <w:rPr>
          <w:rFonts w:cs="Arial"/>
          <w:sz w:val="22"/>
          <w:szCs w:val="22"/>
          <w:rtl/>
        </w:rPr>
        <w:t xml:space="preserve">התיר </w:t>
      </w:r>
      <w:r w:rsidR="003301DB">
        <w:rPr>
          <w:rFonts w:cs="Arial"/>
          <w:b/>
          <w:bCs/>
          <w:sz w:val="22"/>
          <w:szCs w:val="22"/>
          <w:rtl/>
        </w:rPr>
        <w:t>השבות יעקב</w:t>
      </w:r>
      <w:r w:rsidR="003301DB">
        <w:rPr>
          <w:rFonts w:cs="Arial"/>
          <w:sz w:val="22"/>
          <w:szCs w:val="22"/>
          <w:rtl/>
        </w:rPr>
        <w:t xml:space="preserve"> </w:t>
      </w:r>
      <w:r w:rsidR="003301DB">
        <w:rPr>
          <w:rFonts w:cs="Arial"/>
          <w:sz w:val="18"/>
          <w:szCs w:val="18"/>
          <w:rtl/>
        </w:rPr>
        <w:t>(</w:t>
      </w:r>
      <w:r w:rsidR="00DA696E">
        <w:rPr>
          <w:rFonts w:cs="Arial" w:hint="cs"/>
          <w:sz w:val="18"/>
          <w:szCs w:val="18"/>
          <w:rtl/>
        </w:rPr>
        <w:t xml:space="preserve">א, </w:t>
      </w:r>
      <w:r w:rsidR="003301DB">
        <w:rPr>
          <w:rFonts w:cs="Arial"/>
          <w:sz w:val="18"/>
          <w:szCs w:val="18"/>
          <w:rtl/>
        </w:rPr>
        <w:t xml:space="preserve">צג) </w:t>
      </w:r>
      <w:r w:rsidR="003301DB">
        <w:rPr>
          <w:rFonts w:cs="Arial"/>
          <w:sz w:val="22"/>
          <w:szCs w:val="22"/>
          <w:rtl/>
        </w:rPr>
        <w:t>לכהן שנשא בטעות חלוצה</w:t>
      </w:r>
      <w:r w:rsidR="00E07E89">
        <w:rPr>
          <w:rFonts w:cs="Arial" w:hint="cs"/>
          <w:sz w:val="22"/>
          <w:szCs w:val="22"/>
          <w:rtl/>
        </w:rPr>
        <w:t xml:space="preserve"> </w:t>
      </w:r>
      <w:r w:rsidR="003301DB">
        <w:rPr>
          <w:rFonts w:cs="Arial"/>
          <w:sz w:val="22"/>
          <w:szCs w:val="22"/>
          <w:rtl/>
        </w:rPr>
        <w:t xml:space="preserve">להישאר </w:t>
      </w:r>
      <w:r w:rsidR="00E07E89">
        <w:rPr>
          <w:rFonts w:cs="Arial" w:hint="cs"/>
          <w:sz w:val="22"/>
          <w:szCs w:val="22"/>
          <w:rtl/>
        </w:rPr>
        <w:t xml:space="preserve">עימה </w:t>
      </w:r>
      <w:r w:rsidR="003301DB">
        <w:rPr>
          <w:rFonts w:cs="Arial"/>
          <w:sz w:val="22"/>
          <w:szCs w:val="22"/>
          <w:rtl/>
        </w:rPr>
        <w:t xml:space="preserve">ולא להתגרש, מכיוון שאיסור חלוצה הוא מדרבנן, </w:t>
      </w:r>
      <w:r w:rsidR="00352E36">
        <w:rPr>
          <w:rFonts w:cs="Arial" w:hint="cs"/>
          <w:sz w:val="22"/>
          <w:szCs w:val="22"/>
          <w:rtl/>
        </w:rPr>
        <w:t xml:space="preserve">ואותו האיש </w:t>
      </w:r>
      <w:r w:rsidR="003301DB">
        <w:rPr>
          <w:rFonts w:cs="Arial"/>
          <w:sz w:val="22"/>
          <w:szCs w:val="22"/>
          <w:rtl/>
        </w:rPr>
        <w:t xml:space="preserve">כהן </w:t>
      </w:r>
      <w:r w:rsidR="00352E36">
        <w:rPr>
          <w:rFonts w:cs="Arial" w:hint="cs"/>
          <w:sz w:val="22"/>
          <w:szCs w:val="22"/>
          <w:rtl/>
        </w:rPr>
        <w:t xml:space="preserve">רק </w:t>
      </w:r>
      <w:r w:rsidR="003301DB">
        <w:rPr>
          <w:rFonts w:cs="Arial"/>
          <w:sz w:val="22"/>
          <w:szCs w:val="22"/>
          <w:rtl/>
        </w:rPr>
        <w:t xml:space="preserve">מספק </w:t>
      </w:r>
      <w:r w:rsidR="003301DB">
        <w:rPr>
          <w:rFonts w:cs="Arial"/>
          <w:sz w:val="18"/>
          <w:szCs w:val="18"/>
          <w:rtl/>
        </w:rPr>
        <w:t>(וספק דרבנן לקולא)</w:t>
      </w:r>
      <w:r w:rsidR="003301DB">
        <w:rPr>
          <w:rFonts w:cs="Arial"/>
          <w:sz w:val="22"/>
          <w:szCs w:val="22"/>
          <w:rtl/>
        </w:rPr>
        <w:t xml:space="preserve">. </w:t>
      </w:r>
    </w:p>
    <w:p w14:paraId="5FA61F6E" w14:textId="12A7FED7" w:rsidR="003301DB" w:rsidRDefault="003301DB" w:rsidP="00157019">
      <w:pPr>
        <w:spacing w:after="80"/>
        <w:rPr>
          <w:rFonts w:cs="Arial"/>
          <w:sz w:val="22"/>
          <w:szCs w:val="22"/>
          <w:rtl/>
        </w:rPr>
      </w:pPr>
      <w:r>
        <w:rPr>
          <w:rFonts w:cs="Arial"/>
          <w:b/>
          <w:bCs/>
          <w:sz w:val="22"/>
          <w:szCs w:val="22"/>
          <w:rtl/>
        </w:rPr>
        <w:t>המהרי''ט</w:t>
      </w:r>
      <w:r>
        <w:rPr>
          <w:rFonts w:cs="Arial"/>
          <w:sz w:val="22"/>
          <w:szCs w:val="22"/>
          <w:rtl/>
        </w:rPr>
        <w:t xml:space="preserve"> </w:t>
      </w:r>
      <w:r>
        <w:rPr>
          <w:rFonts w:cs="Arial"/>
          <w:sz w:val="18"/>
          <w:szCs w:val="18"/>
          <w:rtl/>
        </w:rPr>
        <w:t>(</w:t>
      </w:r>
      <w:r w:rsidR="00157AB9">
        <w:rPr>
          <w:rFonts w:cs="Arial" w:hint="cs"/>
          <w:sz w:val="18"/>
          <w:szCs w:val="18"/>
          <w:rtl/>
        </w:rPr>
        <w:t>א</w:t>
      </w:r>
      <w:r>
        <w:rPr>
          <w:rFonts w:cs="Arial"/>
          <w:sz w:val="18"/>
          <w:szCs w:val="18"/>
          <w:rtl/>
        </w:rPr>
        <w:t xml:space="preserve"> פה, קמט) </w:t>
      </w:r>
      <w:r w:rsidR="0095669A">
        <w:rPr>
          <w:rFonts w:cs="Arial" w:hint="cs"/>
          <w:b/>
          <w:bCs/>
          <w:sz w:val="22"/>
          <w:szCs w:val="22"/>
          <w:rtl/>
        </w:rPr>
        <w:t>ו</w:t>
      </w:r>
      <w:r>
        <w:rPr>
          <w:rFonts w:cs="Arial"/>
          <w:b/>
          <w:bCs/>
          <w:sz w:val="22"/>
          <w:szCs w:val="22"/>
          <w:rtl/>
        </w:rPr>
        <w:t>חוט השני</w:t>
      </w:r>
      <w:r>
        <w:rPr>
          <w:rFonts w:cs="Arial"/>
          <w:sz w:val="22"/>
          <w:szCs w:val="22"/>
          <w:rtl/>
        </w:rPr>
        <w:t xml:space="preserve"> </w:t>
      </w:r>
      <w:r>
        <w:rPr>
          <w:rFonts w:cs="Arial"/>
          <w:sz w:val="18"/>
          <w:szCs w:val="18"/>
          <w:rtl/>
        </w:rPr>
        <w:t xml:space="preserve">(סי' יז) </w:t>
      </w:r>
      <w:r>
        <w:rPr>
          <w:rFonts w:cs="Arial"/>
          <w:sz w:val="22"/>
          <w:szCs w:val="22"/>
          <w:rtl/>
        </w:rPr>
        <w:t xml:space="preserve">חלקו על דברי השבות יעקב, וסברו שהכהנים כיום בחזקת וודאי: ''וחלילה לרב </w:t>
      </w:r>
      <w:proofErr w:type="spellStart"/>
      <w:r>
        <w:rPr>
          <w:rFonts w:cs="Arial"/>
          <w:sz w:val="22"/>
          <w:szCs w:val="22"/>
          <w:rtl/>
        </w:rPr>
        <w:t>ז''ל</w:t>
      </w:r>
      <w:proofErr w:type="spellEnd"/>
      <w:r>
        <w:rPr>
          <w:rFonts w:cs="Arial"/>
          <w:sz w:val="22"/>
          <w:szCs w:val="22"/>
          <w:rtl/>
        </w:rPr>
        <w:t xml:space="preserve"> שבא להפקיע חזקת כהונתם במה שהחזיקום עד עתה''. משום כך לשיטתם אסור לכהן להישאר עם החלוצה</w:t>
      </w:r>
      <w:r w:rsidR="00EF4245">
        <w:rPr>
          <w:rFonts w:cs="Arial" w:hint="cs"/>
          <w:sz w:val="22"/>
          <w:szCs w:val="22"/>
          <w:rtl/>
        </w:rPr>
        <w:t xml:space="preserve"> למרות שאיסורה רק מדרבנן</w:t>
      </w:r>
      <w:r>
        <w:rPr>
          <w:rFonts w:cs="Arial"/>
          <w:sz w:val="22"/>
          <w:szCs w:val="22"/>
          <w:rtl/>
        </w:rPr>
        <w:t>,</w:t>
      </w:r>
      <w:r w:rsidR="00A630EB">
        <w:rPr>
          <w:rFonts w:cs="Arial" w:hint="cs"/>
          <w:sz w:val="22"/>
          <w:szCs w:val="22"/>
          <w:rtl/>
        </w:rPr>
        <w:t xml:space="preserve"> ואסור לשבויה להתחתן עם כהן,</w:t>
      </w:r>
      <w:r>
        <w:rPr>
          <w:rFonts w:cs="Arial"/>
          <w:sz w:val="22"/>
          <w:szCs w:val="22"/>
          <w:rtl/>
        </w:rPr>
        <w:t xml:space="preserve"> וכך פסק להלכה</w:t>
      </w:r>
      <w:r w:rsidR="0079017C">
        <w:rPr>
          <w:rFonts w:cs="Arial" w:hint="cs"/>
          <w:sz w:val="22"/>
          <w:szCs w:val="22"/>
          <w:rtl/>
        </w:rPr>
        <w:t xml:space="preserve"> גם</w:t>
      </w:r>
      <w:r>
        <w:rPr>
          <w:rFonts w:cs="Arial"/>
          <w:sz w:val="22"/>
          <w:szCs w:val="22"/>
          <w:rtl/>
        </w:rPr>
        <w:t xml:space="preserve"> </w:t>
      </w:r>
      <w:r w:rsidR="0079017C">
        <w:rPr>
          <w:rFonts w:cs="Arial" w:hint="cs"/>
          <w:b/>
          <w:bCs/>
          <w:sz w:val="22"/>
          <w:szCs w:val="22"/>
          <w:rtl/>
        </w:rPr>
        <w:t>ה</w:t>
      </w:r>
      <w:r>
        <w:rPr>
          <w:rFonts w:cs="Arial"/>
          <w:b/>
          <w:bCs/>
          <w:sz w:val="22"/>
          <w:szCs w:val="22"/>
          <w:rtl/>
        </w:rPr>
        <w:t>ברכי יוסף</w:t>
      </w:r>
      <w:r>
        <w:rPr>
          <w:rFonts w:cs="Arial"/>
          <w:sz w:val="22"/>
          <w:szCs w:val="22"/>
          <w:rtl/>
        </w:rPr>
        <w:t xml:space="preserve"> </w:t>
      </w:r>
      <w:r>
        <w:rPr>
          <w:rFonts w:cs="Arial"/>
          <w:sz w:val="18"/>
          <w:szCs w:val="18"/>
          <w:rtl/>
        </w:rPr>
        <w:t>(אבה''ע ו, ג</w:t>
      </w:r>
      <w:r w:rsidR="00EF4245">
        <w:rPr>
          <w:rFonts w:cs="Arial" w:hint="cs"/>
          <w:sz w:val="18"/>
          <w:szCs w:val="18"/>
          <w:rtl/>
        </w:rPr>
        <w:t>, ועיין הערה</w:t>
      </w:r>
      <w:r w:rsidR="00EF4245">
        <w:rPr>
          <w:rStyle w:val="a5"/>
          <w:rFonts w:cs="Arial"/>
          <w:sz w:val="18"/>
          <w:szCs w:val="18"/>
          <w:rtl/>
        </w:rPr>
        <w:footnoteReference w:id="1"/>
      </w:r>
      <w:r>
        <w:rPr>
          <w:rFonts w:cs="Arial"/>
          <w:sz w:val="18"/>
          <w:szCs w:val="18"/>
          <w:rtl/>
        </w:rPr>
        <w:t>)</w:t>
      </w:r>
      <w:r>
        <w:rPr>
          <w:rFonts w:cs="Arial"/>
          <w:sz w:val="22"/>
          <w:szCs w:val="22"/>
          <w:rtl/>
        </w:rPr>
        <w:t>.</w:t>
      </w:r>
    </w:p>
    <w:p w14:paraId="0310B906" w14:textId="77777777" w:rsidR="003301DB" w:rsidRDefault="003301DB" w:rsidP="00157019">
      <w:pPr>
        <w:spacing w:after="80"/>
        <w:rPr>
          <w:rFonts w:cs="Arial"/>
          <w:b/>
          <w:bCs/>
          <w:sz w:val="22"/>
          <w:szCs w:val="22"/>
          <w:u w:val="single"/>
          <w:rtl/>
        </w:rPr>
      </w:pPr>
      <w:r>
        <w:rPr>
          <w:rFonts w:cs="Arial"/>
          <w:b/>
          <w:bCs/>
          <w:sz w:val="22"/>
          <w:szCs w:val="22"/>
          <w:u w:val="single"/>
          <w:rtl/>
        </w:rPr>
        <w:t>נשיאת כפיים ופדיון הבן</w:t>
      </w:r>
    </w:p>
    <w:p w14:paraId="3C25DBE8" w14:textId="5289F24D" w:rsidR="00D3276F" w:rsidRDefault="00244185" w:rsidP="00157019">
      <w:pPr>
        <w:spacing w:after="80"/>
        <w:rPr>
          <w:rFonts w:cs="Arial"/>
          <w:sz w:val="22"/>
          <w:szCs w:val="22"/>
          <w:rtl/>
        </w:rPr>
      </w:pPr>
      <w:r w:rsidRPr="00244185">
        <w:rPr>
          <w:rFonts w:cs="Arial" w:hint="cs"/>
          <w:sz w:val="22"/>
          <w:szCs w:val="22"/>
          <w:rtl/>
        </w:rPr>
        <w:t>כאמור,</w:t>
      </w:r>
      <w:r>
        <w:rPr>
          <w:rFonts w:cs="Arial" w:hint="cs"/>
          <w:b/>
          <w:bCs/>
          <w:sz w:val="22"/>
          <w:szCs w:val="22"/>
          <w:rtl/>
        </w:rPr>
        <w:t xml:space="preserve"> </w:t>
      </w:r>
      <w:r w:rsidR="00136145">
        <w:rPr>
          <w:rFonts w:cs="Arial" w:hint="cs"/>
          <w:b/>
          <w:bCs/>
          <w:sz w:val="22"/>
          <w:szCs w:val="22"/>
          <w:rtl/>
        </w:rPr>
        <w:t>ה</w:t>
      </w:r>
      <w:r w:rsidR="003301DB">
        <w:rPr>
          <w:rFonts w:cs="Arial"/>
          <w:b/>
          <w:bCs/>
          <w:sz w:val="22"/>
          <w:szCs w:val="22"/>
          <w:rtl/>
        </w:rPr>
        <w:t>מהרי''ט</w:t>
      </w:r>
      <w:r w:rsidR="003301DB">
        <w:rPr>
          <w:rFonts w:cs="Arial"/>
          <w:sz w:val="22"/>
          <w:szCs w:val="22"/>
          <w:rtl/>
        </w:rPr>
        <w:t xml:space="preserve"> סבר שהכהנים </w:t>
      </w:r>
      <w:r w:rsidR="003676FE">
        <w:rPr>
          <w:rFonts w:cs="Arial" w:hint="cs"/>
          <w:sz w:val="22"/>
          <w:szCs w:val="22"/>
          <w:rtl/>
        </w:rPr>
        <w:t xml:space="preserve">בזמן הזה </w:t>
      </w:r>
      <w:r w:rsidR="003301DB">
        <w:rPr>
          <w:rFonts w:cs="Arial"/>
          <w:sz w:val="22"/>
          <w:szCs w:val="22"/>
          <w:rtl/>
        </w:rPr>
        <w:t xml:space="preserve">כהני ודאי, </w:t>
      </w:r>
      <w:r>
        <w:rPr>
          <w:rFonts w:cs="Arial" w:hint="cs"/>
          <w:sz w:val="22"/>
          <w:szCs w:val="22"/>
          <w:rtl/>
        </w:rPr>
        <w:t xml:space="preserve">וכדי לחזק את שיטתו </w:t>
      </w:r>
      <w:r w:rsidR="003301DB">
        <w:rPr>
          <w:rFonts w:cs="Arial" w:hint="cs"/>
          <w:sz w:val="22"/>
          <w:szCs w:val="22"/>
          <w:rtl/>
        </w:rPr>
        <w:t>ה</w:t>
      </w:r>
      <w:r w:rsidR="003301DB">
        <w:rPr>
          <w:rFonts w:cs="Arial"/>
          <w:sz w:val="22"/>
          <w:szCs w:val="22"/>
          <w:rtl/>
        </w:rPr>
        <w:t xml:space="preserve">קשה שתי קושיות על הסוברים שהכהנים רק כהנים מספק. </w:t>
      </w:r>
      <w:r w:rsidR="003301DB" w:rsidRPr="00244185">
        <w:rPr>
          <w:rFonts w:cs="Arial" w:hint="cs"/>
          <w:b/>
          <w:bCs/>
          <w:sz w:val="22"/>
          <w:szCs w:val="22"/>
          <w:rtl/>
        </w:rPr>
        <w:t>קושיה ראשונה</w:t>
      </w:r>
      <w:r w:rsidR="003301DB" w:rsidRPr="00AB4A06">
        <w:rPr>
          <w:rFonts w:cs="Arial" w:hint="cs"/>
          <w:sz w:val="22"/>
          <w:szCs w:val="22"/>
          <w:rtl/>
        </w:rPr>
        <w:t>,</w:t>
      </w:r>
      <w:r w:rsidR="003301DB">
        <w:rPr>
          <w:rFonts w:cs="Arial" w:hint="cs"/>
          <w:b/>
          <w:bCs/>
          <w:sz w:val="22"/>
          <w:szCs w:val="22"/>
          <w:rtl/>
        </w:rPr>
        <w:t xml:space="preserve"> </w:t>
      </w:r>
      <w:r w:rsidR="003301DB">
        <w:rPr>
          <w:rFonts w:cs="Arial"/>
          <w:sz w:val="22"/>
          <w:szCs w:val="22"/>
          <w:rtl/>
        </w:rPr>
        <w:t xml:space="preserve">כיצד לשיטתם </w:t>
      </w:r>
      <w:r w:rsidR="003676FE">
        <w:rPr>
          <w:rFonts w:cs="Arial" w:hint="cs"/>
          <w:sz w:val="22"/>
          <w:szCs w:val="22"/>
          <w:rtl/>
        </w:rPr>
        <w:t>מתבצע פדיון הבן</w:t>
      </w:r>
      <w:r w:rsidR="003301DB">
        <w:rPr>
          <w:rFonts w:cs="Arial"/>
          <w:sz w:val="22"/>
          <w:szCs w:val="22"/>
          <w:rtl/>
        </w:rPr>
        <w:t xml:space="preserve">? הרי לא בטוח </w:t>
      </w:r>
      <w:r w:rsidR="003676FE">
        <w:rPr>
          <w:rFonts w:cs="Arial" w:hint="cs"/>
          <w:sz w:val="22"/>
          <w:szCs w:val="22"/>
          <w:rtl/>
        </w:rPr>
        <w:t>ש</w:t>
      </w:r>
      <w:r w:rsidR="00281E70">
        <w:rPr>
          <w:rFonts w:cs="Arial" w:hint="cs"/>
          <w:sz w:val="22"/>
          <w:szCs w:val="22"/>
          <w:rtl/>
        </w:rPr>
        <w:t>ה</w:t>
      </w:r>
      <w:r w:rsidR="003301DB">
        <w:rPr>
          <w:rFonts w:cs="Arial"/>
          <w:sz w:val="22"/>
          <w:szCs w:val="22"/>
          <w:rtl/>
        </w:rPr>
        <w:t>כהן</w:t>
      </w:r>
      <w:r w:rsidR="003676FE">
        <w:rPr>
          <w:rFonts w:cs="Arial" w:hint="cs"/>
          <w:sz w:val="22"/>
          <w:szCs w:val="22"/>
          <w:rtl/>
        </w:rPr>
        <w:t xml:space="preserve"> </w:t>
      </w:r>
      <w:r w:rsidR="00281E70">
        <w:rPr>
          <w:rFonts w:cs="Arial" w:hint="cs"/>
          <w:sz w:val="22"/>
          <w:szCs w:val="22"/>
          <w:rtl/>
        </w:rPr>
        <w:t xml:space="preserve">במעמד </w:t>
      </w:r>
      <w:r w:rsidR="003676FE">
        <w:rPr>
          <w:rFonts w:cs="Arial" w:hint="cs"/>
          <w:sz w:val="22"/>
          <w:szCs w:val="22"/>
          <w:rtl/>
        </w:rPr>
        <w:t>אכן כהן</w:t>
      </w:r>
      <w:r w:rsidR="003301DB">
        <w:rPr>
          <w:rFonts w:cs="Arial"/>
          <w:sz w:val="22"/>
          <w:szCs w:val="22"/>
          <w:rtl/>
        </w:rPr>
        <w:t>, ואין משמעות לפדיון</w:t>
      </w:r>
      <w:r w:rsidR="001D1723">
        <w:rPr>
          <w:rFonts w:cs="Arial" w:hint="cs"/>
          <w:sz w:val="22"/>
          <w:szCs w:val="22"/>
          <w:rtl/>
        </w:rPr>
        <w:t>.</w:t>
      </w:r>
      <w:r w:rsidR="003301DB">
        <w:rPr>
          <w:rFonts w:cs="Arial"/>
          <w:sz w:val="22"/>
          <w:szCs w:val="22"/>
          <w:rtl/>
        </w:rPr>
        <w:t xml:space="preserve"> </w:t>
      </w:r>
      <w:r w:rsidR="003301DB" w:rsidRPr="00244185">
        <w:rPr>
          <w:rFonts w:cs="Arial" w:hint="cs"/>
          <w:b/>
          <w:bCs/>
          <w:sz w:val="22"/>
          <w:szCs w:val="22"/>
          <w:rtl/>
        </w:rPr>
        <w:t>קושיה שנייה</w:t>
      </w:r>
      <w:r w:rsidR="003301DB" w:rsidRPr="00AB4A06">
        <w:rPr>
          <w:rFonts w:cs="Arial" w:hint="cs"/>
          <w:sz w:val="22"/>
          <w:szCs w:val="22"/>
          <w:rtl/>
        </w:rPr>
        <w:t>,</w:t>
      </w:r>
      <w:r w:rsidR="003301DB">
        <w:rPr>
          <w:rFonts w:cs="Arial"/>
          <w:sz w:val="22"/>
          <w:szCs w:val="22"/>
          <w:rtl/>
        </w:rPr>
        <w:t xml:space="preserve"> כיצד </w:t>
      </w:r>
      <w:r w:rsidR="003301DB">
        <w:rPr>
          <w:rFonts w:cs="Arial" w:hint="cs"/>
          <w:sz w:val="22"/>
          <w:szCs w:val="22"/>
          <w:rtl/>
        </w:rPr>
        <w:t>ל</w:t>
      </w:r>
      <w:r w:rsidR="003301DB">
        <w:rPr>
          <w:rFonts w:cs="Arial"/>
          <w:sz w:val="22"/>
          <w:szCs w:val="22"/>
          <w:rtl/>
        </w:rPr>
        <w:t>שיטתם הכהנים נושאים כפיים? הרי ישראל שנושא כפיים עובר באיסור עשה</w:t>
      </w:r>
      <w:r w:rsidR="001D1723">
        <w:rPr>
          <w:rFonts w:cs="Arial" w:hint="cs"/>
          <w:sz w:val="22"/>
          <w:szCs w:val="22"/>
          <w:rtl/>
        </w:rPr>
        <w:t xml:space="preserve">. </w:t>
      </w:r>
    </w:p>
    <w:p w14:paraId="13723344" w14:textId="7442E8CC" w:rsidR="00D3276F" w:rsidRDefault="00D3276F" w:rsidP="00157019">
      <w:pPr>
        <w:spacing w:after="80"/>
        <w:rPr>
          <w:rFonts w:cs="Arial"/>
          <w:sz w:val="22"/>
          <w:szCs w:val="22"/>
          <w:rtl/>
        </w:rPr>
      </w:pPr>
      <w:r>
        <w:rPr>
          <w:rFonts w:cs="Arial" w:hint="cs"/>
          <w:sz w:val="22"/>
          <w:szCs w:val="22"/>
          <w:rtl/>
        </w:rPr>
        <w:t xml:space="preserve">גם </w:t>
      </w:r>
      <w:r>
        <w:rPr>
          <w:rFonts w:cs="Arial"/>
          <w:b/>
          <w:bCs/>
          <w:sz w:val="22"/>
          <w:szCs w:val="22"/>
          <w:rtl/>
        </w:rPr>
        <w:t>החזון</w:t>
      </w:r>
      <w:r>
        <w:rPr>
          <w:rFonts w:cs="Arial"/>
          <w:sz w:val="22"/>
          <w:szCs w:val="22"/>
          <w:rtl/>
        </w:rPr>
        <w:t xml:space="preserve"> </w:t>
      </w:r>
      <w:r>
        <w:rPr>
          <w:rFonts w:cs="Arial"/>
          <w:b/>
          <w:bCs/>
          <w:sz w:val="22"/>
          <w:szCs w:val="22"/>
          <w:rtl/>
        </w:rPr>
        <w:t>איש</w:t>
      </w:r>
      <w:r>
        <w:rPr>
          <w:rFonts w:cs="Arial"/>
          <w:sz w:val="22"/>
          <w:szCs w:val="22"/>
          <w:rtl/>
        </w:rPr>
        <w:t xml:space="preserve"> </w:t>
      </w:r>
      <w:r>
        <w:rPr>
          <w:rFonts w:cs="Arial"/>
          <w:sz w:val="18"/>
          <w:szCs w:val="18"/>
          <w:rtl/>
        </w:rPr>
        <w:t xml:space="preserve">(שביעית ה, יב) </w:t>
      </w:r>
      <w:r w:rsidR="00226074">
        <w:rPr>
          <w:rFonts w:cs="Arial" w:hint="cs"/>
          <w:sz w:val="22"/>
          <w:szCs w:val="22"/>
          <w:rtl/>
        </w:rPr>
        <w:t xml:space="preserve">סבר כדבריו </w:t>
      </w:r>
      <w:r>
        <w:rPr>
          <w:rFonts w:cs="Arial" w:hint="cs"/>
          <w:sz w:val="22"/>
          <w:szCs w:val="22"/>
          <w:rtl/>
        </w:rPr>
        <w:t>וכתב, ש</w:t>
      </w:r>
      <w:r>
        <w:rPr>
          <w:rFonts w:cs="Arial"/>
          <w:sz w:val="22"/>
          <w:szCs w:val="22"/>
          <w:rtl/>
        </w:rPr>
        <w:t>בניגוד ללויים שלשיטתו איבדו לגמרי את חזקתם</w:t>
      </w:r>
      <w:r>
        <w:rPr>
          <w:rFonts w:cs="Arial" w:hint="cs"/>
          <w:sz w:val="22"/>
          <w:szCs w:val="22"/>
          <w:rtl/>
        </w:rPr>
        <w:t xml:space="preserve"> </w:t>
      </w:r>
      <w:r w:rsidRPr="00226074">
        <w:rPr>
          <w:rFonts w:cs="Arial" w:hint="cs"/>
          <w:sz w:val="18"/>
          <w:szCs w:val="18"/>
          <w:rtl/>
        </w:rPr>
        <w:t>(ומשום כך כפי שראינו לעיל אינם מקבלים מעשר ראשון בזמן הזה)</w:t>
      </w:r>
      <w:r>
        <w:rPr>
          <w:rFonts w:cs="Arial"/>
          <w:sz w:val="22"/>
          <w:szCs w:val="22"/>
          <w:rtl/>
        </w:rPr>
        <w:t xml:space="preserve">, הכהנים נשארו בחזקת כהונה מן התורה, לכן הם יכולים לשאת כפיים בברכה, ואפשר לקיים </w:t>
      </w:r>
      <w:r>
        <w:rPr>
          <w:rFonts w:cs="Arial" w:hint="cs"/>
          <w:sz w:val="22"/>
          <w:szCs w:val="22"/>
          <w:rtl/>
        </w:rPr>
        <w:t xml:space="preserve">באמצעותם את </w:t>
      </w:r>
      <w:r>
        <w:rPr>
          <w:rFonts w:cs="Arial"/>
          <w:sz w:val="22"/>
          <w:szCs w:val="22"/>
          <w:rtl/>
        </w:rPr>
        <w:t xml:space="preserve">פדיון הבן. </w:t>
      </w:r>
      <w:r>
        <w:rPr>
          <w:rFonts w:cs="Arial" w:hint="cs"/>
          <w:sz w:val="22"/>
          <w:szCs w:val="22"/>
          <w:rtl/>
        </w:rPr>
        <w:t>כיצד יתמודדו עם הקושיות הפוסקים הסוברים שהורעה חזקת הכהונה? נאמרו מספר אפשרויות:</w:t>
      </w:r>
    </w:p>
    <w:p w14:paraId="1058AB35" w14:textId="4CA09384" w:rsidR="00610EEE" w:rsidRPr="00610EEE" w:rsidRDefault="00610EEE" w:rsidP="00157019">
      <w:pPr>
        <w:spacing w:after="80"/>
        <w:rPr>
          <w:rFonts w:cs="Arial"/>
          <w:sz w:val="22"/>
          <w:szCs w:val="22"/>
          <w:u w:val="single"/>
          <w:rtl/>
        </w:rPr>
      </w:pPr>
      <w:r>
        <w:rPr>
          <w:rFonts w:cs="Arial" w:hint="cs"/>
          <w:sz w:val="22"/>
          <w:szCs w:val="22"/>
          <w:u w:val="single"/>
          <w:rtl/>
        </w:rPr>
        <w:t>הקושיה הראשונה</w:t>
      </w:r>
    </w:p>
    <w:p w14:paraId="19DB0A4F" w14:textId="0D555EDB" w:rsidR="001D1723" w:rsidRPr="001D1723" w:rsidRDefault="001D1723" w:rsidP="00157019">
      <w:pPr>
        <w:spacing w:after="80"/>
        <w:rPr>
          <w:rFonts w:cs="Arial"/>
          <w:sz w:val="22"/>
          <w:szCs w:val="22"/>
          <w:rtl/>
        </w:rPr>
      </w:pPr>
      <w:r>
        <w:rPr>
          <w:rFonts w:cs="Arial" w:hint="cs"/>
          <w:sz w:val="22"/>
          <w:szCs w:val="22"/>
          <w:rtl/>
        </w:rPr>
        <w:t xml:space="preserve">הגמרא במסכת בכורות </w:t>
      </w:r>
      <w:r>
        <w:rPr>
          <w:rFonts w:cs="Arial" w:hint="cs"/>
          <w:sz w:val="18"/>
          <w:szCs w:val="18"/>
          <w:rtl/>
        </w:rPr>
        <w:t xml:space="preserve">(נא ע''ב) </w:t>
      </w:r>
      <w:r>
        <w:rPr>
          <w:rFonts w:cs="Arial" w:hint="cs"/>
          <w:sz w:val="22"/>
          <w:szCs w:val="22"/>
          <w:rtl/>
        </w:rPr>
        <w:t>כותבת, שרבי טרפון היה מחזיר את כסף הפדיון לאב הפודה</w:t>
      </w:r>
      <w:r w:rsidR="008B3366">
        <w:rPr>
          <w:rFonts w:cs="Arial" w:hint="cs"/>
          <w:sz w:val="22"/>
          <w:szCs w:val="22"/>
          <w:rtl/>
        </w:rPr>
        <w:t>. אולם, היא מסייגת</w:t>
      </w:r>
      <w:r>
        <w:rPr>
          <w:rFonts w:cs="Arial" w:hint="cs"/>
          <w:sz w:val="22"/>
          <w:szCs w:val="22"/>
          <w:rtl/>
        </w:rPr>
        <w:t xml:space="preserve"> </w:t>
      </w:r>
      <w:r w:rsidR="008B3366">
        <w:rPr>
          <w:rFonts w:cs="Arial" w:hint="cs"/>
          <w:sz w:val="22"/>
          <w:szCs w:val="22"/>
          <w:rtl/>
        </w:rPr>
        <w:t>ו</w:t>
      </w:r>
      <w:r>
        <w:rPr>
          <w:rFonts w:cs="Arial" w:hint="cs"/>
          <w:sz w:val="22"/>
          <w:szCs w:val="22"/>
          <w:rtl/>
        </w:rPr>
        <w:t xml:space="preserve">כותבת </w:t>
      </w:r>
      <w:r w:rsidR="00661813">
        <w:rPr>
          <w:rFonts w:cs="Arial" w:hint="cs"/>
          <w:sz w:val="22"/>
          <w:szCs w:val="22"/>
          <w:rtl/>
        </w:rPr>
        <w:t xml:space="preserve">(על פי ביאור </w:t>
      </w:r>
      <w:r w:rsidR="00661813" w:rsidRPr="00661813">
        <w:rPr>
          <w:rFonts w:cs="Arial" w:hint="cs"/>
          <w:b/>
          <w:bCs/>
          <w:sz w:val="22"/>
          <w:szCs w:val="22"/>
          <w:rtl/>
        </w:rPr>
        <w:t>הרא''ש</w:t>
      </w:r>
      <w:r w:rsidR="00661813">
        <w:rPr>
          <w:rFonts w:cs="Arial" w:hint="cs"/>
          <w:sz w:val="22"/>
          <w:szCs w:val="22"/>
          <w:rtl/>
        </w:rPr>
        <w:t xml:space="preserve"> </w:t>
      </w:r>
      <w:r w:rsidR="00661813">
        <w:rPr>
          <w:rFonts w:cs="Arial" w:hint="cs"/>
          <w:sz w:val="18"/>
          <w:szCs w:val="18"/>
          <w:rtl/>
        </w:rPr>
        <w:t>(שם)</w:t>
      </w:r>
      <w:r w:rsidR="008B3366" w:rsidRPr="008B3366">
        <w:rPr>
          <w:rFonts w:cs="Arial" w:hint="cs"/>
          <w:sz w:val="22"/>
          <w:szCs w:val="22"/>
          <w:rtl/>
        </w:rPr>
        <w:t>)</w:t>
      </w:r>
      <w:r w:rsidR="00661813">
        <w:rPr>
          <w:rFonts w:cs="Arial" w:hint="cs"/>
          <w:sz w:val="18"/>
          <w:szCs w:val="18"/>
          <w:rtl/>
        </w:rPr>
        <w:t xml:space="preserve"> </w:t>
      </w:r>
      <w:r w:rsidR="00661813">
        <w:rPr>
          <w:rFonts w:cs="Arial" w:hint="cs"/>
          <w:sz w:val="22"/>
          <w:szCs w:val="22"/>
          <w:rtl/>
        </w:rPr>
        <w:t xml:space="preserve">שאין להתרגל </w:t>
      </w:r>
      <w:r w:rsidR="008B3366">
        <w:rPr>
          <w:rFonts w:cs="Arial" w:hint="cs"/>
          <w:sz w:val="22"/>
          <w:szCs w:val="22"/>
          <w:rtl/>
        </w:rPr>
        <w:t xml:space="preserve">לעשות כך, כי אם </w:t>
      </w:r>
      <w:r w:rsidR="00661813">
        <w:rPr>
          <w:rFonts w:cs="Arial" w:hint="cs"/>
          <w:sz w:val="22"/>
          <w:szCs w:val="22"/>
          <w:rtl/>
        </w:rPr>
        <w:t xml:space="preserve">האב </w:t>
      </w:r>
      <w:r w:rsidR="008B3366">
        <w:rPr>
          <w:rFonts w:cs="Arial" w:hint="cs"/>
          <w:sz w:val="22"/>
          <w:szCs w:val="22"/>
          <w:rtl/>
        </w:rPr>
        <w:t>יהיה בטוח שהכהן יחזיר לו את כסף הפדיון - הוא לא יתכוון לתת לכהן את הכסף במתנה גמורה והפדיון לא יחול</w:t>
      </w:r>
      <w:r>
        <w:rPr>
          <w:rFonts w:cs="Arial" w:hint="cs"/>
          <w:sz w:val="22"/>
          <w:szCs w:val="22"/>
          <w:rtl/>
        </w:rPr>
        <w:t>,</w:t>
      </w:r>
      <w:r w:rsidR="008B3366">
        <w:rPr>
          <w:rFonts w:cs="Arial" w:hint="cs"/>
          <w:sz w:val="22"/>
          <w:szCs w:val="22"/>
          <w:rtl/>
        </w:rPr>
        <w:t xml:space="preserve"> וכן פסק </w:t>
      </w:r>
      <w:r w:rsidR="008B3366" w:rsidRPr="00C34FE9">
        <w:rPr>
          <w:rFonts w:cs="Arial" w:hint="cs"/>
          <w:b/>
          <w:bCs/>
          <w:sz w:val="22"/>
          <w:szCs w:val="22"/>
          <w:rtl/>
        </w:rPr>
        <w:t>השולחן</w:t>
      </w:r>
      <w:r w:rsidR="008B3366">
        <w:rPr>
          <w:rFonts w:cs="Arial" w:hint="cs"/>
          <w:sz w:val="22"/>
          <w:szCs w:val="22"/>
          <w:rtl/>
        </w:rPr>
        <w:t xml:space="preserve"> </w:t>
      </w:r>
      <w:r w:rsidR="008B3366" w:rsidRPr="00C34FE9">
        <w:rPr>
          <w:rFonts w:cs="Arial" w:hint="cs"/>
          <w:b/>
          <w:bCs/>
          <w:sz w:val="22"/>
          <w:szCs w:val="22"/>
          <w:rtl/>
        </w:rPr>
        <w:t>ערוך</w:t>
      </w:r>
      <w:r w:rsidR="008B3366">
        <w:rPr>
          <w:rFonts w:cs="Arial" w:hint="cs"/>
          <w:sz w:val="22"/>
          <w:szCs w:val="22"/>
          <w:rtl/>
        </w:rPr>
        <w:t xml:space="preserve"> </w:t>
      </w:r>
      <w:r w:rsidR="008B3366">
        <w:rPr>
          <w:rFonts w:cs="Arial" w:hint="cs"/>
          <w:sz w:val="18"/>
          <w:szCs w:val="18"/>
          <w:rtl/>
        </w:rPr>
        <w:t>(יו''ד שה, ח. ועיין בדף לפרשת במדבר שנה ג')</w:t>
      </w:r>
      <w:r w:rsidR="008B3366">
        <w:rPr>
          <w:rFonts w:cs="Arial" w:hint="cs"/>
          <w:sz w:val="22"/>
          <w:szCs w:val="22"/>
          <w:rtl/>
        </w:rPr>
        <w:t>.</w:t>
      </w:r>
      <w:r>
        <w:rPr>
          <w:rFonts w:cs="Arial" w:hint="cs"/>
          <w:sz w:val="22"/>
          <w:szCs w:val="22"/>
          <w:rtl/>
        </w:rPr>
        <w:t xml:space="preserve"> </w:t>
      </w:r>
    </w:p>
    <w:p w14:paraId="55143F16" w14:textId="3E4FD64A" w:rsidR="002A0215" w:rsidRDefault="00C34FE9" w:rsidP="00157019">
      <w:pPr>
        <w:spacing w:after="80"/>
        <w:rPr>
          <w:rFonts w:cs="Arial"/>
          <w:sz w:val="22"/>
          <w:szCs w:val="22"/>
          <w:rtl/>
        </w:rPr>
      </w:pPr>
      <w:r>
        <w:rPr>
          <w:rFonts w:cs="Arial" w:hint="cs"/>
          <w:sz w:val="22"/>
          <w:szCs w:val="22"/>
          <w:rtl/>
        </w:rPr>
        <w:t>א.</w:t>
      </w:r>
      <w:r w:rsidR="00E80B8D">
        <w:rPr>
          <w:rFonts w:cs="Arial" w:hint="cs"/>
          <w:sz w:val="22"/>
          <w:szCs w:val="22"/>
          <w:rtl/>
        </w:rPr>
        <w:t xml:space="preserve"> אולם, </w:t>
      </w:r>
      <w:r w:rsidR="002A0215">
        <w:rPr>
          <w:rFonts w:cs="Arial" w:hint="cs"/>
          <w:sz w:val="22"/>
          <w:szCs w:val="22"/>
          <w:rtl/>
        </w:rPr>
        <w:t xml:space="preserve">בעקבות קושיית המהרי''ט כיצד הסוברים שאין כהני וודאי מקיימים מצוות פדיון הבן, </w:t>
      </w:r>
      <w:r w:rsidR="00E80B8D">
        <w:rPr>
          <w:rFonts w:cs="Arial" w:hint="cs"/>
          <w:sz w:val="22"/>
          <w:szCs w:val="22"/>
          <w:rtl/>
        </w:rPr>
        <w:t xml:space="preserve">חידש </w:t>
      </w:r>
      <w:r w:rsidR="003301DB">
        <w:rPr>
          <w:rFonts w:cs="Arial" w:hint="cs"/>
          <w:bCs/>
          <w:sz w:val="22"/>
          <w:szCs w:val="22"/>
          <w:rtl/>
        </w:rPr>
        <w:t>ה</w:t>
      </w:r>
      <w:r w:rsidR="003301DB">
        <w:rPr>
          <w:rFonts w:cs="Arial"/>
          <w:bCs/>
          <w:sz w:val="22"/>
          <w:szCs w:val="22"/>
          <w:rtl/>
        </w:rPr>
        <w:t xml:space="preserve">שאלת </w:t>
      </w:r>
      <w:proofErr w:type="spellStart"/>
      <w:r w:rsidR="003301DB">
        <w:rPr>
          <w:rFonts w:cs="Arial"/>
          <w:bCs/>
          <w:sz w:val="22"/>
          <w:szCs w:val="22"/>
          <w:rtl/>
        </w:rPr>
        <w:t>יעב</w:t>
      </w:r>
      <w:proofErr w:type="spellEnd"/>
      <w:r w:rsidR="003301DB">
        <w:rPr>
          <w:rFonts w:cs="Arial"/>
          <w:bCs/>
          <w:sz w:val="22"/>
          <w:szCs w:val="22"/>
          <w:rtl/>
        </w:rPr>
        <w:t xml:space="preserve">''ץ </w:t>
      </w:r>
      <w:r w:rsidR="003301DB">
        <w:rPr>
          <w:rFonts w:cs="Arial"/>
          <w:sz w:val="18"/>
          <w:szCs w:val="18"/>
          <w:rtl/>
        </w:rPr>
        <w:t>(</w:t>
      </w:r>
      <w:r>
        <w:rPr>
          <w:rFonts w:cs="Arial" w:hint="cs"/>
          <w:sz w:val="18"/>
          <w:szCs w:val="18"/>
          <w:rtl/>
        </w:rPr>
        <w:t>א, קנה</w:t>
      </w:r>
      <w:r w:rsidR="003301DB">
        <w:rPr>
          <w:rFonts w:cs="Arial"/>
          <w:sz w:val="18"/>
          <w:szCs w:val="18"/>
          <w:rtl/>
        </w:rPr>
        <w:t>)</w:t>
      </w:r>
      <w:r w:rsidR="003301DB">
        <w:rPr>
          <w:rFonts w:cs="Arial"/>
          <w:sz w:val="22"/>
          <w:szCs w:val="22"/>
          <w:rtl/>
        </w:rPr>
        <w:t>,</w:t>
      </w:r>
      <w:r w:rsidR="003301DB">
        <w:rPr>
          <w:rFonts w:cs="Arial"/>
          <w:sz w:val="18"/>
          <w:szCs w:val="18"/>
          <w:rtl/>
        </w:rPr>
        <w:t xml:space="preserve"> </w:t>
      </w:r>
      <w:r w:rsidR="002A0215">
        <w:rPr>
          <w:rFonts w:cs="Arial" w:hint="cs"/>
          <w:sz w:val="22"/>
          <w:szCs w:val="22"/>
          <w:rtl/>
        </w:rPr>
        <w:t xml:space="preserve">שאכן בזמן הזה </w:t>
      </w:r>
      <w:r>
        <w:rPr>
          <w:rFonts w:cs="Arial" w:hint="cs"/>
          <w:sz w:val="22"/>
          <w:szCs w:val="22"/>
          <w:rtl/>
        </w:rPr>
        <w:t xml:space="preserve">כמעט </w:t>
      </w:r>
      <w:r w:rsidR="00C64AF5">
        <w:rPr>
          <w:rFonts w:cs="Arial" w:hint="cs"/>
          <w:sz w:val="22"/>
          <w:szCs w:val="22"/>
          <w:rtl/>
        </w:rPr>
        <w:t>וחייב הכהן</w:t>
      </w:r>
      <w:r>
        <w:rPr>
          <w:rFonts w:cs="Arial" w:hint="cs"/>
          <w:sz w:val="22"/>
          <w:szCs w:val="22"/>
          <w:rtl/>
        </w:rPr>
        <w:t xml:space="preserve"> להחזיר את כסף הפדיון, שמא </w:t>
      </w:r>
      <w:r w:rsidR="00C64AF5">
        <w:rPr>
          <w:rFonts w:cs="Arial" w:hint="cs"/>
          <w:sz w:val="22"/>
          <w:szCs w:val="22"/>
          <w:rtl/>
        </w:rPr>
        <w:t xml:space="preserve">הוא </w:t>
      </w:r>
      <w:r>
        <w:rPr>
          <w:rFonts w:cs="Arial" w:hint="cs"/>
          <w:sz w:val="22"/>
          <w:szCs w:val="22"/>
          <w:rtl/>
        </w:rPr>
        <w:t xml:space="preserve">אינו כהן, </w:t>
      </w:r>
      <w:r w:rsidR="003301DB">
        <w:rPr>
          <w:rFonts w:cs="Arial"/>
          <w:sz w:val="22"/>
          <w:szCs w:val="22"/>
          <w:rtl/>
        </w:rPr>
        <w:t>והכסף לא אמור להגיע אליו.</w:t>
      </w:r>
      <w:r w:rsidR="002A0215">
        <w:rPr>
          <w:rFonts w:cs="Arial" w:hint="cs"/>
          <w:sz w:val="22"/>
          <w:szCs w:val="22"/>
          <w:rtl/>
        </w:rPr>
        <w:t xml:space="preserve"> כמו כן, כדי למנוע את החשש שהבן אינו פדוי </w:t>
      </w:r>
      <w:r w:rsidR="005D2363">
        <w:rPr>
          <w:rFonts w:cs="Arial" w:hint="cs"/>
          <w:sz w:val="22"/>
          <w:szCs w:val="22"/>
          <w:rtl/>
        </w:rPr>
        <w:t>כתב</w:t>
      </w:r>
      <w:r w:rsidR="002A0215">
        <w:rPr>
          <w:rFonts w:cs="Arial" w:hint="cs"/>
          <w:sz w:val="22"/>
          <w:szCs w:val="22"/>
          <w:rtl/>
        </w:rPr>
        <w:t>, ש</w:t>
      </w:r>
      <w:r w:rsidR="005D2363">
        <w:rPr>
          <w:rFonts w:cs="Arial" w:hint="cs"/>
          <w:sz w:val="22"/>
          <w:szCs w:val="22"/>
          <w:rtl/>
        </w:rPr>
        <w:t xml:space="preserve">טוב </w:t>
      </w:r>
      <w:r w:rsidR="002A0215">
        <w:rPr>
          <w:rFonts w:cs="Arial" w:hint="cs"/>
          <w:sz w:val="22"/>
          <w:szCs w:val="22"/>
          <w:rtl/>
        </w:rPr>
        <w:t xml:space="preserve">שהאב </w:t>
      </w:r>
      <w:r w:rsidR="005D2363">
        <w:rPr>
          <w:rFonts w:cs="Arial" w:hint="cs"/>
          <w:sz w:val="22"/>
          <w:szCs w:val="22"/>
          <w:rtl/>
        </w:rPr>
        <w:t xml:space="preserve">יפדה את בנו </w:t>
      </w:r>
      <w:r w:rsidR="002A0215">
        <w:rPr>
          <w:rFonts w:cs="Arial" w:hint="cs"/>
          <w:sz w:val="22"/>
          <w:szCs w:val="22"/>
          <w:rtl/>
        </w:rPr>
        <w:t>באמצעות</w:t>
      </w:r>
      <w:r w:rsidR="005D2363">
        <w:rPr>
          <w:rFonts w:cs="Arial" w:hint="cs"/>
          <w:sz w:val="22"/>
          <w:szCs w:val="22"/>
          <w:rtl/>
        </w:rPr>
        <w:t xml:space="preserve"> כל כהן שפוגש - </w:t>
      </w:r>
      <w:r w:rsidR="002A0215">
        <w:rPr>
          <w:rFonts w:cs="Arial" w:hint="cs"/>
          <w:sz w:val="22"/>
          <w:szCs w:val="22"/>
          <w:rtl/>
        </w:rPr>
        <w:t>כדי שאולי אחד מהם יהיה כהן מיוחס.</w:t>
      </w:r>
    </w:p>
    <w:p w14:paraId="74062DCB" w14:textId="31C85DF1" w:rsidR="003301DB" w:rsidRDefault="003301DB" w:rsidP="00157019">
      <w:pPr>
        <w:spacing w:after="80"/>
        <w:rPr>
          <w:rFonts w:cs="Arial"/>
          <w:sz w:val="22"/>
          <w:szCs w:val="22"/>
          <w:rtl/>
        </w:rPr>
      </w:pPr>
      <w:r>
        <w:rPr>
          <w:rFonts w:cs="Arial"/>
          <w:sz w:val="22"/>
          <w:szCs w:val="22"/>
          <w:rtl/>
        </w:rPr>
        <w:t>עוד הוסיף</w:t>
      </w:r>
      <w:r w:rsidR="002A0215">
        <w:rPr>
          <w:rFonts w:cs="Arial" w:hint="cs"/>
          <w:sz w:val="22"/>
          <w:szCs w:val="22"/>
          <w:rtl/>
        </w:rPr>
        <w:t xml:space="preserve"> וחידש השאלת </w:t>
      </w:r>
      <w:proofErr w:type="spellStart"/>
      <w:r w:rsidR="002A0215">
        <w:rPr>
          <w:rFonts w:cs="Arial" w:hint="cs"/>
          <w:sz w:val="22"/>
          <w:szCs w:val="22"/>
          <w:rtl/>
        </w:rPr>
        <w:t>יעב</w:t>
      </w:r>
      <w:proofErr w:type="spellEnd"/>
      <w:r w:rsidR="002A0215">
        <w:rPr>
          <w:rFonts w:cs="Arial" w:hint="cs"/>
          <w:sz w:val="22"/>
          <w:szCs w:val="22"/>
          <w:rtl/>
        </w:rPr>
        <w:t>''ץ</w:t>
      </w:r>
      <w:r>
        <w:rPr>
          <w:rFonts w:cs="Arial"/>
          <w:sz w:val="22"/>
          <w:szCs w:val="22"/>
          <w:rtl/>
        </w:rPr>
        <w:t>, ש</w:t>
      </w:r>
      <w:r w:rsidR="002A0215">
        <w:rPr>
          <w:rFonts w:cs="Arial" w:hint="cs"/>
          <w:sz w:val="22"/>
          <w:szCs w:val="22"/>
          <w:rtl/>
        </w:rPr>
        <w:t xml:space="preserve">למרות </w:t>
      </w:r>
      <w:r w:rsidR="003055D6">
        <w:rPr>
          <w:rFonts w:cs="Arial" w:hint="cs"/>
          <w:sz w:val="22"/>
          <w:szCs w:val="22"/>
          <w:rtl/>
        </w:rPr>
        <w:t xml:space="preserve">שמעיקר הדין רק בני ישראלים חייבים בפדיון הבן ולא בני כהנים ולויים, בזמן הזה שייתכן </w:t>
      </w:r>
      <w:proofErr w:type="spellStart"/>
      <w:r w:rsidR="003055D6">
        <w:rPr>
          <w:rFonts w:cs="Arial" w:hint="cs"/>
          <w:sz w:val="22"/>
          <w:szCs w:val="22"/>
          <w:rtl/>
        </w:rPr>
        <w:t>ש</w:t>
      </w:r>
      <w:r>
        <w:rPr>
          <w:rFonts w:cs="Arial"/>
          <w:sz w:val="22"/>
          <w:szCs w:val="22"/>
          <w:rtl/>
        </w:rPr>
        <w:t>כהנים</w:t>
      </w:r>
      <w:proofErr w:type="spellEnd"/>
      <w:r>
        <w:rPr>
          <w:rFonts w:cs="Arial"/>
          <w:sz w:val="22"/>
          <w:szCs w:val="22"/>
          <w:rtl/>
        </w:rPr>
        <w:t xml:space="preserve"> ו</w:t>
      </w:r>
      <w:r w:rsidR="003055D6">
        <w:rPr>
          <w:rFonts w:cs="Arial" w:hint="cs"/>
          <w:sz w:val="22"/>
          <w:szCs w:val="22"/>
          <w:rtl/>
        </w:rPr>
        <w:t>ה</w:t>
      </w:r>
      <w:r>
        <w:rPr>
          <w:rFonts w:cs="Arial"/>
          <w:sz w:val="22"/>
          <w:szCs w:val="22"/>
          <w:rtl/>
        </w:rPr>
        <w:t>לווים</w:t>
      </w:r>
      <w:r w:rsidR="003055D6">
        <w:rPr>
          <w:rFonts w:cs="Arial" w:hint="cs"/>
          <w:sz w:val="22"/>
          <w:szCs w:val="22"/>
          <w:rtl/>
        </w:rPr>
        <w:t xml:space="preserve"> הם למעשה ישראלים, גם הם צריכים לפדות עצמם מספק</w:t>
      </w:r>
      <w:r>
        <w:rPr>
          <w:rFonts w:cs="Arial"/>
          <w:sz w:val="22"/>
          <w:szCs w:val="22"/>
          <w:rtl/>
        </w:rPr>
        <w:t>, ובלשונו:</w:t>
      </w:r>
    </w:p>
    <w:p w14:paraId="6C78403D" w14:textId="79F53970" w:rsidR="00FC5F41" w:rsidRDefault="003301DB" w:rsidP="00157019">
      <w:pPr>
        <w:spacing w:after="80"/>
        <w:ind w:left="720"/>
        <w:rPr>
          <w:rFonts w:cs="Arial"/>
          <w:sz w:val="22"/>
          <w:szCs w:val="22"/>
          <w:rtl/>
        </w:rPr>
      </w:pPr>
      <w:r>
        <w:rPr>
          <w:rFonts w:cs="Arial"/>
          <w:sz w:val="22"/>
          <w:szCs w:val="22"/>
          <w:rtl/>
        </w:rPr>
        <w:t>''</w:t>
      </w:r>
      <w:r w:rsidR="00FC5F41">
        <w:rPr>
          <w:rFonts w:cs="Arial" w:hint="cs"/>
          <w:sz w:val="22"/>
          <w:szCs w:val="22"/>
          <w:rtl/>
        </w:rPr>
        <w:t>ג</w:t>
      </w:r>
      <w:r w:rsidR="00FC5F41" w:rsidRPr="00FC5F41">
        <w:rPr>
          <w:rFonts w:cs="Arial"/>
          <w:sz w:val="22"/>
          <w:szCs w:val="22"/>
          <w:rtl/>
        </w:rPr>
        <w:t>ם נ</w:t>
      </w:r>
      <w:r w:rsidR="00FC5F41">
        <w:rPr>
          <w:rFonts w:cs="Arial" w:hint="cs"/>
          <w:sz w:val="22"/>
          <w:szCs w:val="22"/>
          <w:rtl/>
        </w:rPr>
        <w:t xml:space="preserve">ראה לי </w:t>
      </w:r>
      <w:r w:rsidR="00FC5F41" w:rsidRPr="00FC5F41">
        <w:rPr>
          <w:rFonts w:cs="Arial"/>
          <w:sz w:val="22"/>
          <w:szCs w:val="22"/>
          <w:rtl/>
        </w:rPr>
        <w:t>שלצאת ידי כל ספק האפשרי יש על האב לפדות בכורו מכל כהנים שיוכל למצוא דילמא מתרמי ליה כהן מיוחס ודאי</w:t>
      </w:r>
      <w:r w:rsidR="00FC5F41">
        <w:rPr>
          <w:rFonts w:cs="Arial" w:hint="cs"/>
          <w:sz w:val="22"/>
          <w:szCs w:val="22"/>
          <w:rtl/>
        </w:rPr>
        <w:t>.</w:t>
      </w:r>
      <w:r w:rsidR="00FC5F41" w:rsidRPr="00FC5F41">
        <w:rPr>
          <w:rFonts w:cs="Arial"/>
          <w:sz w:val="22"/>
          <w:szCs w:val="22"/>
          <w:rtl/>
        </w:rPr>
        <w:t xml:space="preserve"> </w:t>
      </w:r>
      <w:r w:rsidR="00FC5F41">
        <w:rPr>
          <w:rFonts w:cs="Arial" w:hint="cs"/>
          <w:sz w:val="22"/>
          <w:szCs w:val="22"/>
          <w:rtl/>
        </w:rPr>
        <w:t xml:space="preserve">ומאותו הטעם </w:t>
      </w:r>
      <w:r w:rsidR="00FC5F41" w:rsidRPr="00FC5F41">
        <w:rPr>
          <w:rFonts w:cs="Arial"/>
          <w:sz w:val="22"/>
          <w:szCs w:val="22"/>
          <w:rtl/>
        </w:rPr>
        <w:t xml:space="preserve">נמי </w:t>
      </w:r>
      <w:r w:rsidR="00FC5F41">
        <w:rPr>
          <w:rFonts w:cs="Arial" w:hint="cs"/>
          <w:sz w:val="18"/>
          <w:szCs w:val="18"/>
          <w:rtl/>
        </w:rPr>
        <w:t xml:space="preserve">(= גם) </w:t>
      </w:r>
      <w:r w:rsidR="00FC5F41" w:rsidRPr="00FC5F41">
        <w:rPr>
          <w:rFonts w:cs="Arial"/>
          <w:sz w:val="22"/>
          <w:szCs w:val="22"/>
          <w:rtl/>
        </w:rPr>
        <w:t>בן הכ</w:t>
      </w:r>
      <w:r w:rsidR="00FC5F41">
        <w:rPr>
          <w:rFonts w:cs="Arial" w:hint="cs"/>
          <w:sz w:val="22"/>
          <w:szCs w:val="22"/>
          <w:rtl/>
        </w:rPr>
        <w:t>ו</w:t>
      </w:r>
      <w:r w:rsidR="00FC5F41" w:rsidRPr="00FC5F41">
        <w:rPr>
          <w:rFonts w:cs="Arial"/>
          <w:sz w:val="22"/>
          <w:szCs w:val="22"/>
          <w:rtl/>
        </w:rPr>
        <w:t xml:space="preserve">הנת ולויה יש לפדותו עכשיו מספק, </w:t>
      </w:r>
      <w:r w:rsidR="00FC5F41">
        <w:rPr>
          <w:rFonts w:cs="Arial" w:hint="cs"/>
          <w:sz w:val="22"/>
          <w:szCs w:val="22"/>
          <w:rtl/>
        </w:rPr>
        <w:t xml:space="preserve">דמאי שנא </w:t>
      </w:r>
      <w:r w:rsidR="00FC5F41">
        <w:rPr>
          <w:rFonts w:cs="Arial" w:hint="cs"/>
          <w:sz w:val="18"/>
          <w:szCs w:val="18"/>
          <w:rtl/>
        </w:rPr>
        <w:t xml:space="preserve">(= שמה ההבדל) </w:t>
      </w:r>
      <w:r w:rsidR="00FC5F41" w:rsidRPr="00FC5F41">
        <w:rPr>
          <w:rFonts w:cs="Arial"/>
          <w:sz w:val="22"/>
          <w:szCs w:val="22"/>
          <w:rtl/>
        </w:rPr>
        <w:t xml:space="preserve">מכל ספקא דאורייתא. דכל מאי </w:t>
      </w:r>
      <w:proofErr w:type="spellStart"/>
      <w:r w:rsidR="00FC5F41" w:rsidRPr="00FC5F41">
        <w:rPr>
          <w:rFonts w:cs="Arial"/>
          <w:sz w:val="22"/>
          <w:szCs w:val="22"/>
          <w:rtl/>
        </w:rPr>
        <w:t>דאפשר</w:t>
      </w:r>
      <w:proofErr w:type="spellEnd"/>
      <w:r w:rsidR="00FC5F41" w:rsidRPr="00FC5F41">
        <w:rPr>
          <w:rFonts w:cs="Arial"/>
          <w:sz w:val="22"/>
          <w:szCs w:val="22"/>
          <w:rtl/>
        </w:rPr>
        <w:t xml:space="preserve"> </w:t>
      </w:r>
      <w:proofErr w:type="spellStart"/>
      <w:r w:rsidR="00FC5F41" w:rsidRPr="00FC5F41">
        <w:rPr>
          <w:rFonts w:cs="Arial"/>
          <w:sz w:val="22"/>
          <w:szCs w:val="22"/>
          <w:rtl/>
        </w:rPr>
        <w:t>לתקוני</w:t>
      </w:r>
      <w:proofErr w:type="spellEnd"/>
      <w:r w:rsidR="00FC5F41" w:rsidRPr="00FC5F41">
        <w:rPr>
          <w:rFonts w:cs="Arial"/>
          <w:sz w:val="22"/>
          <w:szCs w:val="22"/>
          <w:rtl/>
        </w:rPr>
        <w:t xml:space="preserve"> </w:t>
      </w:r>
      <w:proofErr w:type="spellStart"/>
      <w:r w:rsidR="00FC5F41" w:rsidRPr="00FC5F41">
        <w:rPr>
          <w:rFonts w:cs="Arial"/>
          <w:sz w:val="22"/>
          <w:szCs w:val="22"/>
          <w:rtl/>
        </w:rPr>
        <w:t>מתקנינן</w:t>
      </w:r>
      <w:proofErr w:type="spellEnd"/>
      <w:r w:rsidR="004E7825">
        <w:rPr>
          <w:rFonts w:cs="Arial" w:hint="cs"/>
          <w:sz w:val="22"/>
          <w:szCs w:val="22"/>
          <w:rtl/>
        </w:rPr>
        <w:t>,</w:t>
      </w:r>
      <w:r w:rsidR="00FC5F41" w:rsidRPr="00FC5F41">
        <w:rPr>
          <w:rFonts w:cs="Arial"/>
          <w:sz w:val="22"/>
          <w:szCs w:val="22"/>
          <w:rtl/>
        </w:rPr>
        <w:t xml:space="preserve"> לצאת ידי ספק בכל </w:t>
      </w:r>
      <w:proofErr w:type="spellStart"/>
      <w:r w:rsidR="00FC5F41" w:rsidRPr="00FC5F41">
        <w:rPr>
          <w:rFonts w:cs="Arial"/>
          <w:sz w:val="22"/>
          <w:szCs w:val="22"/>
          <w:rtl/>
        </w:rPr>
        <w:t>טצדקי</w:t>
      </w:r>
      <w:proofErr w:type="spellEnd"/>
      <w:r w:rsidR="00FC5F41" w:rsidRPr="00FC5F41">
        <w:rPr>
          <w:rFonts w:cs="Arial"/>
          <w:sz w:val="22"/>
          <w:szCs w:val="22"/>
          <w:rtl/>
        </w:rPr>
        <w:t xml:space="preserve"> </w:t>
      </w:r>
      <w:proofErr w:type="spellStart"/>
      <w:r w:rsidR="00FC5F41" w:rsidRPr="00FC5F41">
        <w:rPr>
          <w:rFonts w:cs="Arial"/>
          <w:sz w:val="22"/>
          <w:szCs w:val="22"/>
          <w:rtl/>
        </w:rPr>
        <w:t>דאיכא</w:t>
      </w:r>
      <w:proofErr w:type="spellEnd"/>
      <w:r w:rsidR="00FC5F41" w:rsidRPr="00FC5F41">
        <w:rPr>
          <w:rFonts w:cs="Arial"/>
          <w:sz w:val="22"/>
          <w:szCs w:val="22"/>
          <w:rtl/>
        </w:rPr>
        <w:t xml:space="preserve"> למעבד</w:t>
      </w:r>
      <w:r w:rsidR="00F67D7C">
        <w:rPr>
          <w:rFonts w:cs="Arial" w:hint="cs"/>
          <w:sz w:val="22"/>
          <w:szCs w:val="22"/>
          <w:rtl/>
        </w:rPr>
        <w:t>.''</w:t>
      </w:r>
    </w:p>
    <w:p w14:paraId="267B54FF" w14:textId="78A144A6" w:rsidR="003301DB" w:rsidRDefault="003D39A9" w:rsidP="00157019">
      <w:pPr>
        <w:spacing w:after="80"/>
        <w:rPr>
          <w:rFonts w:cs="Arial"/>
          <w:sz w:val="22"/>
          <w:szCs w:val="22"/>
          <w:rtl/>
        </w:rPr>
      </w:pPr>
      <w:r>
        <w:rPr>
          <w:rFonts w:cs="Arial" w:hint="cs"/>
          <w:sz w:val="22"/>
          <w:szCs w:val="22"/>
          <w:rtl/>
        </w:rPr>
        <w:t xml:space="preserve">ב. </w:t>
      </w:r>
      <w:r w:rsidR="003301DB">
        <w:rPr>
          <w:rFonts w:cs="Arial"/>
          <w:b/>
          <w:bCs/>
          <w:sz w:val="22"/>
          <w:szCs w:val="22"/>
          <w:rtl/>
        </w:rPr>
        <w:t>החתם סופר</w:t>
      </w:r>
      <w:r w:rsidR="00B56031">
        <w:rPr>
          <w:rFonts w:cs="Arial" w:hint="cs"/>
          <w:b/>
          <w:bCs/>
          <w:sz w:val="22"/>
          <w:szCs w:val="22"/>
          <w:rtl/>
        </w:rPr>
        <w:t xml:space="preserve"> </w:t>
      </w:r>
      <w:r w:rsidR="00B56031" w:rsidRPr="00B56031">
        <w:rPr>
          <w:rFonts w:cs="Arial" w:hint="cs"/>
          <w:sz w:val="18"/>
          <w:szCs w:val="18"/>
          <w:rtl/>
        </w:rPr>
        <w:t xml:space="preserve">(יו''ד </w:t>
      </w:r>
      <w:proofErr w:type="spellStart"/>
      <w:r w:rsidR="00B56031" w:rsidRPr="00B56031">
        <w:rPr>
          <w:rFonts w:cs="Arial" w:hint="cs"/>
          <w:sz w:val="18"/>
          <w:szCs w:val="18"/>
          <w:rtl/>
        </w:rPr>
        <w:t>רצא</w:t>
      </w:r>
      <w:proofErr w:type="spellEnd"/>
      <w:r w:rsidR="00B56031" w:rsidRPr="00B56031">
        <w:rPr>
          <w:rFonts w:cs="Arial" w:hint="cs"/>
          <w:sz w:val="18"/>
          <w:szCs w:val="18"/>
          <w:rtl/>
        </w:rPr>
        <w:t>)</w:t>
      </w:r>
      <w:r w:rsidR="00B56031">
        <w:rPr>
          <w:rFonts w:cs="Arial" w:hint="cs"/>
          <w:sz w:val="22"/>
          <w:szCs w:val="22"/>
          <w:rtl/>
        </w:rPr>
        <w:t xml:space="preserve"> חלק בקצרה על השאלת </w:t>
      </w:r>
      <w:proofErr w:type="spellStart"/>
      <w:r w:rsidR="00B56031">
        <w:rPr>
          <w:rFonts w:cs="Arial" w:hint="cs"/>
          <w:sz w:val="22"/>
          <w:szCs w:val="22"/>
          <w:rtl/>
        </w:rPr>
        <w:t>יעב</w:t>
      </w:r>
      <w:proofErr w:type="spellEnd"/>
      <w:r w:rsidR="008B247B">
        <w:rPr>
          <w:rFonts w:cs="Arial" w:hint="cs"/>
          <w:sz w:val="22"/>
          <w:szCs w:val="22"/>
          <w:rtl/>
        </w:rPr>
        <w:t>''</w:t>
      </w:r>
      <w:r w:rsidR="00B56031">
        <w:rPr>
          <w:rFonts w:cs="Arial" w:hint="cs"/>
          <w:sz w:val="22"/>
          <w:szCs w:val="22"/>
          <w:rtl/>
        </w:rPr>
        <w:t>ץ וכתב שחידושיו לא נראים לו, ואכן לא נוהגים כדבריו. כיצד יישב</w:t>
      </w:r>
      <w:r w:rsidR="008B247B">
        <w:rPr>
          <w:rFonts w:cs="Arial" w:hint="cs"/>
          <w:sz w:val="22"/>
          <w:szCs w:val="22"/>
          <w:rtl/>
        </w:rPr>
        <w:t>ו</w:t>
      </w:r>
      <w:r w:rsidR="00B56031">
        <w:rPr>
          <w:rFonts w:cs="Arial" w:hint="cs"/>
          <w:sz w:val="22"/>
          <w:szCs w:val="22"/>
          <w:rtl/>
        </w:rPr>
        <w:t xml:space="preserve"> את קושיית המהרי''ט? </w:t>
      </w:r>
      <w:r w:rsidR="008B247B">
        <w:rPr>
          <w:rFonts w:cs="Arial" w:hint="cs"/>
          <w:sz w:val="22"/>
          <w:szCs w:val="22"/>
          <w:rtl/>
        </w:rPr>
        <w:t xml:space="preserve">אפשר לתרץ, שגם אם יש ספק במעמד הכהונה, מכל מקום ישנה חזקה </w:t>
      </w:r>
      <w:r w:rsidR="004E7825">
        <w:rPr>
          <w:rFonts w:cs="Arial" w:hint="cs"/>
          <w:sz w:val="22"/>
          <w:szCs w:val="22"/>
          <w:rtl/>
        </w:rPr>
        <w:t xml:space="preserve">מסויימת </w:t>
      </w:r>
      <w:r w:rsidR="008B247B">
        <w:rPr>
          <w:rFonts w:cs="Arial" w:hint="cs"/>
          <w:sz w:val="22"/>
          <w:szCs w:val="22"/>
          <w:rtl/>
        </w:rPr>
        <w:t>שהם כהנים, ועדיף לסמוך על חזקה זו מאשר לפדות כל בכור עשרות פעמים, מעשה שיגרום לזלזול בפדיון הבן, ולאי נתינת הפדיון ברצינות.</w:t>
      </w:r>
      <w:r w:rsidR="000C7345">
        <w:rPr>
          <w:rFonts w:cs="Arial" w:hint="cs"/>
          <w:sz w:val="22"/>
          <w:szCs w:val="22"/>
          <w:rtl/>
        </w:rPr>
        <w:t xml:space="preserve"> </w:t>
      </w:r>
      <w:r w:rsidR="008B247B">
        <w:rPr>
          <w:rFonts w:cs="Arial" w:hint="cs"/>
          <w:sz w:val="22"/>
          <w:szCs w:val="22"/>
          <w:rtl/>
        </w:rPr>
        <w:t xml:space="preserve"> </w:t>
      </w:r>
    </w:p>
    <w:p w14:paraId="647874EE" w14:textId="0FC8C53F" w:rsidR="003301DB" w:rsidRDefault="00CA46E7" w:rsidP="00157019">
      <w:pPr>
        <w:spacing w:after="80"/>
        <w:rPr>
          <w:rFonts w:cs="Arial"/>
          <w:sz w:val="22"/>
          <w:szCs w:val="22"/>
          <w:u w:val="single"/>
          <w:rtl/>
        </w:rPr>
      </w:pPr>
      <w:r>
        <w:rPr>
          <w:rFonts w:cs="Arial" w:hint="cs"/>
          <w:sz w:val="22"/>
          <w:szCs w:val="22"/>
          <w:u w:val="single"/>
          <w:rtl/>
        </w:rPr>
        <w:t>הקושיה השנייה</w:t>
      </w:r>
    </w:p>
    <w:p w14:paraId="7C2AB46F" w14:textId="7B1ECA3B" w:rsidR="003301DB" w:rsidRDefault="000C7345" w:rsidP="00157019">
      <w:pPr>
        <w:spacing w:after="80"/>
        <w:rPr>
          <w:rFonts w:cs="Arial"/>
          <w:sz w:val="22"/>
          <w:szCs w:val="22"/>
          <w:rtl/>
        </w:rPr>
      </w:pPr>
      <w:r>
        <w:rPr>
          <w:rFonts w:cs="Arial" w:hint="cs"/>
          <w:sz w:val="22"/>
          <w:szCs w:val="22"/>
          <w:rtl/>
        </w:rPr>
        <w:t xml:space="preserve">כפי שראינו בעבר </w:t>
      </w:r>
      <w:r>
        <w:rPr>
          <w:rFonts w:cs="Arial" w:hint="cs"/>
          <w:sz w:val="18"/>
          <w:szCs w:val="18"/>
          <w:rtl/>
        </w:rPr>
        <w:t>(נשא שנה א')</w:t>
      </w:r>
      <w:r>
        <w:rPr>
          <w:rFonts w:cs="Arial" w:hint="cs"/>
          <w:sz w:val="22"/>
          <w:szCs w:val="22"/>
          <w:rtl/>
        </w:rPr>
        <w:t xml:space="preserve">, דנו האחרונים </w:t>
      </w:r>
      <w:r w:rsidR="001475AC">
        <w:rPr>
          <w:rFonts w:cs="Arial" w:hint="cs"/>
          <w:sz w:val="22"/>
          <w:szCs w:val="22"/>
          <w:rtl/>
        </w:rPr>
        <w:t xml:space="preserve">כיצד כתבו </w:t>
      </w:r>
      <w:r>
        <w:rPr>
          <w:rFonts w:cs="Arial" w:hint="cs"/>
          <w:sz w:val="22"/>
          <w:szCs w:val="22"/>
          <w:rtl/>
        </w:rPr>
        <w:t xml:space="preserve">התוספות </w:t>
      </w:r>
      <w:r>
        <w:rPr>
          <w:rFonts w:cs="Arial" w:hint="cs"/>
          <w:sz w:val="18"/>
          <w:szCs w:val="18"/>
          <w:rtl/>
        </w:rPr>
        <w:t xml:space="preserve">(שבת </w:t>
      </w:r>
      <w:proofErr w:type="spellStart"/>
      <w:r>
        <w:rPr>
          <w:rFonts w:cs="Arial" w:hint="cs"/>
          <w:sz w:val="18"/>
          <w:szCs w:val="18"/>
          <w:rtl/>
        </w:rPr>
        <w:t>קיח</w:t>
      </w:r>
      <w:proofErr w:type="spellEnd"/>
      <w:r>
        <w:rPr>
          <w:rFonts w:cs="Arial" w:hint="cs"/>
          <w:sz w:val="18"/>
          <w:szCs w:val="18"/>
          <w:rtl/>
        </w:rPr>
        <w:t xml:space="preserve"> ע''א)</w:t>
      </w:r>
      <w:r w:rsidR="001475AC">
        <w:rPr>
          <w:rFonts w:cs="Arial" w:hint="cs"/>
          <w:sz w:val="22"/>
          <w:szCs w:val="22"/>
          <w:rtl/>
        </w:rPr>
        <w:t xml:space="preserve"> </w:t>
      </w:r>
      <w:r>
        <w:rPr>
          <w:rFonts w:cs="Arial" w:hint="cs"/>
          <w:sz w:val="22"/>
          <w:szCs w:val="22"/>
          <w:rtl/>
        </w:rPr>
        <w:t xml:space="preserve">שמותר לישראל לעלות לברכת כהנים, והרי הגמרא במסכת כתובות </w:t>
      </w:r>
      <w:r>
        <w:rPr>
          <w:rFonts w:cs="Arial" w:hint="cs"/>
          <w:sz w:val="18"/>
          <w:szCs w:val="18"/>
          <w:rtl/>
        </w:rPr>
        <w:t xml:space="preserve">(כה ע''א) </w:t>
      </w:r>
      <w:r>
        <w:rPr>
          <w:rFonts w:cs="Arial" w:hint="cs"/>
          <w:sz w:val="22"/>
          <w:szCs w:val="22"/>
          <w:rtl/>
        </w:rPr>
        <w:t xml:space="preserve">פוסקת שזר העולה לדוכן עובר בעשה. </w:t>
      </w:r>
      <w:r w:rsidR="00434C28">
        <w:rPr>
          <w:rFonts w:cs="Arial" w:hint="cs"/>
          <w:sz w:val="22"/>
          <w:szCs w:val="22"/>
          <w:rtl/>
        </w:rPr>
        <w:t>קושיה דומה מקשה המהרי''ט על הסוברים שחזקת הכהונה אינה חזקת וודאית, כיצד הכהנים עולים לדוכן וייתכן שבכך עוברים על עשה?</w:t>
      </w:r>
    </w:p>
    <w:p w14:paraId="4B664770" w14:textId="1E766E33" w:rsidR="00434C28" w:rsidRPr="00474613" w:rsidRDefault="00434C28" w:rsidP="00157019">
      <w:pPr>
        <w:spacing w:after="80"/>
        <w:rPr>
          <w:color w:val="FF0000"/>
          <w:sz w:val="22"/>
          <w:szCs w:val="22"/>
          <w:rtl/>
        </w:rPr>
      </w:pPr>
      <w:r>
        <w:rPr>
          <w:rFonts w:cs="Arial" w:hint="cs"/>
          <w:sz w:val="22"/>
          <w:szCs w:val="22"/>
          <w:rtl/>
        </w:rPr>
        <w:t xml:space="preserve">א. </w:t>
      </w:r>
      <w:r>
        <w:rPr>
          <w:sz w:val="22"/>
          <w:szCs w:val="22"/>
          <w:rtl/>
        </w:rPr>
        <w:t xml:space="preserve">אפשרות </w:t>
      </w:r>
      <w:r>
        <w:rPr>
          <w:rFonts w:hint="cs"/>
          <w:sz w:val="22"/>
          <w:szCs w:val="22"/>
          <w:rtl/>
        </w:rPr>
        <w:t xml:space="preserve">ראשונה </w:t>
      </w:r>
      <w:r>
        <w:rPr>
          <w:sz w:val="22"/>
          <w:szCs w:val="22"/>
          <w:rtl/>
        </w:rPr>
        <w:t>לתרץ את הקושיה</w:t>
      </w:r>
      <w:r>
        <w:rPr>
          <w:rFonts w:hint="cs"/>
          <w:sz w:val="22"/>
          <w:szCs w:val="22"/>
          <w:rtl/>
        </w:rPr>
        <w:t>,</w:t>
      </w:r>
      <w:r w:rsidR="00A04496">
        <w:rPr>
          <w:rFonts w:hint="cs"/>
          <w:sz w:val="22"/>
          <w:szCs w:val="22"/>
          <w:rtl/>
        </w:rPr>
        <w:t xml:space="preserve"> מבוססת</w:t>
      </w:r>
      <w:r>
        <w:rPr>
          <w:rFonts w:hint="cs"/>
          <w:sz w:val="22"/>
          <w:szCs w:val="22"/>
          <w:rtl/>
        </w:rPr>
        <w:t xml:space="preserve"> </w:t>
      </w:r>
      <w:r>
        <w:rPr>
          <w:sz w:val="22"/>
          <w:szCs w:val="22"/>
          <w:rtl/>
        </w:rPr>
        <w:t xml:space="preserve">על דברי </w:t>
      </w:r>
      <w:r>
        <w:rPr>
          <w:b/>
          <w:bCs/>
          <w:sz w:val="22"/>
          <w:szCs w:val="22"/>
          <w:rtl/>
        </w:rPr>
        <w:t xml:space="preserve">הפני יהושע </w:t>
      </w:r>
      <w:r>
        <w:rPr>
          <w:sz w:val="18"/>
          <w:szCs w:val="18"/>
          <w:rtl/>
        </w:rPr>
        <w:t>(כתובות כד ע''ב)</w:t>
      </w:r>
      <w:r>
        <w:rPr>
          <w:sz w:val="22"/>
          <w:szCs w:val="22"/>
          <w:rtl/>
        </w:rPr>
        <w:t xml:space="preserve">. </w:t>
      </w:r>
      <w:r>
        <w:rPr>
          <w:rFonts w:hint="cs"/>
          <w:sz w:val="22"/>
          <w:szCs w:val="22"/>
          <w:rtl/>
        </w:rPr>
        <w:t xml:space="preserve">כאמור אז </w:t>
      </w:r>
      <w:r>
        <w:rPr>
          <w:sz w:val="22"/>
          <w:szCs w:val="22"/>
          <w:rtl/>
        </w:rPr>
        <w:t>הפני יהושע</w:t>
      </w:r>
      <w:r>
        <w:rPr>
          <w:sz w:val="18"/>
          <w:szCs w:val="18"/>
          <w:rtl/>
        </w:rPr>
        <w:t xml:space="preserve"> </w:t>
      </w:r>
      <w:r>
        <w:rPr>
          <w:sz w:val="22"/>
          <w:szCs w:val="22"/>
          <w:rtl/>
        </w:rPr>
        <w:t>נקט, שבזמן הזה אין איסור</w:t>
      </w:r>
      <w:r>
        <w:rPr>
          <w:rFonts w:hint="cs"/>
          <w:sz w:val="22"/>
          <w:szCs w:val="22"/>
          <w:rtl/>
        </w:rPr>
        <w:t xml:space="preserve"> עשה</w:t>
      </w:r>
      <w:r>
        <w:rPr>
          <w:sz w:val="22"/>
          <w:szCs w:val="22"/>
          <w:rtl/>
        </w:rPr>
        <w:t xml:space="preserve"> לישראל לעלות לדוכן לברך ברכת כהנים, </w:t>
      </w:r>
      <w:r w:rsidR="00A04496">
        <w:rPr>
          <w:rFonts w:hint="cs"/>
          <w:sz w:val="22"/>
          <w:szCs w:val="22"/>
          <w:rtl/>
        </w:rPr>
        <w:t>ו</w:t>
      </w:r>
      <w:r>
        <w:rPr>
          <w:sz w:val="22"/>
          <w:szCs w:val="22"/>
          <w:rtl/>
        </w:rPr>
        <w:t xml:space="preserve">האיסור היה </w:t>
      </w:r>
      <w:r w:rsidR="00A04496">
        <w:rPr>
          <w:rFonts w:hint="cs"/>
          <w:sz w:val="22"/>
          <w:szCs w:val="22"/>
          <w:rtl/>
        </w:rPr>
        <w:t xml:space="preserve">רק </w:t>
      </w:r>
      <w:r>
        <w:rPr>
          <w:sz w:val="22"/>
          <w:szCs w:val="22"/>
          <w:rtl/>
        </w:rPr>
        <w:t>בזמן בית המקדש שבירכו ברכת כהנים בשם ה' המפורש.</w:t>
      </w:r>
      <w:r>
        <w:rPr>
          <w:rFonts w:hint="cs"/>
          <w:sz w:val="22"/>
          <w:szCs w:val="22"/>
          <w:rtl/>
        </w:rPr>
        <w:t xml:space="preserve"> אמנם גם בזמן הזה יש איסור ברכה לבטלה, אבל ניתן ליישב ולומר שכיוון שנהגו לברך - מותר לברך.</w:t>
      </w:r>
      <w:r>
        <w:rPr>
          <w:sz w:val="22"/>
          <w:szCs w:val="22"/>
          <w:rtl/>
        </w:rPr>
        <w:t xml:space="preserve"> </w:t>
      </w:r>
    </w:p>
    <w:p w14:paraId="2C958C9F" w14:textId="30F6D375" w:rsidR="003301DB" w:rsidRDefault="00474613" w:rsidP="00157019">
      <w:pPr>
        <w:spacing w:after="80"/>
        <w:rPr>
          <w:rFonts w:cs="Arial"/>
          <w:sz w:val="22"/>
          <w:szCs w:val="22"/>
          <w:rtl/>
        </w:rPr>
      </w:pPr>
      <w:r>
        <w:rPr>
          <w:rFonts w:cs="Arial" w:hint="cs"/>
          <w:sz w:val="22"/>
          <w:szCs w:val="22"/>
          <w:rtl/>
        </w:rPr>
        <w:t>ב</w:t>
      </w:r>
      <w:r w:rsidR="003301DB">
        <w:rPr>
          <w:rFonts w:cs="Arial"/>
          <w:sz w:val="22"/>
          <w:szCs w:val="22"/>
          <w:rtl/>
        </w:rPr>
        <w:t xml:space="preserve">. </w:t>
      </w:r>
      <w:r w:rsidR="003D619E">
        <w:rPr>
          <w:rFonts w:cs="Arial" w:hint="cs"/>
          <w:b/>
          <w:bCs/>
          <w:sz w:val="22"/>
          <w:szCs w:val="22"/>
          <w:rtl/>
        </w:rPr>
        <w:t>ה</w:t>
      </w:r>
      <w:r w:rsidR="003301DB">
        <w:rPr>
          <w:rFonts w:cs="Arial"/>
          <w:b/>
          <w:bCs/>
          <w:sz w:val="22"/>
          <w:szCs w:val="22"/>
          <w:rtl/>
        </w:rPr>
        <w:t>שבות יעקב</w:t>
      </w:r>
      <w:r w:rsidR="003301DB">
        <w:rPr>
          <w:rFonts w:cs="Arial"/>
          <w:sz w:val="22"/>
          <w:szCs w:val="22"/>
          <w:rtl/>
        </w:rPr>
        <w:t xml:space="preserve"> </w:t>
      </w:r>
      <w:r w:rsidR="003301DB">
        <w:rPr>
          <w:rFonts w:cs="Arial"/>
          <w:sz w:val="18"/>
          <w:szCs w:val="18"/>
          <w:rtl/>
        </w:rPr>
        <w:t>(</w:t>
      </w:r>
      <w:r w:rsidR="008654DB">
        <w:rPr>
          <w:rFonts w:cs="Arial" w:hint="cs"/>
          <w:sz w:val="18"/>
          <w:szCs w:val="18"/>
          <w:rtl/>
        </w:rPr>
        <w:t xml:space="preserve">א, </w:t>
      </w:r>
      <w:r w:rsidR="003301DB">
        <w:rPr>
          <w:rFonts w:cs="Arial"/>
          <w:sz w:val="18"/>
          <w:szCs w:val="18"/>
          <w:rtl/>
        </w:rPr>
        <w:t xml:space="preserve">צג) </w:t>
      </w:r>
      <w:r w:rsidR="003301DB">
        <w:rPr>
          <w:rFonts w:cs="Arial"/>
          <w:sz w:val="22"/>
          <w:szCs w:val="22"/>
          <w:rtl/>
        </w:rPr>
        <w:t xml:space="preserve">תירץ, שאמנם זר הנושא כפיו עובר בעשה, אבל </w:t>
      </w:r>
      <w:r w:rsidR="009F04D5">
        <w:rPr>
          <w:rFonts w:cs="Arial" w:hint="cs"/>
          <w:sz w:val="22"/>
          <w:szCs w:val="22"/>
          <w:rtl/>
        </w:rPr>
        <w:t>כהן ש</w:t>
      </w:r>
      <w:r w:rsidR="003301DB">
        <w:rPr>
          <w:rFonts w:cs="Arial"/>
          <w:sz w:val="22"/>
          <w:szCs w:val="22"/>
          <w:rtl/>
        </w:rPr>
        <w:t xml:space="preserve">לא נושא כפיו </w:t>
      </w:r>
      <w:r w:rsidR="009F04D5">
        <w:rPr>
          <w:rFonts w:cs="Arial" w:hint="cs"/>
          <w:sz w:val="22"/>
          <w:szCs w:val="22"/>
          <w:rtl/>
        </w:rPr>
        <w:t xml:space="preserve">עובר </w:t>
      </w:r>
      <w:r w:rsidR="00434C28">
        <w:rPr>
          <w:rFonts w:cs="Arial" w:hint="cs"/>
          <w:sz w:val="22"/>
          <w:szCs w:val="22"/>
          <w:rtl/>
        </w:rPr>
        <w:t>ב</w:t>
      </w:r>
      <w:r w:rsidR="003301DB">
        <w:rPr>
          <w:rFonts w:cs="Arial"/>
          <w:sz w:val="22"/>
          <w:szCs w:val="22"/>
          <w:rtl/>
        </w:rPr>
        <w:t>שלושה עשה</w:t>
      </w:r>
      <w:r w:rsidR="009F04D5">
        <w:rPr>
          <w:rFonts w:cs="Arial" w:hint="cs"/>
          <w:sz w:val="22"/>
          <w:szCs w:val="22"/>
          <w:rtl/>
        </w:rPr>
        <w:t>.</w:t>
      </w:r>
      <w:r w:rsidR="003301DB">
        <w:rPr>
          <w:rFonts w:cs="Arial"/>
          <w:sz w:val="22"/>
          <w:szCs w:val="22"/>
          <w:rtl/>
        </w:rPr>
        <w:t xml:space="preserve"> לכן תיקנו חכמים שכוהני הספק יישאו כפיהם, וכיוון </w:t>
      </w:r>
      <w:r w:rsidR="009F04D5">
        <w:rPr>
          <w:rFonts w:cs="Arial" w:hint="cs"/>
          <w:sz w:val="22"/>
          <w:szCs w:val="22"/>
          <w:rtl/>
        </w:rPr>
        <w:t>ש</w:t>
      </w:r>
      <w:r w:rsidR="003301DB">
        <w:rPr>
          <w:rFonts w:cs="Arial"/>
          <w:sz w:val="22"/>
          <w:szCs w:val="22"/>
          <w:rtl/>
        </w:rPr>
        <w:t xml:space="preserve">תיקנו </w:t>
      </w:r>
      <w:r w:rsidR="009F04D5">
        <w:rPr>
          <w:rFonts w:cs="Arial" w:hint="cs"/>
          <w:sz w:val="22"/>
          <w:szCs w:val="22"/>
          <w:rtl/>
        </w:rPr>
        <w:t>ש</w:t>
      </w:r>
      <w:r w:rsidR="003301DB">
        <w:rPr>
          <w:rFonts w:cs="Arial"/>
          <w:sz w:val="22"/>
          <w:szCs w:val="22"/>
          <w:rtl/>
        </w:rPr>
        <w:t xml:space="preserve">יעלו אין מניעה </w:t>
      </w:r>
      <w:r w:rsidR="009F04D5">
        <w:rPr>
          <w:rFonts w:cs="Arial" w:hint="cs"/>
          <w:sz w:val="22"/>
          <w:szCs w:val="22"/>
          <w:rtl/>
        </w:rPr>
        <w:t>ש</w:t>
      </w:r>
      <w:r w:rsidR="003301DB">
        <w:rPr>
          <w:rFonts w:cs="Arial"/>
          <w:sz w:val="22"/>
          <w:szCs w:val="22"/>
          <w:rtl/>
        </w:rPr>
        <w:t xml:space="preserve">יברכו. </w:t>
      </w:r>
      <w:r w:rsidR="00F7539A">
        <w:rPr>
          <w:rFonts w:cs="Arial" w:hint="cs"/>
          <w:sz w:val="22"/>
          <w:szCs w:val="22"/>
          <w:rtl/>
        </w:rPr>
        <w:t>עוד הוסיף</w:t>
      </w:r>
      <w:r w:rsidR="00591D17">
        <w:rPr>
          <w:rFonts w:cs="Arial" w:hint="cs"/>
          <w:sz w:val="22"/>
          <w:szCs w:val="22"/>
          <w:rtl/>
        </w:rPr>
        <w:t xml:space="preserve"> וכתב</w:t>
      </w:r>
      <w:r w:rsidR="00F7539A">
        <w:rPr>
          <w:rFonts w:cs="Arial" w:hint="cs"/>
          <w:sz w:val="22"/>
          <w:szCs w:val="22"/>
          <w:rtl/>
        </w:rPr>
        <w:t>, ש</w:t>
      </w:r>
      <w:r w:rsidR="003301DB">
        <w:rPr>
          <w:rFonts w:cs="Arial"/>
          <w:sz w:val="22"/>
          <w:szCs w:val="22"/>
          <w:rtl/>
        </w:rPr>
        <w:t xml:space="preserve">למרות שהיה מקום לומר שבמצב כזה 'שב ואל תעשה עדיף' ושלא יעלו </w:t>
      </w:r>
      <w:r w:rsidR="00DD79CE">
        <w:rPr>
          <w:rFonts w:cs="Arial" w:hint="cs"/>
          <w:sz w:val="22"/>
          <w:szCs w:val="22"/>
          <w:rtl/>
        </w:rPr>
        <w:t xml:space="preserve">כלל </w:t>
      </w:r>
      <w:r w:rsidR="003301DB">
        <w:rPr>
          <w:rFonts w:cs="Arial"/>
          <w:sz w:val="22"/>
          <w:szCs w:val="22"/>
          <w:rtl/>
        </w:rPr>
        <w:t>לדוכן, אך מכיוון שכבר התרגלו והוחזקו לשאת כפיים, ימשיכו לשאת כפיהם, ובלשונו:</w:t>
      </w:r>
    </w:p>
    <w:p w14:paraId="00406DF5" w14:textId="77777777" w:rsidR="003301DB" w:rsidRDefault="003301DB" w:rsidP="00157019">
      <w:pPr>
        <w:spacing w:after="80"/>
        <w:ind w:left="720"/>
        <w:rPr>
          <w:rFonts w:cs="Arial"/>
          <w:sz w:val="22"/>
          <w:szCs w:val="22"/>
          <w:rtl/>
        </w:rPr>
      </w:pPr>
      <w:r>
        <w:rPr>
          <w:rFonts w:cs="Arial"/>
          <w:sz w:val="22"/>
          <w:szCs w:val="22"/>
          <w:rtl/>
        </w:rPr>
        <w:t xml:space="preserve">''אף על פי </w:t>
      </w:r>
      <w:proofErr w:type="spellStart"/>
      <w:r>
        <w:rPr>
          <w:rFonts w:cs="Arial"/>
          <w:sz w:val="22"/>
          <w:szCs w:val="22"/>
          <w:rtl/>
        </w:rPr>
        <w:t>דזר</w:t>
      </w:r>
      <w:proofErr w:type="spellEnd"/>
      <w:r>
        <w:rPr>
          <w:rFonts w:cs="Arial"/>
          <w:sz w:val="22"/>
          <w:szCs w:val="22"/>
          <w:rtl/>
        </w:rPr>
        <w:t xml:space="preserve"> הנושא כפיו עובר בעשה, מכל מקום כיוון </w:t>
      </w:r>
      <w:proofErr w:type="spellStart"/>
      <w:r>
        <w:rPr>
          <w:rFonts w:cs="Arial"/>
          <w:sz w:val="22"/>
          <w:szCs w:val="22"/>
          <w:rtl/>
        </w:rPr>
        <w:t>דכהן</w:t>
      </w:r>
      <w:proofErr w:type="spellEnd"/>
      <w:r>
        <w:rPr>
          <w:rFonts w:cs="Arial"/>
          <w:sz w:val="22"/>
          <w:szCs w:val="22"/>
          <w:rtl/>
        </w:rPr>
        <w:t xml:space="preserve"> שאינו נושא כפיו כאילו עובר בשלוש עשה לכן אמרו חכמים </w:t>
      </w:r>
      <w:proofErr w:type="spellStart"/>
      <w:r>
        <w:rPr>
          <w:rFonts w:cs="Arial"/>
          <w:sz w:val="22"/>
          <w:szCs w:val="22"/>
          <w:rtl/>
        </w:rPr>
        <w:t>דישא</w:t>
      </w:r>
      <w:proofErr w:type="spellEnd"/>
      <w:r>
        <w:rPr>
          <w:rFonts w:cs="Arial"/>
          <w:sz w:val="22"/>
          <w:szCs w:val="22"/>
          <w:rtl/>
        </w:rPr>
        <w:t xml:space="preserve"> כפיו אם הוא ספק כהן, וכיוון דמדרבנן נושא כפיו שפיר </w:t>
      </w:r>
      <w:r>
        <w:rPr>
          <w:rFonts w:cs="Arial"/>
          <w:sz w:val="18"/>
          <w:szCs w:val="18"/>
          <w:rtl/>
        </w:rPr>
        <w:t xml:space="preserve">(= זה בסדר שהוא) </w:t>
      </w:r>
      <w:r>
        <w:rPr>
          <w:rFonts w:cs="Arial"/>
          <w:sz w:val="22"/>
          <w:szCs w:val="22"/>
          <w:rtl/>
        </w:rPr>
        <w:t xml:space="preserve">מברך. ואף אי תימא </w:t>
      </w:r>
      <w:r>
        <w:rPr>
          <w:rFonts w:cs="Arial"/>
          <w:sz w:val="18"/>
          <w:szCs w:val="18"/>
          <w:rtl/>
        </w:rPr>
        <w:t xml:space="preserve">(= וגם אם תאמר) </w:t>
      </w:r>
      <w:proofErr w:type="spellStart"/>
      <w:r>
        <w:rPr>
          <w:rFonts w:cs="Arial"/>
          <w:sz w:val="22"/>
          <w:szCs w:val="22"/>
          <w:rtl/>
        </w:rPr>
        <w:t>דבספק</w:t>
      </w:r>
      <w:proofErr w:type="spellEnd"/>
      <w:r>
        <w:rPr>
          <w:rFonts w:cs="Arial"/>
          <w:sz w:val="22"/>
          <w:szCs w:val="22"/>
          <w:rtl/>
        </w:rPr>
        <w:t xml:space="preserve"> אין לישא כפיו ושב ואל תעשה עדיף, מכל מקום הא מבואר שם בש"ס דדוקא למה שהוחזק החזיק היינו </w:t>
      </w:r>
      <w:proofErr w:type="spellStart"/>
      <w:r>
        <w:rPr>
          <w:rFonts w:cs="Arial"/>
          <w:sz w:val="22"/>
          <w:szCs w:val="22"/>
          <w:rtl/>
        </w:rPr>
        <w:t>לענין</w:t>
      </w:r>
      <w:proofErr w:type="spellEnd"/>
      <w:r>
        <w:rPr>
          <w:rFonts w:cs="Arial"/>
          <w:sz w:val="22"/>
          <w:szCs w:val="22"/>
          <w:rtl/>
        </w:rPr>
        <w:t xml:space="preserve"> נשיאת כפיים.. אבל לא לשאר כל מילי </w:t>
      </w:r>
      <w:proofErr w:type="spellStart"/>
      <w:r>
        <w:rPr>
          <w:rFonts w:cs="Arial"/>
          <w:sz w:val="22"/>
          <w:szCs w:val="22"/>
          <w:rtl/>
        </w:rPr>
        <w:t>ספיקא</w:t>
      </w:r>
      <w:proofErr w:type="spellEnd"/>
      <w:r>
        <w:rPr>
          <w:rFonts w:cs="Arial"/>
          <w:sz w:val="22"/>
          <w:szCs w:val="22"/>
          <w:rtl/>
        </w:rPr>
        <w:t xml:space="preserve"> לכן אינו אוכל בתרומה דאורייתא.'' </w:t>
      </w:r>
    </w:p>
    <w:p w14:paraId="42C6FA57" w14:textId="780B5320" w:rsidR="003301DB" w:rsidRDefault="002C3374" w:rsidP="00157019">
      <w:pPr>
        <w:spacing w:after="80"/>
        <w:rPr>
          <w:rFonts w:cs="Arial"/>
          <w:color w:val="FF0000"/>
          <w:sz w:val="22"/>
          <w:szCs w:val="22"/>
          <w:rtl/>
        </w:rPr>
      </w:pPr>
      <w:r>
        <w:rPr>
          <w:rFonts w:cs="Arial" w:hint="cs"/>
          <w:sz w:val="22"/>
          <w:szCs w:val="22"/>
          <w:rtl/>
        </w:rPr>
        <w:t xml:space="preserve">הקושי בדבריו, שלטענתו </w:t>
      </w:r>
      <w:r w:rsidR="003301DB">
        <w:rPr>
          <w:rFonts w:cs="Arial"/>
          <w:sz w:val="22"/>
          <w:szCs w:val="22"/>
          <w:rtl/>
        </w:rPr>
        <w:t xml:space="preserve">חכמים תיקנו שהכהנים יעלו מספק לברך, אבל </w:t>
      </w:r>
      <w:r w:rsidR="003301DB">
        <w:rPr>
          <w:rFonts w:cs="Arial" w:hint="cs"/>
          <w:sz w:val="22"/>
          <w:szCs w:val="22"/>
          <w:rtl/>
        </w:rPr>
        <w:t xml:space="preserve">אין </w:t>
      </w:r>
      <w:r w:rsidR="003301DB">
        <w:rPr>
          <w:rFonts w:cs="Arial"/>
          <w:sz w:val="22"/>
          <w:szCs w:val="22"/>
          <w:rtl/>
        </w:rPr>
        <w:t xml:space="preserve">שום מקור בגמרא או בראשונים בו מובאת תקנה זו. בנוסף, בפשטות עדיף לא לקרוא בבית הכנסת 'כהנים', וכך לא יצטרכו לעלות מעיקרא לדוכן - ולא יעברו לא על איסור עשה של עלייה לדוכן </w:t>
      </w:r>
      <w:r w:rsidR="003301DB" w:rsidRPr="009A4A00">
        <w:rPr>
          <w:rFonts w:cs="Arial"/>
          <w:sz w:val="20"/>
          <w:szCs w:val="20"/>
          <w:rtl/>
        </w:rPr>
        <w:t xml:space="preserve">(עליו </w:t>
      </w:r>
      <w:r w:rsidR="00E825D3">
        <w:rPr>
          <w:rFonts w:cs="Arial" w:hint="cs"/>
          <w:sz w:val="20"/>
          <w:szCs w:val="20"/>
          <w:rtl/>
        </w:rPr>
        <w:t xml:space="preserve">עוברים </w:t>
      </w:r>
      <w:r w:rsidR="003301DB" w:rsidRPr="009A4A00">
        <w:rPr>
          <w:rFonts w:cs="Arial"/>
          <w:sz w:val="20"/>
          <w:szCs w:val="20"/>
          <w:rtl/>
        </w:rPr>
        <w:t>רק כאשר קוראים לכהן והוא לא בא)</w:t>
      </w:r>
      <w:r w:rsidR="003301DB">
        <w:rPr>
          <w:rFonts w:cs="Arial"/>
          <w:sz w:val="22"/>
          <w:szCs w:val="22"/>
          <w:rtl/>
        </w:rPr>
        <w:t>, ולא על שלושה עשין אם יעלו לדוכן.</w:t>
      </w:r>
    </w:p>
    <w:p w14:paraId="5D27653E" w14:textId="79B1E1C5" w:rsidR="0029371A" w:rsidRPr="003301DB" w:rsidRDefault="003301DB" w:rsidP="00157019">
      <w:pPr>
        <w:spacing w:after="80"/>
        <w:rPr>
          <w:b/>
          <w:bCs/>
          <w:sz w:val="22"/>
          <w:szCs w:val="22"/>
        </w:rPr>
      </w:pPr>
      <w:r>
        <w:rPr>
          <w:b/>
          <w:bCs/>
          <w:sz w:val="22"/>
          <w:szCs w:val="22"/>
          <w:rtl/>
        </w:rPr>
        <w:t>שבת שלום! קח לקרוא בשולחן שבת, או תעביר בבקשה הלאה על מנת שעוד אנשים יקראו</w:t>
      </w:r>
      <w:r>
        <w:rPr>
          <w:rStyle w:val="a5"/>
          <w:sz w:val="22"/>
          <w:szCs w:val="22"/>
        </w:rPr>
        <w:footnoteReference w:id="2"/>
      </w:r>
      <w:r>
        <w:rPr>
          <w:b/>
          <w:bCs/>
          <w:sz w:val="22"/>
          <w:szCs w:val="22"/>
          <w:rtl/>
        </w:rPr>
        <w:t xml:space="preserve">... </w:t>
      </w:r>
    </w:p>
    <w:sectPr w:rsidR="0029371A" w:rsidRPr="003301DB" w:rsidSect="00D70FC9">
      <w:pgSz w:w="11906" w:h="16838" w:code="9"/>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AA0F" w14:textId="77777777" w:rsidR="005F3D16" w:rsidRDefault="005F3D16" w:rsidP="003301DB">
      <w:pPr>
        <w:spacing w:after="0" w:line="240" w:lineRule="auto"/>
      </w:pPr>
      <w:r>
        <w:separator/>
      </w:r>
    </w:p>
  </w:endnote>
  <w:endnote w:type="continuationSeparator" w:id="0">
    <w:p w14:paraId="1F727DC4" w14:textId="77777777" w:rsidR="005F3D16" w:rsidRDefault="005F3D16" w:rsidP="0033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1FBD5" w14:textId="77777777" w:rsidR="005F3D16" w:rsidRDefault="005F3D16" w:rsidP="003301DB">
      <w:pPr>
        <w:spacing w:after="0" w:line="240" w:lineRule="auto"/>
      </w:pPr>
      <w:r>
        <w:separator/>
      </w:r>
    </w:p>
  </w:footnote>
  <w:footnote w:type="continuationSeparator" w:id="0">
    <w:p w14:paraId="44DE3FA2" w14:textId="77777777" w:rsidR="005F3D16" w:rsidRDefault="005F3D16" w:rsidP="003301DB">
      <w:pPr>
        <w:spacing w:after="0" w:line="240" w:lineRule="auto"/>
      </w:pPr>
      <w:r>
        <w:continuationSeparator/>
      </w:r>
    </w:p>
  </w:footnote>
  <w:footnote w:id="1">
    <w:p w14:paraId="036FCE57" w14:textId="44B24F78" w:rsidR="00EF4245" w:rsidRDefault="00EF4245" w:rsidP="00317579">
      <w:pPr>
        <w:pStyle w:val="a3"/>
        <w:rPr>
          <w:rFonts w:hint="cs"/>
        </w:rPr>
      </w:pPr>
      <w:r>
        <w:rPr>
          <w:rStyle w:val="a5"/>
        </w:rPr>
        <w:footnoteRef/>
      </w:r>
      <w:r>
        <w:rPr>
          <w:rtl/>
        </w:rPr>
        <w:t xml:space="preserve"> </w:t>
      </w:r>
      <w:r w:rsidR="00317579">
        <w:rPr>
          <w:rFonts w:hint="cs"/>
          <w:rtl/>
        </w:rPr>
        <w:t xml:space="preserve">השלכה נוספת: </w:t>
      </w:r>
      <w:r w:rsidR="00317579" w:rsidRPr="00317579">
        <w:rPr>
          <w:rFonts w:hint="cs"/>
          <w:rtl/>
        </w:rPr>
        <w:t>הגמרא</w:t>
      </w:r>
      <w:r w:rsidR="00317579" w:rsidRPr="00317579">
        <w:rPr>
          <w:rtl/>
        </w:rPr>
        <w:t xml:space="preserve"> </w:t>
      </w:r>
      <w:r w:rsidR="00317579" w:rsidRPr="00317579">
        <w:rPr>
          <w:rFonts w:hint="cs"/>
          <w:rtl/>
        </w:rPr>
        <w:t>בגיטין</w:t>
      </w:r>
      <w:r w:rsidR="00317579" w:rsidRPr="00317579">
        <w:rPr>
          <w:rtl/>
        </w:rPr>
        <w:t xml:space="preserve"> </w:t>
      </w:r>
      <w:r w:rsidR="00317579">
        <w:rPr>
          <w:rFonts w:hint="cs"/>
          <w:sz w:val="16"/>
          <w:szCs w:val="16"/>
          <w:rtl/>
        </w:rPr>
        <w:t xml:space="preserve">(נט ע''ב) </w:t>
      </w:r>
      <w:r w:rsidR="00317579" w:rsidRPr="00317579">
        <w:rPr>
          <w:rFonts w:hint="cs"/>
          <w:rtl/>
        </w:rPr>
        <w:t>מונה</w:t>
      </w:r>
      <w:r w:rsidR="00317579" w:rsidRPr="00317579">
        <w:rPr>
          <w:rtl/>
        </w:rPr>
        <w:t xml:space="preserve"> </w:t>
      </w:r>
      <w:r w:rsidR="00317579" w:rsidRPr="00317579">
        <w:rPr>
          <w:rFonts w:hint="cs"/>
          <w:rtl/>
        </w:rPr>
        <w:t>מספר</w:t>
      </w:r>
      <w:r w:rsidR="00317579" w:rsidRPr="00317579">
        <w:rPr>
          <w:rtl/>
        </w:rPr>
        <w:t xml:space="preserve"> </w:t>
      </w:r>
      <w:r w:rsidR="00317579" w:rsidRPr="00317579">
        <w:rPr>
          <w:rFonts w:hint="cs"/>
          <w:rtl/>
        </w:rPr>
        <w:t>מעלות</w:t>
      </w:r>
      <w:r w:rsidR="00317579" w:rsidRPr="00317579">
        <w:rPr>
          <w:rtl/>
        </w:rPr>
        <w:t xml:space="preserve"> </w:t>
      </w:r>
      <w:r w:rsidR="00317579" w:rsidRPr="00317579">
        <w:rPr>
          <w:rFonts w:hint="cs"/>
          <w:rtl/>
        </w:rPr>
        <w:t>שיש</w:t>
      </w:r>
      <w:r w:rsidR="00317579" w:rsidRPr="00317579">
        <w:rPr>
          <w:rtl/>
        </w:rPr>
        <w:t xml:space="preserve"> </w:t>
      </w:r>
      <w:r w:rsidR="00317579" w:rsidRPr="00317579">
        <w:rPr>
          <w:rFonts w:hint="cs"/>
          <w:rtl/>
        </w:rPr>
        <w:t>לכהן</w:t>
      </w:r>
      <w:r w:rsidR="00317579" w:rsidRPr="00317579">
        <w:rPr>
          <w:rtl/>
        </w:rPr>
        <w:t xml:space="preserve">: </w:t>
      </w:r>
      <w:r w:rsidR="00317579" w:rsidRPr="00317579">
        <w:rPr>
          <w:rFonts w:hint="cs"/>
          <w:rtl/>
        </w:rPr>
        <w:t>הוא</w:t>
      </w:r>
      <w:r w:rsidR="00317579" w:rsidRPr="00317579">
        <w:rPr>
          <w:rtl/>
        </w:rPr>
        <w:t xml:space="preserve"> </w:t>
      </w:r>
      <w:r w:rsidR="00317579" w:rsidRPr="00317579">
        <w:rPr>
          <w:rFonts w:hint="cs"/>
          <w:rtl/>
        </w:rPr>
        <w:t>מזמן</w:t>
      </w:r>
      <w:r w:rsidR="00317579" w:rsidRPr="00317579">
        <w:rPr>
          <w:rtl/>
        </w:rPr>
        <w:t xml:space="preserve">, </w:t>
      </w:r>
      <w:r w:rsidR="00317579" w:rsidRPr="00317579">
        <w:rPr>
          <w:rFonts w:hint="cs"/>
          <w:rtl/>
        </w:rPr>
        <w:t>אסור</w:t>
      </w:r>
      <w:r w:rsidR="00317579" w:rsidRPr="00317579">
        <w:rPr>
          <w:rtl/>
        </w:rPr>
        <w:t xml:space="preserve"> </w:t>
      </w:r>
      <w:r w:rsidR="00317579" w:rsidRPr="00317579">
        <w:rPr>
          <w:rFonts w:hint="cs"/>
          <w:rtl/>
        </w:rPr>
        <w:t>להשתמש</w:t>
      </w:r>
      <w:r w:rsidR="00317579" w:rsidRPr="00317579">
        <w:rPr>
          <w:rtl/>
        </w:rPr>
        <w:t xml:space="preserve"> </w:t>
      </w:r>
      <w:r w:rsidR="00317579" w:rsidRPr="00317579">
        <w:rPr>
          <w:rFonts w:hint="cs"/>
          <w:rtl/>
        </w:rPr>
        <w:t>בו</w:t>
      </w:r>
      <w:r w:rsidR="00317579" w:rsidRPr="00317579">
        <w:rPr>
          <w:rtl/>
        </w:rPr>
        <w:t xml:space="preserve"> </w:t>
      </w:r>
      <w:r w:rsidR="00317579" w:rsidRPr="00317579">
        <w:rPr>
          <w:rFonts w:hint="cs"/>
          <w:rtl/>
        </w:rPr>
        <w:t>ועוד</w:t>
      </w:r>
      <w:r w:rsidR="00317579" w:rsidRPr="00317579">
        <w:rPr>
          <w:rtl/>
        </w:rPr>
        <w:t xml:space="preserve">. </w:t>
      </w:r>
      <w:r w:rsidR="00317579" w:rsidRPr="00317579">
        <w:rPr>
          <w:rFonts w:hint="cs"/>
          <w:b/>
          <w:bCs/>
          <w:rtl/>
        </w:rPr>
        <w:t>המגן</w:t>
      </w:r>
      <w:r w:rsidR="00317579" w:rsidRPr="00317579">
        <w:rPr>
          <w:b/>
          <w:bCs/>
          <w:rtl/>
        </w:rPr>
        <w:t xml:space="preserve"> </w:t>
      </w:r>
      <w:r w:rsidR="00317579" w:rsidRPr="00317579">
        <w:rPr>
          <w:rFonts w:hint="cs"/>
          <w:b/>
          <w:bCs/>
          <w:rtl/>
        </w:rPr>
        <w:t>אברהם</w:t>
      </w:r>
      <w:r w:rsidR="00317579">
        <w:rPr>
          <w:rFonts w:hint="cs"/>
          <w:b/>
          <w:bCs/>
          <w:rtl/>
        </w:rPr>
        <w:t xml:space="preserve"> </w:t>
      </w:r>
      <w:r w:rsidR="00317579" w:rsidRPr="00317579">
        <w:rPr>
          <w:rFonts w:hint="cs"/>
          <w:sz w:val="16"/>
          <w:szCs w:val="16"/>
          <w:rtl/>
        </w:rPr>
        <w:t>(סי' רא)</w:t>
      </w:r>
      <w:r w:rsidR="00317579" w:rsidRPr="00317579">
        <w:rPr>
          <w:b/>
          <w:bCs/>
          <w:rtl/>
        </w:rPr>
        <w:t xml:space="preserve"> </w:t>
      </w:r>
      <w:r w:rsidR="00317579" w:rsidRPr="00317579">
        <w:rPr>
          <w:rFonts w:hint="cs"/>
          <w:rtl/>
        </w:rPr>
        <w:t>תמה</w:t>
      </w:r>
      <w:r w:rsidR="00317579" w:rsidRPr="00317579">
        <w:rPr>
          <w:rtl/>
        </w:rPr>
        <w:t xml:space="preserve">, </w:t>
      </w:r>
      <w:r w:rsidR="00317579" w:rsidRPr="00317579">
        <w:rPr>
          <w:rFonts w:hint="cs"/>
          <w:rtl/>
        </w:rPr>
        <w:t>מדוע</w:t>
      </w:r>
      <w:r w:rsidR="00317579" w:rsidRPr="00317579">
        <w:rPr>
          <w:rtl/>
        </w:rPr>
        <w:t xml:space="preserve"> </w:t>
      </w:r>
      <w:r w:rsidR="00317579" w:rsidRPr="00317579">
        <w:rPr>
          <w:rFonts w:hint="cs"/>
          <w:rtl/>
        </w:rPr>
        <w:t>בזמן</w:t>
      </w:r>
      <w:r w:rsidR="00317579" w:rsidRPr="00317579">
        <w:rPr>
          <w:rtl/>
        </w:rPr>
        <w:t xml:space="preserve"> </w:t>
      </w:r>
      <w:r w:rsidR="00317579" w:rsidRPr="00317579">
        <w:rPr>
          <w:rFonts w:hint="cs"/>
          <w:rtl/>
        </w:rPr>
        <w:t>הזה</w:t>
      </w:r>
      <w:r w:rsidR="00317579" w:rsidRPr="00317579">
        <w:rPr>
          <w:rtl/>
        </w:rPr>
        <w:t xml:space="preserve"> </w:t>
      </w:r>
      <w:r w:rsidR="00317579" w:rsidRPr="00317579">
        <w:rPr>
          <w:rFonts w:hint="cs"/>
          <w:rtl/>
        </w:rPr>
        <w:t>לא</w:t>
      </w:r>
      <w:r w:rsidR="00317579" w:rsidRPr="00317579">
        <w:rPr>
          <w:rtl/>
        </w:rPr>
        <w:t xml:space="preserve"> </w:t>
      </w:r>
      <w:r w:rsidR="00317579" w:rsidRPr="00317579">
        <w:rPr>
          <w:rFonts w:hint="cs"/>
          <w:rtl/>
        </w:rPr>
        <w:t>מקפידים</w:t>
      </w:r>
      <w:r w:rsidR="00317579" w:rsidRPr="00317579">
        <w:rPr>
          <w:rtl/>
        </w:rPr>
        <w:t xml:space="preserve"> </w:t>
      </w:r>
      <w:r w:rsidR="00317579" w:rsidRPr="00317579">
        <w:rPr>
          <w:rFonts w:hint="cs"/>
          <w:rtl/>
        </w:rPr>
        <w:t>על</w:t>
      </w:r>
      <w:r w:rsidR="00317579" w:rsidRPr="00317579">
        <w:rPr>
          <w:rtl/>
        </w:rPr>
        <w:t xml:space="preserve"> </w:t>
      </w:r>
      <w:r w:rsidR="00317579" w:rsidRPr="00317579">
        <w:rPr>
          <w:rFonts w:hint="cs"/>
          <w:rtl/>
        </w:rPr>
        <w:t>דינים</w:t>
      </w:r>
      <w:r w:rsidR="00317579" w:rsidRPr="00317579">
        <w:rPr>
          <w:rtl/>
        </w:rPr>
        <w:t xml:space="preserve"> </w:t>
      </w:r>
      <w:r w:rsidR="00317579" w:rsidRPr="00317579">
        <w:rPr>
          <w:rFonts w:hint="cs"/>
          <w:rtl/>
        </w:rPr>
        <w:t>אלו</w:t>
      </w:r>
      <w:r w:rsidR="00317579" w:rsidRPr="00317579">
        <w:rPr>
          <w:rtl/>
        </w:rPr>
        <w:t xml:space="preserve">?! </w:t>
      </w:r>
      <w:r w:rsidR="00317579" w:rsidRPr="00317579">
        <w:rPr>
          <w:rFonts w:hint="cs"/>
          <w:rtl/>
        </w:rPr>
        <w:t>הרי</w:t>
      </w:r>
      <w:r w:rsidR="00317579" w:rsidRPr="00317579">
        <w:rPr>
          <w:rtl/>
        </w:rPr>
        <w:t xml:space="preserve"> </w:t>
      </w:r>
      <w:r w:rsidR="00317579" w:rsidRPr="00317579">
        <w:rPr>
          <w:rFonts w:hint="cs"/>
          <w:rtl/>
        </w:rPr>
        <w:t>דינים</w:t>
      </w:r>
      <w:r w:rsidR="00317579" w:rsidRPr="00317579">
        <w:rPr>
          <w:rtl/>
        </w:rPr>
        <w:t xml:space="preserve"> </w:t>
      </w:r>
      <w:r w:rsidR="00317579" w:rsidRPr="00317579">
        <w:rPr>
          <w:rFonts w:hint="cs"/>
          <w:rtl/>
        </w:rPr>
        <w:t>אלו</w:t>
      </w:r>
      <w:r w:rsidR="00317579" w:rsidRPr="00317579">
        <w:rPr>
          <w:rtl/>
        </w:rPr>
        <w:t xml:space="preserve"> </w:t>
      </w:r>
      <w:r w:rsidR="00317579" w:rsidRPr="00317579">
        <w:rPr>
          <w:rFonts w:hint="cs"/>
          <w:rtl/>
        </w:rPr>
        <w:t>מדאורייתא</w:t>
      </w:r>
      <w:r w:rsidR="00317579" w:rsidRPr="00317579">
        <w:rPr>
          <w:rtl/>
        </w:rPr>
        <w:t xml:space="preserve">! </w:t>
      </w:r>
      <w:r w:rsidR="00317579" w:rsidRPr="00317579">
        <w:rPr>
          <w:rFonts w:hint="cs"/>
          <w:rtl/>
        </w:rPr>
        <w:t>וכתב</w:t>
      </w:r>
      <w:r w:rsidR="00317579" w:rsidRPr="00317579">
        <w:rPr>
          <w:rtl/>
        </w:rPr>
        <w:t xml:space="preserve"> </w:t>
      </w:r>
      <w:r w:rsidR="00317579" w:rsidRPr="00317579">
        <w:rPr>
          <w:rFonts w:hint="cs"/>
          <w:rtl/>
        </w:rPr>
        <w:t>ליישב</w:t>
      </w:r>
      <w:r w:rsidR="00317579" w:rsidRPr="00317579">
        <w:rPr>
          <w:rtl/>
        </w:rPr>
        <w:t xml:space="preserve">, </w:t>
      </w:r>
      <w:r w:rsidR="00317579" w:rsidRPr="00317579">
        <w:rPr>
          <w:rFonts w:hint="cs"/>
          <w:rtl/>
        </w:rPr>
        <w:t>שמכיוון</w:t>
      </w:r>
      <w:r w:rsidR="00317579" w:rsidRPr="00317579">
        <w:rPr>
          <w:rtl/>
        </w:rPr>
        <w:t xml:space="preserve"> </w:t>
      </w:r>
      <w:r w:rsidR="00317579" w:rsidRPr="00317579">
        <w:rPr>
          <w:rFonts w:hint="cs"/>
          <w:rtl/>
        </w:rPr>
        <w:t>שלא</w:t>
      </w:r>
      <w:r w:rsidR="00317579" w:rsidRPr="00317579">
        <w:rPr>
          <w:rtl/>
        </w:rPr>
        <w:t xml:space="preserve"> </w:t>
      </w:r>
      <w:r w:rsidR="00317579" w:rsidRPr="00317579">
        <w:rPr>
          <w:rFonts w:hint="cs"/>
          <w:rtl/>
        </w:rPr>
        <w:t>בקיאים</w:t>
      </w:r>
      <w:r w:rsidR="00317579" w:rsidRPr="00317579">
        <w:rPr>
          <w:rtl/>
        </w:rPr>
        <w:t xml:space="preserve"> </w:t>
      </w:r>
      <w:r w:rsidR="00317579" w:rsidRPr="00317579">
        <w:rPr>
          <w:rFonts w:hint="cs"/>
          <w:rtl/>
        </w:rPr>
        <w:t>כיום</w:t>
      </w:r>
      <w:r w:rsidR="00317579" w:rsidRPr="00317579">
        <w:rPr>
          <w:rtl/>
        </w:rPr>
        <w:t xml:space="preserve"> </w:t>
      </w:r>
      <w:r w:rsidR="00317579" w:rsidRPr="00317579">
        <w:rPr>
          <w:rFonts w:hint="cs"/>
          <w:rtl/>
        </w:rPr>
        <w:t>ביוחסי</w:t>
      </w:r>
      <w:r w:rsidR="00317579">
        <w:rPr>
          <w:rFonts w:hint="cs"/>
          <w:rtl/>
        </w:rPr>
        <w:t xml:space="preserve"> </w:t>
      </w:r>
      <w:r w:rsidR="00317579" w:rsidRPr="00317579">
        <w:rPr>
          <w:rFonts w:hint="cs"/>
          <w:rtl/>
        </w:rPr>
        <w:t>כהונה</w:t>
      </w:r>
      <w:r w:rsidR="00317579" w:rsidRPr="00317579">
        <w:rPr>
          <w:rtl/>
        </w:rPr>
        <w:t xml:space="preserve">, </w:t>
      </w:r>
      <w:r w:rsidR="00317579" w:rsidRPr="00317579">
        <w:rPr>
          <w:rFonts w:hint="cs"/>
          <w:rtl/>
        </w:rPr>
        <w:t>ואין</w:t>
      </w:r>
      <w:r w:rsidR="00317579" w:rsidRPr="00317579">
        <w:rPr>
          <w:rtl/>
        </w:rPr>
        <w:t xml:space="preserve"> </w:t>
      </w:r>
      <w:r w:rsidR="00317579" w:rsidRPr="00317579">
        <w:rPr>
          <w:rFonts w:hint="cs"/>
          <w:rtl/>
        </w:rPr>
        <w:t>ביטחון</w:t>
      </w:r>
      <w:r w:rsidR="00317579" w:rsidRPr="00317579">
        <w:rPr>
          <w:rtl/>
        </w:rPr>
        <w:t xml:space="preserve"> </w:t>
      </w:r>
      <w:r w:rsidR="00317579" w:rsidRPr="00317579">
        <w:rPr>
          <w:rFonts w:hint="cs"/>
          <w:rtl/>
        </w:rPr>
        <w:t>שאותו</w:t>
      </w:r>
      <w:r w:rsidR="00317579" w:rsidRPr="00317579">
        <w:rPr>
          <w:rtl/>
        </w:rPr>
        <w:t xml:space="preserve"> </w:t>
      </w:r>
      <w:r w:rsidR="00317579" w:rsidRPr="00317579">
        <w:rPr>
          <w:rFonts w:hint="cs"/>
          <w:rtl/>
        </w:rPr>
        <w:t>כהן</w:t>
      </w:r>
      <w:r w:rsidR="00317579" w:rsidRPr="00317579">
        <w:rPr>
          <w:rtl/>
        </w:rPr>
        <w:t xml:space="preserve"> </w:t>
      </w:r>
      <w:r w:rsidR="00317579" w:rsidRPr="00317579">
        <w:rPr>
          <w:rFonts w:hint="cs"/>
          <w:rtl/>
        </w:rPr>
        <w:t>אכן</w:t>
      </w:r>
      <w:r w:rsidR="00317579" w:rsidRPr="00317579">
        <w:rPr>
          <w:rtl/>
        </w:rPr>
        <w:t xml:space="preserve"> </w:t>
      </w:r>
      <w:r w:rsidR="00317579" w:rsidRPr="00317579">
        <w:rPr>
          <w:rFonts w:hint="cs"/>
          <w:rtl/>
        </w:rPr>
        <w:t>כהן</w:t>
      </w:r>
      <w:r w:rsidR="00317579" w:rsidRPr="00317579">
        <w:rPr>
          <w:rtl/>
        </w:rPr>
        <w:t xml:space="preserve"> </w:t>
      </w:r>
      <w:r w:rsidR="00317579" w:rsidRPr="00317579">
        <w:rPr>
          <w:rFonts w:hint="cs"/>
          <w:rtl/>
        </w:rPr>
        <w:t>הוא</w:t>
      </w:r>
      <w:r w:rsidR="00317579" w:rsidRPr="00317579">
        <w:rPr>
          <w:rtl/>
        </w:rPr>
        <w:t xml:space="preserve"> </w:t>
      </w:r>
      <w:r w:rsidR="00317579" w:rsidRPr="00317579">
        <w:rPr>
          <w:rFonts w:hint="cs"/>
          <w:rtl/>
        </w:rPr>
        <w:t>ויש</w:t>
      </w:r>
      <w:r w:rsidR="00317579" w:rsidRPr="00317579">
        <w:rPr>
          <w:rtl/>
        </w:rPr>
        <w:t xml:space="preserve"> </w:t>
      </w:r>
      <w:r w:rsidR="00317579" w:rsidRPr="00317579">
        <w:rPr>
          <w:rFonts w:hint="cs"/>
          <w:rtl/>
        </w:rPr>
        <w:t>לכבד</w:t>
      </w:r>
      <w:r w:rsidR="00317579" w:rsidRPr="00317579">
        <w:rPr>
          <w:rtl/>
        </w:rPr>
        <w:t xml:space="preserve"> </w:t>
      </w:r>
      <w:r w:rsidR="00317579" w:rsidRPr="00317579">
        <w:rPr>
          <w:rFonts w:hint="cs"/>
          <w:rtl/>
        </w:rPr>
        <w:t>אותו</w:t>
      </w:r>
      <w:r w:rsidR="00317579" w:rsidRPr="00317579">
        <w:rPr>
          <w:rtl/>
        </w:rPr>
        <w:t xml:space="preserve"> </w:t>
      </w:r>
      <w:r w:rsidR="00317579" w:rsidRPr="00317579">
        <w:rPr>
          <w:rFonts w:hint="cs"/>
          <w:rtl/>
        </w:rPr>
        <w:t>–</w:t>
      </w:r>
      <w:r w:rsidR="00317579" w:rsidRPr="00317579">
        <w:rPr>
          <w:rtl/>
        </w:rPr>
        <w:t xml:space="preserve"> </w:t>
      </w:r>
      <w:r w:rsidR="00317579" w:rsidRPr="00317579">
        <w:rPr>
          <w:rFonts w:hint="cs"/>
          <w:rtl/>
        </w:rPr>
        <w:t>לכן</w:t>
      </w:r>
      <w:r w:rsidR="00317579" w:rsidRPr="00317579">
        <w:rPr>
          <w:rtl/>
        </w:rPr>
        <w:t xml:space="preserve"> </w:t>
      </w:r>
      <w:r w:rsidR="00317579" w:rsidRPr="00317579">
        <w:rPr>
          <w:rFonts w:hint="cs"/>
          <w:rtl/>
        </w:rPr>
        <w:t>מקילים</w:t>
      </w:r>
      <w:r w:rsidR="00317579" w:rsidRPr="00317579">
        <w:rPr>
          <w:rtl/>
        </w:rPr>
        <w:t xml:space="preserve"> </w:t>
      </w:r>
      <w:r w:rsidR="00317579" w:rsidRPr="00317579">
        <w:rPr>
          <w:rFonts w:hint="cs"/>
          <w:rtl/>
        </w:rPr>
        <w:t>בכך</w:t>
      </w:r>
      <w:r w:rsidR="00317579" w:rsidRPr="00317579">
        <w:rPr>
          <w:rtl/>
        </w:rPr>
        <w:t xml:space="preserve"> </w:t>
      </w:r>
      <w:r w:rsidR="001B442B" w:rsidRPr="001B442B">
        <w:rPr>
          <w:rFonts w:hint="cs"/>
          <w:sz w:val="16"/>
          <w:szCs w:val="16"/>
          <w:rtl/>
        </w:rPr>
        <w:t>(</w:t>
      </w:r>
      <w:r w:rsidR="00317579" w:rsidRPr="001B442B">
        <w:rPr>
          <w:rFonts w:hint="cs"/>
          <w:sz w:val="16"/>
          <w:szCs w:val="16"/>
          <w:rtl/>
        </w:rPr>
        <w:t>ועיין</w:t>
      </w:r>
      <w:r w:rsidR="00317579" w:rsidRPr="001B442B">
        <w:rPr>
          <w:sz w:val="16"/>
          <w:szCs w:val="16"/>
          <w:rtl/>
        </w:rPr>
        <w:t xml:space="preserve"> </w:t>
      </w:r>
      <w:r w:rsidR="00317579" w:rsidRPr="001B442B">
        <w:rPr>
          <w:rFonts w:hint="cs"/>
          <w:b/>
          <w:bCs/>
          <w:sz w:val="16"/>
          <w:szCs w:val="16"/>
          <w:rtl/>
        </w:rPr>
        <w:t>מרדכי</w:t>
      </w:r>
      <w:r w:rsidR="00317579" w:rsidRPr="001B442B">
        <w:rPr>
          <w:b/>
          <w:bCs/>
          <w:sz w:val="16"/>
          <w:szCs w:val="16"/>
          <w:rtl/>
        </w:rPr>
        <w:t xml:space="preserve"> </w:t>
      </w:r>
      <w:r w:rsidR="00317579" w:rsidRPr="001B442B">
        <w:rPr>
          <w:rFonts w:hint="cs"/>
          <w:sz w:val="16"/>
          <w:szCs w:val="16"/>
          <w:rtl/>
        </w:rPr>
        <w:t>גיטין</w:t>
      </w:r>
      <w:r w:rsidR="00317579" w:rsidRPr="001B442B">
        <w:rPr>
          <w:sz w:val="16"/>
          <w:szCs w:val="16"/>
          <w:rtl/>
        </w:rPr>
        <w:t xml:space="preserve"> </w:t>
      </w:r>
      <w:proofErr w:type="spellStart"/>
      <w:r w:rsidR="00317579" w:rsidRPr="001B442B">
        <w:rPr>
          <w:rFonts w:hint="cs"/>
          <w:sz w:val="16"/>
          <w:szCs w:val="16"/>
          <w:rtl/>
        </w:rPr>
        <w:t>תסא</w:t>
      </w:r>
      <w:proofErr w:type="spellEnd"/>
      <w:r w:rsidR="001B442B" w:rsidRPr="001B442B">
        <w:rPr>
          <w:rFonts w:hint="cs"/>
          <w:sz w:val="16"/>
          <w:szCs w:val="16"/>
          <w:rtl/>
        </w:rPr>
        <w:t>)</w:t>
      </w:r>
      <w:r w:rsidR="001B442B">
        <w:rPr>
          <w:rFonts w:hint="cs"/>
          <w:rtl/>
        </w:rPr>
        <w:t>.</w:t>
      </w:r>
      <w:r w:rsidR="00244185">
        <w:rPr>
          <w:rFonts w:hint="cs"/>
          <w:rtl/>
        </w:rPr>
        <w:t>+</w:t>
      </w:r>
    </w:p>
  </w:footnote>
  <w:footnote w:id="2">
    <w:p w14:paraId="1524AFB8" w14:textId="77777777" w:rsidR="003301DB" w:rsidRDefault="003301DB" w:rsidP="003301D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DB"/>
    <w:rsid w:val="000068CC"/>
    <w:rsid w:val="00063D8B"/>
    <w:rsid w:val="00074F8B"/>
    <w:rsid w:val="00090EB9"/>
    <w:rsid w:val="00095AE4"/>
    <w:rsid w:val="000C7345"/>
    <w:rsid w:val="001322CD"/>
    <w:rsid w:val="00136145"/>
    <w:rsid w:val="001475AC"/>
    <w:rsid w:val="001529C3"/>
    <w:rsid w:val="00157019"/>
    <w:rsid w:val="00157AB9"/>
    <w:rsid w:val="00161DAB"/>
    <w:rsid w:val="00194A50"/>
    <w:rsid w:val="00195EC3"/>
    <w:rsid w:val="001A60FB"/>
    <w:rsid w:val="001B442B"/>
    <w:rsid w:val="001D1723"/>
    <w:rsid w:val="001E1A65"/>
    <w:rsid w:val="001F0AF9"/>
    <w:rsid w:val="00223CA5"/>
    <w:rsid w:val="00226074"/>
    <w:rsid w:val="00244185"/>
    <w:rsid w:val="00266C14"/>
    <w:rsid w:val="00281E70"/>
    <w:rsid w:val="00283263"/>
    <w:rsid w:val="0029371A"/>
    <w:rsid w:val="002A0215"/>
    <w:rsid w:val="002B549E"/>
    <w:rsid w:val="002C3374"/>
    <w:rsid w:val="003055D6"/>
    <w:rsid w:val="00317579"/>
    <w:rsid w:val="00323DDC"/>
    <w:rsid w:val="003301DB"/>
    <w:rsid w:val="00334DF5"/>
    <w:rsid w:val="00352E36"/>
    <w:rsid w:val="00353934"/>
    <w:rsid w:val="003676FE"/>
    <w:rsid w:val="003805F9"/>
    <w:rsid w:val="003824BD"/>
    <w:rsid w:val="00397257"/>
    <w:rsid w:val="003A16A9"/>
    <w:rsid w:val="003D39A9"/>
    <w:rsid w:val="003D4BEF"/>
    <w:rsid w:val="003D619E"/>
    <w:rsid w:val="003F2E14"/>
    <w:rsid w:val="00415009"/>
    <w:rsid w:val="0042301E"/>
    <w:rsid w:val="00432CF1"/>
    <w:rsid w:val="00434C28"/>
    <w:rsid w:val="00443E61"/>
    <w:rsid w:val="00474613"/>
    <w:rsid w:val="00482506"/>
    <w:rsid w:val="004953C1"/>
    <w:rsid w:val="004D36BC"/>
    <w:rsid w:val="004D4471"/>
    <w:rsid w:val="004D4C98"/>
    <w:rsid w:val="004E7825"/>
    <w:rsid w:val="00504156"/>
    <w:rsid w:val="0050743D"/>
    <w:rsid w:val="00507F35"/>
    <w:rsid w:val="00530064"/>
    <w:rsid w:val="00537C6B"/>
    <w:rsid w:val="00544758"/>
    <w:rsid w:val="00591D17"/>
    <w:rsid w:val="005973EC"/>
    <w:rsid w:val="00597E4B"/>
    <w:rsid w:val="005B1D07"/>
    <w:rsid w:val="005D069E"/>
    <w:rsid w:val="005D2363"/>
    <w:rsid w:val="005F3D16"/>
    <w:rsid w:val="00610EEE"/>
    <w:rsid w:val="006444E5"/>
    <w:rsid w:val="00661813"/>
    <w:rsid w:val="00696492"/>
    <w:rsid w:val="006B483E"/>
    <w:rsid w:val="006C23F0"/>
    <w:rsid w:val="006C4CD8"/>
    <w:rsid w:val="006E0C13"/>
    <w:rsid w:val="00707DED"/>
    <w:rsid w:val="0079017C"/>
    <w:rsid w:val="007B5413"/>
    <w:rsid w:val="007C5B9A"/>
    <w:rsid w:val="007D2484"/>
    <w:rsid w:val="00834303"/>
    <w:rsid w:val="008654DB"/>
    <w:rsid w:val="00874E36"/>
    <w:rsid w:val="008B247B"/>
    <w:rsid w:val="008B3366"/>
    <w:rsid w:val="008D5358"/>
    <w:rsid w:val="008E35E9"/>
    <w:rsid w:val="00946736"/>
    <w:rsid w:val="0095669A"/>
    <w:rsid w:val="009C687A"/>
    <w:rsid w:val="009D5A03"/>
    <w:rsid w:val="009F04D5"/>
    <w:rsid w:val="00A00BB7"/>
    <w:rsid w:val="00A04496"/>
    <w:rsid w:val="00A16403"/>
    <w:rsid w:val="00A221CC"/>
    <w:rsid w:val="00A4594E"/>
    <w:rsid w:val="00A51571"/>
    <w:rsid w:val="00A60EB9"/>
    <w:rsid w:val="00A630EB"/>
    <w:rsid w:val="00A92F84"/>
    <w:rsid w:val="00A9351B"/>
    <w:rsid w:val="00AC215A"/>
    <w:rsid w:val="00B0668A"/>
    <w:rsid w:val="00B268F8"/>
    <w:rsid w:val="00B27127"/>
    <w:rsid w:val="00B37F63"/>
    <w:rsid w:val="00B45D53"/>
    <w:rsid w:val="00B5229E"/>
    <w:rsid w:val="00B542E1"/>
    <w:rsid w:val="00B56031"/>
    <w:rsid w:val="00B71F1E"/>
    <w:rsid w:val="00B81FD1"/>
    <w:rsid w:val="00B86CCF"/>
    <w:rsid w:val="00BA5B6F"/>
    <w:rsid w:val="00BB6E2A"/>
    <w:rsid w:val="00BC24F9"/>
    <w:rsid w:val="00C112FB"/>
    <w:rsid w:val="00C34FE9"/>
    <w:rsid w:val="00C64AF5"/>
    <w:rsid w:val="00C8072B"/>
    <w:rsid w:val="00C8409B"/>
    <w:rsid w:val="00CA46E7"/>
    <w:rsid w:val="00CB4A6A"/>
    <w:rsid w:val="00CC1D12"/>
    <w:rsid w:val="00D03ACA"/>
    <w:rsid w:val="00D31818"/>
    <w:rsid w:val="00D3276F"/>
    <w:rsid w:val="00D741AD"/>
    <w:rsid w:val="00DA696E"/>
    <w:rsid w:val="00DB5163"/>
    <w:rsid w:val="00DC1692"/>
    <w:rsid w:val="00DC2878"/>
    <w:rsid w:val="00DD79CE"/>
    <w:rsid w:val="00E07E89"/>
    <w:rsid w:val="00E22DA9"/>
    <w:rsid w:val="00E33D85"/>
    <w:rsid w:val="00E45624"/>
    <w:rsid w:val="00E579C3"/>
    <w:rsid w:val="00E61ABE"/>
    <w:rsid w:val="00E67EC7"/>
    <w:rsid w:val="00E80B8D"/>
    <w:rsid w:val="00E825D3"/>
    <w:rsid w:val="00EE5C9D"/>
    <w:rsid w:val="00EF4245"/>
    <w:rsid w:val="00EF7551"/>
    <w:rsid w:val="00F62E3B"/>
    <w:rsid w:val="00F67D7C"/>
    <w:rsid w:val="00F7539A"/>
    <w:rsid w:val="00FC5F41"/>
    <w:rsid w:val="00FF08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98DC"/>
  <w15:chartTrackingRefBased/>
  <w15:docId w15:val="{2F41CA45-D29A-4E0C-A3E9-CE933377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1DB"/>
    <w:pPr>
      <w:spacing w:after="160"/>
    </w:pPr>
    <w:rPr>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301DB"/>
    <w:pPr>
      <w:spacing w:after="0" w:line="240" w:lineRule="auto"/>
    </w:pPr>
    <w:rPr>
      <w:sz w:val="20"/>
      <w:szCs w:val="20"/>
    </w:rPr>
  </w:style>
  <w:style w:type="character" w:customStyle="1" w:styleId="a4">
    <w:name w:val="טקסט הערת שוליים תו"/>
    <w:basedOn w:val="a0"/>
    <w:link w:val="a3"/>
    <w:uiPriority w:val="99"/>
    <w:semiHidden/>
    <w:rsid w:val="003301DB"/>
    <w:rPr>
      <w:sz w:val="20"/>
      <w:szCs w:val="20"/>
    </w:rPr>
  </w:style>
  <w:style w:type="character" w:styleId="a5">
    <w:name w:val="footnote reference"/>
    <w:basedOn w:val="a0"/>
    <w:uiPriority w:val="99"/>
    <w:semiHidden/>
    <w:unhideWhenUsed/>
    <w:rsid w:val="003301DB"/>
    <w:rPr>
      <w:vertAlign w:val="superscript"/>
    </w:rPr>
  </w:style>
  <w:style w:type="character" w:styleId="Hyperlink">
    <w:name w:val="Hyperlink"/>
    <w:basedOn w:val="a0"/>
    <w:uiPriority w:val="99"/>
    <w:semiHidden/>
    <w:unhideWhenUsed/>
    <w:rsid w:val="00330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1556</Words>
  <Characters>7781</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140</cp:revision>
  <dcterms:created xsi:type="dcterms:W3CDTF">2020-01-29T21:32:00Z</dcterms:created>
  <dcterms:modified xsi:type="dcterms:W3CDTF">2022-06-22T10:10:00Z</dcterms:modified>
</cp:coreProperties>
</file>