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0360" w14:textId="73F09CD0" w:rsidR="0050743D" w:rsidRDefault="00F37A0B" w:rsidP="008A6495">
      <w:pPr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DA65E0">
        <w:rPr>
          <w:rFonts w:hint="cs"/>
          <w:rtl/>
        </w:rPr>
        <w:t xml:space="preserve"> </w:t>
      </w:r>
      <w:r w:rsidR="00BB3227">
        <w:rPr>
          <w:rFonts w:hint="cs"/>
          <w:rtl/>
        </w:rPr>
        <w:t xml:space="preserve">    </w:t>
      </w:r>
      <w:r w:rsidR="00903CD0">
        <w:rPr>
          <w:rFonts w:hint="cs"/>
          <w:rtl/>
        </w:rPr>
        <w:t xml:space="preserve">        </w:t>
      </w:r>
      <w:r w:rsidR="00204023">
        <w:rPr>
          <w:rFonts w:hint="cs"/>
          <w:b/>
          <w:bCs/>
          <w:sz w:val="36"/>
          <w:szCs w:val="36"/>
          <w:rtl/>
        </w:rPr>
        <w:t xml:space="preserve">  </w:t>
      </w:r>
      <w:r w:rsidR="00FA73DE">
        <w:rPr>
          <w:rFonts w:hint="cs"/>
          <w:b/>
          <w:bCs/>
          <w:sz w:val="36"/>
          <w:szCs w:val="36"/>
          <w:rtl/>
        </w:rPr>
        <w:t xml:space="preserve">   </w:t>
      </w:r>
      <w:r w:rsidR="00204023">
        <w:rPr>
          <w:rFonts w:hint="cs"/>
          <w:b/>
          <w:bCs/>
          <w:sz w:val="36"/>
          <w:szCs w:val="36"/>
          <w:rtl/>
        </w:rPr>
        <w:t xml:space="preserve"> </w:t>
      </w:r>
      <w:r w:rsidR="00903CD0">
        <w:rPr>
          <w:rFonts w:hint="cs"/>
          <w:b/>
          <w:bCs/>
          <w:sz w:val="36"/>
          <w:szCs w:val="36"/>
          <w:rtl/>
        </w:rPr>
        <w:t>פסח</w:t>
      </w:r>
      <w:r w:rsidRPr="00F37A0B"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903CD0">
        <w:rPr>
          <w:rFonts w:hint="cs"/>
          <w:b/>
          <w:bCs/>
          <w:sz w:val="36"/>
          <w:szCs w:val="36"/>
          <w:rtl/>
        </w:rPr>
        <w:t>כיצד ניתן לאכול אפיקומן אחרי חצות</w:t>
      </w:r>
    </w:p>
    <w:p w14:paraId="7BA23C7C" w14:textId="77777777" w:rsidR="00215DAC" w:rsidRPr="00194844" w:rsidRDefault="004422FB" w:rsidP="008A6495">
      <w:pPr>
        <w:rPr>
          <w:b/>
          <w:bCs/>
          <w:u w:val="single"/>
          <w:rtl/>
        </w:rPr>
      </w:pPr>
      <w:r w:rsidRPr="00194844">
        <w:rPr>
          <w:rFonts w:hint="cs"/>
          <w:b/>
          <w:bCs/>
          <w:u w:val="single"/>
          <w:rtl/>
        </w:rPr>
        <w:t>פתיחה</w:t>
      </w:r>
    </w:p>
    <w:p w14:paraId="19F74D3F" w14:textId="5B663E00" w:rsidR="00B53442" w:rsidRPr="00194844" w:rsidRDefault="00BD13F2" w:rsidP="008A6495">
      <w:pPr>
        <w:rPr>
          <w:rtl/>
        </w:rPr>
      </w:pPr>
      <w:r w:rsidRPr="00194844">
        <w:rPr>
          <w:rFonts w:hint="cs"/>
          <w:rtl/>
        </w:rPr>
        <w:t>המשנה</w:t>
      </w:r>
      <w:r w:rsidR="004422FB" w:rsidRPr="00194844">
        <w:rPr>
          <w:rFonts w:hint="cs"/>
          <w:rtl/>
        </w:rPr>
        <w:t xml:space="preserve"> </w:t>
      </w:r>
      <w:r w:rsidR="007D39D7">
        <w:rPr>
          <w:rFonts w:hint="cs"/>
          <w:rtl/>
        </w:rPr>
        <w:t>ב</w:t>
      </w:r>
      <w:r w:rsidR="004422FB" w:rsidRPr="00194844">
        <w:rPr>
          <w:rFonts w:hint="cs"/>
          <w:rtl/>
        </w:rPr>
        <w:t xml:space="preserve">פסחים </w:t>
      </w:r>
      <w:r w:rsidR="004422FB" w:rsidRPr="00194844">
        <w:rPr>
          <w:rFonts w:hint="cs"/>
          <w:sz w:val="18"/>
          <w:szCs w:val="18"/>
          <w:rtl/>
        </w:rPr>
        <w:t xml:space="preserve">(קיט ע''ב) </w:t>
      </w:r>
      <w:r w:rsidR="004422FB" w:rsidRPr="00194844">
        <w:rPr>
          <w:rFonts w:hint="cs"/>
          <w:rtl/>
        </w:rPr>
        <w:t xml:space="preserve">כותבת </w:t>
      </w:r>
      <w:r w:rsidRPr="00194844">
        <w:rPr>
          <w:rFonts w:hint="cs"/>
          <w:rtl/>
        </w:rPr>
        <w:t xml:space="preserve">'שאין </w:t>
      </w:r>
      <w:proofErr w:type="spellStart"/>
      <w:r w:rsidRPr="00194844">
        <w:rPr>
          <w:rFonts w:hint="cs"/>
          <w:rtl/>
        </w:rPr>
        <w:t>מפטירי</w:t>
      </w:r>
      <w:r w:rsidR="00D92AD8">
        <w:rPr>
          <w:rFonts w:hint="cs"/>
          <w:rtl/>
        </w:rPr>
        <w:t>ן</w:t>
      </w:r>
      <w:proofErr w:type="spellEnd"/>
      <w:r w:rsidRPr="00194844">
        <w:rPr>
          <w:rFonts w:hint="cs"/>
          <w:rtl/>
        </w:rPr>
        <w:t xml:space="preserve"> אחר הפסח אפיקומן'</w:t>
      </w:r>
      <w:r w:rsidR="007D39D7">
        <w:rPr>
          <w:rFonts w:hint="cs"/>
          <w:rtl/>
        </w:rPr>
        <w:t>, ו</w:t>
      </w:r>
      <w:r w:rsidRPr="00194844">
        <w:rPr>
          <w:rFonts w:hint="cs"/>
          <w:rtl/>
        </w:rPr>
        <w:t>נחלקו רב ושמואל</w:t>
      </w:r>
      <w:r w:rsidR="007D39D7">
        <w:rPr>
          <w:rFonts w:hint="cs"/>
          <w:rtl/>
        </w:rPr>
        <w:t xml:space="preserve"> </w:t>
      </w:r>
      <w:r w:rsidR="007F3640">
        <w:rPr>
          <w:rFonts w:hint="cs"/>
          <w:rtl/>
        </w:rPr>
        <w:t>בביאור כוונתה</w:t>
      </w:r>
      <w:r w:rsidR="007D39D7">
        <w:rPr>
          <w:rFonts w:hint="cs"/>
          <w:rtl/>
        </w:rPr>
        <w:t>:</w:t>
      </w:r>
      <w:r w:rsidR="001C73CC">
        <w:rPr>
          <w:rFonts w:hint="cs"/>
          <w:rtl/>
        </w:rPr>
        <w:t xml:space="preserve"> </w:t>
      </w:r>
      <w:r w:rsidRPr="00194844">
        <w:rPr>
          <w:rFonts w:hint="cs"/>
          <w:rtl/>
        </w:rPr>
        <w:t>רב סבר</w:t>
      </w:r>
      <w:r w:rsidR="005542DE" w:rsidRPr="00194844">
        <w:rPr>
          <w:rFonts w:hint="cs"/>
          <w:rtl/>
        </w:rPr>
        <w:t>,</w:t>
      </w:r>
      <w:r w:rsidR="006B5AE9" w:rsidRPr="00194844">
        <w:rPr>
          <w:rFonts w:hint="cs"/>
          <w:rtl/>
        </w:rPr>
        <w:t xml:space="preserve"> ש</w:t>
      </w:r>
      <w:r w:rsidR="005542DE" w:rsidRPr="00194844">
        <w:rPr>
          <w:rFonts w:hint="cs"/>
          <w:rtl/>
        </w:rPr>
        <w:t xml:space="preserve">פירוש המילה </w:t>
      </w:r>
      <w:r w:rsidR="006B5AE9" w:rsidRPr="00194844">
        <w:rPr>
          <w:rFonts w:hint="cs"/>
          <w:rtl/>
        </w:rPr>
        <w:t xml:space="preserve">אפיקומן </w:t>
      </w:r>
      <w:r w:rsidR="005542DE" w:rsidRPr="00194844">
        <w:rPr>
          <w:rFonts w:hint="cs"/>
          <w:rtl/>
        </w:rPr>
        <w:t>ה</w:t>
      </w:r>
      <w:r w:rsidR="00D92AD8">
        <w:rPr>
          <w:rFonts w:hint="cs"/>
          <w:rtl/>
        </w:rPr>
        <w:t>ו</w:t>
      </w:r>
      <w:r w:rsidR="005542DE" w:rsidRPr="00194844">
        <w:rPr>
          <w:rFonts w:hint="cs"/>
          <w:rtl/>
        </w:rPr>
        <w:t>א '</w:t>
      </w:r>
      <w:r w:rsidR="006B5AE9" w:rsidRPr="00194844">
        <w:rPr>
          <w:rFonts w:hint="cs"/>
          <w:rtl/>
        </w:rPr>
        <w:t xml:space="preserve">אפיקו </w:t>
      </w:r>
      <w:proofErr w:type="spellStart"/>
      <w:r w:rsidR="006B5AE9" w:rsidRPr="00194844">
        <w:rPr>
          <w:rFonts w:hint="cs"/>
          <w:rtl/>
        </w:rPr>
        <w:t>מנייכו</w:t>
      </w:r>
      <w:proofErr w:type="spellEnd"/>
      <w:r w:rsidR="005542DE" w:rsidRPr="00194844">
        <w:rPr>
          <w:rFonts w:hint="cs"/>
          <w:rtl/>
        </w:rPr>
        <w:t>'</w:t>
      </w:r>
      <w:r w:rsidR="006B5AE9" w:rsidRPr="00194844">
        <w:rPr>
          <w:rFonts w:hint="cs"/>
          <w:rtl/>
        </w:rPr>
        <w:t>, כלומר הוציאו את הכלים. לשיטתו הגמרא אוסרת</w:t>
      </w:r>
      <w:r w:rsidR="00B64BE7" w:rsidRPr="00194844">
        <w:rPr>
          <w:rFonts w:hint="cs"/>
          <w:rtl/>
        </w:rPr>
        <w:t xml:space="preserve"> ל</w:t>
      </w:r>
      <w:r w:rsidR="00D92AD8">
        <w:rPr>
          <w:rFonts w:hint="cs"/>
          <w:rtl/>
        </w:rPr>
        <w:t>פנות</w:t>
      </w:r>
      <w:r w:rsidR="00B64BE7" w:rsidRPr="00194844">
        <w:rPr>
          <w:rFonts w:hint="cs"/>
          <w:rtl/>
        </w:rPr>
        <w:t xml:space="preserve"> את הכלים ולעבור לאכול במקום אחר, מחשש שמא יאכלו את הפסח בשני מקומות, אבל אין מניעה </w:t>
      </w:r>
      <w:r w:rsidR="00297AE0" w:rsidRPr="00194844">
        <w:rPr>
          <w:rFonts w:hint="cs"/>
          <w:rtl/>
        </w:rPr>
        <w:t xml:space="preserve">לאכול </w:t>
      </w:r>
      <w:r w:rsidR="00D92AD8">
        <w:rPr>
          <w:rFonts w:hint="cs"/>
          <w:rtl/>
        </w:rPr>
        <w:t>עוד</w:t>
      </w:r>
      <w:r w:rsidR="007D39D7">
        <w:rPr>
          <w:rFonts w:hint="cs"/>
          <w:rtl/>
        </w:rPr>
        <w:t xml:space="preserve"> </w:t>
      </w:r>
      <w:r w:rsidR="00630680">
        <w:rPr>
          <w:rFonts w:hint="cs"/>
          <w:rtl/>
        </w:rPr>
        <w:t xml:space="preserve">באותו מקום </w:t>
      </w:r>
      <w:r w:rsidR="00297AE0" w:rsidRPr="00194844">
        <w:rPr>
          <w:rFonts w:hint="cs"/>
          <w:rtl/>
        </w:rPr>
        <w:t xml:space="preserve">לאחר </w:t>
      </w:r>
      <w:r w:rsidR="00B64BE7" w:rsidRPr="00194844">
        <w:rPr>
          <w:rFonts w:hint="cs"/>
          <w:rtl/>
        </w:rPr>
        <w:t>אכילת הקרבן</w:t>
      </w:r>
      <w:r w:rsidR="00297AE0" w:rsidRPr="00194844">
        <w:rPr>
          <w:rFonts w:hint="cs"/>
          <w:rtl/>
        </w:rPr>
        <w:t>.</w:t>
      </w:r>
    </w:p>
    <w:p w14:paraId="3F5B2874" w14:textId="0B6EF1FB" w:rsidR="00B53442" w:rsidRDefault="00C33325" w:rsidP="008A6495">
      <w:pPr>
        <w:rPr>
          <w:rtl/>
        </w:rPr>
      </w:pPr>
      <w:r w:rsidRPr="00194844">
        <w:rPr>
          <w:rFonts w:hint="cs"/>
          <w:rtl/>
        </w:rPr>
        <w:t xml:space="preserve">שמואל </w:t>
      </w:r>
      <w:r w:rsidR="00702103">
        <w:rPr>
          <w:rFonts w:hint="cs"/>
          <w:rtl/>
        </w:rPr>
        <w:t>חלק ו</w:t>
      </w:r>
      <w:r w:rsidR="00D92AD8">
        <w:rPr>
          <w:rFonts w:hint="cs"/>
          <w:rtl/>
        </w:rPr>
        <w:t>סבר, שפירוש המילה אפיקומן הו</w:t>
      </w:r>
      <w:r w:rsidRPr="00194844">
        <w:rPr>
          <w:rFonts w:hint="cs"/>
          <w:rtl/>
        </w:rPr>
        <w:t xml:space="preserve">א 'הוציאו ממתקים לקינוח'. לשיטתו </w:t>
      </w:r>
      <w:r w:rsidR="00506C70">
        <w:rPr>
          <w:rFonts w:hint="cs"/>
          <w:rtl/>
        </w:rPr>
        <w:t xml:space="preserve">הגמרא אוסרת </w:t>
      </w:r>
      <w:r w:rsidRPr="00194844">
        <w:rPr>
          <w:rFonts w:hint="cs"/>
          <w:rtl/>
        </w:rPr>
        <w:t xml:space="preserve">להוציא מיני מתיקה לאחר אכילת הפסח </w:t>
      </w:r>
      <w:r w:rsidRPr="001C73CC">
        <w:rPr>
          <w:rFonts w:hint="cs"/>
          <w:rtl/>
        </w:rPr>
        <w:t>(ובזמן הזה אחרי אכילת המצה, שמהווה תחליף לקרבן)</w:t>
      </w:r>
      <w:r w:rsidRPr="0019484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04023">
        <w:rPr>
          <w:rFonts w:hint="cs"/>
          <w:rtl/>
        </w:rPr>
        <w:t>להלכה נפסק</w:t>
      </w:r>
      <w:r w:rsidR="006E095D">
        <w:rPr>
          <w:rFonts w:hint="cs"/>
          <w:rtl/>
        </w:rPr>
        <w:t xml:space="preserve"> </w:t>
      </w:r>
      <w:r w:rsidR="00904BAD">
        <w:rPr>
          <w:rFonts w:hint="cs"/>
          <w:rtl/>
        </w:rPr>
        <w:t xml:space="preserve">גם </w:t>
      </w:r>
      <w:r w:rsidR="00204023">
        <w:rPr>
          <w:rFonts w:hint="cs"/>
          <w:rtl/>
        </w:rPr>
        <w:t>כדעת שמואל, ו</w:t>
      </w:r>
      <w:r w:rsidR="0076151E" w:rsidRPr="00194844">
        <w:rPr>
          <w:rFonts w:hint="cs"/>
          <w:rtl/>
        </w:rPr>
        <w:t xml:space="preserve">נחלקו הראשונים </w:t>
      </w:r>
      <w:r w:rsidR="00D91434">
        <w:rPr>
          <w:rFonts w:hint="cs"/>
          <w:rtl/>
        </w:rPr>
        <w:t xml:space="preserve">מדוע </w:t>
      </w:r>
      <w:r w:rsidR="00204023">
        <w:rPr>
          <w:rFonts w:hint="cs"/>
          <w:rtl/>
        </w:rPr>
        <w:t xml:space="preserve">לשיטתו </w:t>
      </w:r>
      <w:r w:rsidR="00BC2A64" w:rsidRPr="00194844">
        <w:rPr>
          <w:rFonts w:hint="cs"/>
          <w:rtl/>
        </w:rPr>
        <w:t>אסור לאכול אחרי</w:t>
      </w:r>
      <w:r w:rsidR="00392B86" w:rsidRPr="00194844">
        <w:rPr>
          <w:rFonts w:hint="cs"/>
          <w:rtl/>
        </w:rPr>
        <w:t xml:space="preserve"> </w:t>
      </w:r>
      <w:r w:rsidR="00014139">
        <w:rPr>
          <w:rFonts w:hint="cs"/>
          <w:rtl/>
        </w:rPr>
        <w:t xml:space="preserve">אכילת </w:t>
      </w:r>
      <w:r w:rsidR="0029490A">
        <w:rPr>
          <w:rFonts w:hint="cs"/>
          <w:rtl/>
        </w:rPr>
        <w:t>האפיקומן</w:t>
      </w:r>
      <w:r w:rsidR="00BC2A64" w:rsidRPr="00194844">
        <w:rPr>
          <w:rFonts w:hint="cs"/>
          <w:rtl/>
        </w:rPr>
        <w:t>:</w:t>
      </w:r>
    </w:p>
    <w:p w14:paraId="53247BB6" w14:textId="72D8E7B3" w:rsidR="00BC2A64" w:rsidRPr="00194844" w:rsidRDefault="00BC2A64" w:rsidP="008A6495">
      <w:pPr>
        <w:rPr>
          <w:rtl/>
        </w:rPr>
      </w:pPr>
      <w:r w:rsidRPr="00194844">
        <w:rPr>
          <w:rFonts w:hint="cs"/>
          <w:rtl/>
        </w:rPr>
        <w:t xml:space="preserve">א. </w:t>
      </w:r>
      <w:r w:rsidR="00F81A9F" w:rsidRPr="00194844">
        <w:rPr>
          <w:rFonts w:hint="cs"/>
          <w:b/>
          <w:bCs/>
          <w:rtl/>
        </w:rPr>
        <w:t>הרמב''ן</w:t>
      </w:r>
      <w:r w:rsidR="00F81A9F" w:rsidRPr="00194844">
        <w:rPr>
          <w:rFonts w:hint="cs"/>
          <w:rtl/>
        </w:rPr>
        <w:t xml:space="preserve"> </w:t>
      </w:r>
      <w:r w:rsidR="00FA34ED">
        <w:rPr>
          <w:rFonts w:hint="cs"/>
          <w:sz w:val="18"/>
          <w:szCs w:val="18"/>
          <w:rtl/>
        </w:rPr>
        <w:t xml:space="preserve">(מלחמות כו ע''ב בדה''ר) </w:t>
      </w:r>
      <w:r w:rsidR="00F81A9F" w:rsidRPr="00194844">
        <w:rPr>
          <w:rFonts w:hint="cs"/>
          <w:rtl/>
        </w:rPr>
        <w:t xml:space="preserve">פירש, שמכיוון </w:t>
      </w:r>
      <w:r w:rsidR="00F13AB0">
        <w:rPr>
          <w:rFonts w:hint="cs"/>
          <w:rtl/>
        </w:rPr>
        <w:t>ש</w:t>
      </w:r>
      <w:r w:rsidR="001B67C7">
        <w:rPr>
          <w:rFonts w:hint="cs"/>
          <w:rtl/>
        </w:rPr>
        <w:t xml:space="preserve">חובה </w:t>
      </w:r>
      <w:r w:rsidR="00943CDD" w:rsidRPr="00194844">
        <w:rPr>
          <w:rFonts w:hint="cs"/>
          <w:rtl/>
        </w:rPr>
        <w:t>שקרבן הפסח</w:t>
      </w:r>
      <w:r w:rsidR="00F81A9F" w:rsidRPr="00194844">
        <w:rPr>
          <w:rFonts w:hint="cs"/>
          <w:rtl/>
        </w:rPr>
        <w:t xml:space="preserve"> יאכל </w:t>
      </w:r>
      <w:r w:rsidR="00007A7D">
        <w:rPr>
          <w:rFonts w:hint="cs"/>
          <w:rtl/>
        </w:rPr>
        <w:t>על השובע</w:t>
      </w:r>
      <w:r w:rsidR="00F81A9F" w:rsidRPr="00194844">
        <w:rPr>
          <w:rFonts w:hint="cs"/>
          <w:rtl/>
        </w:rPr>
        <w:t xml:space="preserve">, אם </w:t>
      </w:r>
      <w:r w:rsidR="00C57C10">
        <w:rPr>
          <w:rFonts w:hint="cs"/>
          <w:rtl/>
        </w:rPr>
        <w:t>יהיה מותר לאכול לאחר אכילתו</w:t>
      </w:r>
      <w:r w:rsidR="007520E8">
        <w:rPr>
          <w:rFonts w:hint="cs"/>
          <w:rtl/>
        </w:rPr>
        <w:t>,</w:t>
      </w:r>
      <w:r w:rsidR="00C57C10">
        <w:rPr>
          <w:rFonts w:hint="cs"/>
          <w:rtl/>
        </w:rPr>
        <w:t xml:space="preserve"> יש </w:t>
      </w:r>
      <w:r w:rsidR="00F81A9F" w:rsidRPr="00194844">
        <w:rPr>
          <w:rFonts w:hint="cs"/>
          <w:rtl/>
        </w:rPr>
        <w:t>חשש</w:t>
      </w:r>
      <w:r w:rsidR="00007A7D">
        <w:rPr>
          <w:rFonts w:hint="cs"/>
          <w:rtl/>
        </w:rPr>
        <w:t xml:space="preserve"> </w:t>
      </w:r>
      <w:r w:rsidR="00D92AD8">
        <w:rPr>
          <w:rFonts w:hint="cs"/>
          <w:rtl/>
        </w:rPr>
        <w:t>ש</w:t>
      </w:r>
      <w:r w:rsidR="00007A7D">
        <w:rPr>
          <w:rFonts w:hint="cs"/>
          <w:rtl/>
        </w:rPr>
        <w:t>לא יקפידו להיות שבעים</w:t>
      </w:r>
      <w:r w:rsidR="00D92AD8">
        <w:rPr>
          <w:rFonts w:hint="cs"/>
          <w:rtl/>
        </w:rPr>
        <w:t xml:space="preserve"> בעת אכילת הקרבן</w:t>
      </w:r>
      <w:r w:rsidR="00F81A9F" w:rsidRPr="00194844">
        <w:rPr>
          <w:rFonts w:hint="cs"/>
          <w:rtl/>
        </w:rPr>
        <w:t>. גם בזמן הזה שאין קרבן פסח</w:t>
      </w:r>
      <w:r w:rsidR="007520E8">
        <w:rPr>
          <w:rFonts w:hint="cs"/>
          <w:rtl/>
        </w:rPr>
        <w:t xml:space="preserve"> ולכאורה היה אמור להיות מותר לאכול לאחר אכילת המצה</w:t>
      </w:r>
      <w:r w:rsidR="00F81A9F" w:rsidRPr="00194844">
        <w:rPr>
          <w:rFonts w:hint="cs"/>
          <w:rtl/>
        </w:rPr>
        <w:t>, חכמים החילו את האיסור</w:t>
      </w:r>
      <w:r w:rsidR="00CA3126">
        <w:rPr>
          <w:rFonts w:hint="cs"/>
          <w:rtl/>
        </w:rPr>
        <w:t xml:space="preserve"> </w:t>
      </w:r>
      <w:r w:rsidR="007520E8">
        <w:rPr>
          <w:rFonts w:hint="cs"/>
          <w:rtl/>
        </w:rPr>
        <w:t xml:space="preserve">כיוון </w:t>
      </w:r>
      <w:r w:rsidR="0086725F">
        <w:rPr>
          <w:rFonts w:hint="cs"/>
          <w:rtl/>
        </w:rPr>
        <w:t xml:space="preserve">שמצת האפיקומן </w:t>
      </w:r>
      <w:r w:rsidR="007520E8">
        <w:rPr>
          <w:rFonts w:hint="cs"/>
          <w:rtl/>
        </w:rPr>
        <w:t>מהווה תחליף לקרבן</w:t>
      </w:r>
      <w:r w:rsidR="0032651D">
        <w:rPr>
          <w:rFonts w:hint="cs"/>
          <w:rtl/>
        </w:rPr>
        <w:t xml:space="preserve"> </w:t>
      </w:r>
      <w:r w:rsidR="0032651D">
        <w:rPr>
          <w:rFonts w:hint="cs"/>
          <w:sz w:val="18"/>
          <w:szCs w:val="18"/>
          <w:rtl/>
        </w:rPr>
        <w:t>(ועיין בבעל המאור שם)</w:t>
      </w:r>
      <w:r w:rsidR="00F81A9F" w:rsidRPr="00194844">
        <w:rPr>
          <w:rFonts w:hint="cs"/>
          <w:rtl/>
        </w:rPr>
        <w:t xml:space="preserve">. </w:t>
      </w:r>
    </w:p>
    <w:p w14:paraId="39AAD46D" w14:textId="7883F72F" w:rsidR="00402DF2" w:rsidRDefault="00531FA9" w:rsidP="00D35CD9">
      <w:pPr>
        <w:spacing w:after="80"/>
        <w:rPr>
          <w:rtl/>
        </w:rPr>
      </w:pPr>
      <w:r>
        <w:rPr>
          <w:rFonts w:hint="cs"/>
          <w:rtl/>
        </w:rPr>
        <w:t>ב</w:t>
      </w:r>
      <w:r w:rsidR="00B700C4">
        <w:rPr>
          <w:rFonts w:hint="cs"/>
          <w:rtl/>
        </w:rPr>
        <w:t xml:space="preserve">. </w:t>
      </w:r>
      <w:r w:rsidR="007919A6" w:rsidRPr="00194844">
        <w:rPr>
          <w:rFonts w:hint="cs"/>
          <w:b/>
          <w:bCs/>
          <w:rtl/>
        </w:rPr>
        <w:t>הרמב''ם</w:t>
      </w:r>
      <w:r w:rsidR="007919A6" w:rsidRPr="00194844">
        <w:rPr>
          <w:rFonts w:hint="cs"/>
          <w:rtl/>
        </w:rPr>
        <w:t xml:space="preserve"> </w:t>
      </w:r>
      <w:r w:rsidR="00DD6C8D" w:rsidRPr="00194844">
        <w:rPr>
          <w:rFonts w:hint="cs"/>
          <w:sz w:val="18"/>
          <w:szCs w:val="18"/>
          <w:rtl/>
        </w:rPr>
        <w:t xml:space="preserve">(חמץ ומצה ח, ט) </w:t>
      </w:r>
      <w:r w:rsidR="00CA4B2A">
        <w:rPr>
          <w:rFonts w:hint="cs"/>
          <w:rtl/>
        </w:rPr>
        <w:t xml:space="preserve">לעומת זאת </w:t>
      </w:r>
      <w:r w:rsidR="007919A6" w:rsidRPr="00194844">
        <w:rPr>
          <w:rFonts w:hint="cs"/>
          <w:rtl/>
        </w:rPr>
        <w:t>סבר</w:t>
      </w:r>
      <w:r w:rsidR="00CA4B2A">
        <w:rPr>
          <w:rFonts w:hint="cs"/>
          <w:rtl/>
        </w:rPr>
        <w:t>,</w:t>
      </w:r>
      <w:r w:rsidR="007919A6" w:rsidRPr="00194844">
        <w:rPr>
          <w:rFonts w:hint="cs"/>
          <w:rtl/>
        </w:rPr>
        <w:t xml:space="preserve"> </w:t>
      </w:r>
      <w:r w:rsidR="00082952">
        <w:rPr>
          <w:rFonts w:hint="cs"/>
          <w:rtl/>
        </w:rPr>
        <w:t xml:space="preserve">שאסור לאכול אחרי הפסח כדי </w:t>
      </w:r>
      <w:r w:rsidR="00EA2737" w:rsidRPr="00194844">
        <w:rPr>
          <w:rFonts w:hint="cs"/>
          <w:rtl/>
        </w:rPr>
        <w:t xml:space="preserve">שיישאר </w:t>
      </w:r>
      <w:r w:rsidR="00EA7488">
        <w:rPr>
          <w:rFonts w:hint="cs"/>
          <w:rtl/>
        </w:rPr>
        <w:t xml:space="preserve">טעמו </w:t>
      </w:r>
      <w:r w:rsidR="00CA3126">
        <w:rPr>
          <w:rFonts w:hint="cs"/>
          <w:rtl/>
        </w:rPr>
        <w:t xml:space="preserve">בפה </w:t>
      </w:r>
      <w:r w:rsidR="00EA2737" w:rsidRPr="00194844">
        <w:rPr>
          <w:rFonts w:hint="cs"/>
          <w:rtl/>
        </w:rPr>
        <w:t>בסוף הערב</w:t>
      </w:r>
      <w:r w:rsidR="00402DF2">
        <w:rPr>
          <w:rFonts w:hint="cs"/>
          <w:rtl/>
        </w:rPr>
        <w:t xml:space="preserve">. </w:t>
      </w:r>
      <w:r w:rsidR="00DE0A8A">
        <w:rPr>
          <w:rFonts w:hint="cs"/>
          <w:rtl/>
        </w:rPr>
        <w:t xml:space="preserve">כפי שכתב רבינו מנוח, </w:t>
      </w:r>
      <w:r w:rsidR="000F4739">
        <w:rPr>
          <w:rFonts w:hint="cs"/>
          <w:rtl/>
        </w:rPr>
        <w:t>ייתכן ש</w:t>
      </w:r>
      <w:r w:rsidR="00402DF2" w:rsidRPr="00194844">
        <w:rPr>
          <w:rFonts w:hint="cs"/>
          <w:rtl/>
        </w:rPr>
        <w:t xml:space="preserve">נפקא מינה בין </w:t>
      </w:r>
      <w:r w:rsidR="00590059">
        <w:rPr>
          <w:rFonts w:hint="cs"/>
          <w:rtl/>
        </w:rPr>
        <w:t xml:space="preserve">הטעמים </w:t>
      </w:r>
      <w:r w:rsidR="00402DF2" w:rsidRPr="00194844">
        <w:rPr>
          <w:rFonts w:hint="cs"/>
          <w:rtl/>
        </w:rPr>
        <w:t xml:space="preserve">תהיה </w:t>
      </w:r>
      <w:r w:rsidR="000F4739">
        <w:rPr>
          <w:rFonts w:hint="cs"/>
          <w:rtl/>
        </w:rPr>
        <w:t>האם מותר לשתות לאחר אכילת האפיקומן. לדעת הרמב''ן יהיה מותר</w:t>
      </w:r>
      <w:r w:rsidR="00DE0A8A">
        <w:rPr>
          <w:rFonts w:hint="cs"/>
          <w:rtl/>
        </w:rPr>
        <w:t>, כיוון ששתייה איננה משביעה</w:t>
      </w:r>
      <w:r w:rsidR="000F4739">
        <w:rPr>
          <w:rFonts w:hint="cs"/>
          <w:rtl/>
        </w:rPr>
        <w:t>. לדעת הרמב''ם לעומת זאת</w:t>
      </w:r>
      <w:r w:rsidR="0032651D">
        <w:rPr>
          <w:rFonts w:hint="cs"/>
          <w:rtl/>
        </w:rPr>
        <w:t xml:space="preserve"> רוב המשקים יהיו אסורים</w:t>
      </w:r>
      <w:r w:rsidR="00DE0A8A">
        <w:rPr>
          <w:rFonts w:hint="cs"/>
          <w:rtl/>
        </w:rPr>
        <w:t xml:space="preserve"> כיוון שהם מעבירים את הטעם בפה</w:t>
      </w:r>
      <w:r w:rsidR="0032651D">
        <w:rPr>
          <w:rFonts w:hint="cs"/>
          <w:rtl/>
        </w:rPr>
        <w:t xml:space="preserve">, </w:t>
      </w:r>
      <w:r w:rsidR="009B3CA2">
        <w:rPr>
          <w:rFonts w:hint="cs"/>
          <w:rtl/>
        </w:rPr>
        <w:t>ובלשונו</w:t>
      </w:r>
      <w:r w:rsidR="00402DF2">
        <w:rPr>
          <w:rFonts w:hint="cs"/>
          <w:rtl/>
        </w:rPr>
        <w:t>:</w:t>
      </w:r>
    </w:p>
    <w:p w14:paraId="2D00959D" w14:textId="20AB1E97" w:rsidR="00EF2215" w:rsidRDefault="00EF2215" w:rsidP="00D35CD9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EF2215">
        <w:rPr>
          <w:rFonts w:cs="Arial"/>
          <w:rtl/>
        </w:rPr>
        <w:t xml:space="preserve">ואתא גמרא דידן לפרושי טעמא דאין </w:t>
      </w:r>
      <w:proofErr w:type="spellStart"/>
      <w:r w:rsidRPr="00EF2215">
        <w:rPr>
          <w:rFonts w:cs="Arial"/>
          <w:rtl/>
        </w:rPr>
        <w:t>מפטירין</w:t>
      </w:r>
      <w:proofErr w:type="spellEnd"/>
      <w:r w:rsidRPr="00EF2215">
        <w:rPr>
          <w:rFonts w:cs="Arial"/>
          <w:rtl/>
        </w:rPr>
        <w:t xml:space="preserve"> אחר הפסח אפיקומן משום </w:t>
      </w:r>
      <w:proofErr w:type="spellStart"/>
      <w:r w:rsidRPr="00EF2215">
        <w:rPr>
          <w:rFonts w:cs="Arial"/>
          <w:rtl/>
        </w:rPr>
        <w:t>פיכוחי</w:t>
      </w:r>
      <w:proofErr w:type="spellEnd"/>
      <w:r w:rsidRPr="00EF2215">
        <w:rPr>
          <w:rFonts w:cs="Arial"/>
          <w:rtl/>
        </w:rPr>
        <w:t xml:space="preserve"> טעמא</w:t>
      </w:r>
      <w:r w:rsidR="003221DD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ומינה שאסור לשתות אחריו ולאכול אפילו דבר מועט </w:t>
      </w:r>
      <w:r w:rsidR="003221DD">
        <w:rPr>
          <w:rFonts w:cs="Arial" w:hint="cs"/>
          <w:rtl/>
        </w:rPr>
        <w:t>ועל אף על פ</w:t>
      </w:r>
      <w:r w:rsidRPr="00EF2215">
        <w:rPr>
          <w:rFonts w:cs="Arial"/>
          <w:rtl/>
        </w:rPr>
        <w:t>י שאכלו על השבע כמו שכתב הרב בזה ובסמוך</w:t>
      </w:r>
      <w:r w:rsidR="0012589C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חוץ מכוסות של חובה וכדאמרינן בפסח אמרינן במצה אחרונה שהיא זכר לפסח</w:t>
      </w:r>
      <w:r w:rsidR="0012589C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וכך אנן נוהגין</w:t>
      </w:r>
      <w:r>
        <w:rPr>
          <w:rFonts w:cs="Arial" w:hint="cs"/>
          <w:rtl/>
        </w:rPr>
        <w:t>.''</w:t>
      </w:r>
      <w:r w:rsidRPr="00EF2215">
        <w:rPr>
          <w:rFonts w:cs="Arial"/>
          <w:rtl/>
        </w:rPr>
        <w:t xml:space="preserve"> </w:t>
      </w:r>
    </w:p>
    <w:p w14:paraId="35288DFE" w14:textId="048BC3A1" w:rsidR="005C6379" w:rsidRPr="00194844" w:rsidRDefault="005C6379" w:rsidP="00D35CD9">
      <w:pPr>
        <w:spacing w:after="80"/>
        <w:rPr>
          <w:rtl/>
        </w:rPr>
      </w:pPr>
      <w:r w:rsidRPr="00194844">
        <w:rPr>
          <w:rFonts w:hint="cs"/>
          <w:rtl/>
        </w:rPr>
        <w:t>בחלק מהבתים</w:t>
      </w:r>
      <w:r w:rsidR="00D12835">
        <w:rPr>
          <w:rFonts w:hint="cs"/>
          <w:rtl/>
        </w:rPr>
        <w:t>,</w:t>
      </w:r>
      <w:r w:rsidR="0001446E">
        <w:rPr>
          <w:rFonts w:hint="cs"/>
          <w:rtl/>
        </w:rPr>
        <w:t xml:space="preserve"> </w:t>
      </w:r>
      <w:r w:rsidR="00CA3126">
        <w:rPr>
          <w:rFonts w:hint="cs"/>
          <w:rtl/>
        </w:rPr>
        <w:t>לעיתים</w:t>
      </w:r>
      <w:r w:rsidR="0001446E">
        <w:rPr>
          <w:rFonts w:hint="cs"/>
          <w:rtl/>
        </w:rPr>
        <w:t xml:space="preserve"> קריאת ההגדה נמשכת זמן רב </w:t>
      </w:r>
      <w:r w:rsidR="00CA3126">
        <w:rPr>
          <w:rFonts w:hint="cs"/>
          <w:rtl/>
        </w:rPr>
        <w:t>ו</w:t>
      </w:r>
      <w:r w:rsidR="0001446E">
        <w:rPr>
          <w:rFonts w:hint="cs"/>
          <w:rtl/>
        </w:rPr>
        <w:t xml:space="preserve">לא מספיקים </w:t>
      </w:r>
      <w:r w:rsidR="00B40D0B">
        <w:rPr>
          <w:rFonts w:hint="cs"/>
          <w:rtl/>
        </w:rPr>
        <w:t>להגיע 'לשולחן עורך'</w:t>
      </w:r>
      <w:r w:rsidR="00D12835">
        <w:rPr>
          <w:rFonts w:hint="cs"/>
          <w:rtl/>
        </w:rPr>
        <w:t xml:space="preserve"> וכבר</w:t>
      </w:r>
      <w:r w:rsidR="00B40D0B">
        <w:rPr>
          <w:rFonts w:hint="cs"/>
          <w:rtl/>
        </w:rPr>
        <w:t xml:space="preserve"> </w:t>
      </w:r>
      <w:r w:rsidR="0001446E">
        <w:rPr>
          <w:rFonts w:hint="cs"/>
          <w:rtl/>
        </w:rPr>
        <w:t>מגיע זמן אכילת מצת האפיקומן</w:t>
      </w:r>
      <w:r w:rsidR="005149AF">
        <w:rPr>
          <w:rFonts w:hint="cs"/>
          <w:rtl/>
        </w:rPr>
        <w:t xml:space="preserve"> (זמן שכפי שנראה תלוי במחלוקת ראשונים)</w:t>
      </w:r>
      <w:r w:rsidR="0001446E">
        <w:rPr>
          <w:rFonts w:hint="cs"/>
          <w:rtl/>
        </w:rPr>
        <w:t xml:space="preserve"> שאחריה</w:t>
      </w:r>
      <w:r w:rsidR="00E61A0C">
        <w:rPr>
          <w:rFonts w:hint="cs"/>
          <w:rtl/>
        </w:rPr>
        <w:t xml:space="preserve"> </w:t>
      </w:r>
      <w:r w:rsidR="0001446E">
        <w:rPr>
          <w:rFonts w:hint="cs"/>
          <w:rtl/>
        </w:rPr>
        <w:t xml:space="preserve">אסור לאכול. </w:t>
      </w:r>
      <w:r w:rsidR="007F450C">
        <w:rPr>
          <w:rFonts w:hint="cs"/>
          <w:rtl/>
        </w:rPr>
        <w:t xml:space="preserve">בעקבות כך נעסוק </w:t>
      </w:r>
      <w:r w:rsidR="00CA3126">
        <w:rPr>
          <w:rFonts w:hint="cs"/>
          <w:rtl/>
        </w:rPr>
        <w:t xml:space="preserve">הפעם </w:t>
      </w:r>
      <w:r w:rsidR="007F450C">
        <w:rPr>
          <w:rFonts w:hint="cs"/>
          <w:rtl/>
        </w:rPr>
        <w:t>בשאלה, האם יש פתרון לבעיה זו</w:t>
      </w:r>
      <w:r w:rsidR="005149AF">
        <w:rPr>
          <w:rFonts w:hint="cs"/>
          <w:rtl/>
        </w:rPr>
        <w:t xml:space="preserve"> על בסיס התנאי של האבני נזר</w:t>
      </w:r>
      <w:r w:rsidR="007F450C">
        <w:rPr>
          <w:rFonts w:hint="cs"/>
          <w:rtl/>
        </w:rPr>
        <w:t>.</w:t>
      </w:r>
    </w:p>
    <w:p w14:paraId="6FDC1972" w14:textId="77777777" w:rsidR="00BD13F2" w:rsidRPr="00194844" w:rsidRDefault="00BD13F2" w:rsidP="00D35CD9">
      <w:pPr>
        <w:spacing w:after="80"/>
        <w:rPr>
          <w:b/>
          <w:bCs/>
          <w:u w:val="single"/>
          <w:rtl/>
        </w:rPr>
      </w:pPr>
      <w:r w:rsidRPr="00194844">
        <w:rPr>
          <w:rFonts w:hint="cs"/>
          <w:b/>
          <w:bCs/>
          <w:u w:val="single"/>
          <w:rtl/>
        </w:rPr>
        <w:t>זמן אכילת אפיקומן</w:t>
      </w:r>
    </w:p>
    <w:p w14:paraId="69C911E3" w14:textId="4E05D5EB" w:rsidR="00E34C84" w:rsidRDefault="00BD13F2" w:rsidP="00D35CD9">
      <w:pPr>
        <w:spacing w:after="80"/>
        <w:rPr>
          <w:rtl/>
        </w:rPr>
      </w:pPr>
      <w:r w:rsidRPr="00666696">
        <w:rPr>
          <w:rFonts w:hint="cs"/>
          <w:rtl/>
        </w:rPr>
        <w:t xml:space="preserve">עד מתי מותר לאכול את האפיקומן? הגמרא </w:t>
      </w:r>
      <w:r w:rsidR="004954B7">
        <w:rPr>
          <w:rFonts w:hint="cs"/>
          <w:rtl/>
        </w:rPr>
        <w:t>ב</w:t>
      </w:r>
      <w:r w:rsidR="00A277C0">
        <w:rPr>
          <w:rFonts w:hint="cs"/>
          <w:rtl/>
        </w:rPr>
        <w:t xml:space="preserve">מסכת </w:t>
      </w:r>
      <w:r w:rsidR="009325EE">
        <w:rPr>
          <w:rFonts w:hint="cs"/>
          <w:rtl/>
        </w:rPr>
        <w:t xml:space="preserve">ברכות </w:t>
      </w:r>
      <w:r w:rsidR="009325EE">
        <w:rPr>
          <w:rFonts w:hint="cs"/>
          <w:sz w:val="18"/>
          <w:szCs w:val="18"/>
          <w:rtl/>
        </w:rPr>
        <w:t xml:space="preserve">(ט ע''א) </w:t>
      </w:r>
      <w:r w:rsidR="009325EE">
        <w:rPr>
          <w:rFonts w:hint="cs"/>
          <w:rtl/>
        </w:rPr>
        <w:t xml:space="preserve">מביאה מחלוקת בין רבי </w:t>
      </w:r>
      <w:r w:rsidR="00464E80">
        <w:rPr>
          <w:rFonts w:hint="cs"/>
          <w:rtl/>
        </w:rPr>
        <w:t>אלעזר</w:t>
      </w:r>
      <w:r w:rsidR="009325EE">
        <w:rPr>
          <w:rFonts w:hint="cs"/>
          <w:rtl/>
        </w:rPr>
        <w:t xml:space="preserve"> לרבי עקיבא בשאלה, עד מתי מותר לאכול את קרבן הפסח</w:t>
      </w:r>
      <w:r w:rsidR="00F93B22">
        <w:rPr>
          <w:rFonts w:hint="cs"/>
          <w:rtl/>
        </w:rPr>
        <w:t xml:space="preserve">. </w:t>
      </w:r>
      <w:r w:rsidR="00E34C84">
        <w:rPr>
          <w:rFonts w:hint="cs"/>
          <w:rtl/>
        </w:rPr>
        <w:t>לדעת רבי עקיבא אפשר לאכול עד עלות השחר</w:t>
      </w:r>
      <w:r w:rsidR="00F93B22">
        <w:rPr>
          <w:rFonts w:hint="cs"/>
          <w:rtl/>
        </w:rPr>
        <w:t xml:space="preserve"> כיוון שאז נחפזו בני ישראל לצאת</w:t>
      </w:r>
      <w:r w:rsidR="00E34C84">
        <w:rPr>
          <w:rFonts w:hint="cs"/>
          <w:rtl/>
        </w:rPr>
        <w:t xml:space="preserve">, ואילו לדעת רבי </w:t>
      </w:r>
      <w:r w:rsidR="00464E80">
        <w:rPr>
          <w:rFonts w:hint="cs"/>
          <w:rtl/>
        </w:rPr>
        <w:t>אלעזר</w:t>
      </w:r>
      <w:r w:rsidR="00E34C84">
        <w:rPr>
          <w:rFonts w:hint="cs"/>
          <w:rtl/>
        </w:rPr>
        <w:t xml:space="preserve"> </w:t>
      </w:r>
      <w:r w:rsidR="00464E80">
        <w:rPr>
          <w:rFonts w:hint="cs"/>
          <w:rtl/>
        </w:rPr>
        <w:t xml:space="preserve">בן עזריה </w:t>
      </w:r>
      <w:r w:rsidR="00F93B22">
        <w:rPr>
          <w:rFonts w:hint="cs"/>
          <w:rtl/>
        </w:rPr>
        <w:t xml:space="preserve">לעומת זאת </w:t>
      </w:r>
      <w:r w:rsidR="00E34C84">
        <w:rPr>
          <w:rFonts w:hint="cs"/>
          <w:rtl/>
        </w:rPr>
        <w:t xml:space="preserve">אפשר </w:t>
      </w:r>
      <w:r w:rsidR="00F93B22">
        <w:rPr>
          <w:rFonts w:hint="cs"/>
          <w:rtl/>
        </w:rPr>
        <w:t xml:space="preserve">רק עד חצות, כיוון שאז התרחשה מכת בכורות ורצו </w:t>
      </w:r>
      <w:r w:rsidR="002144AA">
        <w:rPr>
          <w:rFonts w:hint="cs"/>
          <w:rtl/>
        </w:rPr>
        <w:t>ה</w:t>
      </w:r>
      <w:r w:rsidR="00F93B22">
        <w:rPr>
          <w:rFonts w:hint="cs"/>
          <w:rtl/>
        </w:rPr>
        <w:t>מצרים ש</w:t>
      </w:r>
      <w:r w:rsidR="002144AA">
        <w:rPr>
          <w:rFonts w:hint="cs"/>
          <w:rtl/>
        </w:rPr>
        <w:t xml:space="preserve">עם </w:t>
      </w:r>
      <w:r w:rsidR="00F93B22">
        <w:rPr>
          <w:rFonts w:hint="cs"/>
          <w:rtl/>
        </w:rPr>
        <w:t xml:space="preserve">ישראל יצאו מארצם </w:t>
      </w:r>
      <w:r w:rsidR="00E34C84">
        <w:rPr>
          <w:rFonts w:hint="cs"/>
          <w:rtl/>
        </w:rPr>
        <w:t>.</w:t>
      </w:r>
    </w:p>
    <w:p w14:paraId="61C02BD2" w14:textId="481BC868" w:rsidR="00BD13F2" w:rsidRDefault="00716D5B" w:rsidP="00D35CD9">
      <w:pPr>
        <w:spacing w:after="80"/>
        <w:rPr>
          <w:rtl/>
        </w:rPr>
      </w:pPr>
      <w:r>
        <w:rPr>
          <w:rFonts w:hint="cs"/>
          <w:rtl/>
        </w:rPr>
        <w:t xml:space="preserve">למרות שהמחלוקת בין רבי עקיבא לרבי </w:t>
      </w:r>
      <w:r w:rsidR="00464E80">
        <w:rPr>
          <w:rFonts w:hint="cs"/>
          <w:rtl/>
        </w:rPr>
        <w:t>אלעזר</w:t>
      </w:r>
      <w:r>
        <w:rPr>
          <w:rFonts w:hint="cs"/>
          <w:rtl/>
        </w:rPr>
        <w:t xml:space="preserve"> מתייחסת לשאלה עד מתי ניתן לאכול את קרבן הפסח, בפועל כפי שראינו</w:t>
      </w:r>
      <w:r w:rsidR="00B6345C">
        <w:rPr>
          <w:rFonts w:hint="cs"/>
          <w:rtl/>
        </w:rPr>
        <w:t xml:space="preserve"> בפתיחה</w:t>
      </w:r>
      <w:r>
        <w:rPr>
          <w:rFonts w:hint="cs"/>
          <w:rtl/>
        </w:rPr>
        <w:t xml:space="preserve"> יש השוואה בין קרבן הפסח לאכילת האפיקומן. משום כך נחלקו הראשונים כמי לפסוק, כיוון שמחלוקתם אינה נוגעת רק לסוגייה </w:t>
      </w:r>
      <w:r w:rsidR="00A931F6">
        <w:rPr>
          <w:rFonts w:hint="cs"/>
          <w:rtl/>
        </w:rPr>
        <w:t xml:space="preserve">שתהיה רלוונטית </w:t>
      </w:r>
      <w:r>
        <w:rPr>
          <w:rFonts w:hint="cs"/>
          <w:rtl/>
        </w:rPr>
        <w:t xml:space="preserve">לעתיד לבוא: </w:t>
      </w:r>
    </w:p>
    <w:p w14:paraId="245E08E2" w14:textId="1650FDB0" w:rsidR="00565281" w:rsidRDefault="00B700C4" w:rsidP="00D35CD9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932BE1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932BE1">
        <w:rPr>
          <w:rFonts w:hint="cs"/>
          <w:b/>
          <w:bCs/>
          <w:rtl/>
        </w:rPr>
        <w:t>חננאל</w:t>
      </w:r>
      <w:r>
        <w:rPr>
          <w:rFonts w:hint="cs"/>
          <w:rtl/>
        </w:rPr>
        <w:t xml:space="preserve"> </w:t>
      </w:r>
      <w:r w:rsidR="00932BE1">
        <w:rPr>
          <w:rFonts w:hint="cs"/>
          <w:sz w:val="18"/>
          <w:szCs w:val="18"/>
          <w:rtl/>
        </w:rPr>
        <w:t xml:space="preserve">(פסחים </w:t>
      </w:r>
      <w:proofErr w:type="spellStart"/>
      <w:r w:rsidR="00932BE1">
        <w:rPr>
          <w:rFonts w:hint="cs"/>
          <w:sz w:val="18"/>
          <w:szCs w:val="18"/>
          <w:rtl/>
        </w:rPr>
        <w:t>קכ</w:t>
      </w:r>
      <w:proofErr w:type="spellEnd"/>
      <w:r w:rsidR="00932BE1">
        <w:rPr>
          <w:rFonts w:hint="cs"/>
          <w:sz w:val="18"/>
          <w:szCs w:val="18"/>
          <w:rtl/>
        </w:rPr>
        <w:t xml:space="preserve">) </w:t>
      </w:r>
      <w:r w:rsidRPr="00932BE1">
        <w:rPr>
          <w:rFonts w:hint="cs"/>
          <w:b/>
          <w:bCs/>
          <w:rtl/>
        </w:rPr>
        <w:t>והתוספות</w:t>
      </w:r>
      <w:r>
        <w:rPr>
          <w:rFonts w:hint="cs"/>
          <w:rtl/>
        </w:rPr>
        <w:t xml:space="preserve"> </w:t>
      </w:r>
      <w:r w:rsidR="00932BE1">
        <w:rPr>
          <w:rFonts w:hint="cs"/>
          <w:sz w:val="18"/>
          <w:szCs w:val="18"/>
          <w:rtl/>
        </w:rPr>
        <w:t xml:space="preserve">(מגילה כא ד''ה לאתויי) </w:t>
      </w:r>
      <w:r>
        <w:rPr>
          <w:rFonts w:hint="cs"/>
          <w:rtl/>
        </w:rPr>
        <w:t xml:space="preserve">פסקו להלכה כרבי </w:t>
      </w:r>
      <w:r w:rsidR="00464E80">
        <w:rPr>
          <w:rFonts w:hint="cs"/>
          <w:rtl/>
        </w:rPr>
        <w:t>אלעזר</w:t>
      </w:r>
      <w:r w:rsidR="00BF2CF4">
        <w:rPr>
          <w:rFonts w:hint="cs"/>
          <w:rtl/>
        </w:rPr>
        <w:t>,</w:t>
      </w:r>
      <w:r>
        <w:rPr>
          <w:rFonts w:hint="cs"/>
          <w:rtl/>
        </w:rPr>
        <w:t xml:space="preserve"> שיש לאכול</w:t>
      </w:r>
      <w:r w:rsidR="005349E5">
        <w:rPr>
          <w:rFonts w:hint="cs"/>
          <w:rtl/>
        </w:rPr>
        <w:t xml:space="preserve"> אפיקומן</w:t>
      </w:r>
      <w:r>
        <w:rPr>
          <w:rFonts w:hint="cs"/>
          <w:rtl/>
        </w:rPr>
        <w:t xml:space="preserve"> עד חצות</w:t>
      </w:r>
      <w:r w:rsidR="00BF2CF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306976">
        <w:rPr>
          <w:rFonts w:hint="cs"/>
          <w:rtl/>
        </w:rPr>
        <w:t>ועל אף ש</w:t>
      </w:r>
      <w:r>
        <w:rPr>
          <w:rFonts w:hint="cs"/>
          <w:rtl/>
        </w:rPr>
        <w:t xml:space="preserve">הגמרא </w:t>
      </w:r>
      <w:r w:rsidR="00B32D02">
        <w:rPr>
          <w:rFonts w:hint="cs"/>
          <w:rtl/>
        </w:rPr>
        <w:t>ב</w:t>
      </w:r>
      <w:r>
        <w:rPr>
          <w:rFonts w:hint="cs"/>
          <w:rtl/>
        </w:rPr>
        <w:t>עירובין</w:t>
      </w:r>
      <w:r w:rsidR="000B75A6">
        <w:rPr>
          <w:rFonts w:hint="cs"/>
          <w:rtl/>
        </w:rPr>
        <w:t xml:space="preserve"> </w:t>
      </w:r>
      <w:r w:rsidR="000B75A6">
        <w:rPr>
          <w:rFonts w:hint="cs"/>
          <w:sz w:val="18"/>
          <w:szCs w:val="18"/>
          <w:rtl/>
        </w:rPr>
        <w:t>(מו ע''ב)</w:t>
      </w:r>
      <w:r>
        <w:rPr>
          <w:rFonts w:hint="cs"/>
          <w:rtl/>
        </w:rPr>
        <w:t xml:space="preserve"> כותבת ש</w:t>
      </w:r>
      <w:r w:rsidR="00E63D16">
        <w:rPr>
          <w:rFonts w:hint="cs"/>
          <w:rtl/>
        </w:rPr>
        <w:t>הלכה כ</w:t>
      </w:r>
      <w:r>
        <w:rPr>
          <w:rFonts w:hint="cs"/>
          <w:rtl/>
        </w:rPr>
        <w:t xml:space="preserve">רבי עקיבא </w:t>
      </w:r>
      <w:r w:rsidR="00E63D16">
        <w:rPr>
          <w:rFonts w:hint="cs"/>
          <w:rtl/>
        </w:rPr>
        <w:t xml:space="preserve">כאשר הוא </w:t>
      </w:r>
      <w:r>
        <w:rPr>
          <w:rFonts w:hint="cs"/>
          <w:rtl/>
        </w:rPr>
        <w:t>נחלק</w:t>
      </w:r>
      <w:r w:rsidR="00E63D16">
        <w:rPr>
          <w:rFonts w:hint="cs"/>
          <w:rtl/>
        </w:rPr>
        <w:t xml:space="preserve"> עם תנא אחר</w:t>
      </w:r>
      <w:r>
        <w:rPr>
          <w:rFonts w:hint="cs"/>
          <w:rtl/>
        </w:rPr>
        <w:t>,</w:t>
      </w:r>
      <w:r w:rsidR="00BF2CF4">
        <w:rPr>
          <w:rFonts w:hint="cs"/>
          <w:rtl/>
        </w:rPr>
        <w:t xml:space="preserve"> כיוון</w:t>
      </w:r>
      <w:r w:rsidR="000B75A6">
        <w:rPr>
          <w:rFonts w:hint="cs"/>
          <w:rtl/>
        </w:rPr>
        <w:t xml:space="preserve"> שממספר משניות משמע שהלכה </w:t>
      </w:r>
      <w:r w:rsidR="004361BA">
        <w:rPr>
          <w:rFonts w:hint="cs"/>
          <w:rtl/>
        </w:rPr>
        <w:t xml:space="preserve">כדעת רבי </w:t>
      </w:r>
      <w:r w:rsidR="00464E80">
        <w:rPr>
          <w:rFonts w:hint="cs"/>
          <w:rtl/>
        </w:rPr>
        <w:t>אלעזר</w:t>
      </w:r>
      <w:r w:rsidR="00AD5DC9">
        <w:rPr>
          <w:rFonts w:hint="cs"/>
          <w:rtl/>
        </w:rPr>
        <w:t xml:space="preserve"> </w:t>
      </w:r>
      <w:r w:rsidR="004361BA">
        <w:rPr>
          <w:rFonts w:hint="cs"/>
          <w:rtl/>
        </w:rPr>
        <w:t>כך יש לפסוק</w:t>
      </w:r>
      <w:r w:rsidR="00AD5DC9">
        <w:rPr>
          <w:rFonts w:hint="cs"/>
          <w:rtl/>
        </w:rPr>
        <w:t xml:space="preserve">, </w:t>
      </w:r>
      <w:r w:rsidR="002C48A3">
        <w:rPr>
          <w:rFonts w:hint="cs"/>
          <w:rtl/>
        </w:rPr>
        <w:t xml:space="preserve">והכלל שהלכה </w:t>
      </w:r>
      <w:r w:rsidR="004361BA">
        <w:rPr>
          <w:rFonts w:hint="cs"/>
          <w:rtl/>
        </w:rPr>
        <w:t xml:space="preserve">כרבי </w:t>
      </w:r>
      <w:r w:rsidR="002C48A3">
        <w:rPr>
          <w:rFonts w:hint="cs"/>
          <w:rtl/>
        </w:rPr>
        <w:t xml:space="preserve">עקיבא </w:t>
      </w:r>
      <w:r w:rsidR="00565281">
        <w:rPr>
          <w:rFonts w:hint="cs"/>
          <w:rtl/>
        </w:rPr>
        <w:t xml:space="preserve">לא </w:t>
      </w:r>
      <w:r w:rsidR="002C48A3">
        <w:rPr>
          <w:rFonts w:hint="cs"/>
          <w:rtl/>
        </w:rPr>
        <w:t>נאמר במקר</w:t>
      </w:r>
      <w:r w:rsidR="00635730">
        <w:rPr>
          <w:rFonts w:hint="cs"/>
          <w:rtl/>
        </w:rPr>
        <w:t>ים בהם</w:t>
      </w:r>
      <w:r w:rsidR="002C48A3">
        <w:rPr>
          <w:rFonts w:hint="cs"/>
          <w:rtl/>
        </w:rPr>
        <w:t xml:space="preserve"> משמע שאין הלכה כמותו</w:t>
      </w:r>
      <w:r w:rsidR="00565281">
        <w:rPr>
          <w:rFonts w:hint="cs"/>
          <w:rtl/>
        </w:rPr>
        <w:t>, ובלשונם:</w:t>
      </w:r>
    </w:p>
    <w:p w14:paraId="468787AA" w14:textId="77777777" w:rsidR="00B700C4" w:rsidRDefault="00565281" w:rsidP="00D35CD9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565281">
        <w:rPr>
          <w:rFonts w:cs="Arial"/>
          <w:rtl/>
        </w:rPr>
        <w:t xml:space="preserve">נראה </w:t>
      </w:r>
      <w:proofErr w:type="spellStart"/>
      <w:r w:rsidRPr="00565281">
        <w:rPr>
          <w:rFonts w:cs="Arial"/>
          <w:rtl/>
        </w:rPr>
        <w:t>דהלכה</w:t>
      </w:r>
      <w:proofErr w:type="spellEnd"/>
      <w:r w:rsidRPr="0056528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כרבי </w:t>
      </w:r>
      <w:r w:rsidRPr="00565281">
        <w:rPr>
          <w:rFonts w:cs="Arial"/>
          <w:rtl/>
        </w:rPr>
        <w:t xml:space="preserve">אלעזר דהא איכא </w:t>
      </w:r>
      <w:proofErr w:type="spellStart"/>
      <w:r w:rsidRPr="00565281">
        <w:rPr>
          <w:rFonts w:cs="Arial"/>
          <w:rtl/>
        </w:rPr>
        <w:t>סתמא</w:t>
      </w:r>
      <w:proofErr w:type="spellEnd"/>
      <w:r w:rsidRPr="00565281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יש משניות) </w:t>
      </w:r>
      <w:r w:rsidRPr="00565281">
        <w:rPr>
          <w:rFonts w:cs="Arial"/>
          <w:rtl/>
        </w:rPr>
        <w:t xml:space="preserve">בערבי פסחים </w:t>
      </w:r>
      <w:r w:rsidRPr="00565281">
        <w:rPr>
          <w:rFonts w:cs="Arial"/>
          <w:sz w:val="18"/>
          <w:szCs w:val="18"/>
          <w:rtl/>
        </w:rPr>
        <w:t xml:space="preserve">(פסחים </w:t>
      </w:r>
      <w:proofErr w:type="spellStart"/>
      <w:r w:rsidRPr="00565281">
        <w:rPr>
          <w:rFonts w:cs="Arial"/>
          <w:sz w:val="18"/>
          <w:szCs w:val="18"/>
          <w:rtl/>
        </w:rPr>
        <w:t>קכ</w:t>
      </w:r>
      <w:proofErr w:type="spellEnd"/>
      <w:r w:rsidRPr="00565281">
        <w:rPr>
          <w:rFonts w:cs="Arial" w:hint="cs"/>
          <w:sz w:val="18"/>
          <w:szCs w:val="18"/>
          <w:rtl/>
        </w:rPr>
        <w:t xml:space="preserve"> ע''ב</w:t>
      </w:r>
      <w:r w:rsidRPr="00565281">
        <w:rPr>
          <w:rFonts w:cs="Arial"/>
          <w:sz w:val="18"/>
          <w:szCs w:val="18"/>
          <w:rtl/>
        </w:rPr>
        <w:t xml:space="preserve">) </w:t>
      </w:r>
      <w:proofErr w:type="spellStart"/>
      <w:r w:rsidRPr="00565281">
        <w:rPr>
          <w:rFonts w:cs="Arial"/>
          <w:rtl/>
        </w:rPr>
        <w:t>דקאי</w:t>
      </w:r>
      <w:proofErr w:type="spellEnd"/>
      <w:r w:rsidRPr="00565281">
        <w:rPr>
          <w:rFonts w:cs="Arial"/>
          <w:rtl/>
        </w:rPr>
        <w:t xml:space="preserve"> כוותיה דתנן הפסח אחר חצות מטמא את </w:t>
      </w:r>
      <w:proofErr w:type="spellStart"/>
      <w:r w:rsidRPr="00565281">
        <w:rPr>
          <w:rFonts w:cs="Arial"/>
          <w:rtl/>
        </w:rPr>
        <w:t>הידים</w:t>
      </w:r>
      <w:proofErr w:type="spellEnd"/>
      <w:r>
        <w:rPr>
          <w:rFonts w:cs="Arial" w:hint="cs"/>
          <w:rtl/>
        </w:rPr>
        <w:t xml:space="preserve">, </w:t>
      </w:r>
      <w:r w:rsidRPr="00565281">
        <w:rPr>
          <w:rFonts w:cs="Arial"/>
          <w:rtl/>
        </w:rPr>
        <w:t xml:space="preserve">וכן משנה </w:t>
      </w:r>
      <w:proofErr w:type="spellStart"/>
      <w:r w:rsidRPr="00565281">
        <w:rPr>
          <w:rFonts w:cs="Arial"/>
          <w:rtl/>
        </w:rPr>
        <w:t>באיזהו</w:t>
      </w:r>
      <w:proofErr w:type="spellEnd"/>
      <w:r w:rsidRPr="00565281">
        <w:rPr>
          <w:rFonts w:cs="Arial"/>
          <w:rtl/>
        </w:rPr>
        <w:t xml:space="preserve"> מקומן </w:t>
      </w:r>
      <w:r w:rsidRPr="00565281">
        <w:rPr>
          <w:rFonts w:cs="Arial"/>
          <w:sz w:val="18"/>
          <w:szCs w:val="18"/>
          <w:rtl/>
        </w:rPr>
        <w:t>(זבחים נו</w:t>
      </w:r>
      <w:r>
        <w:rPr>
          <w:rFonts w:cs="Arial" w:hint="cs"/>
          <w:sz w:val="18"/>
          <w:szCs w:val="18"/>
          <w:rtl/>
        </w:rPr>
        <w:t xml:space="preserve"> ע''ב</w:t>
      </w:r>
      <w:r w:rsidRPr="00565281">
        <w:rPr>
          <w:rFonts w:cs="Arial"/>
          <w:sz w:val="18"/>
          <w:szCs w:val="18"/>
          <w:rtl/>
        </w:rPr>
        <w:t xml:space="preserve">) </w:t>
      </w:r>
      <w:r w:rsidRPr="00565281">
        <w:rPr>
          <w:rFonts w:cs="Arial"/>
          <w:rtl/>
        </w:rPr>
        <w:t xml:space="preserve">וסתמא בסוף </w:t>
      </w:r>
      <w:r>
        <w:rPr>
          <w:rFonts w:cs="Arial" w:hint="cs"/>
          <w:rtl/>
        </w:rPr>
        <w:t>פרק ראשון ב</w:t>
      </w:r>
      <w:r w:rsidRPr="00565281">
        <w:rPr>
          <w:rFonts w:cs="Arial"/>
          <w:rtl/>
        </w:rPr>
        <w:t xml:space="preserve">ברכות </w:t>
      </w:r>
      <w:r w:rsidRPr="00565281">
        <w:rPr>
          <w:rFonts w:cs="Arial"/>
          <w:sz w:val="18"/>
          <w:szCs w:val="18"/>
          <w:rtl/>
        </w:rPr>
        <w:t>(ט</w:t>
      </w:r>
      <w:r w:rsidRPr="00565281">
        <w:rPr>
          <w:rFonts w:cs="Arial" w:hint="cs"/>
          <w:sz w:val="18"/>
          <w:szCs w:val="18"/>
          <w:rtl/>
        </w:rPr>
        <w:t xml:space="preserve"> ע''א</w:t>
      </w:r>
      <w:r w:rsidRPr="00565281">
        <w:rPr>
          <w:rFonts w:cs="Arial"/>
          <w:sz w:val="18"/>
          <w:szCs w:val="18"/>
          <w:rtl/>
        </w:rPr>
        <w:t>)</w:t>
      </w:r>
      <w:r>
        <w:rPr>
          <w:rFonts w:cs="Arial" w:hint="cs"/>
          <w:rtl/>
        </w:rPr>
        <w:t xml:space="preserve">, ואם כן </w:t>
      </w:r>
      <w:r w:rsidRPr="00565281">
        <w:rPr>
          <w:rFonts w:cs="Arial"/>
          <w:rtl/>
        </w:rPr>
        <w:t>צריך למהר לאכול מצה בלילי פסחים קודם חצות</w:t>
      </w:r>
      <w:r>
        <w:rPr>
          <w:rFonts w:cs="Arial" w:hint="cs"/>
          <w:rtl/>
        </w:rPr>
        <w:t>,</w:t>
      </w:r>
      <w:r w:rsidRPr="00565281">
        <w:rPr>
          <w:rFonts w:cs="Arial"/>
          <w:rtl/>
        </w:rPr>
        <w:t xml:space="preserve"> ואפילו מצה של אפיקומן</w:t>
      </w:r>
      <w:r>
        <w:rPr>
          <w:rFonts w:cs="Arial" w:hint="cs"/>
          <w:rtl/>
        </w:rPr>
        <w:t>,</w:t>
      </w:r>
      <w:r w:rsidRPr="00565281">
        <w:rPr>
          <w:rFonts w:cs="Arial"/>
          <w:rtl/>
        </w:rPr>
        <w:t xml:space="preserve"> שהרי חיוב מצה בזמן הזה הוה דאורייתא</w:t>
      </w:r>
      <w:r>
        <w:rPr>
          <w:rFonts w:hint="cs"/>
          <w:rtl/>
        </w:rPr>
        <w:t>.''</w:t>
      </w:r>
    </w:p>
    <w:p w14:paraId="586C5C1F" w14:textId="71628924" w:rsidR="003D7723" w:rsidRPr="003D7723" w:rsidRDefault="0092014B" w:rsidP="00D35CD9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="008976A5" w:rsidRPr="008976A5">
        <w:rPr>
          <w:rFonts w:hint="cs"/>
          <w:b/>
          <w:bCs/>
          <w:rtl/>
        </w:rPr>
        <w:t>הרי''ף</w:t>
      </w:r>
      <w:r w:rsidR="008976A5">
        <w:rPr>
          <w:rFonts w:hint="cs"/>
          <w:rtl/>
        </w:rPr>
        <w:t xml:space="preserve"> </w:t>
      </w:r>
      <w:r w:rsidR="008976A5">
        <w:rPr>
          <w:rFonts w:hint="cs"/>
          <w:sz w:val="18"/>
          <w:szCs w:val="18"/>
          <w:rtl/>
        </w:rPr>
        <w:t xml:space="preserve">(כז ע''ב בדה''ר) </w:t>
      </w:r>
      <w:r w:rsidR="008976A5" w:rsidRPr="008976A5">
        <w:rPr>
          <w:rFonts w:hint="cs"/>
          <w:b/>
          <w:bCs/>
          <w:rtl/>
        </w:rPr>
        <w:t>והרמב''ם</w:t>
      </w:r>
      <w:r w:rsidR="008976A5">
        <w:rPr>
          <w:rFonts w:hint="cs"/>
          <w:b/>
          <w:bCs/>
          <w:rtl/>
        </w:rPr>
        <w:t xml:space="preserve"> </w:t>
      </w:r>
      <w:r w:rsidR="008976A5" w:rsidRPr="008976A5">
        <w:rPr>
          <w:rFonts w:hint="cs"/>
          <w:sz w:val="18"/>
          <w:szCs w:val="18"/>
          <w:rtl/>
        </w:rPr>
        <w:t>(חמץ ומצה ו, א)</w:t>
      </w:r>
      <w:r w:rsidR="008976A5">
        <w:rPr>
          <w:rFonts w:hint="cs"/>
          <w:sz w:val="18"/>
          <w:szCs w:val="18"/>
          <w:rtl/>
        </w:rPr>
        <w:t xml:space="preserve"> </w:t>
      </w:r>
      <w:r w:rsidR="008976A5">
        <w:rPr>
          <w:rFonts w:hint="cs"/>
          <w:rtl/>
        </w:rPr>
        <w:t>חלקו</w:t>
      </w:r>
      <w:r w:rsidR="00475DEC">
        <w:rPr>
          <w:rFonts w:hint="cs"/>
          <w:rtl/>
        </w:rPr>
        <w:t>,</w:t>
      </w:r>
      <w:r w:rsidR="008976A5">
        <w:rPr>
          <w:rFonts w:hint="cs"/>
          <w:rtl/>
        </w:rPr>
        <w:t xml:space="preserve"> ופסקו להלכה כדעת רבי עקיבא, שמותר להמתין עם אכילת האפיקומן עד עלות השחר</w:t>
      </w:r>
      <w:r w:rsidR="007E476B">
        <w:rPr>
          <w:rFonts w:hint="cs"/>
          <w:rtl/>
        </w:rPr>
        <w:t xml:space="preserve">, </w:t>
      </w:r>
      <w:r w:rsidR="00475DEC">
        <w:rPr>
          <w:rFonts w:hint="cs"/>
          <w:rtl/>
        </w:rPr>
        <w:t xml:space="preserve">וסברו שהכלל </w:t>
      </w:r>
      <w:r w:rsidR="007E476B">
        <w:rPr>
          <w:rFonts w:hint="cs"/>
          <w:rtl/>
        </w:rPr>
        <w:t>שהלכה כרבי עקיבא מחברו</w:t>
      </w:r>
      <w:r w:rsidR="00475DEC">
        <w:rPr>
          <w:rFonts w:hint="cs"/>
          <w:rtl/>
        </w:rPr>
        <w:t xml:space="preserve"> תקף גם במקרה זה</w:t>
      </w:r>
      <w:r w:rsidR="008976A5">
        <w:rPr>
          <w:rFonts w:hint="cs"/>
          <w:rtl/>
        </w:rPr>
        <w:t>.</w:t>
      </w:r>
      <w:r w:rsidR="003D3ED9">
        <w:rPr>
          <w:rFonts w:hint="cs"/>
          <w:rtl/>
        </w:rPr>
        <w:t xml:space="preserve"> עוד הביאו ראייה לשיטתם</w:t>
      </w:r>
      <w:r w:rsidR="003D7723">
        <w:rPr>
          <w:rFonts w:hint="cs"/>
          <w:rtl/>
        </w:rPr>
        <w:t xml:space="preserve"> </w:t>
      </w:r>
      <w:r w:rsidR="003D3ED9">
        <w:rPr>
          <w:rFonts w:hint="cs"/>
          <w:rtl/>
        </w:rPr>
        <w:t>מ</w:t>
      </w:r>
      <w:r w:rsidR="003D7723">
        <w:rPr>
          <w:rFonts w:hint="cs"/>
          <w:rtl/>
        </w:rPr>
        <w:t xml:space="preserve">המשנה במסכת ברכות </w:t>
      </w:r>
      <w:r w:rsidR="003D7723">
        <w:rPr>
          <w:rFonts w:hint="cs"/>
          <w:sz w:val="18"/>
          <w:szCs w:val="18"/>
          <w:rtl/>
        </w:rPr>
        <w:t xml:space="preserve">(ב ע''א) </w:t>
      </w:r>
      <w:r w:rsidR="00791A27">
        <w:rPr>
          <w:rFonts w:hint="cs"/>
          <w:rtl/>
        </w:rPr>
        <w:t>ה</w:t>
      </w:r>
      <w:r w:rsidR="003D7723">
        <w:rPr>
          <w:rFonts w:hint="cs"/>
          <w:rtl/>
        </w:rPr>
        <w:t>כותבת שכל דבר שמצוותו בלילה</w:t>
      </w:r>
      <w:r w:rsidR="00791A27">
        <w:rPr>
          <w:rFonts w:hint="cs"/>
          <w:rtl/>
        </w:rPr>
        <w:t xml:space="preserve"> -</w:t>
      </w:r>
      <w:r w:rsidR="003D7723">
        <w:rPr>
          <w:rFonts w:hint="cs"/>
          <w:rtl/>
        </w:rPr>
        <w:t xml:space="preserve"> כשר לעשותו כל הלילה, ובפשטות גם מצוות אכילת אפיקומן כלולה בדין זה.</w:t>
      </w:r>
    </w:p>
    <w:p w14:paraId="50170985" w14:textId="583B4EC9" w:rsidR="0092014B" w:rsidRDefault="008976A5" w:rsidP="00D35CD9">
      <w:pPr>
        <w:spacing w:after="80"/>
        <w:rPr>
          <w:rtl/>
        </w:rPr>
      </w:pPr>
      <w:r>
        <w:rPr>
          <w:rFonts w:hint="cs"/>
          <w:rtl/>
        </w:rPr>
        <w:t xml:space="preserve"> </w:t>
      </w:r>
      <w:r w:rsidR="00D235CE">
        <w:rPr>
          <w:rFonts w:hint="cs"/>
          <w:rtl/>
        </w:rPr>
        <w:t xml:space="preserve">ג. </w:t>
      </w:r>
      <w:r w:rsidR="0087494F" w:rsidRPr="00D235CE">
        <w:rPr>
          <w:rFonts w:hint="cs"/>
          <w:b/>
          <w:bCs/>
          <w:rtl/>
        </w:rPr>
        <w:t xml:space="preserve">הרא''ש </w:t>
      </w:r>
      <w:r w:rsidR="00D235CE">
        <w:rPr>
          <w:rFonts w:hint="cs"/>
          <w:sz w:val="18"/>
          <w:szCs w:val="18"/>
          <w:rtl/>
        </w:rPr>
        <w:t xml:space="preserve">(י, לח) </w:t>
      </w:r>
      <w:r w:rsidR="00CF3103">
        <w:rPr>
          <w:rFonts w:hint="cs"/>
          <w:rtl/>
        </w:rPr>
        <w:t>בדע</w:t>
      </w:r>
      <w:r w:rsidR="00F65D85">
        <w:rPr>
          <w:rFonts w:hint="cs"/>
          <w:rtl/>
        </w:rPr>
        <w:t>ה ממוצעת בראשונים נקט</w:t>
      </w:r>
      <w:r w:rsidR="00CF3103">
        <w:rPr>
          <w:rFonts w:hint="cs"/>
          <w:rtl/>
        </w:rPr>
        <w:t xml:space="preserve">, </w:t>
      </w:r>
      <w:r w:rsidR="00F65D85" w:rsidRPr="00F65D85">
        <w:rPr>
          <w:rFonts w:hint="cs"/>
          <w:b/>
          <w:bCs/>
          <w:rtl/>
        </w:rPr>
        <w:t>ש</w:t>
      </w:r>
      <w:r w:rsidR="00AD5DC9" w:rsidRPr="00F65D85">
        <w:rPr>
          <w:rFonts w:hint="cs"/>
          <w:b/>
          <w:bCs/>
          <w:rtl/>
        </w:rPr>
        <w:t>מצד אחד</w:t>
      </w:r>
      <w:r w:rsidR="00AD5DC9">
        <w:rPr>
          <w:rFonts w:hint="cs"/>
          <w:rtl/>
        </w:rPr>
        <w:t xml:space="preserve"> </w:t>
      </w:r>
      <w:r w:rsidR="0087494F">
        <w:rPr>
          <w:rFonts w:hint="cs"/>
          <w:rtl/>
        </w:rPr>
        <w:t xml:space="preserve">הלכה </w:t>
      </w:r>
      <w:r w:rsidR="00F43C2E">
        <w:rPr>
          <w:rFonts w:hint="cs"/>
          <w:rtl/>
        </w:rPr>
        <w:t>כרבי עקיבא וכדעת הרמב''ם</w:t>
      </w:r>
      <w:r w:rsidR="00F65D85">
        <w:rPr>
          <w:rFonts w:hint="cs"/>
          <w:rtl/>
        </w:rPr>
        <w:t xml:space="preserve"> שאפשר לאכול אפיקומן עד עלות השחר</w:t>
      </w:r>
      <w:r w:rsidR="00000DB6">
        <w:rPr>
          <w:rFonts w:hint="cs"/>
          <w:rtl/>
        </w:rPr>
        <w:t>.</w:t>
      </w:r>
      <w:r w:rsidR="00482075">
        <w:rPr>
          <w:rFonts w:hint="cs"/>
          <w:rtl/>
        </w:rPr>
        <w:t xml:space="preserve"> </w:t>
      </w:r>
      <w:r w:rsidR="00F65D85">
        <w:rPr>
          <w:rFonts w:hint="cs"/>
          <w:rtl/>
        </w:rPr>
        <w:t xml:space="preserve">אך </w:t>
      </w:r>
      <w:r w:rsidR="00000DB6" w:rsidRPr="00F65D85">
        <w:rPr>
          <w:rFonts w:hint="cs"/>
          <w:b/>
          <w:bCs/>
          <w:rtl/>
        </w:rPr>
        <w:t>מצד שני</w:t>
      </w:r>
      <w:r w:rsidR="00000DB6">
        <w:rPr>
          <w:rFonts w:hint="cs"/>
          <w:rtl/>
        </w:rPr>
        <w:t xml:space="preserve"> </w:t>
      </w:r>
      <w:r w:rsidR="00482075">
        <w:rPr>
          <w:rFonts w:hint="cs"/>
          <w:rtl/>
        </w:rPr>
        <w:t>הוסיף</w:t>
      </w:r>
      <w:r w:rsidR="002D58C0">
        <w:rPr>
          <w:rFonts w:hint="cs"/>
          <w:rtl/>
        </w:rPr>
        <w:t>,</w:t>
      </w:r>
      <w:r w:rsidR="0080680C">
        <w:rPr>
          <w:rFonts w:hint="cs"/>
          <w:rtl/>
        </w:rPr>
        <w:t xml:space="preserve"> ראוי להחמיר כשיטת רבי </w:t>
      </w:r>
      <w:r w:rsidR="00464E80">
        <w:rPr>
          <w:rFonts w:hint="cs"/>
          <w:rtl/>
        </w:rPr>
        <w:t>אלעזר</w:t>
      </w:r>
      <w:r w:rsidR="006D081C">
        <w:rPr>
          <w:rFonts w:hint="cs"/>
          <w:rtl/>
        </w:rPr>
        <w:t xml:space="preserve"> ולאכול קודם חצות</w:t>
      </w:r>
      <w:r w:rsidR="00482075">
        <w:rPr>
          <w:rFonts w:hint="cs"/>
          <w:rtl/>
        </w:rPr>
        <w:t>,</w:t>
      </w:r>
      <w:r w:rsidR="0080680C">
        <w:rPr>
          <w:rFonts w:hint="cs"/>
          <w:rtl/>
        </w:rPr>
        <w:t xml:space="preserve"> מכיוון</w:t>
      </w:r>
      <w:r w:rsidR="00482075">
        <w:rPr>
          <w:rFonts w:hint="cs"/>
          <w:rtl/>
        </w:rPr>
        <w:t xml:space="preserve"> ש</w:t>
      </w:r>
      <w:r w:rsidR="00BB13B5">
        <w:rPr>
          <w:rFonts w:hint="cs"/>
          <w:rtl/>
        </w:rPr>
        <w:t>ייתכן ש</w:t>
      </w:r>
      <w:r w:rsidR="00482075">
        <w:rPr>
          <w:rFonts w:hint="cs"/>
          <w:rtl/>
        </w:rPr>
        <w:t xml:space="preserve">כמו </w:t>
      </w:r>
      <w:r w:rsidR="00BB13B5">
        <w:rPr>
          <w:rFonts w:hint="cs"/>
          <w:rtl/>
        </w:rPr>
        <w:t xml:space="preserve">שחכמים גזרו לקרוא </w:t>
      </w:r>
      <w:r w:rsidR="00482075">
        <w:rPr>
          <w:rFonts w:hint="cs"/>
          <w:rtl/>
        </w:rPr>
        <w:t xml:space="preserve">קריאת שמע </w:t>
      </w:r>
      <w:r w:rsidR="00BB13B5">
        <w:rPr>
          <w:rFonts w:hint="cs"/>
          <w:rtl/>
        </w:rPr>
        <w:t xml:space="preserve">קודם חצות </w:t>
      </w:r>
      <w:r w:rsidR="00482075">
        <w:rPr>
          <w:rFonts w:hint="cs"/>
          <w:rtl/>
        </w:rPr>
        <w:t xml:space="preserve">כדי </w:t>
      </w:r>
      <w:r w:rsidR="004E3B0D">
        <w:rPr>
          <w:rFonts w:hint="cs"/>
          <w:rtl/>
        </w:rPr>
        <w:t>למנוע מצב בו יישכח</w:t>
      </w:r>
      <w:r w:rsidR="00AD5DC9">
        <w:rPr>
          <w:rFonts w:hint="cs"/>
          <w:rtl/>
        </w:rPr>
        <w:t>ו</w:t>
      </w:r>
      <w:r w:rsidR="004E3B0D">
        <w:rPr>
          <w:rFonts w:hint="cs"/>
          <w:rtl/>
        </w:rPr>
        <w:t xml:space="preserve"> לקרוא</w:t>
      </w:r>
      <w:r w:rsidR="00482075">
        <w:rPr>
          <w:rFonts w:hint="cs"/>
          <w:rtl/>
        </w:rPr>
        <w:t xml:space="preserve">, </w:t>
      </w:r>
      <w:r w:rsidR="00000DB6">
        <w:rPr>
          <w:rFonts w:hint="cs"/>
          <w:rtl/>
        </w:rPr>
        <w:t>כך</w:t>
      </w:r>
      <w:r w:rsidR="00BB13B5">
        <w:rPr>
          <w:rFonts w:hint="cs"/>
          <w:rtl/>
        </w:rPr>
        <w:t xml:space="preserve"> </w:t>
      </w:r>
      <w:r w:rsidR="0080680C">
        <w:rPr>
          <w:rFonts w:hint="cs"/>
          <w:rtl/>
        </w:rPr>
        <w:t xml:space="preserve">חכמים </w:t>
      </w:r>
      <w:r w:rsidR="00AD5DC9">
        <w:rPr>
          <w:rFonts w:hint="cs"/>
          <w:rtl/>
        </w:rPr>
        <w:t>גזרו ש</w:t>
      </w:r>
      <w:r w:rsidR="00000DB6">
        <w:rPr>
          <w:rFonts w:hint="cs"/>
          <w:rtl/>
        </w:rPr>
        <w:t xml:space="preserve">צריך </w:t>
      </w:r>
      <w:r w:rsidR="00F65D85">
        <w:rPr>
          <w:rFonts w:hint="cs"/>
          <w:rtl/>
        </w:rPr>
        <w:t xml:space="preserve">לאכול אפיקומן </w:t>
      </w:r>
      <w:r w:rsidR="00000DB6">
        <w:rPr>
          <w:rFonts w:hint="cs"/>
          <w:rtl/>
        </w:rPr>
        <w:t>קודם חצו</w:t>
      </w:r>
      <w:r w:rsidR="00283648">
        <w:rPr>
          <w:rFonts w:hint="cs"/>
          <w:rtl/>
        </w:rPr>
        <w:t>ת</w:t>
      </w:r>
      <w:r w:rsidR="005B299D">
        <w:rPr>
          <w:rFonts w:hint="cs"/>
          <w:rtl/>
        </w:rPr>
        <w:t xml:space="preserve"> שמא </w:t>
      </w:r>
      <w:r w:rsidR="00635730">
        <w:rPr>
          <w:rFonts w:hint="cs"/>
          <w:rtl/>
        </w:rPr>
        <w:t xml:space="preserve">לבסוף </w:t>
      </w:r>
      <w:r w:rsidR="005B299D">
        <w:rPr>
          <w:rFonts w:hint="cs"/>
          <w:rtl/>
        </w:rPr>
        <w:t>ישכחו</w:t>
      </w:r>
      <w:r w:rsidR="00000DB6">
        <w:rPr>
          <w:rFonts w:hint="cs"/>
          <w:rtl/>
        </w:rPr>
        <w:t>.</w:t>
      </w:r>
    </w:p>
    <w:p w14:paraId="1ED5219D" w14:textId="77777777" w:rsidR="00AC1A4C" w:rsidRDefault="00AC1A4C" w:rsidP="00D35CD9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22197BC1" w14:textId="51C2AAF7" w:rsidR="007660FE" w:rsidRDefault="00AE31A6" w:rsidP="00D35CD9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AC1A4C">
        <w:rPr>
          <w:rFonts w:hint="cs"/>
          <w:rtl/>
        </w:rPr>
        <w:t>להלכה</w:t>
      </w:r>
      <w:r w:rsidR="00A0425E">
        <w:rPr>
          <w:rFonts w:hint="cs"/>
          <w:rtl/>
        </w:rPr>
        <w:t xml:space="preserve"> נראה</w:t>
      </w:r>
      <w:r w:rsidR="00AC1A4C">
        <w:rPr>
          <w:rFonts w:hint="cs"/>
          <w:rtl/>
        </w:rPr>
        <w:t xml:space="preserve"> </w:t>
      </w:r>
      <w:r w:rsidR="00A0425E">
        <w:rPr>
          <w:rFonts w:hint="cs"/>
          <w:b/>
          <w:bCs/>
          <w:rtl/>
        </w:rPr>
        <w:t>ש</w:t>
      </w:r>
      <w:r w:rsidR="00AC1A4C" w:rsidRPr="00AC1A4C">
        <w:rPr>
          <w:rFonts w:hint="cs"/>
          <w:b/>
          <w:bCs/>
          <w:rtl/>
        </w:rPr>
        <w:t>השולחן ערוך</w:t>
      </w:r>
      <w:r w:rsidR="00AC1A4C">
        <w:rPr>
          <w:rFonts w:hint="cs"/>
          <w:rtl/>
        </w:rPr>
        <w:t xml:space="preserve"> </w:t>
      </w:r>
      <w:r w:rsidR="00AC1A4C">
        <w:rPr>
          <w:rFonts w:hint="cs"/>
          <w:sz w:val="18"/>
          <w:szCs w:val="18"/>
          <w:rtl/>
        </w:rPr>
        <w:t xml:space="preserve">(תעז, א) </w:t>
      </w:r>
      <w:r w:rsidR="00A0425E">
        <w:rPr>
          <w:rFonts w:hint="cs"/>
          <w:rtl/>
        </w:rPr>
        <w:t xml:space="preserve">פסק </w:t>
      </w:r>
      <w:r w:rsidR="00AC1A4C">
        <w:rPr>
          <w:rFonts w:hint="cs"/>
          <w:rtl/>
        </w:rPr>
        <w:t>כ</w:t>
      </w:r>
      <w:r w:rsidR="00554126">
        <w:rPr>
          <w:rFonts w:hint="cs"/>
          <w:rtl/>
        </w:rPr>
        <w:t xml:space="preserve">דעת הרא''ש, דהיינו </w:t>
      </w:r>
      <w:r w:rsidR="007660FE">
        <w:rPr>
          <w:rFonts w:hint="cs"/>
          <w:rtl/>
        </w:rPr>
        <w:t xml:space="preserve">שמעיקר הדין ניתן </w:t>
      </w:r>
      <w:r w:rsidR="00554126">
        <w:rPr>
          <w:rFonts w:hint="cs"/>
          <w:rtl/>
        </w:rPr>
        <w:t xml:space="preserve">לאכול את האפיקומן </w:t>
      </w:r>
      <w:r w:rsidR="007660FE">
        <w:rPr>
          <w:rFonts w:hint="cs"/>
          <w:rtl/>
        </w:rPr>
        <w:t>לאחר עד עלות השחר</w:t>
      </w:r>
      <w:r w:rsidR="00554126">
        <w:rPr>
          <w:rFonts w:hint="cs"/>
          <w:rtl/>
        </w:rPr>
        <w:t xml:space="preserve">, אבל </w:t>
      </w:r>
      <w:r w:rsidR="007660FE">
        <w:rPr>
          <w:rFonts w:hint="cs"/>
          <w:rtl/>
        </w:rPr>
        <w:t xml:space="preserve">לכתחילה יש להיזהר </w:t>
      </w:r>
      <w:r w:rsidR="00EB298B">
        <w:rPr>
          <w:rFonts w:hint="cs"/>
          <w:rtl/>
        </w:rPr>
        <w:t xml:space="preserve">לאוכלו קודם חצות. גם </w:t>
      </w:r>
      <w:r w:rsidR="00EB298B" w:rsidRPr="00EB298B">
        <w:rPr>
          <w:rFonts w:hint="cs"/>
          <w:b/>
          <w:bCs/>
          <w:rtl/>
        </w:rPr>
        <w:t>המשנה ברורה</w:t>
      </w:r>
      <w:r w:rsidR="00EB298B">
        <w:rPr>
          <w:rFonts w:hint="cs"/>
          <w:rtl/>
        </w:rPr>
        <w:t xml:space="preserve"> </w:t>
      </w:r>
      <w:r w:rsidR="00EB298B">
        <w:rPr>
          <w:rFonts w:hint="cs"/>
          <w:sz w:val="18"/>
          <w:szCs w:val="18"/>
          <w:rtl/>
        </w:rPr>
        <w:t xml:space="preserve">(ביאור הלכה ד''ה ויהא) </w:t>
      </w:r>
      <w:r w:rsidR="00EB298B">
        <w:rPr>
          <w:rFonts w:hint="cs"/>
          <w:rtl/>
        </w:rPr>
        <w:t xml:space="preserve">נקט כך להלכה, והביא ראשונים רבים וכן גם </w:t>
      </w:r>
      <w:r w:rsidR="005C15E0">
        <w:rPr>
          <w:rFonts w:hint="cs"/>
          <w:rtl/>
        </w:rPr>
        <w:t xml:space="preserve">את </w:t>
      </w:r>
      <w:r w:rsidR="00EB298B">
        <w:rPr>
          <w:rFonts w:hint="cs"/>
          <w:rtl/>
        </w:rPr>
        <w:t>דעת הגר''א</w:t>
      </w:r>
      <w:r w:rsidR="00C57B94">
        <w:rPr>
          <w:rFonts w:hint="cs"/>
          <w:rtl/>
        </w:rPr>
        <w:t xml:space="preserve"> </w:t>
      </w:r>
      <w:r w:rsidR="00EB298B">
        <w:rPr>
          <w:rFonts w:hint="cs"/>
          <w:rtl/>
        </w:rPr>
        <w:t>הסוברים שאין לאכול אפיקומן לאחר חצות, ובלשונו:</w:t>
      </w:r>
    </w:p>
    <w:p w14:paraId="7DB4E599" w14:textId="4603173D" w:rsidR="00EB298B" w:rsidRDefault="00C57B94" w:rsidP="00D35CD9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D35CD9" w:rsidRPr="00D35CD9">
        <w:rPr>
          <w:rFonts w:cs="Arial"/>
          <w:rtl/>
        </w:rPr>
        <w:t xml:space="preserve">אכן יש הרבה מגדולי הראשונים </w:t>
      </w:r>
      <w:proofErr w:type="spellStart"/>
      <w:r w:rsidR="00D35CD9">
        <w:rPr>
          <w:rFonts w:cs="Arial" w:hint="cs"/>
          <w:rtl/>
        </w:rPr>
        <w:t>דסבירא</w:t>
      </w:r>
      <w:proofErr w:type="spellEnd"/>
      <w:r w:rsidR="00D35CD9">
        <w:rPr>
          <w:rFonts w:cs="Arial" w:hint="cs"/>
          <w:rtl/>
        </w:rPr>
        <w:t xml:space="preserve"> </w:t>
      </w:r>
      <w:proofErr w:type="spellStart"/>
      <w:r w:rsidR="00D35CD9" w:rsidRPr="00D35CD9">
        <w:rPr>
          <w:rFonts w:cs="Arial"/>
          <w:rtl/>
        </w:rPr>
        <w:t>דלאחר</w:t>
      </w:r>
      <w:proofErr w:type="spellEnd"/>
      <w:r w:rsidR="00D35CD9" w:rsidRPr="00D35CD9">
        <w:rPr>
          <w:rFonts w:cs="Arial"/>
          <w:rtl/>
        </w:rPr>
        <w:t xml:space="preserve"> חצות לא יצא ידי חובתו והם </w:t>
      </w:r>
      <w:r w:rsidR="00D35CD9">
        <w:rPr>
          <w:rFonts w:cs="Arial" w:hint="cs"/>
          <w:rtl/>
        </w:rPr>
        <w:t xml:space="preserve">רבינו </w:t>
      </w:r>
      <w:r w:rsidR="00D35CD9" w:rsidRPr="00D35CD9">
        <w:rPr>
          <w:rFonts w:cs="Arial"/>
          <w:rtl/>
        </w:rPr>
        <w:t>ח</w:t>
      </w:r>
      <w:r w:rsidR="00D35CD9">
        <w:rPr>
          <w:rFonts w:cs="Arial" w:hint="cs"/>
          <w:rtl/>
        </w:rPr>
        <w:t>ננאל</w:t>
      </w:r>
      <w:r w:rsidR="00D35CD9" w:rsidRPr="00D35CD9">
        <w:rPr>
          <w:rFonts w:cs="Arial"/>
          <w:rtl/>
        </w:rPr>
        <w:t xml:space="preserve"> </w:t>
      </w:r>
      <w:proofErr w:type="spellStart"/>
      <w:r w:rsidR="00D35CD9" w:rsidRPr="00D35CD9">
        <w:rPr>
          <w:rFonts w:cs="Arial"/>
          <w:rtl/>
        </w:rPr>
        <w:t>והסמ"ג</w:t>
      </w:r>
      <w:proofErr w:type="spellEnd"/>
      <w:r w:rsidR="00D35CD9" w:rsidRPr="00D35CD9">
        <w:rPr>
          <w:rFonts w:cs="Arial"/>
          <w:rtl/>
        </w:rPr>
        <w:t xml:space="preserve"> בשם </w:t>
      </w:r>
      <w:proofErr w:type="spellStart"/>
      <w:r w:rsidR="00D35CD9" w:rsidRPr="00D35CD9">
        <w:rPr>
          <w:rFonts w:cs="Arial"/>
          <w:rtl/>
        </w:rPr>
        <w:t>הר"י</w:t>
      </w:r>
      <w:proofErr w:type="spellEnd"/>
      <w:r w:rsidR="00D35CD9" w:rsidRPr="00D35CD9">
        <w:rPr>
          <w:rFonts w:cs="Arial"/>
          <w:rtl/>
        </w:rPr>
        <w:t xml:space="preserve"> בעל התוספות</w:t>
      </w:r>
      <w:r w:rsidR="00D35CD9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</w:t>
      </w:r>
      <w:proofErr w:type="spellStart"/>
      <w:r w:rsidR="00D35CD9" w:rsidRPr="00D35CD9">
        <w:rPr>
          <w:rFonts w:cs="Arial"/>
          <w:rtl/>
        </w:rPr>
        <w:t>והמרדכי</w:t>
      </w:r>
      <w:proofErr w:type="spellEnd"/>
      <w:r w:rsidR="00D35CD9" w:rsidRPr="00D35CD9">
        <w:rPr>
          <w:rFonts w:cs="Arial"/>
          <w:rtl/>
        </w:rPr>
        <w:t xml:space="preserve"> בסוף פסחים ורבינו ירוחם וכן מצדד האור זרוע והרוקח </w:t>
      </w:r>
      <w:proofErr w:type="spellStart"/>
      <w:r w:rsidR="00D35CD9" w:rsidRPr="00D35CD9">
        <w:rPr>
          <w:rFonts w:cs="Arial"/>
          <w:rtl/>
        </w:rPr>
        <w:t>והרא"ש</w:t>
      </w:r>
      <w:proofErr w:type="spellEnd"/>
      <w:r w:rsidR="00D35CD9" w:rsidRPr="00D35CD9">
        <w:rPr>
          <w:rFonts w:cs="Arial"/>
          <w:rtl/>
        </w:rPr>
        <w:t xml:space="preserve"> </w:t>
      </w:r>
      <w:proofErr w:type="spellStart"/>
      <w:r w:rsidR="00D35CD9" w:rsidRPr="00D35CD9">
        <w:rPr>
          <w:rFonts w:cs="Arial"/>
          <w:rtl/>
        </w:rPr>
        <w:t>והרשב"א</w:t>
      </w:r>
      <w:proofErr w:type="spellEnd"/>
      <w:r w:rsidR="00D35CD9" w:rsidRPr="00D35CD9">
        <w:rPr>
          <w:rFonts w:cs="Arial"/>
          <w:rtl/>
        </w:rPr>
        <w:t xml:space="preserve"> </w:t>
      </w:r>
      <w:proofErr w:type="spellStart"/>
      <w:r w:rsidR="00D35CD9" w:rsidRPr="00D35CD9">
        <w:rPr>
          <w:rFonts w:cs="Arial"/>
          <w:rtl/>
        </w:rPr>
        <w:t>והר"ן</w:t>
      </w:r>
      <w:proofErr w:type="spellEnd"/>
      <w:r w:rsidR="00D35CD9" w:rsidRPr="00D35CD9">
        <w:rPr>
          <w:rFonts w:cs="Arial"/>
          <w:rtl/>
        </w:rPr>
        <w:t xml:space="preserve"> מסתפקים בזה וכתבו </w:t>
      </w:r>
      <w:proofErr w:type="spellStart"/>
      <w:r w:rsidR="00D35CD9" w:rsidRPr="00D35CD9">
        <w:rPr>
          <w:rFonts w:cs="Arial"/>
          <w:rtl/>
        </w:rPr>
        <w:t>דע</w:t>
      </w:r>
      <w:r w:rsidR="00D35CD9">
        <w:rPr>
          <w:rFonts w:cs="Arial" w:hint="cs"/>
          <w:rtl/>
        </w:rPr>
        <w:t>ל</w:t>
      </w:r>
      <w:proofErr w:type="spellEnd"/>
      <w:r w:rsidR="00D35CD9">
        <w:rPr>
          <w:rFonts w:cs="Arial" w:hint="cs"/>
          <w:rtl/>
        </w:rPr>
        <w:t xml:space="preserve"> </w:t>
      </w:r>
      <w:r w:rsidR="00D35CD9" w:rsidRPr="00D35CD9">
        <w:rPr>
          <w:rFonts w:cs="Arial"/>
          <w:rtl/>
        </w:rPr>
        <w:t>כ</w:t>
      </w:r>
      <w:r w:rsidR="00D35CD9">
        <w:rPr>
          <w:rFonts w:cs="Arial" w:hint="cs"/>
          <w:rtl/>
        </w:rPr>
        <w:t>ן</w:t>
      </w:r>
      <w:r w:rsidR="00D35CD9" w:rsidRPr="00D35CD9">
        <w:rPr>
          <w:rFonts w:cs="Arial"/>
          <w:rtl/>
        </w:rPr>
        <w:t xml:space="preserve"> יש ליזהר שלא לאחר יותר מחצות</w:t>
      </w:r>
      <w:r w:rsidR="009974DB">
        <w:rPr>
          <w:rFonts w:cs="Arial" w:hint="cs"/>
          <w:rtl/>
        </w:rPr>
        <w:t xml:space="preserve">. </w:t>
      </w:r>
      <w:r w:rsidR="00D35CD9" w:rsidRPr="00D35CD9">
        <w:rPr>
          <w:rFonts w:cs="Arial"/>
          <w:rtl/>
        </w:rPr>
        <w:t>ויש מהראשונים שכתבו דאפילו לר</w:t>
      </w:r>
      <w:r w:rsidR="00D35CD9">
        <w:rPr>
          <w:rFonts w:cs="Arial" w:hint="cs"/>
          <w:rtl/>
        </w:rPr>
        <w:t xml:space="preserve">בי </w:t>
      </w:r>
      <w:r w:rsidR="00D35CD9" w:rsidRPr="00D35CD9">
        <w:rPr>
          <w:rFonts w:cs="Arial"/>
          <w:rtl/>
        </w:rPr>
        <w:t>ע</w:t>
      </w:r>
      <w:r w:rsidR="00D35CD9">
        <w:rPr>
          <w:rFonts w:cs="Arial" w:hint="cs"/>
          <w:rtl/>
        </w:rPr>
        <w:t>קיבא</w:t>
      </w:r>
      <w:r w:rsidR="00D35CD9" w:rsidRPr="00D35CD9">
        <w:rPr>
          <w:rFonts w:cs="Arial"/>
          <w:rtl/>
        </w:rPr>
        <w:t xml:space="preserve"> הוא רק לעני</w:t>
      </w:r>
      <w:r w:rsidR="00D35CD9">
        <w:rPr>
          <w:rFonts w:cs="Arial" w:hint="cs"/>
          <w:rtl/>
        </w:rPr>
        <w:t>י</w:t>
      </w:r>
      <w:r w:rsidR="00D35CD9" w:rsidRPr="00D35CD9">
        <w:rPr>
          <w:rFonts w:cs="Arial"/>
          <w:rtl/>
        </w:rPr>
        <w:t>ן דאורייתא</w:t>
      </w:r>
      <w:r w:rsidR="00D35CD9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אבל משום הרחקה מודה דאסור לכתח</w:t>
      </w:r>
      <w:r w:rsidR="009974DB">
        <w:rPr>
          <w:rFonts w:cs="Arial" w:hint="cs"/>
          <w:rtl/>
        </w:rPr>
        <w:t>י</w:t>
      </w:r>
      <w:r w:rsidR="00D35CD9" w:rsidRPr="00D35CD9">
        <w:rPr>
          <w:rFonts w:cs="Arial"/>
          <w:rtl/>
        </w:rPr>
        <w:t xml:space="preserve">לה לאחר יותר מחצות </w:t>
      </w:r>
      <w:r w:rsidR="00D35CD9">
        <w:rPr>
          <w:rFonts w:cs="Arial" w:hint="cs"/>
          <w:rtl/>
        </w:rPr>
        <w:t xml:space="preserve">וכן כתב </w:t>
      </w:r>
      <w:r w:rsidR="00D35CD9" w:rsidRPr="00D35CD9">
        <w:rPr>
          <w:rFonts w:cs="Arial"/>
          <w:rtl/>
        </w:rPr>
        <w:t>הגר"א בביאורו</w:t>
      </w:r>
      <w:r w:rsidR="00D35CD9">
        <w:rPr>
          <w:rFonts w:cs="Arial" w:hint="cs"/>
          <w:rtl/>
        </w:rPr>
        <w:t>.''</w:t>
      </w:r>
    </w:p>
    <w:p w14:paraId="6FC1AFD8" w14:textId="23334EA9" w:rsidR="00EB298B" w:rsidRDefault="00EB298B" w:rsidP="00D35CD9">
      <w:pPr>
        <w:spacing w:after="80"/>
        <w:rPr>
          <w:rFonts w:cs="Arial"/>
          <w:rtl/>
        </w:rPr>
      </w:pPr>
      <w:r w:rsidRPr="00EB298B">
        <w:rPr>
          <w:rFonts w:hint="cs"/>
          <w:rtl/>
        </w:rPr>
        <w:t>עוד</w:t>
      </w:r>
      <w:r>
        <w:rPr>
          <w:rFonts w:hint="cs"/>
          <w:b/>
          <w:bCs/>
          <w:rtl/>
        </w:rPr>
        <w:t xml:space="preserve"> </w:t>
      </w:r>
      <w:r w:rsidRPr="00EB298B">
        <w:rPr>
          <w:rFonts w:hint="cs"/>
          <w:rtl/>
        </w:rPr>
        <w:t>הוסיף</w:t>
      </w:r>
      <w:r>
        <w:rPr>
          <w:rFonts w:hint="cs"/>
          <w:b/>
          <w:bCs/>
          <w:rtl/>
        </w:rPr>
        <w:t xml:space="preserve"> </w:t>
      </w:r>
      <w:r w:rsidRPr="00493FC4">
        <w:rPr>
          <w:rFonts w:hint="cs"/>
          <w:b/>
          <w:bCs/>
          <w:rtl/>
        </w:rPr>
        <w:t>המשנה</w:t>
      </w:r>
      <w:r>
        <w:rPr>
          <w:rFonts w:hint="cs"/>
          <w:b/>
          <w:bCs/>
          <w:rtl/>
        </w:rPr>
        <w:t xml:space="preserve"> ברורה</w:t>
      </w:r>
      <w:r w:rsidR="00367BE1">
        <w:rPr>
          <w:rFonts w:hint="cs"/>
          <w:rtl/>
        </w:rPr>
        <w:t xml:space="preserve"> </w:t>
      </w:r>
      <w:r w:rsidR="00367BE1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 xml:space="preserve">, שבמקרה בו עבר חצות </w:t>
      </w:r>
      <w:r w:rsidR="00530306">
        <w:rPr>
          <w:rFonts w:hint="cs"/>
          <w:rtl/>
        </w:rPr>
        <w:t xml:space="preserve">ושכחו </w:t>
      </w:r>
      <w:r w:rsidR="00AD1D19">
        <w:rPr>
          <w:rFonts w:hint="cs"/>
          <w:rtl/>
        </w:rPr>
        <w:t xml:space="preserve">לאכול </w:t>
      </w:r>
      <w:r>
        <w:rPr>
          <w:rFonts w:hint="cs"/>
          <w:rtl/>
        </w:rPr>
        <w:t xml:space="preserve">אפיקומן </w:t>
      </w:r>
      <w:r w:rsidR="00596032">
        <w:rPr>
          <w:rFonts w:hint="cs"/>
          <w:rtl/>
        </w:rPr>
        <w:t xml:space="preserve">ניתן לאוכלו, אך </w:t>
      </w:r>
      <w:r>
        <w:rPr>
          <w:rFonts w:hint="cs"/>
          <w:rtl/>
        </w:rPr>
        <w:t xml:space="preserve">בלא ברכה. כך שמצד אחד אם הלכה כדעת הרמב''ם יוצאים ידי חובה </w:t>
      </w:r>
      <w:r w:rsidR="006D00BA">
        <w:rPr>
          <w:rFonts w:hint="cs"/>
          <w:rtl/>
        </w:rPr>
        <w:t xml:space="preserve">כיוון שעוד לא הגיע </w:t>
      </w:r>
      <w:r>
        <w:rPr>
          <w:rFonts w:hint="cs"/>
          <w:rtl/>
        </w:rPr>
        <w:t>עלות השחר</w:t>
      </w:r>
      <w:r w:rsidR="00C73674">
        <w:rPr>
          <w:rFonts w:hint="cs"/>
          <w:rtl/>
        </w:rPr>
        <w:t>.</w:t>
      </w:r>
      <w:r>
        <w:rPr>
          <w:rFonts w:hint="cs"/>
          <w:rtl/>
        </w:rPr>
        <w:t xml:space="preserve"> ומצד שני, גם אם </w:t>
      </w:r>
      <w:r w:rsidR="00C73674">
        <w:rPr>
          <w:rFonts w:hint="cs"/>
          <w:rtl/>
        </w:rPr>
        <w:t xml:space="preserve">נפסק </w:t>
      </w:r>
      <w:r>
        <w:rPr>
          <w:rFonts w:hint="cs"/>
          <w:rtl/>
        </w:rPr>
        <w:t xml:space="preserve">כדעת התוספות שניתן לאכול רק עד חצות, מכל מקום אין מניעה לאכול </w:t>
      </w:r>
      <w:r w:rsidR="00D346BC">
        <w:rPr>
          <w:rFonts w:hint="cs"/>
          <w:rtl/>
        </w:rPr>
        <w:t>מצה ללא ברכה</w:t>
      </w:r>
      <w:r w:rsidR="00D35CD9">
        <w:rPr>
          <w:rFonts w:hint="cs"/>
          <w:rtl/>
        </w:rPr>
        <w:t>.</w:t>
      </w:r>
    </w:p>
    <w:p w14:paraId="1EF744E4" w14:textId="135C79F6" w:rsidR="006151FD" w:rsidRPr="006151FD" w:rsidRDefault="00D35CD9" w:rsidP="008A6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משפחות המתעכבות</w:t>
      </w:r>
    </w:p>
    <w:p w14:paraId="16704D4D" w14:textId="356CE71F" w:rsidR="00D35CD9" w:rsidRDefault="008457FC" w:rsidP="008A6495">
      <w:pPr>
        <w:rPr>
          <w:rtl/>
        </w:rPr>
      </w:pPr>
      <w:r>
        <w:rPr>
          <w:rFonts w:hint="cs"/>
          <w:rtl/>
        </w:rPr>
        <w:t>יוצא שלמעשה</w:t>
      </w:r>
      <w:r w:rsidR="0056562F">
        <w:rPr>
          <w:rFonts w:hint="cs"/>
          <w:rtl/>
        </w:rPr>
        <w:t xml:space="preserve">, לכתחילה יש לאכול קודם חצות את </w:t>
      </w:r>
      <w:r w:rsidR="00957030">
        <w:rPr>
          <w:rFonts w:hint="cs"/>
          <w:rtl/>
        </w:rPr>
        <w:t xml:space="preserve">מצת </w:t>
      </w:r>
      <w:r w:rsidR="0056562F">
        <w:rPr>
          <w:rFonts w:hint="cs"/>
          <w:rtl/>
        </w:rPr>
        <w:t>האפיקומן</w:t>
      </w:r>
      <w:r w:rsidR="002274C8">
        <w:rPr>
          <w:rFonts w:hint="cs"/>
          <w:rtl/>
        </w:rPr>
        <w:t>, ו</w:t>
      </w:r>
      <w:r w:rsidR="0056562F">
        <w:rPr>
          <w:rFonts w:hint="cs"/>
          <w:rtl/>
        </w:rPr>
        <w:t xml:space="preserve">במשפחות </w:t>
      </w:r>
      <w:r w:rsidR="0011213D">
        <w:rPr>
          <w:rFonts w:hint="cs"/>
          <w:rtl/>
        </w:rPr>
        <w:t xml:space="preserve">שמרחיבות </w:t>
      </w:r>
      <w:r w:rsidR="0056562F">
        <w:rPr>
          <w:rFonts w:hint="cs"/>
          <w:rtl/>
        </w:rPr>
        <w:t xml:space="preserve">בסיפור ההגדה פסק זה יוצר בעיה. </w:t>
      </w:r>
      <w:r w:rsidR="00414A71">
        <w:rPr>
          <w:rFonts w:hint="cs"/>
          <w:rtl/>
        </w:rPr>
        <w:t>כפי שראינו קודם לדעת הרמב''ם, לאחר אכילת האפיקומן אסור לאכול</w:t>
      </w:r>
      <w:r w:rsidR="00941398">
        <w:rPr>
          <w:rFonts w:hint="cs"/>
          <w:rtl/>
        </w:rPr>
        <w:t xml:space="preserve"> </w:t>
      </w:r>
      <w:r w:rsidR="004803B7">
        <w:rPr>
          <w:rFonts w:hint="cs"/>
          <w:rtl/>
        </w:rPr>
        <w:t xml:space="preserve">כדי </w:t>
      </w:r>
      <w:r w:rsidR="00941398">
        <w:rPr>
          <w:rFonts w:hint="cs"/>
          <w:rtl/>
        </w:rPr>
        <w:t>שטעם המצה יישמר</w:t>
      </w:r>
      <w:r w:rsidR="0062388F">
        <w:rPr>
          <w:rFonts w:hint="cs"/>
          <w:rtl/>
        </w:rPr>
        <w:t xml:space="preserve"> בפה</w:t>
      </w:r>
      <w:r w:rsidR="00414A71">
        <w:rPr>
          <w:rFonts w:hint="cs"/>
          <w:rtl/>
        </w:rPr>
        <w:t xml:space="preserve">, ואם משפחות </w:t>
      </w:r>
      <w:r w:rsidR="009B562C">
        <w:rPr>
          <w:rFonts w:hint="cs"/>
          <w:rtl/>
        </w:rPr>
        <w:t>אלו יחששו לדעת השולחן ערוך ויאכלו את האפיקומן קודם חצות</w:t>
      </w:r>
      <w:r w:rsidR="004E1300">
        <w:rPr>
          <w:rFonts w:hint="cs"/>
          <w:rtl/>
        </w:rPr>
        <w:t>,</w:t>
      </w:r>
      <w:r w:rsidR="008B57DE">
        <w:rPr>
          <w:rFonts w:hint="cs"/>
          <w:rtl/>
        </w:rPr>
        <w:t xml:space="preserve"> </w:t>
      </w:r>
      <w:r w:rsidR="009B562C">
        <w:rPr>
          <w:rFonts w:hint="cs"/>
          <w:rtl/>
        </w:rPr>
        <w:t xml:space="preserve">הן </w:t>
      </w:r>
      <w:r w:rsidR="00414A71">
        <w:rPr>
          <w:rFonts w:hint="cs"/>
          <w:rtl/>
        </w:rPr>
        <w:t xml:space="preserve">לא </w:t>
      </w:r>
      <w:r w:rsidR="004E1300">
        <w:rPr>
          <w:rFonts w:hint="cs"/>
          <w:rtl/>
        </w:rPr>
        <w:t xml:space="preserve">יוכלו לאכול </w:t>
      </w:r>
      <w:r w:rsidR="00414A71">
        <w:rPr>
          <w:rFonts w:hint="cs"/>
          <w:rtl/>
        </w:rPr>
        <w:t>סעודת החג</w:t>
      </w:r>
      <w:r w:rsidR="009B562C">
        <w:rPr>
          <w:rFonts w:hint="cs"/>
          <w:rtl/>
        </w:rPr>
        <w:t>.</w:t>
      </w:r>
    </w:p>
    <w:p w14:paraId="067E25C3" w14:textId="20C08F2F" w:rsidR="00D35CD9" w:rsidRDefault="009B562C" w:rsidP="00BD6EBD">
      <w:pPr>
        <w:rPr>
          <w:rtl/>
        </w:rPr>
      </w:pPr>
      <w:r>
        <w:rPr>
          <w:rFonts w:hint="cs"/>
          <w:rtl/>
        </w:rPr>
        <w:t xml:space="preserve">כדי ליישב את מנהגם (ומנהגו של החתם סופר שנהג גם כך) כתב </w:t>
      </w:r>
      <w:r w:rsidRPr="009B562C">
        <w:rPr>
          <w:rFonts w:hint="cs"/>
          <w:b/>
          <w:bCs/>
          <w:rtl/>
        </w:rPr>
        <w:t>המנחת יצחק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B43AEB">
        <w:rPr>
          <w:rFonts w:hint="cs"/>
          <w:sz w:val="18"/>
          <w:szCs w:val="18"/>
          <w:rtl/>
        </w:rPr>
        <w:t>ט, מח)</w:t>
      </w:r>
      <w:r>
        <w:rPr>
          <w:rFonts w:hint="cs"/>
          <w:rtl/>
        </w:rPr>
        <w:t xml:space="preserve">, </w:t>
      </w:r>
      <w:r w:rsidR="00292F2C">
        <w:rPr>
          <w:rFonts w:hint="cs"/>
          <w:rtl/>
        </w:rPr>
        <w:t xml:space="preserve">שכיוון שכאשר השולחן ערוך פסק שיש לאכול אפיקומן עד חצות כתב רק שיש להיזהר לעשות כך, ומעיקר הדין </w:t>
      </w:r>
      <w:r w:rsidR="00052723">
        <w:rPr>
          <w:rFonts w:hint="cs"/>
          <w:rtl/>
        </w:rPr>
        <w:t>ייתכן שדעתו שהלכה כדעת הרמב''ם</w:t>
      </w:r>
      <w:r w:rsidR="00FD0685">
        <w:rPr>
          <w:rFonts w:hint="cs"/>
          <w:rtl/>
        </w:rPr>
        <w:t xml:space="preserve"> שניתן לאכול עד עלות השחר</w:t>
      </w:r>
      <w:r w:rsidR="00052723">
        <w:rPr>
          <w:rFonts w:hint="cs"/>
          <w:rtl/>
        </w:rPr>
        <w:t xml:space="preserve">, סמכו על </w:t>
      </w:r>
      <w:r w:rsidR="00FD0685">
        <w:rPr>
          <w:rFonts w:hint="cs"/>
          <w:rtl/>
        </w:rPr>
        <w:t xml:space="preserve">כך </w:t>
      </w:r>
      <w:r w:rsidR="00052723">
        <w:rPr>
          <w:rFonts w:hint="cs"/>
          <w:rtl/>
        </w:rPr>
        <w:t>והעדיפו לאכול אפיקומן לאחר חצות, לאחר שסעדו את סעודת החג 'בשולחן עורך'.</w:t>
      </w:r>
    </w:p>
    <w:p w14:paraId="0F1A8FD6" w14:textId="7437BDB2" w:rsidR="0061012E" w:rsidRDefault="00D35CD9" w:rsidP="008A6495">
      <w:pPr>
        <w:rPr>
          <w:rtl/>
        </w:rPr>
      </w:pPr>
      <w:r>
        <w:rPr>
          <w:rFonts w:hint="cs"/>
          <w:u w:val="single"/>
          <w:rtl/>
        </w:rPr>
        <w:t>התנאי של האבני נזר</w:t>
      </w:r>
      <w:r w:rsidR="002A701D">
        <w:rPr>
          <w:rFonts w:hint="cs"/>
          <w:rtl/>
        </w:rPr>
        <w:t xml:space="preserve"> </w:t>
      </w:r>
    </w:p>
    <w:p w14:paraId="63228FCE" w14:textId="184A3580" w:rsidR="00BB75DF" w:rsidRDefault="002F630D" w:rsidP="00BB75DF">
      <w:pPr>
        <w:rPr>
          <w:b/>
          <w:bCs/>
          <w:rtl/>
        </w:rPr>
      </w:pPr>
      <w:r w:rsidRPr="002F630D">
        <w:rPr>
          <w:rFonts w:hint="cs"/>
          <w:rtl/>
        </w:rPr>
        <w:t>אפשרות נוספת לייש</w:t>
      </w:r>
      <w:r w:rsidR="00547C06">
        <w:rPr>
          <w:rFonts w:hint="cs"/>
          <w:rtl/>
        </w:rPr>
        <w:t>ו</w:t>
      </w:r>
      <w:r w:rsidRPr="002F630D">
        <w:rPr>
          <w:rFonts w:hint="cs"/>
          <w:rtl/>
        </w:rPr>
        <w:t>ב</w:t>
      </w:r>
      <w:r w:rsidR="001B0FD0">
        <w:rPr>
          <w:rFonts w:hint="cs"/>
          <w:rtl/>
        </w:rPr>
        <w:t xml:space="preserve"> המנהג,</w:t>
      </w:r>
      <w:r w:rsidR="00547C0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העלה </w:t>
      </w:r>
      <w:r w:rsidR="00F57EB6" w:rsidRPr="00F57EB6">
        <w:rPr>
          <w:rFonts w:hint="cs"/>
          <w:b/>
          <w:bCs/>
          <w:rtl/>
        </w:rPr>
        <w:t>האבני</w:t>
      </w:r>
      <w:r w:rsidR="00F57EB6">
        <w:rPr>
          <w:rFonts w:hint="cs"/>
          <w:rtl/>
        </w:rPr>
        <w:t xml:space="preserve"> </w:t>
      </w:r>
      <w:r w:rsidR="00F57EB6" w:rsidRPr="00F57EB6">
        <w:rPr>
          <w:rFonts w:hint="cs"/>
          <w:b/>
          <w:bCs/>
          <w:rtl/>
        </w:rPr>
        <w:t>נזר</w:t>
      </w:r>
      <w:r w:rsidR="00F57EB6">
        <w:rPr>
          <w:rFonts w:hint="cs"/>
          <w:rtl/>
        </w:rPr>
        <w:t xml:space="preserve"> </w:t>
      </w:r>
      <w:r w:rsidR="00F57EB6">
        <w:rPr>
          <w:rFonts w:hint="cs"/>
          <w:sz w:val="18"/>
          <w:szCs w:val="18"/>
          <w:rtl/>
        </w:rPr>
        <w:t>(או''ח שפא</w:t>
      </w:r>
      <w:r w:rsidR="009A5381">
        <w:rPr>
          <w:rFonts w:hint="cs"/>
          <w:sz w:val="18"/>
          <w:szCs w:val="18"/>
          <w:rtl/>
        </w:rPr>
        <w:t>, ה</w:t>
      </w:r>
      <w:r w:rsidR="00F57EB6">
        <w:rPr>
          <w:rFonts w:hint="cs"/>
          <w:sz w:val="18"/>
          <w:szCs w:val="18"/>
          <w:rtl/>
        </w:rPr>
        <w:t>)</w:t>
      </w:r>
      <w:r w:rsidR="009F6B0D">
        <w:rPr>
          <w:rFonts w:hint="cs"/>
          <w:rtl/>
        </w:rPr>
        <w:t>.</w:t>
      </w:r>
      <w:r w:rsidR="00F57EB6">
        <w:rPr>
          <w:rFonts w:hint="cs"/>
          <w:rtl/>
        </w:rPr>
        <w:t xml:space="preserve"> הוא טען, ש</w:t>
      </w:r>
      <w:r w:rsidR="00512CA1">
        <w:rPr>
          <w:rFonts w:hint="cs"/>
          <w:rtl/>
        </w:rPr>
        <w:t xml:space="preserve">כאשר </w:t>
      </w:r>
      <w:r w:rsidR="00F57EB6">
        <w:rPr>
          <w:rFonts w:hint="cs"/>
          <w:rtl/>
        </w:rPr>
        <w:t xml:space="preserve">צריך </w:t>
      </w:r>
      <w:r w:rsidR="00BB75DF">
        <w:rPr>
          <w:rFonts w:hint="cs"/>
          <w:rtl/>
        </w:rPr>
        <w:t xml:space="preserve">שטעם האפיקומן יישאר </w:t>
      </w:r>
      <w:r w:rsidR="00F57EB6">
        <w:rPr>
          <w:rFonts w:hint="cs"/>
          <w:rtl/>
        </w:rPr>
        <w:t>בפה</w:t>
      </w:r>
      <w:r w:rsidR="00512CA1">
        <w:rPr>
          <w:rFonts w:hint="cs"/>
          <w:rtl/>
        </w:rPr>
        <w:t xml:space="preserve">, </w:t>
      </w:r>
      <w:r w:rsidR="00BB75DF">
        <w:rPr>
          <w:rFonts w:hint="cs"/>
          <w:rtl/>
        </w:rPr>
        <w:t xml:space="preserve">החובה היא עד </w:t>
      </w:r>
      <w:r w:rsidR="00F57EB6">
        <w:rPr>
          <w:rFonts w:hint="cs"/>
          <w:rtl/>
        </w:rPr>
        <w:t xml:space="preserve">הזמן בו מותר לאכול אותו. כלומר, לדעת התוספות צריך שטעם המצה </w:t>
      </w:r>
      <w:r w:rsidR="001463D7">
        <w:rPr>
          <w:rFonts w:hint="cs"/>
          <w:rtl/>
        </w:rPr>
        <w:t>י</w:t>
      </w:r>
      <w:r w:rsidR="00B51630">
        <w:rPr>
          <w:rFonts w:hint="cs"/>
          <w:rtl/>
        </w:rPr>
        <w:t>י</w:t>
      </w:r>
      <w:r w:rsidR="00F57EB6">
        <w:rPr>
          <w:rFonts w:hint="cs"/>
          <w:rtl/>
        </w:rPr>
        <w:t xml:space="preserve">שאר </w:t>
      </w:r>
      <w:r w:rsidR="00B41DD0">
        <w:rPr>
          <w:rFonts w:hint="cs"/>
          <w:rtl/>
        </w:rPr>
        <w:t xml:space="preserve">רק </w:t>
      </w:r>
      <w:r w:rsidR="00F57EB6">
        <w:rPr>
          <w:rFonts w:hint="cs"/>
          <w:rtl/>
        </w:rPr>
        <w:t xml:space="preserve">עד חצות, אבל </w:t>
      </w:r>
      <w:r w:rsidR="00B51630">
        <w:rPr>
          <w:rFonts w:hint="cs"/>
          <w:rtl/>
        </w:rPr>
        <w:t xml:space="preserve">לאחר </w:t>
      </w:r>
      <w:r w:rsidR="00CD4302">
        <w:rPr>
          <w:rFonts w:hint="cs"/>
          <w:rtl/>
        </w:rPr>
        <w:t xml:space="preserve">חצות </w:t>
      </w:r>
      <w:r w:rsidR="00A07A35">
        <w:rPr>
          <w:rFonts w:hint="cs"/>
          <w:rtl/>
        </w:rPr>
        <w:t xml:space="preserve">אין </w:t>
      </w:r>
      <w:r w:rsidR="00F57EB6">
        <w:rPr>
          <w:rFonts w:hint="cs"/>
          <w:rtl/>
        </w:rPr>
        <w:t>מניעה לאכול</w:t>
      </w:r>
      <w:r w:rsidR="00537F44">
        <w:rPr>
          <w:rFonts w:hint="cs"/>
          <w:rtl/>
        </w:rPr>
        <w:t xml:space="preserve"> שוב</w:t>
      </w:r>
      <w:r w:rsidR="00F57EB6">
        <w:rPr>
          <w:rFonts w:hint="cs"/>
          <w:rtl/>
        </w:rPr>
        <w:t>.</w:t>
      </w:r>
      <w:r w:rsidR="00F32BCE">
        <w:rPr>
          <w:rFonts w:hint="cs"/>
          <w:rtl/>
        </w:rPr>
        <w:t xml:space="preserve"> </w:t>
      </w:r>
      <w:r w:rsidR="00CC460F">
        <w:rPr>
          <w:rFonts w:hint="cs"/>
          <w:rtl/>
        </w:rPr>
        <w:t>לדעת</w:t>
      </w:r>
      <w:r w:rsidR="000C6DB9">
        <w:rPr>
          <w:rFonts w:hint="cs"/>
          <w:rtl/>
        </w:rPr>
        <w:t xml:space="preserve"> </w:t>
      </w:r>
      <w:r w:rsidR="00B41DD0">
        <w:rPr>
          <w:rFonts w:hint="cs"/>
          <w:rtl/>
        </w:rPr>
        <w:t xml:space="preserve">הרמב''ם לעומת זאת, צריך שטעם המצה יישאר עד עלות השחר. מתוך נקודת </w:t>
      </w:r>
      <w:r w:rsidR="000C6DB9">
        <w:rPr>
          <w:rFonts w:hint="cs"/>
          <w:rtl/>
        </w:rPr>
        <w:t>הנחה זו הציע</w:t>
      </w:r>
      <w:r w:rsidR="009F76A2">
        <w:rPr>
          <w:rFonts w:hint="cs"/>
          <w:rtl/>
        </w:rPr>
        <w:t xml:space="preserve"> </w:t>
      </w:r>
      <w:r w:rsidR="009F76A2" w:rsidRPr="009F76A2">
        <w:rPr>
          <w:rFonts w:hint="cs"/>
          <w:rtl/>
        </w:rPr>
        <w:t>כך</w:t>
      </w:r>
      <w:r w:rsidR="009F76A2">
        <w:rPr>
          <w:rFonts w:hint="cs"/>
          <w:rtl/>
        </w:rPr>
        <w:t>:</w:t>
      </w:r>
      <w:r w:rsidR="009F76A2">
        <w:rPr>
          <w:rFonts w:hint="cs"/>
          <w:b/>
          <w:bCs/>
          <w:rtl/>
        </w:rPr>
        <w:t xml:space="preserve"> </w:t>
      </w:r>
    </w:p>
    <w:p w14:paraId="0BE75F34" w14:textId="560101E0" w:rsidR="00AF2634" w:rsidRDefault="000C6DB9" w:rsidP="00BB75DF">
      <w:pPr>
        <w:rPr>
          <w:rtl/>
        </w:rPr>
      </w:pPr>
      <w:r w:rsidRPr="006F3CE4">
        <w:rPr>
          <w:rFonts w:hint="cs"/>
          <w:b/>
          <w:bCs/>
          <w:rtl/>
        </w:rPr>
        <w:t>לפני חצות</w:t>
      </w:r>
      <w:r w:rsidR="00C512E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369BA">
        <w:rPr>
          <w:rFonts w:hint="cs"/>
          <w:rtl/>
        </w:rPr>
        <w:t xml:space="preserve">על </w:t>
      </w:r>
      <w:r w:rsidR="00E124C9">
        <w:rPr>
          <w:rFonts w:hint="cs"/>
          <w:rtl/>
        </w:rPr>
        <w:t xml:space="preserve">הסועד </w:t>
      </w:r>
      <w:r>
        <w:rPr>
          <w:rFonts w:hint="cs"/>
          <w:rtl/>
        </w:rPr>
        <w:t>לקחת מצה לאכול אותה ולכוון</w:t>
      </w:r>
      <w:r w:rsidR="006C35B1">
        <w:rPr>
          <w:rFonts w:hint="cs"/>
          <w:rtl/>
        </w:rPr>
        <w:t>,</w:t>
      </w:r>
      <w:r w:rsidR="00C512ED">
        <w:rPr>
          <w:rFonts w:hint="cs"/>
          <w:rtl/>
        </w:rPr>
        <w:t xml:space="preserve"> </w:t>
      </w:r>
      <w:r w:rsidR="00D44BE8">
        <w:rPr>
          <w:rFonts w:hint="cs"/>
          <w:rtl/>
        </w:rPr>
        <w:t xml:space="preserve">אם </w:t>
      </w:r>
      <w:r w:rsidR="002369BA">
        <w:rPr>
          <w:rFonts w:hint="cs"/>
          <w:rtl/>
        </w:rPr>
        <w:t xml:space="preserve">הלכה כדעת </w:t>
      </w:r>
      <w:r w:rsidR="0062388F">
        <w:rPr>
          <w:rFonts w:hint="cs"/>
          <w:rtl/>
        </w:rPr>
        <w:t>ו</w:t>
      </w:r>
      <w:r w:rsidR="002369BA">
        <w:rPr>
          <w:rFonts w:hint="cs"/>
          <w:rtl/>
        </w:rPr>
        <w:t xml:space="preserve">התוספות שזמן אכילת מצה </w:t>
      </w:r>
      <w:r w:rsidR="00242AE1">
        <w:rPr>
          <w:rFonts w:hint="cs"/>
          <w:rtl/>
        </w:rPr>
        <w:t xml:space="preserve">רק </w:t>
      </w:r>
      <w:r w:rsidR="002369BA">
        <w:rPr>
          <w:rFonts w:hint="cs"/>
          <w:rtl/>
        </w:rPr>
        <w:t>עד חצות</w:t>
      </w:r>
      <w:r w:rsidR="006C35B1">
        <w:rPr>
          <w:rFonts w:hint="cs"/>
          <w:rtl/>
        </w:rPr>
        <w:t xml:space="preserve"> - </w:t>
      </w:r>
      <w:r w:rsidR="002369BA">
        <w:rPr>
          <w:rFonts w:hint="cs"/>
          <w:rtl/>
        </w:rPr>
        <w:t>כוונתו לצאת ידי חובה במצה זו</w:t>
      </w:r>
      <w:r w:rsidR="000B1AA1">
        <w:rPr>
          <w:rFonts w:hint="cs"/>
          <w:rtl/>
        </w:rPr>
        <w:t xml:space="preserve">. לעומת זאת, </w:t>
      </w:r>
      <w:r w:rsidR="00E45BBD">
        <w:rPr>
          <w:rFonts w:hint="cs"/>
          <w:rtl/>
        </w:rPr>
        <w:t xml:space="preserve">אם </w:t>
      </w:r>
      <w:r w:rsidR="00F425AB">
        <w:rPr>
          <w:rFonts w:hint="cs"/>
          <w:rtl/>
        </w:rPr>
        <w:t>ה</w:t>
      </w:r>
      <w:r w:rsidR="00242AE1">
        <w:rPr>
          <w:rFonts w:hint="cs"/>
          <w:rtl/>
        </w:rPr>
        <w:t>הלכה כדעת הרמב''ם</w:t>
      </w:r>
      <w:r w:rsidR="00F425AB">
        <w:rPr>
          <w:rFonts w:hint="cs"/>
          <w:rtl/>
        </w:rPr>
        <w:t xml:space="preserve"> </w:t>
      </w:r>
      <w:r w:rsidR="003B07B6">
        <w:rPr>
          <w:rFonts w:hint="cs"/>
          <w:rtl/>
        </w:rPr>
        <w:t>-</w:t>
      </w:r>
      <w:r w:rsidR="00F425AB">
        <w:rPr>
          <w:rFonts w:hint="cs"/>
          <w:rtl/>
        </w:rPr>
        <w:t xml:space="preserve"> </w:t>
      </w:r>
      <w:r w:rsidR="003B07B6">
        <w:rPr>
          <w:rFonts w:hint="cs"/>
          <w:rtl/>
        </w:rPr>
        <w:t xml:space="preserve"> אכילה זו נחשבת כסתם אכילת מצה. לאחר שעבר חצות</w:t>
      </w:r>
      <w:r w:rsidR="00893F87">
        <w:rPr>
          <w:rFonts w:hint="cs"/>
          <w:rtl/>
        </w:rPr>
        <w:t xml:space="preserve"> ניתן להמשיך בסעודה, שהרי </w:t>
      </w:r>
      <w:r w:rsidR="00C835AA">
        <w:rPr>
          <w:rFonts w:hint="cs"/>
          <w:rtl/>
        </w:rPr>
        <w:t xml:space="preserve">לדעת התוספות </w:t>
      </w:r>
      <w:r w:rsidR="00893F87">
        <w:rPr>
          <w:rFonts w:hint="cs"/>
          <w:rtl/>
        </w:rPr>
        <w:t xml:space="preserve">עבר </w:t>
      </w:r>
      <w:r w:rsidR="00BF6FAD">
        <w:rPr>
          <w:rFonts w:hint="cs"/>
          <w:rtl/>
        </w:rPr>
        <w:t>הזמן בו מותר לאכול אפיקומן</w:t>
      </w:r>
      <w:r w:rsidR="00893F87">
        <w:rPr>
          <w:rFonts w:hint="cs"/>
          <w:rtl/>
        </w:rPr>
        <w:t xml:space="preserve">, ולדעת הרמב''ם עוד לא אכלו אפיקומן. </w:t>
      </w:r>
    </w:p>
    <w:p w14:paraId="463C0F4E" w14:textId="0FC1CAA4" w:rsidR="00941398" w:rsidRDefault="00086AB3" w:rsidP="008A6495">
      <w:pPr>
        <w:rPr>
          <w:rtl/>
        </w:rPr>
      </w:pPr>
      <w:r w:rsidRPr="00893F87">
        <w:rPr>
          <w:rFonts w:hint="cs"/>
          <w:b/>
          <w:bCs/>
          <w:rtl/>
        </w:rPr>
        <w:t>לאחר</w:t>
      </w:r>
      <w:r w:rsidR="00893F87" w:rsidRPr="00893F87">
        <w:rPr>
          <w:rFonts w:hint="cs"/>
          <w:b/>
          <w:bCs/>
          <w:rtl/>
        </w:rPr>
        <w:t xml:space="preserve"> חצות</w:t>
      </w:r>
      <w:r w:rsidR="00893F87">
        <w:rPr>
          <w:rFonts w:hint="cs"/>
          <w:rtl/>
        </w:rPr>
        <w:t>, כאשר</w:t>
      </w:r>
      <w:r>
        <w:rPr>
          <w:rFonts w:hint="cs"/>
          <w:rtl/>
        </w:rPr>
        <w:t xml:space="preserve"> </w:t>
      </w:r>
      <w:r w:rsidR="004D033F">
        <w:rPr>
          <w:rFonts w:hint="cs"/>
          <w:rtl/>
        </w:rPr>
        <w:t xml:space="preserve">סיימו </w:t>
      </w:r>
      <w:r w:rsidR="007F3114">
        <w:rPr>
          <w:rFonts w:hint="cs"/>
          <w:rtl/>
        </w:rPr>
        <w:t xml:space="preserve">בנחת </w:t>
      </w:r>
      <w:r>
        <w:rPr>
          <w:rFonts w:hint="cs"/>
          <w:rtl/>
        </w:rPr>
        <w:t xml:space="preserve">את </w:t>
      </w:r>
      <w:r w:rsidR="00166ED0">
        <w:rPr>
          <w:rFonts w:hint="cs"/>
          <w:rtl/>
        </w:rPr>
        <w:t>ההגדה ו</w:t>
      </w:r>
      <w:r>
        <w:rPr>
          <w:rFonts w:hint="cs"/>
          <w:rtl/>
        </w:rPr>
        <w:t xml:space="preserve">הסעודה יש לאכול מצה נוספת </w:t>
      </w:r>
      <w:r w:rsidR="00941398">
        <w:rPr>
          <w:rFonts w:hint="cs"/>
          <w:rtl/>
        </w:rPr>
        <w:t>ולהתנות</w:t>
      </w:r>
      <w:r>
        <w:rPr>
          <w:rFonts w:hint="cs"/>
          <w:rtl/>
        </w:rPr>
        <w:t>,</w:t>
      </w:r>
      <w:r w:rsidR="00941398">
        <w:rPr>
          <w:rFonts w:hint="cs"/>
          <w:rtl/>
        </w:rPr>
        <w:t xml:space="preserve"> שמכוונים במצה זאת </w:t>
      </w:r>
      <w:r w:rsidR="002E6761">
        <w:rPr>
          <w:rFonts w:hint="cs"/>
          <w:rtl/>
        </w:rPr>
        <w:t xml:space="preserve">לקיים מצוות </w:t>
      </w:r>
      <w:r w:rsidR="00941398">
        <w:rPr>
          <w:rFonts w:hint="cs"/>
          <w:rtl/>
        </w:rPr>
        <w:t>אפיקומן לדעת הרמב''ם,</w:t>
      </w:r>
      <w:r w:rsidR="00A22ED5">
        <w:rPr>
          <w:rFonts w:hint="cs"/>
          <w:rtl/>
        </w:rPr>
        <w:t xml:space="preserve"> </w:t>
      </w:r>
      <w:r w:rsidR="001D2A50">
        <w:rPr>
          <w:rFonts w:hint="cs"/>
          <w:rtl/>
        </w:rPr>
        <w:t xml:space="preserve">שכאמור </w:t>
      </w:r>
      <w:r w:rsidR="00A22ED5">
        <w:rPr>
          <w:rFonts w:hint="cs"/>
          <w:rtl/>
        </w:rPr>
        <w:t xml:space="preserve">לשיטתו המצה הראשונה שאכלו קודם חצות נחשבת </w:t>
      </w:r>
      <w:r w:rsidR="00574D49">
        <w:rPr>
          <w:rFonts w:hint="cs"/>
          <w:rtl/>
        </w:rPr>
        <w:t>'</w:t>
      </w:r>
      <w:r w:rsidR="00A22ED5">
        <w:rPr>
          <w:rFonts w:hint="cs"/>
          <w:rtl/>
        </w:rPr>
        <w:t>סתם מצה</w:t>
      </w:r>
      <w:r w:rsidR="00574D49">
        <w:rPr>
          <w:rFonts w:hint="cs"/>
          <w:rtl/>
        </w:rPr>
        <w:t>'</w:t>
      </w:r>
      <w:r w:rsidR="00A22ED5">
        <w:rPr>
          <w:rFonts w:hint="cs"/>
          <w:rtl/>
        </w:rPr>
        <w:t xml:space="preserve"> ולא מצת אפיקומן</w:t>
      </w:r>
      <w:r w:rsidR="004D033F">
        <w:rPr>
          <w:rFonts w:hint="cs"/>
          <w:rtl/>
        </w:rPr>
        <w:t xml:space="preserve">, </w:t>
      </w:r>
      <w:r w:rsidR="00F355D8">
        <w:rPr>
          <w:rFonts w:hint="cs"/>
          <w:rtl/>
        </w:rPr>
        <w:t>ובכך יוצאים ידי חובת כל השיטות</w:t>
      </w:r>
      <w:r w:rsidR="00FC6403">
        <w:rPr>
          <w:rFonts w:hint="cs"/>
          <w:rtl/>
        </w:rPr>
        <w:t xml:space="preserve"> ומיושב מנהג האוכלים אפיקומן אחר חצות</w:t>
      </w:r>
      <w:r w:rsidR="00F355D8">
        <w:rPr>
          <w:rFonts w:hint="cs"/>
          <w:rtl/>
        </w:rPr>
        <w:t xml:space="preserve">, </w:t>
      </w:r>
      <w:r w:rsidR="00941398">
        <w:rPr>
          <w:rFonts w:hint="cs"/>
          <w:rtl/>
        </w:rPr>
        <w:t>ובלשונו:</w:t>
      </w:r>
    </w:p>
    <w:p w14:paraId="0923ECC5" w14:textId="77777777" w:rsidR="003A5457" w:rsidRDefault="009A5FF5" w:rsidP="008A6495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F656DF" w:rsidRPr="00F656DF">
        <w:rPr>
          <w:rFonts w:cs="Arial"/>
          <w:rtl/>
        </w:rPr>
        <w:t>ונראה דודאי אין חיוב שישאר טעם פסח ומצה בפיו רק בזמן המצו</w:t>
      </w:r>
      <w:r w:rsidR="00232D33">
        <w:rPr>
          <w:rFonts w:cs="Arial" w:hint="cs"/>
          <w:rtl/>
        </w:rPr>
        <w:t>ו</w:t>
      </w:r>
      <w:r w:rsidR="00F656DF" w:rsidRPr="00F656DF">
        <w:rPr>
          <w:rFonts w:cs="Arial"/>
          <w:rtl/>
        </w:rPr>
        <w:t xml:space="preserve">ה. ועל כן נראה דאם </w:t>
      </w:r>
      <w:r w:rsidR="002B6C31">
        <w:rPr>
          <w:rFonts w:cs="Arial" w:hint="cs"/>
          <w:rtl/>
        </w:rPr>
        <w:t>ב</w:t>
      </w:r>
      <w:r w:rsidR="00F656DF" w:rsidRPr="00F656DF">
        <w:rPr>
          <w:rFonts w:cs="Arial"/>
          <w:rtl/>
        </w:rPr>
        <w:t xml:space="preserve">סעודה רואה </w:t>
      </w:r>
      <w:r w:rsidR="002B6C31">
        <w:rPr>
          <w:rFonts w:cs="Arial" w:hint="cs"/>
          <w:rtl/>
        </w:rPr>
        <w:t>ש</w:t>
      </w:r>
      <w:r w:rsidR="00F656DF" w:rsidRPr="00F656DF">
        <w:rPr>
          <w:rFonts w:cs="Arial"/>
          <w:rtl/>
        </w:rPr>
        <w:t>קרוב לחצות. יאכל כזית מצה על תנאי</w:t>
      </w:r>
      <w:r w:rsidR="00232D33">
        <w:rPr>
          <w:rFonts w:cs="Arial" w:hint="cs"/>
          <w:rtl/>
        </w:rPr>
        <w:t xml:space="preserve">, </w:t>
      </w:r>
      <w:r w:rsidR="00F656DF" w:rsidRPr="00F656DF">
        <w:rPr>
          <w:rFonts w:cs="Arial"/>
          <w:rtl/>
        </w:rPr>
        <w:t xml:space="preserve">אם הלכה כר' אלעזר בן </w:t>
      </w:r>
      <w:r w:rsidR="00232D33">
        <w:rPr>
          <w:rFonts w:cs="Arial" w:hint="cs"/>
          <w:rtl/>
        </w:rPr>
        <w:t xml:space="preserve">עזריה יהיה </w:t>
      </w:r>
      <w:r w:rsidR="00F656DF" w:rsidRPr="00F656DF">
        <w:rPr>
          <w:rFonts w:cs="Arial"/>
          <w:rtl/>
        </w:rPr>
        <w:t xml:space="preserve">לשם אפיקומן. וימתין עד לאחר חצות ויאכל סעודתו. ואחר כך יאכל שנית אפיקומן ויוצא ממה נפשך. אם הלכה </w:t>
      </w:r>
      <w:r w:rsidR="002B6C31">
        <w:rPr>
          <w:rFonts w:cs="Arial" w:hint="cs"/>
          <w:rtl/>
        </w:rPr>
        <w:t xml:space="preserve">כרבי אלעזר בן עזריה </w:t>
      </w:r>
      <w:proofErr w:type="spellStart"/>
      <w:r w:rsidR="00F656DF" w:rsidRPr="00F656DF">
        <w:rPr>
          <w:rFonts w:cs="Arial"/>
          <w:rtl/>
        </w:rPr>
        <w:t>דעד</w:t>
      </w:r>
      <w:proofErr w:type="spellEnd"/>
      <w:r w:rsidR="00F656DF" w:rsidRPr="00F656DF">
        <w:rPr>
          <w:rFonts w:cs="Arial"/>
          <w:rtl/>
        </w:rPr>
        <w:t xml:space="preserve"> חצות </w:t>
      </w:r>
      <w:r w:rsidR="002B6C31">
        <w:rPr>
          <w:rFonts w:cs="Arial" w:hint="cs"/>
          <w:rtl/>
        </w:rPr>
        <w:t xml:space="preserve">- </w:t>
      </w:r>
      <w:r w:rsidR="00F656DF" w:rsidRPr="00F656DF">
        <w:rPr>
          <w:rFonts w:cs="Arial"/>
          <w:rtl/>
        </w:rPr>
        <w:t>יוצא באפיקומן ראשון. ואחר חצות מותר לאכול דברים אחרים</w:t>
      </w:r>
      <w:r w:rsidR="002B6C31">
        <w:rPr>
          <w:rFonts w:cs="Arial" w:hint="cs"/>
          <w:rtl/>
        </w:rPr>
        <w:t>.</w:t>
      </w:r>
      <w:r w:rsidR="00F656DF" w:rsidRPr="00F656DF">
        <w:rPr>
          <w:rFonts w:cs="Arial"/>
          <w:rtl/>
        </w:rPr>
        <w:t xml:space="preserve"> ואם הלכה כרבי עקיבא </w:t>
      </w:r>
      <w:proofErr w:type="spellStart"/>
      <w:r w:rsidR="00F656DF" w:rsidRPr="00F656DF">
        <w:rPr>
          <w:rFonts w:cs="Arial"/>
          <w:rtl/>
        </w:rPr>
        <w:t>דעד</w:t>
      </w:r>
      <w:proofErr w:type="spellEnd"/>
      <w:r w:rsidR="00F656DF" w:rsidRPr="00F656DF">
        <w:rPr>
          <w:rFonts w:cs="Arial"/>
          <w:rtl/>
        </w:rPr>
        <w:t xml:space="preserve"> שיעלה עמוד השחר </w:t>
      </w:r>
      <w:r w:rsidR="002B6C31">
        <w:rPr>
          <w:rFonts w:cs="Arial" w:hint="cs"/>
          <w:rtl/>
        </w:rPr>
        <w:t xml:space="preserve">- </w:t>
      </w:r>
      <w:r w:rsidR="00F656DF" w:rsidRPr="00F656DF">
        <w:rPr>
          <w:rFonts w:cs="Arial"/>
          <w:rtl/>
        </w:rPr>
        <w:t>יוצא באפיקומן השני</w:t>
      </w:r>
      <w:r w:rsidR="00412252">
        <w:rPr>
          <w:rStyle w:val="a5"/>
          <w:rFonts w:cs="Arial"/>
          <w:rtl/>
        </w:rPr>
        <w:footnoteReference w:id="2"/>
      </w:r>
      <w:r w:rsidR="00F656DF" w:rsidRPr="00F656DF">
        <w:rPr>
          <w:rFonts w:cs="Arial"/>
          <w:rtl/>
        </w:rPr>
        <w:t>.</w:t>
      </w:r>
      <w:r w:rsidR="00884334">
        <w:rPr>
          <w:rFonts w:cs="Arial" w:hint="cs"/>
          <w:rtl/>
        </w:rPr>
        <w:t>''</w:t>
      </w:r>
    </w:p>
    <w:p w14:paraId="423EF558" w14:textId="598D91B5" w:rsidR="00F57EB6" w:rsidRPr="00960459" w:rsidRDefault="009F6B0D" w:rsidP="008A6495">
      <w:pPr>
        <w:rPr>
          <w:b/>
          <w:bCs/>
          <w:rtl/>
        </w:rPr>
      </w:pPr>
      <w:r w:rsidRPr="00960459">
        <w:rPr>
          <w:rFonts w:cs="Arial" w:hint="cs"/>
          <w:b/>
          <w:bCs/>
          <w:u w:val="single"/>
          <w:rtl/>
        </w:rPr>
        <w:t xml:space="preserve">החולקים </w:t>
      </w:r>
      <w:r w:rsidR="003A5457" w:rsidRPr="00960459">
        <w:rPr>
          <w:rFonts w:cs="Arial" w:hint="cs"/>
          <w:b/>
          <w:bCs/>
          <w:u w:val="single"/>
          <w:rtl/>
        </w:rPr>
        <w:t>על האבני נזר</w:t>
      </w:r>
      <w:r w:rsidR="00F656DF" w:rsidRPr="00960459">
        <w:rPr>
          <w:rFonts w:cs="Arial"/>
          <w:b/>
          <w:bCs/>
          <w:rtl/>
        </w:rPr>
        <w:t xml:space="preserve"> </w:t>
      </w:r>
      <w:r w:rsidR="00086AB3" w:rsidRPr="00960459">
        <w:rPr>
          <w:rFonts w:hint="cs"/>
          <w:b/>
          <w:bCs/>
          <w:rtl/>
        </w:rPr>
        <w:t xml:space="preserve"> </w:t>
      </w:r>
      <w:r w:rsidR="002369BA" w:rsidRPr="00960459">
        <w:rPr>
          <w:rFonts w:hint="cs"/>
          <w:b/>
          <w:bCs/>
          <w:rtl/>
        </w:rPr>
        <w:t xml:space="preserve">  </w:t>
      </w:r>
      <w:r w:rsidR="000C6DB9" w:rsidRPr="00960459">
        <w:rPr>
          <w:rFonts w:hint="cs"/>
          <w:b/>
          <w:bCs/>
          <w:rtl/>
        </w:rPr>
        <w:t xml:space="preserve"> </w:t>
      </w:r>
    </w:p>
    <w:p w14:paraId="4D672260" w14:textId="261A7CC7" w:rsidR="00F7780E" w:rsidRDefault="004F6802" w:rsidP="008A6495">
      <w:pPr>
        <w:rPr>
          <w:rtl/>
        </w:rPr>
      </w:pPr>
      <w:r>
        <w:rPr>
          <w:rFonts w:hint="cs"/>
          <w:rtl/>
        </w:rPr>
        <w:t xml:space="preserve">חלק מהאחרונים קיבלו את תנאו </w:t>
      </w:r>
      <w:r w:rsidR="00206540">
        <w:rPr>
          <w:rFonts w:hint="cs"/>
          <w:rtl/>
        </w:rPr>
        <w:t xml:space="preserve">המחודש </w:t>
      </w:r>
      <w:r>
        <w:rPr>
          <w:rFonts w:hint="cs"/>
          <w:rtl/>
        </w:rPr>
        <w:t xml:space="preserve">של האבני נזר, אך </w:t>
      </w:r>
      <w:r w:rsidR="00B51630">
        <w:rPr>
          <w:rFonts w:hint="cs"/>
          <w:rtl/>
        </w:rPr>
        <w:t xml:space="preserve">אחרים </w:t>
      </w:r>
      <w:r w:rsidR="00466762">
        <w:rPr>
          <w:rFonts w:hint="cs"/>
          <w:rtl/>
        </w:rPr>
        <w:t xml:space="preserve">חלקו </w:t>
      </w:r>
      <w:r w:rsidR="00692172">
        <w:rPr>
          <w:rFonts w:hint="cs"/>
          <w:rtl/>
        </w:rPr>
        <w:t xml:space="preserve">והעלו מספר </w:t>
      </w:r>
      <w:r w:rsidR="00F7780E">
        <w:rPr>
          <w:rFonts w:hint="cs"/>
          <w:rtl/>
        </w:rPr>
        <w:t>קושיות על דבריו</w:t>
      </w:r>
      <w:r w:rsidR="00692172">
        <w:rPr>
          <w:rFonts w:hint="cs"/>
          <w:rtl/>
        </w:rPr>
        <w:t>:</w:t>
      </w:r>
    </w:p>
    <w:p w14:paraId="7AF8D337" w14:textId="39BBE996" w:rsidR="005D5F7B" w:rsidRDefault="00F7780E" w:rsidP="005D5F7B">
      <w:pPr>
        <w:rPr>
          <w:rtl/>
        </w:rPr>
      </w:pPr>
      <w:r>
        <w:rPr>
          <w:rFonts w:hint="cs"/>
          <w:rtl/>
        </w:rPr>
        <w:t xml:space="preserve">א. </w:t>
      </w:r>
      <w:r w:rsidR="00EF5CE9">
        <w:rPr>
          <w:rFonts w:hint="cs"/>
          <w:rtl/>
        </w:rPr>
        <w:t xml:space="preserve">את </w:t>
      </w:r>
      <w:r w:rsidR="00466762">
        <w:rPr>
          <w:rFonts w:hint="cs"/>
          <w:rtl/>
        </w:rPr>
        <w:t xml:space="preserve">הנקודה העיקרית </w:t>
      </w:r>
      <w:r w:rsidR="007349BB">
        <w:rPr>
          <w:rFonts w:hint="cs"/>
          <w:rtl/>
        </w:rPr>
        <w:t xml:space="preserve">בה לא הסכימו איתו, </w:t>
      </w:r>
      <w:r>
        <w:rPr>
          <w:rFonts w:hint="cs"/>
          <w:rtl/>
        </w:rPr>
        <w:t xml:space="preserve">העלה </w:t>
      </w:r>
      <w:r w:rsidRPr="00154DCE">
        <w:rPr>
          <w:rFonts w:hint="cs"/>
          <w:b/>
          <w:bCs/>
          <w:rtl/>
        </w:rPr>
        <w:t>הרב משה פיינשטיין</w:t>
      </w:r>
      <w:r>
        <w:rPr>
          <w:rFonts w:hint="cs"/>
          <w:rtl/>
        </w:rPr>
        <w:t xml:space="preserve"> </w:t>
      </w:r>
      <w:r w:rsidR="006913A3">
        <w:rPr>
          <w:rFonts w:hint="cs"/>
          <w:sz w:val="18"/>
          <w:szCs w:val="18"/>
          <w:rtl/>
        </w:rPr>
        <w:t>(אגרות משה או''ח ה, לח)</w:t>
      </w:r>
      <w:r w:rsidR="007349BB">
        <w:rPr>
          <w:rFonts w:hint="cs"/>
          <w:rtl/>
        </w:rPr>
        <w:t>. בעוד שכאמור האבני נזר טען שצריך שטעם האפיקומן יישאר רק עד השעה בה מותר לאכול אותו, הם סברו שאין הלכה כך,</w:t>
      </w:r>
      <w:r w:rsidR="007349BB">
        <w:rPr>
          <w:rFonts w:hint="cs"/>
          <w:sz w:val="18"/>
          <w:szCs w:val="18"/>
          <w:rtl/>
        </w:rPr>
        <w:t xml:space="preserve"> </w:t>
      </w:r>
      <w:r w:rsidR="007349BB">
        <w:rPr>
          <w:rFonts w:hint="cs"/>
          <w:rtl/>
        </w:rPr>
        <w:t xml:space="preserve">ושגם לדעת התוספות </w:t>
      </w:r>
      <w:r w:rsidR="00145DD2">
        <w:rPr>
          <w:rFonts w:hint="cs"/>
          <w:rtl/>
        </w:rPr>
        <w:t xml:space="preserve">שמותר לאכול אפיקומן </w:t>
      </w:r>
      <w:r w:rsidR="004B7AF6">
        <w:rPr>
          <w:rFonts w:hint="cs"/>
          <w:rtl/>
        </w:rPr>
        <w:t xml:space="preserve">רק </w:t>
      </w:r>
      <w:r w:rsidR="00145DD2">
        <w:rPr>
          <w:rFonts w:hint="cs"/>
          <w:rtl/>
        </w:rPr>
        <w:t xml:space="preserve">עד חצות, </w:t>
      </w:r>
      <w:r w:rsidR="004B7AF6">
        <w:rPr>
          <w:rFonts w:hint="cs"/>
          <w:rtl/>
        </w:rPr>
        <w:t xml:space="preserve">מכל מקום </w:t>
      </w:r>
      <w:r w:rsidR="007A183E">
        <w:rPr>
          <w:rFonts w:hint="cs"/>
          <w:rtl/>
        </w:rPr>
        <w:t xml:space="preserve">טעם האפיקומן </w:t>
      </w:r>
      <w:r w:rsidR="00145DD2">
        <w:rPr>
          <w:rFonts w:hint="cs"/>
          <w:rtl/>
        </w:rPr>
        <w:t xml:space="preserve">צריך להישאר </w:t>
      </w:r>
      <w:r w:rsidR="007A183E">
        <w:rPr>
          <w:rFonts w:hint="cs"/>
          <w:rtl/>
        </w:rPr>
        <w:t xml:space="preserve">בפה עד </w:t>
      </w:r>
      <w:r w:rsidR="00145DD2">
        <w:rPr>
          <w:rFonts w:hint="cs"/>
          <w:rtl/>
        </w:rPr>
        <w:t>יום המחרת</w:t>
      </w:r>
      <w:r w:rsidR="005D5F7B">
        <w:rPr>
          <w:rFonts w:hint="cs"/>
          <w:rtl/>
        </w:rPr>
        <w:t>, ובלשונו:</w:t>
      </w:r>
    </w:p>
    <w:p w14:paraId="60E4F67E" w14:textId="4AD3AC2B" w:rsidR="005D5F7B" w:rsidRDefault="005D5F7B" w:rsidP="005D5F7B">
      <w:pPr>
        <w:ind w:left="720"/>
        <w:rPr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 xml:space="preserve">אבל העיקר </w:t>
      </w:r>
      <w:r>
        <w:rPr>
          <w:rFonts w:cs="Arial" w:hint="cs"/>
          <w:rtl/>
        </w:rPr>
        <w:t xml:space="preserve">מה שכתב שלרבי אלעזר בן עזריה </w:t>
      </w:r>
      <w:r>
        <w:rPr>
          <w:rFonts w:cs="Arial"/>
          <w:rtl/>
        </w:rPr>
        <w:t>ליכא</w:t>
      </w:r>
      <w:r w:rsidR="00FC4A02">
        <w:rPr>
          <w:rFonts w:cs="Arial" w:hint="cs"/>
          <w:rtl/>
        </w:rPr>
        <w:t xml:space="preserve"> </w:t>
      </w:r>
      <w:r w:rsidR="00FC4A02">
        <w:rPr>
          <w:rFonts w:cs="Arial" w:hint="cs"/>
          <w:sz w:val="18"/>
          <w:szCs w:val="18"/>
          <w:rtl/>
        </w:rPr>
        <w:t>(= אין)</w:t>
      </w:r>
      <w:r>
        <w:rPr>
          <w:rFonts w:cs="Arial"/>
          <w:rtl/>
        </w:rPr>
        <w:t xml:space="preserve"> איסור האכילה אלא עד חצות, </w:t>
      </w:r>
      <w:r>
        <w:rPr>
          <w:rFonts w:cs="Arial" w:hint="cs"/>
          <w:rtl/>
        </w:rPr>
        <w:t xml:space="preserve">ואחר כך </w:t>
      </w:r>
      <w:r>
        <w:rPr>
          <w:rFonts w:cs="Arial"/>
          <w:rtl/>
        </w:rPr>
        <w:t xml:space="preserve">רשאין לאכול ואפילו מצות, שהוא דלא </w:t>
      </w:r>
      <w:proofErr w:type="spellStart"/>
      <w:r>
        <w:rPr>
          <w:rFonts w:cs="Arial"/>
          <w:rtl/>
        </w:rPr>
        <w:t>כהמקובל</w:t>
      </w:r>
      <w:proofErr w:type="spellEnd"/>
      <w:r>
        <w:rPr>
          <w:rFonts w:cs="Arial"/>
          <w:rtl/>
        </w:rPr>
        <w:t xml:space="preserve"> בכל המקומות שאחר אפיקומן אסור לאכול כל הלילה, </w:t>
      </w:r>
      <w:proofErr w:type="spellStart"/>
      <w:r>
        <w:rPr>
          <w:rFonts w:cs="Arial"/>
          <w:rtl/>
        </w:rPr>
        <w:t>וכדמשמע</w:t>
      </w:r>
      <w:proofErr w:type="spellEnd"/>
      <w:r>
        <w:rPr>
          <w:rFonts w:cs="Arial"/>
          <w:rtl/>
        </w:rPr>
        <w:t xml:space="preserve"> מלשונו שגם אצלו הוא חידוש למעשה.</w:t>
      </w:r>
      <w:r>
        <w:rPr>
          <w:rFonts w:hint="cs"/>
          <w:rtl/>
        </w:rPr>
        <w:t>''</w:t>
      </w:r>
    </w:p>
    <w:p w14:paraId="1E8ABCEB" w14:textId="035940D5" w:rsidR="002B6484" w:rsidRDefault="00A05176" w:rsidP="002B6484">
      <w:pPr>
        <w:rPr>
          <w:rtl/>
        </w:rPr>
      </w:pPr>
      <w:r w:rsidRPr="00A05176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666464">
        <w:rPr>
          <w:rFonts w:hint="cs"/>
          <w:rtl/>
        </w:rPr>
        <w:t>האבני נזר הניח ש</w:t>
      </w:r>
      <w:r w:rsidR="00CF7AE1">
        <w:rPr>
          <w:rFonts w:hint="cs"/>
          <w:rtl/>
        </w:rPr>
        <w:t xml:space="preserve">רק </w:t>
      </w:r>
      <w:r w:rsidR="00666464">
        <w:rPr>
          <w:rFonts w:hint="cs"/>
          <w:rtl/>
        </w:rPr>
        <w:t>הטעם של הרמב''ם שישאר טעם המצה בפה נפסק להלכה, אבל הרי כפי שראינו</w:t>
      </w:r>
      <w:r w:rsidR="002C2764">
        <w:rPr>
          <w:rFonts w:hint="cs"/>
          <w:rtl/>
        </w:rPr>
        <w:t xml:space="preserve"> בפתיחה</w:t>
      </w:r>
      <w:r w:rsidR="005D22BA">
        <w:rPr>
          <w:rFonts w:hint="cs"/>
          <w:rtl/>
        </w:rPr>
        <w:t>,</w:t>
      </w:r>
      <w:r w:rsidR="00666464">
        <w:rPr>
          <w:rFonts w:hint="cs"/>
          <w:rtl/>
        </w:rPr>
        <w:t xml:space="preserve"> לדעת הרמב''ן אין לאכול לאחר אכילת ה</w:t>
      </w:r>
      <w:r w:rsidR="005D22BA">
        <w:rPr>
          <w:rFonts w:hint="cs"/>
          <w:rtl/>
        </w:rPr>
        <w:t>אפיקומן</w:t>
      </w:r>
      <w:r w:rsidR="00666464">
        <w:rPr>
          <w:rFonts w:hint="cs"/>
          <w:rtl/>
        </w:rPr>
        <w:t xml:space="preserve"> </w:t>
      </w:r>
      <w:r w:rsidR="000E34C7">
        <w:rPr>
          <w:rFonts w:hint="cs"/>
          <w:rtl/>
        </w:rPr>
        <w:t>כדי שיאכלו</w:t>
      </w:r>
      <w:r w:rsidR="005D22BA">
        <w:rPr>
          <w:rFonts w:hint="cs"/>
          <w:rtl/>
        </w:rPr>
        <w:t xml:space="preserve"> אפיקומן</w:t>
      </w:r>
      <w:r w:rsidR="00896D0D">
        <w:rPr>
          <w:rFonts w:hint="cs"/>
          <w:rtl/>
        </w:rPr>
        <w:t xml:space="preserve"> על השובע, ולפי טעם זה </w:t>
      </w:r>
      <w:r w:rsidR="000A2898">
        <w:rPr>
          <w:rFonts w:hint="cs"/>
          <w:rtl/>
        </w:rPr>
        <w:t>וודאי שיהיה אסור לאכול לאחר חצות</w:t>
      </w:r>
      <w:r w:rsidR="0060594E">
        <w:rPr>
          <w:rFonts w:hint="cs"/>
          <w:rtl/>
        </w:rPr>
        <w:t xml:space="preserve"> גם לדעת התוספות</w:t>
      </w:r>
      <w:r w:rsidR="000A2898">
        <w:rPr>
          <w:rFonts w:hint="cs"/>
          <w:rtl/>
        </w:rPr>
        <w:t xml:space="preserve">, משום </w:t>
      </w:r>
      <w:r w:rsidR="00BD63BA">
        <w:rPr>
          <w:rFonts w:hint="cs"/>
          <w:rtl/>
        </w:rPr>
        <w:t>ש</w:t>
      </w:r>
      <w:r w:rsidR="000A2898">
        <w:rPr>
          <w:rFonts w:hint="cs"/>
          <w:rtl/>
        </w:rPr>
        <w:t xml:space="preserve">אם יותר לאדם לאכול לאחר </w:t>
      </w:r>
      <w:r w:rsidR="00FB43B2">
        <w:rPr>
          <w:rFonts w:hint="cs"/>
          <w:rtl/>
        </w:rPr>
        <w:t>חצות</w:t>
      </w:r>
      <w:r w:rsidR="000A2898">
        <w:rPr>
          <w:rFonts w:hint="cs"/>
          <w:rtl/>
        </w:rPr>
        <w:t xml:space="preserve"> יש חשש שלא יאכל את הפסח על השובע.</w:t>
      </w:r>
    </w:p>
    <w:p w14:paraId="1218E1B5" w14:textId="2A24F14A" w:rsidR="00730279" w:rsidRDefault="00730279" w:rsidP="002B6484">
      <w:pPr>
        <w:rPr>
          <w:rtl/>
        </w:rPr>
      </w:pPr>
      <w:r>
        <w:rPr>
          <w:rFonts w:hint="cs"/>
          <w:rtl/>
        </w:rPr>
        <w:t xml:space="preserve">כמו כן, הסיבה שהרא''ש </w:t>
      </w:r>
      <w:r w:rsidRPr="00730279">
        <w:rPr>
          <w:rFonts w:hint="cs"/>
          <w:sz w:val="18"/>
          <w:szCs w:val="18"/>
          <w:rtl/>
        </w:rPr>
        <w:t xml:space="preserve">(ושכאמור כמותו פסק השולחן ערוך) </w:t>
      </w:r>
      <w:r>
        <w:rPr>
          <w:rFonts w:hint="cs"/>
          <w:rtl/>
        </w:rPr>
        <w:t>נקט שיש לאכול אפיקומן קודם חצות</w:t>
      </w:r>
      <w:r w:rsidR="000E36AA">
        <w:rPr>
          <w:rFonts w:hint="cs"/>
          <w:rtl/>
        </w:rPr>
        <w:t xml:space="preserve"> ולא עד עלות השחר</w:t>
      </w:r>
      <w:r>
        <w:rPr>
          <w:rFonts w:hint="cs"/>
          <w:rtl/>
        </w:rPr>
        <w:t xml:space="preserve">, היא מחשש שמא מחמת הסעודה והעייפות ישכח האדם לאכול אפיקומן. אם </w:t>
      </w:r>
      <w:r w:rsidR="006C5990">
        <w:rPr>
          <w:rFonts w:hint="cs"/>
          <w:rtl/>
        </w:rPr>
        <w:t>יהיה ניתן</w:t>
      </w:r>
      <w:r>
        <w:rPr>
          <w:rFonts w:hint="cs"/>
          <w:rtl/>
        </w:rPr>
        <w:t xml:space="preserve"> יסמוך על טעמו של האבני נזר, עדיין קיים החשש שמא לא יאכל</w:t>
      </w:r>
      <w:r w:rsidR="006C5990">
        <w:rPr>
          <w:rFonts w:hint="cs"/>
          <w:rtl/>
        </w:rPr>
        <w:t>ו</w:t>
      </w:r>
      <w:r>
        <w:rPr>
          <w:rFonts w:hint="cs"/>
          <w:rtl/>
        </w:rPr>
        <w:t xml:space="preserve"> בסוף אפיקומן, שהרי הוא סומך על כך שיזכור לאכול אפיקומן נוסף לאחר חצות. </w:t>
      </w:r>
    </w:p>
    <w:p w14:paraId="177AB913" w14:textId="30F5D7A9" w:rsidR="00666464" w:rsidRDefault="006F0C4A" w:rsidP="008A6495">
      <w:pPr>
        <w:rPr>
          <w:rtl/>
        </w:rPr>
      </w:pPr>
      <w:r>
        <w:rPr>
          <w:rFonts w:hint="cs"/>
          <w:u w:val="single"/>
          <w:rtl/>
        </w:rPr>
        <w:t>תנאי במצוות</w:t>
      </w:r>
      <w:r w:rsidR="00666464">
        <w:rPr>
          <w:rFonts w:hint="cs"/>
          <w:rtl/>
        </w:rPr>
        <w:t xml:space="preserve"> </w:t>
      </w:r>
    </w:p>
    <w:p w14:paraId="5A1ADDA0" w14:textId="584DEE11" w:rsidR="003122AA" w:rsidRDefault="006F0C4A" w:rsidP="008A6495">
      <w:pPr>
        <w:rPr>
          <w:rtl/>
        </w:rPr>
      </w:pPr>
      <w:r>
        <w:rPr>
          <w:rFonts w:hint="cs"/>
          <w:rtl/>
        </w:rPr>
        <w:t>קושיה נוספת</w:t>
      </w:r>
      <w:r w:rsidR="007070B8">
        <w:rPr>
          <w:rFonts w:hint="cs"/>
          <w:rtl/>
        </w:rPr>
        <w:t xml:space="preserve"> צדדית</w:t>
      </w:r>
      <w:r>
        <w:rPr>
          <w:rFonts w:hint="cs"/>
          <w:rtl/>
        </w:rPr>
        <w:t xml:space="preserve"> שהקשו על </w:t>
      </w:r>
      <w:r w:rsidR="003122AA">
        <w:rPr>
          <w:rFonts w:hint="cs"/>
          <w:rtl/>
        </w:rPr>
        <w:t>האבני נזר</w:t>
      </w:r>
      <w:r>
        <w:rPr>
          <w:rFonts w:hint="cs"/>
          <w:rtl/>
        </w:rPr>
        <w:t>,</w:t>
      </w:r>
      <w:r w:rsidR="003122A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שהוא </w:t>
      </w:r>
      <w:r w:rsidR="003122AA">
        <w:rPr>
          <w:rFonts w:hint="cs"/>
          <w:rtl/>
        </w:rPr>
        <w:t>הניח</w:t>
      </w:r>
      <w:r w:rsidR="00FB43B2">
        <w:rPr>
          <w:rFonts w:hint="cs"/>
          <w:rtl/>
        </w:rPr>
        <w:t xml:space="preserve"> כדבר פשוט</w:t>
      </w:r>
      <w:r w:rsidR="003122AA">
        <w:rPr>
          <w:rFonts w:hint="cs"/>
          <w:rtl/>
        </w:rPr>
        <w:t xml:space="preserve"> שמותר לעשות תנאי במצוות - אם הלכה כדעת התוספות, מצת האפיקומן היא </w:t>
      </w:r>
      <w:r w:rsidR="0060594E">
        <w:rPr>
          <w:rFonts w:hint="cs"/>
          <w:rtl/>
        </w:rPr>
        <w:t>ה</w:t>
      </w:r>
      <w:r w:rsidR="003122AA">
        <w:rPr>
          <w:rFonts w:hint="cs"/>
          <w:rtl/>
        </w:rPr>
        <w:t xml:space="preserve">מצה </w:t>
      </w:r>
      <w:r w:rsidR="0060594E">
        <w:rPr>
          <w:rFonts w:hint="cs"/>
          <w:rtl/>
        </w:rPr>
        <w:t>הראשונה שאוכלים</w:t>
      </w:r>
      <w:r w:rsidR="003122AA">
        <w:rPr>
          <w:rFonts w:hint="cs"/>
          <w:rtl/>
        </w:rPr>
        <w:t xml:space="preserve">, ואם הלכה כדעת הרמב''ם, מצת האפיקומן </w:t>
      </w:r>
      <w:r w:rsidR="0060594E">
        <w:rPr>
          <w:rFonts w:hint="cs"/>
          <w:rtl/>
        </w:rPr>
        <w:t xml:space="preserve">היא </w:t>
      </w:r>
      <w:r w:rsidR="005D22BA">
        <w:rPr>
          <w:rFonts w:hint="cs"/>
          <w:rtl/>
        </w:rPr>
        <w:t>ה</w:t>
      </w:r>
      <w:r w:rsidR="0060594E">
        <w:rPr>
          <w:rFonts w:hint="cs"/>
          <w:rtl/>
        </w:rPr>
        <w:t>שנייה</w:t>
      </w:r>
      <w:r w:rsidR="003122AA">
        <w:rPr>
          <w:rFonts w:hint="cs"/>
          <w:rtl/>
        </w:rPr>
        <w:t>, אך לא כולם הסכימו שמותר לעשות תנאי זה:</w:t>
      </w:r>
    </w:p>
    <w:p w14:paraId="4A1BE6F0" w14:textId="03B57CBC" w:rsidR="0062159A" w:rsidRDefault="003122AA" w:rsidP="00D9305A">
      <w:pPr>
        <w:rPr>
          <w:rtl/>
        </w:rPr>
      </w:pPr>
      <w:r w:rsidRPr="003122AA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Pr="003122AA">
        <w:rPr>
          <w:rFonts w:hint="cs"/>
          <w:rtl/>
        </w:rPr>
        <w:t>בעקבות דברי</w:t>
      </w:r>
      <w:r>
        <w:rPr>
          <w:rFonts w:hint="cs"/>
          <w:b/>
          <w:bCs/>
          <w:rtl/>
        </w:rPr>
        <w:t xml:space="preserve"> האבודרהם</w:t>
      </w:r>
      <w:r w:rsidR="00466762">
        <w:rPr>
          <w:rFonts w:hint="cs"/>
          <w:rtl/>
        </w:rPr>
        <w:t xml:space="preserve"> פסק </w:t>
      </w:r>
      <w:r w:rsidR="00466762" w:rsidRPr="003122AA">
        <w:rPr>
          <w:rFonts w:hint="cs"/>
          <w:b/>
          <w:bCs/>
          <w:rtl/>
        </w:rPr>
        <w:t xml:space="preserve">השולחן ערוך </w:t>
      </w:r>
      <w:r w:rsidR="00466762" w:rsidRPr="00B906F6">
        <w:rPr>
          <w:rFonts w:hint="cs"/>
          <w:sz w:val="18"/>
          <w:szCs w:val="18"/>
          <w:rtl/>
        </w:rPr>
        <w:t>(</w:t>
      </w:r>
      <w:proofErr w:type="spellStart"/>
      <w:r w:rsidR="00B906F6" w:rsidRPr="00B906F6">
        <w:rPr>
          <w:rFonts w:hint="cs"/>
          <w:sz w:val="18"/>
          <w:szCs w:val="18"/>
          <w:rtl/>
        </w:rPr>
        <w:t>תפט</w:t>
      </w:r>
      <w:proofErr w:type="spellEnd"/>
      <w:r w:rsidR="00B906F6" w:rsidRPr="00B906F6">
        <w:rPr>
          <w:rFonts w:hint="cs"/>
          <w:sz w:val="18"/>
          <w:szCs w:val="18"/>
          <w:rtl/>
        </w:rPr>
        <w:t>, ג</w:t>
      </w:r>
      <w:r w:rsidR="00466762" w:rsidRPr="00B906F6">
        <w:rPr>
          <w:rFonts w:hint="cs"/>
          <w:sz w:val="18"/>
          <w:szCs w:val="18"/>
          <w:rtl/>
        </w:rPr>
        <w:t>)</w:t>
      </w:r>
      <w:r w:rsidRPr="003122AA">
        <w:rPr>
          <w:rFonts w:hint="cs"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שאדם המתפלל ערבית כבר בבין השמשות, יכול לספור ספירת העומר ללא ברכה ולהתנות </w:t>
      </w:r>
      <w:r w:rsidR="00875945">
        <w:rPr>
          <w:rFonts w:hint="cs"/>
          <w:rtl/>
        </w:rPr>
        <w:t>ש</w:t>
      </w:r>
      <w:r>
        <w:rPr>
          <w:rFonts w:hint="cs"/>
          <w:rtl/>
        </w:rPr>
        <w:t xml:space="preserve">אם יזכור בלילה לספור ספירת העומר </w:t>
      </w:r>
      <w:r w:rsidRPr="00EB01BF">
        <w:rPr>
          <w:rFonts w:hint="cs"/>
          <w:sz w:val="18"/>
          <w:szCs w:val="18"/>
          <w:rtl/>
        </w:rPr>
        <w:t>(ואז יוכל לספור בברכה)</w:t>
      </w:r>
      <w:r>
        <w:rPr>
          <w:rFonts w:hint="cs"/>
          <w:rtl/>
        </w:rPr>
        <w:t>, אז הספירה אותה ספר בבין השמשות לא נחשבת. אך אם יישכח לספור בלילה, הספירה כעת תחשב לו</w:t>
      </w:r>
      <w:r w:rsidR="00D9305A">
        <w:rPr>
          <w:rFonts w:hint="cs"/>
          <w:rtl/>
        </w:rPr>
        <w:t xml:space="preserve"> - </w:t>
      </w:r>
      <w:r w:rsidR="00C4227F">
        <w:rPr>
          <w:rFonts w:hint="cs"/>
          <w:rtl/>
        </w:rPr>
        <w:t>.</w:t>
      </w:r>
      <w:r w:rsidR="00D9305A">
        <w:rPr>
          <w:rFonts w:hint="cs"/>
          <w:rtl/>
        </w:rPr>
        <w:t xml:space="preserve"> </w:t>
      </w:r>
      <w:r>
        <w:rPr>
          <w:rFonts w:hint="cs"/>
          <w:rtl/>
        </w:rPr>
        <w:t>עולה מדברי</w:t>
      </w:r>
      <w:r w:rsidR="00D9305A">
        <w:rPr>
          <w:rFonts w:hint="cs"/>
          <w:rtl/>
        </w:rPr>
        <w:t xml:space="preserve">ו </w:t>
      </w:r>
      <w:r>
        <w:rPr>
          <w:rFonts w:hint="cs"/>
          <w:rtl/>
        </w:rPr>
        <w:t>שאפשר לעשות תנאי במצוות</w:t>
      </w:r>
      <w:r w:rsidR="00D9305A">
        <w:rPr>
          <w:rFonts w:hint="cs"/>
          <w:rtl/>
        </w:rPr>
        <w:t>.</w:t>
      </w:r>
      <w:r w:rsidR="00CF504E">
        <w:rPr>
          <w:rFonts w:hint="cs"/>
          <w:rtl/>
        </w:rPr>
        <w:t xml:space="preserve"> </w:t>
      </w:r>
    </w:p>
    <w:p w14:paraId="2B776001" w14:textId="4D2BC378" w:rsidR="00CF504E" w:rsidRDefault="0062159A" w:rsidP="008A6495">
      <w:pPr>
        <w:rPr>
          <w:rtl/>
        </w:rPr>
      </w:pPr>
      <w:r>
        <w:rPr>
          <w:rFonts w:hint="cs"/>
          <w:rtl/>
        </w:rPr>
        <w:t xml:space="preserve">ב. לעומת </w:t>
      </w:r>
      <w:r w:rsidR="00CB7C77">
        <w:rPr>
          <w:rFonts w:hint="cs"/>
          <w:rtl/>
        </w:rPr>
        <w:t xml:space="preserve">זאת </w:t>
      </w:r>
      <w:r w:rsidRPr="000B54C2">
        <w:rPr>
          <w:rFonts w:hint="cs"/>
          <w:b/>
          <w:bCs/>
          <w:rtl/>
        </w:rPr>
        <w:t xml:space="preserve">המגן אברהם </w:t>
      </w:r>
      <w:r w:rsidR="00D42EA3">
        <w:rPr>
          <w:rFonts w:hint="cs"/>
          <w:sz w:val="18"/>
          <w:szCs w:val="18"/>
          <w:rtl/>
        </w:rPr>
        <w:t xml:space="preserve">(שם) </w:t>
      </w:r>
      <w:r w:rsidR="00FB43B2">
        <w:rPr>
          <w:rFonts w:hint="cs"/>
          <w:rtl/>
        </w:rPr>
        <w:t xml:space="preserve">בעקבות </w:t>
      </w:r>
      <w:proofErr w:type="spellStart"/>
      <w:r w:rsidR="00FB43B2" w:rsidRPr="00FB43B2">
        <w:rPr>
          <w:rFonts w:hint="cs"/>
          <w:b/>
          <w:bCs/>
          <w:rtl/>
        </w:rPr>
        <w:t>הרא''ם</w:t>
      </w:r>
      <w:proofErr w:type="spellEnd"/>
      <w:r w:rsidR="00FB43B2">
        <w:rPr>
          <w:rFonts w:hint="cs"/>
          <w:rtl/>
        </w:rPr>
        <w:t xml:space="preserve"> </w:t>
      </w:r>
      <w:r>
        <w:rPr>
          <w:rFonts w:hint="cs"/>
          <w:rtl/>
        </w:rPr>
        <w:t>חלק וסבר שאי אפשר לעשות תנאי במצוות. המגן אברהם הקשה, שהרי מצוו</w:t>
      </w:r>
      <w:r w:rsidR="00FB43B2">
        <w:rPr>
          <w:rFonts w:hint="cs"/>
          <w:rtl/>
        </w:rPr>
        <w:t>ת צריכות כוונה, ואיך ייתכן לקיים מצווה</w:t>
      </w:r>
      <w:r>
        <w:rPr>
          <w:rFonts w:hint="cs"/>
          <w:rtl/>
        </w:rPr>
        <w:t xml:space="preserve"> בלי כוונה גמורה לקיימה?</w:t>
      </w:r>
      <w:r w:rsidR="00466762">
        <w:rPr>
          <w:rFonts w:hint="cs"/>
          <w:rtl/>
        </w:rPr>
        <w:t xml:space="preserve"> לפי פוסקים אלו, </w:t>
      </w:r>
      <w:r w:rsidR="000B54C2">
        <w:rPr>
          <w:rFonts w:hint="cs"/>
          <w:rtl/>
        </w:rPr>
        <w:t>בפשטות</w:t>
      </w:r>
      <w:r w:rsidR="00466762">
        <w:rPr>
          <w:rFonts w:hint="cs"/>
          <w:rtl/>
        </w:rPr>
        <w:t xml:space="preserve"> התנאי של האבני נזר לא יחול, כי אי אפשר להתנות שאם הלכה </w:t>
      </w:r>
      <w:r w:rsidR="00FB43B2">
        <w:rPr>
          <w:rFonts w:hint="cs"/>
          <w:rtl/>
        </w:rPr>
        <w:t xml:space="preserve">כדעה מסויימת אז מצת האפיקומן </w:t>
      </w:r>
      <w:r w:rsidR="005D22BA">
        <w:rPr>
          <w:rFonts w:hint="cs"/>
          <w:rtl/>
        </w:rPr>
        <w:t>תהיה</w:t>
      </w:r>
      <w:r w:rsidR="00FB43B2">
        <w:rPr>
          <w:rFonts w:hint="cs"/>
          <w:rtl/>
        </w:rPr>
        <w:t xml:space="preserve"> המצה הראשונה, ואם אין הלכה כמות</w:t>
      </w:r>
      <w:r w:rsidR="005D22BA">
        <w:rPr>
          <w:rFonts w:hint="cs"/>
          <w:rtl/>
        </w:rPr>
        <w:t>ה</w:t>
      </w:r>
      <w:r w:rsidR="00FB43B2">
        <w:rPr>
          <w:rFonts w:hint="cs"/>
          <w:rtl/>
        </w:rPr>
        <w:t xml:space="preserve">, </w:t>
      </w:r>
      <w:r w:rsidR="00F54FD3">
        <w:rPr>
          <w:rFonts w:hint="cs"/>
          <w:rtl/>
        </w:rPr>
        <w:t xml:space="preserve">מצת האפיקומן תהיה המצה </w:t>
      </w:r>
      <w:r w:rsidR="00FB43B2">
        <w:rPr>
          <w:rFonts w:hint="cs"/>
          <w:rtl/>
        </w:rPr>
        <w:t xml:space="preserve">השנייה </w:t>
      </w:r>
      <w:r w:rsidR="00FB43B2">
        <w:rPr>
          <w:rFonts w:hint="cs"/>
          <w:sz w:val="18"/>
          <w:szCs w:val="18"/>
          <w:rtl/>
        </w:rPr>
        <w:t>(ועיין באגרות משה לקושיות נוספות)</w:t>
      </w:r>
      <w:r w:rsidR="000B54C2">
        <w:rPr>
          <w:rFonts w:hint="cs"/>
          <w:rtl/>
        </w:rPr>
        <w:t>.</w:t>
      </w:r>
      <w:r w:rsidR="0046676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CF504E">
        <w:rPr>
          <w:rFonts w:hint="cs"/>
          <w:rtl/>
        </w:rPr>
        <w:t xml:space="preserve"> </w:t>
      </w:r>
    </w:p>
    <w:p w14:paraId="1DAABF89" w14:textId="339406A6" w:rsidR="00F57EB6" w:rsidRPr="00F71061" w:rsidRDefault="00F71061" w:rsidP="00F71061">
      <w:pPr>
        <w:spacing w:after="100"/>
        <w:rPr>
          <w:b/>
          <w:bCs/>
        </w:rPr>
      </w:pPr>
      <w:r w:rsidRPr="00904520">
        <w:rPr>
          <w:rFonts w:hint="cs"/>
          <w:b/>
          <w:bCs/>
          <w:rtl/>
        </w:rPr>
        <w:t>חג שמח</w:t>
      </w:r>
      <w:r w:rsidRPr="00904520">
        <w:rPr>
          <w:b/>
          <w:bCs/>
          <w:rtl/>
        </w:rPr>
        <w:t xml:space="preserve">! קח לקרוא בשולחן </w:t>
      </w:r>
      <w:r w:rsidRPr="00904520">
        <w:rPr>
          <w:rFonts w:hint="cs"/>
          <w:b/>
          <w:bCs/>
          <w:rtl/>
        </w:rPr>
        <w:t>החג</w:t>
      </w:r>
      <w:r w:rsidRPr="00904520">
        <w:rPr>
          <w:b/>
          <w:bCs/>
          <w:rtl/>
        </w:rPr>
        <w:t xml:space="preserve">, או תעביר בבקשה הלאה </w:t>
      </w:r>
      <w:r w:rsidRPr="00904520">
        <w:rPr>
          <w:rFonts w:hint="cs"/>
          <w:b/>
          <w:bCs/>
          <w:rtl/>
        </w:rPr>
        <w:t xml:space="preserve">על מנת </w:t>
      </w:r>
      <w:r w:rsidRPr="00904520">
        <w:rPr>
          <w:b/>
          <w:bCs/>
          <w:rtl/>
        </w:rPr>
        <w:t>שעוד אנשים יקראו</w:t>
      </w:r>
      <w:r w:rsidRPr="00F95FDF">
        <w:rPr>
          <w:rStyle w:val="a5"/>
        </w:rPr>
        <w:footnoteReference w:id="3"/>
      </w:r>
      <w:r w:rsidRPr="00904520">
        <w:rPr>
          <w:b/>
          <w:bCs/>
          <w:rtl/>
        </w:rPr>
        <w:t>...</w:t>
      </w:r>
    </w:p>
    <w:sectPr w:rsidR="00F57EB6" w:rsidRPr="00F71061" w:rsidSect="00F37A0B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D886" w14:textId="77777777" w:rsidR="00BA6BDD" w:rsidRDefault="00BA6BDD" w:rsidP="007C7307">
      <w:pPr>
        <w:spacing w:after="0" w:line="240" w:lineRule="auto"/>
      </w:pPr>
      <w:r>
        <w:separator/>
      </w:r>
    </w:p>
  </w:endnote>
  <w:endnote w:type="continuationSeparator" w:id="0">
    <w:p w14:paraId="0128D9BF" w14:textId="77777777" w:rsidR="00BA6BDD" w:rsidRDefault="00BA6BDD" w:rsidP="007C7307">
      <w:pPr>
        <w:spacing w:after="0" w:line="240" w:lineRule="auto"/>
      </w:pPr>
      <w:r>
        <w:continuationSeparator/>
      </w:r>
    </w:p>
  </w:endnote>
  <w:endnote w:type="continuationNotice" w:id="1">
    <w:p w14:paraId="13595E53" w14:textId="77777777" w:rsidR="00BA6BDD" w:rsidRDefault="00BA6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C9A1" w14:textId="77777777" w:rsidR="00BA6BDD" w:rsidRDefault="00BA6BDD" w:rsidP="007C7307">
      <w:pPr>
        <w:spacing w:after="0" w:line="240" w:lineRule="auto"/>
      </w:pPr>
      <w:r>
        <w:separator/>
      </w:r>
    </w:p>
  </w:footnote>
  <w:footnote w:type="continuationSeparator" w:id="0">
    <w:p w14:paraId="7BB991E9" w14:textId="77777777" w:rsidR="00BA6BDD" w:rsidRDefault="00BA6BDD" w:rsidP="007C7307">
      <w:pPr>
        <w:spacing w:after="0" w:line="240" w:lineRule="auto"/>
      </w:pPr>
      <w:r>
        <w:continuationSeparator/>
      </w:r>
    </w:p>
  </w:footnote>
  <w:footnote w:type="continuationNotice" w:id="1">
    <w:p w14:paraId="699E8DC5" w14:textId="77777777" w:rsidR="00BA6BDD" w:rsidRDefault="00BA6BDD">
      <w:pPr>
        <w:spacing w:after="0" w:line="240" w:lineRule="auto"/>
      </w:pPr>
    </w:p>
  </w:footnote>
  <w:footnote w:id="2">
    <w:p w14:paraId="3A82B4F3" w14:textId="647A5225" w:rsidR="007A183E" w:rsidRDefault="007A183E" w:rsidP="005D22BA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הסיבה שהאבני נזר, בחר לפרש שלדעת רבי אלעזר בן עזריה צריך שטעם המצה יישאר </w:t>
      </w:r>
      <w:r w:rsidR="00433484">
        <w:rPr>
          <w:rFonts w:hint="cs"/>
          <w:rtl/>
        </w:rPr>
        <w:t xml:space="preserve">רק עד </w:t>
      </w:r>
      <w:r w:rsidR="005D22BA">
        <w:rPr>
          <w:rFonts w:hint="cs"/>
          <w:rtl/>
        </w:rPr>
        <w:t>חצות</w:t>
      </w:r>
      <w:r>
        <w:rPr>
          <w:rFonts w:hint="cs"/>
          <w:rtl/>
        </w:rPr>
        <w:t xml:space="preserve">, שהגמרא בברכות מביאה </w:t>
      </w:r>
      <w:r w:rsidR="00FD5708">
        <w:rPr>
          <w:rFonts w:hint="cs"/>
          <w:rtl/>
        </w:rPr>
        <w:t xml:space="preserve">שרבי אלעזר בן עזריה </w:t>
      </w:r>
      <w:r>
        <w:rPr>
          <w:rFonts w:hint="cs"/>
          <w:rtl/>
        </w:rPr>
        <w:t xml:space="preserve">למד שצריך לאכול את המצה עד חצות מהפסוק 'ועברתי במצרים בלילה ההוא'. מקשה האבני נזר, והרי הקב''ה עבר בחצות ולא לפני, </w:t>
      </w:r>
      <w:r w:rsidR="005D22BA">
        <w:rPr>
          <w:rFonts w:hint="cs"/>
          <w:rtl/>
        </w:rPr>
        <w:t>אם כן</w:t>
      </w:r>
      <w:r>
        <w:rPr>
          <w:rFonts w:hint="cs"/>
          <w:rtl/>
        </w:rPr>
        <w:t xml:space="preserve"> כיצד מותר לאכול לפני חצות? אלא צריך לומר, שטעם המצה צריך להישאר בחצות הלילה.</w:t>
      </w:r>
    </w:p>
  </w:footnote>
  <w:footnote w:id="3">
    <w:p w14:paraId="64038176" w14:textId="77777777" w:rsidR="00F71061" w:rsidRDefault="00F71061" w:rsidP="00F71061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0B"/>
    <w:rsid w:val="00000DB6"/>
    <w:rsid w:val="00007A7D"/>
    <w:rsid w:val="00014139"/>
    <w:rsid w:val="0001446E"/>
    <w:rsid w:val="00030F75"/>
    <w:rsid w:val="000312A7"/>
    <w:rsid w:val="000347C2"/>
    <w:rsid w:val="0004570E"/>
    <w:rsid w:val="00052723"/>
    <w:rsid w:val="00054145"/>
    <w:rsid w:val="0005511C"/>
    <w:rsid w:val="00076A26"/>
    <w:rsid w:val="00082952"/>
    <w:rsid w:val="000848E6"/>
    <w:rsid w:val="00086AB3"/>
    <w:rsid w:val="000A218F"/>
    <w:rsid w:val="000A2898"/>
    <w:rsid w:val="000A2E4F"/>
    <w:rsid w:val="000A61CA"/>
    <w:rsid w:val="000B1AA1"/>
    <w:rsid w:val="000B54C2"/>
    <w:rsid w:val="000B75A6"/>
    <w:rsid w:val="000C6DB9"/>
    <w:rsid w:val="000E0831"/>
    <w:rsid w:val="000E34C7"/>
    <w:rsid w:val="000E36AA"/>
    <w:rsid w:val="000E6E6B"/>
    <w:rsid w:val="000F2AA7"/>
    <w:rsid w:val="000F2D41"/>
    <w:rsid w:val="000F4739"/>
    <w:rsid w:val="000F59C9"/>
    <w:rsid w:val="0011213D"/>
    <w:rsid w:val="0012589C"/>
    <w:rsid w:val="00145DD2"/>
    <w:rsid w:val="001463BB"/>
    <w:rsid w:val="001463D7"/>
    <w:rsid w:val="00147934"/>
    <w:rsid w:val="00154DCE"/>
    <w:rsid w:val="00162918"/>
    <w:rsid w:val="00166ED0"/>
    <w:rsid w:val="0017014F"/>
    <w:rsid w:val="00172261"/>
    <w:rsid w:val="00177510"/>
    <w:rsid w:val="00182636"/>
    <w:rsid w:val="00194844"/>
    <w:rsid w:val="001A3994"/>
    <w:rsid w:val="001B0FD0"/>
    <w:rsid w:val="001B67C7"/>
    <w:rsid w:val="001C73CC"/>
    <w:rsid w:val="001D2A50"/>
    <w:rsid w:val="001D4F27"/>
    <w:rsid w:val="00204023"/>
    <w:rsid w:val="00206540"/>
    <w:rsid w:val="00206E1D"/>
    <w:rsid w:val="002144AA"/>
    <w:rsid w:val="00215DAC"/>
    <w:rsid w:val="002256A9"/>
    <w:rsid w:val="002274C8"/>
    <w:rsid w:val="00232D33"/>
    <w:rsid w:val="002369BA"/>
    <w:rsid w:val="00242AE1"/>
    <w:rsid w:val="002550D9"/>
    <w:rsid w:val="00283648"/>
    <w:rsid w:val="00292F2C"/>
    <w:rsid w:val="0029490A"/>
    <w:rsid w:val="00297AE0"/>
    <w:rsid w:val="002A17AE"/>
    <w:rsid w:val="002A701D"/>
    <w:rsid w:val="002B0F71"/>
    <w:rsid w:val="002B6484"/>
    <w:rsid w:val="002B6C31"/>
    <w:rsid w:val="002C2764"/>
    <w:rsid w:val="002C48A3"/>
    <w:rsid w:val="002D58C0"/>
    <w:rsid w:val="002E6761"/>
    <w:rsid w:val="002E7FD8"/>
    <w:rsid w:val="002F630D"/>
    <w:rsid w:val="002F6A75"/>
    <w:rsid w:val="00306976"/>
    <w:rsid w:val="003122AA"/>
    <w:rsid w:val="003221DD"/>
    <w:rsid w:val="0032651D"/>
    <w:rsid w:val="00326C83"/>
    <w:rsid w:val="0033123D"/>
    <w:rsid w:val="00341FB0"/>
    <w:rsid w:val="003432FB"/>
    <w:rsid w:val="00344F43"/>
    <w:rsid w:val="00362790"/>
    <w:rsid w:val="00366B81"/>
    <w:rsid w:val="00367BE1"/>
    <w:rsid w:val="003863F6"/>
    <w:rsid w:val="00392B86"/>
    <w:rsid w:val="003A5457"/>
    <w:rsid w:val="003B07B6"/>
    <w:rsid w:val="003D3ED9"/>
    <w:rsid w:val="003D7723"/>
    <w:rsid w:val="003E633C"/>
    <w:rsid w:val="00400A6A"/>
    <w:rsid w:val="00402DF2"/>
    <w:rsid w:val="00412252"/>
    <w:rsid w:val="00414A71"/>
    <w:rsid w:val="00425F7D"/>
    <w:rsid w:val="00433484"/>
    <w:rsid w:val="004361BA"/>
    <w:rsid w:val="004422FB"/>
    <w:rsid w:val="0044277A"/>
    <w:rsid w:val="00453C88"/>
    <w:rsid w:val="00464E80"/>
    <w:rsid w:val="00466762"/>
    <w:rsid w:val="00475DEC"/>
    <w:rsid w:val="004803B7"/>
    <w:rsid w:val="00482075"/>
    <w:rsid w:val="00490DB3"/>
    <w:rsid w:val="00493FC4"/>
    <w:rsid w:val="004954B7"/>
    <w:rsid w:val="004977ED"/>
    <w:rsid w:val="004B079A"/>
    <w:rsid w:val="004B7AF6"/>
    <w:rsid w:val="004C445E"/>
    <w:rsid w:val="004C5501"/>
    <w:rsid w:val="004D033F"/>
    <w:rsid w:val="004E1300"/>
    <w:rsid w:val="004E29DC"/>
    <w:rsid w:val="004E3B0D"/>
    <w:rsid w:val="004F2001"/>
    <w:rsid w:val="004F6802"/>
    <w:rsid w:val="00506C70"/>
    <w:rsid w:val="0050743D"/>
    <w:rsid w:val="00512CA1"/>
    <w:rsid w:val="005149AF"/>
    <w:rsid w:val="0051778F"/>
    <w:rsid w:val="005245C8"/>
    <w:rsid w:val="00530306"/>
    <w:rsid w:val="00531FA9"/>
    <w:rsid w:val="005349E5"/>
    <w:rsid w:val="00535E6B"/>
    <w:rsid w:val="00537F44"/>
    <w:rsid w:val="00547C06"/>
    <w:rsid w:val="00554126"/>
    <w:rsid w:val="005542DE"/>
    <w:rsid w:val="00565281"/>
    <w:rsid w:val="0056562F"/>
    <w:rsid w:val="00574D49"/>
    <w:rsid w:val="00575A2B"/>
    <w:rsid w:val="00584305"/>
    <w:rsid w:val="00590059"/>
    <w:rsid w:val="00596032"/>
    <w:rsid w:val="005B1D07"/>
    <w:rsid w:val="005B299D"/>
    <w:rsid w:val="005B6E0D"/>
    <w:rsid w:val="005B74B2"/>
    <w:rsid w:val="005C15E0"/>
    <w:rsid w:val="005C6379"/>
    <w:rsid w:val="005D1015"/>
    <w:rsid w:val="005D22BA"/>
    <w:rsid w:val="005D5F7B"/>
    <w:rsid w:val="005E0409"/>
    <w:rsid w:val="005E3BD6"/>
    <w:rsid w:val="005F2BB7"/>
    <w:rsid w:val="0060594E"/>
    <w:rsid w:val="0061012E"/>
    <w:rsid w:val="006149D2"/>
    <w:rsid w:val="006151FD"/>
    <w:rsid w:val="0061680A"/>
    <w:rsid w:val="0062159A"/>
    <w:rsid w:val="0062388F"/>
    <w:rsid w:val="00630680"/>
    <w:rsid w:val="00635730"/>
    <w:rsid w:val="00666464"/>
    <w:rsid w:val="00666696"/>
    <w:rsid w:val="00667CFE"/>
    <w:rsid w:val="00672548"/>
    <w:rsid w:val="006913A3"/>
    <w:rsid w:val="00692172"/>
    <w:rsid w:val="00694FCD"/>
    <w:rsid w:val="006A11A4"/>
    <w:rsid w:val="006B43BF"/>
    <w:rsid w:val="006B5AE9"/>
    <w:rsid w:val="006C35B1"/>
    <w:rsid w:val="006C5990"/>
    <w:rsid w:val="006D0044"/>
    <w:rsid w:val="006D00BA"/>
    <w:rsid w:val="006D081C"/>
    <w:rsid w:val="006D1D31"/>
    <w:rsid w:val="006D484E"/>
    <w:rsid w:val="006E095D"/>
    <w:rsid w:val="006F0C4A"/>
    <w:rsid w:val="006F3CE4"/>
    <w:rsid w:val="006F5356"/>
    <w:rsid w:val="006F77A1"/>
    <w:rsid w:val="00702103"/>
    <w:rsid w:val="0070681C"/>
    <w:rsid w:val="007070B8"/>
    <w:rsid w:val="0071038A"/>
    <w:rsid w:val="00716D5B"/>
    <w:rsid w:val="0072310F"/>
    <w:rsid w:val="00730279"/>
    <w:rsid w:val="0073429A"/>
    <w:rsid w:val="007349BB"/>
    <w:rsid w:val="007410F6"/>
    <w:rsid w:val="007427B5"/>
    <w:rsid w:val="0074397D"/>
    <w:rsid w:val="007520E8"/>
    <w:rsid w:val="00760CB0"/>
    <w:rsid w:val="0076151E"/>
    <w:rsid w:val="007660FE"/>
    <w:rsid w:val="00770CAD"/>
    <w:rsid w:val="00785571"/>
    <w:rsid w:val="007919A6"/>
    <w:rsid w:val="00791A27"/>
    <w:rsid w:val="00791FC9"/>
    <w:rsid w:val="00792E02"/>
    <w:rsid w:val="007A183E"/>
    <w:rsid w:val="007B2DFE"/>
    <w:rsid w:val="007B2F5B"/>
    <w:rsid w:val="007B6867"/>
    <w:rsid w:val="007C7307"/>
    <w:rsid w:val="007D39D7"/>
    <w:rsid w:val="007D507D"/>
    <w:rsid w:val="007E476B"/>
    <w:rsid w:val="007E6A97"/>
    <w:rsid w:val="007F3114"/>
    <w:rsid w:val="007F3383"/>
    <w:rsid w:val="007F3640"/>
    <w:rsid w:val="007F450C"/>
    <w:rsid w:val="007F4FB0"/>
    <w:rsid w:val="00806302"/>
    <w:rsid w:val="0080680C"/>
    <w:rsid w:val="0082095D"/>
    <w:rsid w:val="00841D05"/>
    <w:rsid w:val="008457FC"/>
    <w:rsid w:val="0085414A"/>
    <w:rsid w:val="00857FB4"/>
    <w:rsid w:val="008657EC"/>
    <w:rsid w:val="008663F6"/>
    <w:rsid w:val="0086666D"/>
    <w:rsid w:val="0086725F"/>
    <w:rsid w:val="0087410F"/>
    <w:rsid w:val="0087494F"/>
    <w:rsid w:val="00875945"/>
    <w:rsid w:val="0087609B"/>
    <w:rsid w:val="00880B38"/>
    <w:rsid w:val="00881E07"/>
    <w:rsid w:val="00884334"/>
    <w:rsid w:val="00886CAB"/>
    <w:rsid w:val="00893071"/>
    <w:rsid w:val="00893DB7"/>
    <w:rsid w:val="00893F87"/>
    <w:rsid w:val="00894743"/>
    <w:rsid w:val="00896D0D"/>
    <w:rsid w:val="008976A5"/>
    <w:rsid w:val="008A3F66"/>
    <w:rsid w:val="008A4791"/>
    <w:rsid w:val="008A6495"/>
    <w:rsid w:val="008B57DE"/>
    <w:rsid w:val="008E726B"/>
    <w:rsid w:val="008F19D4"/>
    <w:rsid w:val="008F399C"/>
    <w:rsid w:val="008F5D47"/>
    <w:rsid w:val="00903CD0"/>
    <w:rsid w:val="00904BAD"/>
    <w:rsid w:val="0092014B"/>
    <w:rsid w:val="009325EE"/>
    <w:rsid w:val="00932BE1"/>
    <w:rsid w:val="00936C6E"/>
    <w:rsid w:val="00941398"/>
    <w:rsid w:val="00943CDD"/>
    <w:rsid w:val="00957030"/>
    <w:rsid w:val="00960459"/>
    <w:rsid w:val="0096705D"/>
    <w:rsid w:val="009974DB"/>
    <w:rsid w:val="009A47C7"/>
    <w:rsid w:val="009A5381"/>
    <w:rsid w:val="009A5FF5"/>
    <w:rsid w:val="009B3CA2"/>
    <w:rsid w:val="009B4CC6"/>
    <w:rsid w:val="009B562C"/>
    <w:rsid w:val="009D51CC"/>
    <w:rsid w:val="009E6E2E"/>
    <w:rsid w:val="009E7812"/>
    <w:rsid w:val="009F6B0D"/>
    <w:rsid w:val="009F76A2"/>
    <w:rsid w:val="009F7EDA"/>
    <w:rsid w:val="00A0425E"/>
    <w:rsid w:val="00A05176"/>
    <w:rsid w:val="00A073FC"/>
    <w:rsid w:val="00A07A35"/>
    <w:rsid w:val="00A12AAE"/>
    <w:rsid w:val="00A15406"/>
    <w:rsid w:val="00A22ED5"/>
    <w:rsid w:val="00A277C0"/>
    <w:rsid w:val="00A44CA6"/>
    <w:rsid w:val="00A51A6B"/>
    <w:rsid w:val="00A82A4C"/>
    <w:rsid w:val="00A87C7F"/>
    <w:rsid w:val="00A91776"/>
    <w:rsid w:val="00A931F6"/>
    <w:rsid w:val="00AA3EB2"/>
    <w:rsid w:val="00AC1A4C"/>
    <w:rsid w:val="00AD1D19"/>
    <w:rsid w:val="00AD5DC9"/>
    <w:rsid w:val="00AD7744"/>
    <w:rsid w:val="00AE31A6"/>
    <w:rsid w:val="00AE5FA9"/>
    <w:rsid w:val="00AF2634"/>
    <w:rsid w:val="00AF3192"/>
    <w:rsid w:val="00AF43BA"/>
    <w:rsid w:val="00AF4588"/>
    <w:rsid w:val="00B1128A"/>
    <w:rsid w:val="00B1503D"/>
    <w:rsid w:val="00B17A51"/>
    <w:rsid w:val="00B20CA6"/>
    <w:rsid w:val="00B31999"/>
    <w:rsid w:val="00B32D02"/>
    <w:rsid w:val="00B36436"/>
    <w:rsid w:val="00B40D0B"/>
    <w:rsid w:val="00B411A0"/>
    <w:rsid w:val="00B41DD0"/>
    <w:rsid w:val="00B43AEB"/>
    <w:rsid w:val="00B45610"/>
    <w:rsid w:val="00B51630"/>
    <w:rsid w:val="00B53442"/>
    <w:rsid w:val="00B570FB"/>
    <w:rsid w:val="00B6345C"/>
    <w:rsid w:val="00B64BE7"/>
    <w:rsid w:val="00B700C4"/>
    <w:rsid w:val="00B7140D"/>
    <w:rsid w:val="00B83067"/>
    <w:rsid w:val="00B906F6"/>
    <w:rsid w:val="00B91ADE"/>
    <w:rsid w:val="00BA6BDD"/>
    <w:rsid w:val="00BB13B5"/>
    <w:rsid w:val="00BB3227"/>
    <w:rsid w:val="00BB7481"/>
    <w:rsid w:val="00BB75DF"/>
    <w:rsid w:val="00BC2A64"/>
    <w:rsid w:val="00BD13F2"/>
    <w:rsid w:val="00BD4820"/>
    <w:rsid w:val="00BD6067"/>
    <w:rsid w:val="00BD63BA"/>
    <w:rsid w:val="00BD6EBD"/>
    <w:rsid w:val="00BE5857"/>
    <w:rsid w:val="00BF2CF4"/>
    <w:rsid w:val="00BF6FAD"/>
    <w:rsid w:val="00C02061"/>
    <w:rsid w:val="00C02C90"/>
    <w:rsid w:val="00C042FD"/>
    <w:rsid w:val="00C102FD"/>
    <w:rsid w:val="00C15E18"/>
    <w:rsid w:val="00C25F68"/>
    <w:rsid w:val="00C327FD"/>
    <w:rsid w:val="00C33325"/>
    <w:rsid w:val="00C36FAC"/>
    <w:rsid w:val="00C40509"/>
    <w:rsid w:val="00C4227F"/>
    <w:rsid w:val="00C44702"/>
    <w:rsid w:val="00C512ED"/>
    <w:rsid w:val="00C57B94"/>
    <w:rsid w:val="00C57C10"/>
    <w:rsid w:val="00C6423B"/>
    <w:rsid w:val="00C73674"/>
    <w:rsid w:val="00C74F93"/>
    <w:rsid w:val="00C75FCF"/>
    <w:rsid w:val="00C76A39"/>
    <w:rsid w:val="00C835AA"/>
    <w:rsid w:val="00CA3126"/>
    <w:rsid w:val="00CA4B2A"/>
    <w:rsid w:val="00CB7C77"/>
    <w:rsid w:val="00CC1411"/>
    <w:rsid w:val="00CC40C0"/>
    <w:rsid w:val="00CC460F"/>
    <w:rsid w:val="00CC5B59"/>
    <w:rsid w:val="00CD4302"/>
    <w:rsid w:val="00CD7E3C"/>
    <w:rsid w:val="00CE2097"/>
    <w:rsid w:val="00CF3103"/>
    <w:rsid w:val="00CF504E"/>
    <w:rsid w:val="00CF5C30"/>
    <w:rsid w:val="00CF7AE1"/>
    <w:rsid w:val="00D12835"/>
    <w:rsid w:val="00D13CAA"/>
    <w:rsid w:val="00D22DE5"/>
    <w:rsid w:val="00D235CE"/>
    <w:rsid w:val="00D346BC"/>
    <w:rsid w:val="00D35CD9"/>
    <w:rsid w:val="00D42EA3"/>
    <w:rsid w:val="00D44BE8"/>
    <w:rsid w:val="00D50F0D"/>
    <w:rsid w:val="00D531C0"/>
    <w:rsid w:val="00D7303E"/>
    <w:rsid w:val="00D91434"/>
    <w:rsid w:val="00D92AD8"/>
    <w:rsid w:val="00D9305A"/>
    <w:rsid w:val="00DA23BF"/>
    <w:rsid w:val="00DA63C6"/>
    <w:rsid w:val="00DA65E0"/>
    <w:rsid w:val="00DB19AC"/>
    <w:rsid w:val="00DB779F"/>
    <w:rsid w:val="00DD5E5B"/>
    <w:rsid w:val="00DD6C8D"/>
    <w:rsid w:val="00DE0A8A"/>
    <w:rsid w:val="00E124C9"/>
    <w:rsid w:val="00E169DD"/>
    <w:rsid w:val="00E34C84"/>
    <w:rsid w:val="00E4508C"/>
    <w:rsid w:val="00E45BBD"/>
    <w:rsid w:val="00E521CF"/>
    <w:rsid w:val="00E5787D"/>
    <w:rsid w:val="00E61A0C"/>
    <w:rsid w:val="00E63D16"/>
    <w:rsid w:val="00E76C7D"/>
    <w:rsid w:val="00E829CD"/>
    <w:rsid w:val="00E83A07"/>
    <w:rsid w:val="00E93C1E"/>
    <w:rsid w:val="00EA2737"/>
    <w:rsid w:val="00EA5052"/>
    <w:rsid w:val="00EA7488"/>
    <w:rsid w:val="00EB01BF"/>
    <w:rsid w:val="00EB298B"/>
    <w:rsid w:val="00EB5392"/>
    <w:rsid w:val="00EB5B1D"/>
    <w:rsid w:val="00EC1586"/>
    <w:rsid w:val="00ED555C"/>
    <w:rsid w:val="00EF2215"/>
    <w:rsid w:val="00EF5CE9"/>
    <w:rsid w:val="00F02E15"/>
    <w:rsid w:val="00F12599"/>
    <w:rsid w:val="00F13AB0"/>
    <w:rsid w:val="00F24491"/>
    <w:rsid w:val="00F244FB"/>
    <w:rsid w:val="00F314A8"/>
    <w:rsid w:val="00F32BCE"/>
    <w:rsid w:val="00F3451C"/>
    <w:rsid w:val="00F355D8"/>
    <w:rsid w:val="00F37A0B"/>
    <w:rsid w:val="00F425AB"/>
    <w:rsid w:val="00F43C2E"/>
    <w:rsid w:val="00F54359"/>
    <w:rsid w:val="00F54FD3"/>
    <w:rsid w:val="00F57EB6"/>
    <w:rsid w:val="00F656DF"/>
    <w:rsid w:val="00F65D85"/>
    <w:rsid w:val="00F71061"/>
    <w:rsid w:val="00F7780E"/>
    <w:rsid w:val="00F81A9F"/>
    <w:rsid w:val="00F91629"/>
    <w:rsid w:val="00F91B9B"/>
    <w:rsid w:val="00F93B22"/>
    <w:rsid w:val="00FA34ED"/>
    <w:rsid w:val="00FA73DE"/>
    <w:rsid w:val="00FB43B2"/>
    <w:rsid w:val="00FB5477"/>
    <w:rsid w:val="00FC4A02"/>
    <w:rsid w:val="00FC6403"/>
    <w:rsid w:val="00FD0685"/>
    <w:rsid w:val="00FD5708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FC00"/>
  <w15:chartTrackingRefBased/>
  <w15:docId w15:val="{61023CF4-1466-4675-8009-19D91DDD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C7307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7C730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C7307"/>
    <w:rPr>
      <w:vertAlign w:val="superscript"/>
    </w:rPr>
  </w:style>
  <w:style w:type="character" w:styleId="Hyperlink">
    <w:name w:val="Hyperlink"/>
    <w:basedOn w:val="a0"/>
    <w:uiPriority w:val="99"/>
    <w:unhideWhenUsed/>
    <w:rsid w:val="007C73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7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B74B2"/>
  </w:style>
  <w:style w:type="paragraph" w:styleId="a8">
    <w:name w:val="footer"/>
    <w:basedOn w:val="a"/>
    <w:link w:val="a9"/>
    <w:uiPriority w:val="99"/>
    <w:unhideWhenUsed/>
    <w:rsid w:val="005B7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B74B2"/>
  </w:style>
  <w:style w:type="paragraph" w:styleId="aa">
    <w:name w:val="Revision"/>
    <w:hidden/>
    <w:uiPriority w:val="99"/>
    <w:semiHidden/>
    <w:rsid w:val="005B74B2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5B74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5B74B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1473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157</cp:revision>
  <cp:lastPrinted>2022-04-14T21:33:00Z</cp:lastPrinted>
  <dcterms:created xsi:type="dcterms:W3CDTF">2020-04-06T14:33:00Z</dcterms:created>
  <dcterms:modified xsi:type="dcterms:W3CDTF">2022-04-14T21:52:00Z</dcterms:modified>
</cp:coreProperties>
</file>