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1E9CD" w14:textId="768C88E2" w:rsidR="0041712A" w:rsidRDefault="0041712A" w:rsidP="0041712A">
      <w:pPr>
        <w:spacing w:after="60"/>
        <w:jc w:val="both"/>
        <w:rPr>
          <w:b/>
          <w:bCs/>
          <w:sz w:val="36"/>
          <w:szCs w:val="36"/>
          <w:rtl/>
        </w:rPr>
      </w:pPr>
      <w:r>
        <w:rPr>
          <w:rtl/>
        </w:rPr>
        <w:t>בס''ד</w:t>
      </w:r>
      <w:r>
        <w:rPr>
          <w:rtl/>
        </w:rPr>
        <w:tab/>
      </w:r>
      <w:r>
        <w:rPr>
          <w:rtl/>
        </w:rPr>
        <w:tab/>
      </w:r>
      <w:r w:rsidR="00974CD3">
        <w:rPr>
          <w:rFonts w:hint="cs"/>
          <w:b/>
          <w:bCs/>
          <w:sz w:val="36"/>
          <w:szCs w:val="36"/>
          <w:rtl/>
        </w:rPr>
        <w:t xml:space="preserve">פרשת </w:t>
      </w:r>
      <w:r w:rsidRPr="00F203AF">
        <w:rPr>
          <w:b/>
          <w:bCs/>
          <w:sz w:val="36"/>
          <w:szCs w:val="36"/>
          <w:rtl/>
        </w:rPr>
        <w:t xml:space="preserve">בא: האם </w:t>
      </w:r>
      <w:r w:rsidR="007B40FD">
        <w:rPr>
          <w:rFonts w:hint="cs"/>
          <w:b/>
          <w:bCs/>
          <w:sz w:val="36"/>
          <w:szCs w:val="36"/>
          <w:rtl/>
        </w:rPr>
        <w:t>יש עניין</w:t>
      </w:r>
      <w:r w:rsidR="0045696E">
        <w:rPr>
          <w:rFonts w:hint="cs"/>
          <w:b/>
          <w:bCs/>
          <w:sz w:val="36"/>
          <w:szCs w:val="36"/>
          <w:rtl/>
        </w:rPr>
        <w:t xml:space="preserve"> </w:t>
      </w:r>
      <w:r w:rsidRPr="00F203AF">
        <w:rPr>
          <w:b/>
          <w:bCs/>
          <w:sz w:val="36"/>
          <w:szCs w:val="36"/>
          <w:rtl/>
        </w:rPr>
        <w:t>להניח תפילין של רבינו תם</w:t>
      </w:r>
    </w:p>
    <w:p w14:paraId="7B631225" w14:textId="77777777" w:rsidR="0041712A" w:rsidRPr="00521F37" w:rsidRDefault="0041712A" w:rsidP="0041712A">
      <w:pPr>
        <w:spacing w:after="60"/>
        <w:jc w:val="both"/>
        <w:rPr>
          <w:b/>
          <w:bCs/>
          <w:u w:val="single"/>
          <w:rtl/>
        </w:rPr>
      </w:pPr>
      <w:r w:rsidRPr="00521F37">
        <w:rPr>
          <w:b/>
          <w:bCs/>
          <w:u w:val="single"/>
          <w:rtl/>
        </w:rPr>
        <w:t>פתיחה</w:t>
      </w:r>
    </w:p>
    <w:p w14:paraId="22BC09E2" w14:textId="106A5976" w:rsidR="0041712A" w:rsidRDefault="00381B17" w:rsidP="0041712A">
      <w:pPr>
        <w:spacing w:after="60"/>
        <w:jc w:val="both"/>
        <w:rPr>
          <w:rtl/>
        </w:rPr>
      </w:pPr>
      <w:r>
        <w:rPr>
          <w:rFonts w:hint="cs"/>
          <w:rtl/>
        </w:rPr>
        <w:t xml:space="preserve">בתורה מופיע </w:t>
      </w:r>
      <w:r w:rsidR="0041712A">
        <w:rPr>
          <w:rtl/>
        </w:rPr>
        <w:t>ארבע פעמים</w:t>
      </w:r>
      <w:r>
        <w:rPr>
          <w:rFonts w:hint="cs"/>
          <w:rtl/>
        </w:rPr>
        <w:t xml:space="preserve"> החובה להניח תפילי</w:t>
      </w:r>
      <w:r w:rsidR="004123E2">
        <w:rPr>
          <w:rFonts w:hint="cs"/>
          <w:rtl/>
        </w:rPr>
        <w:t>ן</w:t>
      </w:r>
      <w:r w:rsidR="0041712A">
        <w:rPr>
          <w:rtl/>
        </w:rPr>
        <w:t xml:space="preserve">: </w:t>
      </w:r>
      <w:r w:rsidR="002074C0">
        <w:rPr>
          <w:rFonts w:hint="cs"/>
          <w:rtl/>
        </w:rPr>
        <w:t>בפרשת בא</w:t>
      </w:r>
      <w:r w:rsidR="0041712A">
        <w:rPr>
          <w:rtl/>
        </w:rPr>
        <w:t xml:space="preserve"> פעמיים, בפרשת ואתחנן ובפרשת עקב. כפי שכתב </w:t>
      </w:r>
      <w:r w:rsidR="0041712A" w:rsidRPr="00F06653">
        <w:rPr>
          <w:b/>
          <w:bCs/>
          <w:rtl/>
        </w:rPr>
        <w:t>הרשב''א</w:t>
      </w:r>
      <w:r w:rsidR="0041712A">
        <w:rPr>
          <w:rtl/>
        </w:rPr>
        <w:t xml:space="preserve"> </w:t>
      </w:r>
      <w:r w:rsidR="0041712A">
        <w:rPr>
          <w:sz w:val="18"/>
          <w:szCs w:val="18"/>
          <w:rtl/>
        </w:rPr>
        <w:t xml:space="preserve">(א, צד) </w:t>
      </w:r>
      <w:r w:rsidR="0041712A">
        <w:rPr>
          <w:rtl/>
        </w:rPr>
        <w:t xml:space="preserve">בכל המצוות יש טעמים </w:t>
      </w:r>
      <w:r w:rsidR="005535ED">
        <w:rPr>
          <w:rFonts w:hint="cs"/>
          <w:rtl/>
        </w:rPr>
        <w:t>ש</w:t>
      </w:r>
      <w:r w:rsidR="0041712A">
        <w:rPr>
          <w:rtl/>
        </w:rPr>
        <w:t>מעבר להשג</w:t>
      </w:r>
      <w:r w:rsidR="00BB0CC5">
        <w:rPr>
          <w:rFonts w:hint="cs"/>
          <w:rtl/>
        </w:rPr>
        <w:t>ה</w:t>
      </w:r>
      <w:r w:rsidR="0041712A">
        <w:rPr>
          <w:rtl/>
        </w:rPr>
        <w:t xml:space="preserve">, אבל כמו </w:t>
      </w:r>
      <w:r w:rsidR="00D67AEE">
        <w:rPr>
          <w:rFonts w:hint="cs"/>
          <w:rtl/>
        </w:rPr>
        <w:t xml:space="preserve">בשאר המצוות, </w:t>
      </w:r>
      <w:r w:rsidR="0041712A">
        <w:rPr>
          <w:rtl/>
        </w:rPr>
        <w:t xml:space="preserve">הראשונים העלו מספר טעמים כדי לקרב את </w:t>
      </w:r>
      <w:r w:rsidR="006D40F5">
        <w:rPr>
          <w:rFonts w:hint="cs"/>
          <w:rtl/>
        </w:rPr>
        <w:t>מצוות תפילין</w:t>
      </w:r>
      <w:r w:rsidR="0041712A">
        <w:rPr>
          <w:rtl/>
        </w:rPr>
        <w:t xml:space="preserve"> לשכל:</w:t>
      </w:r>
    </w:p>
    <w:p w14:paraId="22D3E112" w14:textId="2E868DC2" w:rsidR="0041712A" w:rsidRDefault="0041712A" w:rsidP="007F2E58">
      <w:pPr>
        <w:spacing w:after="60"/>
        <w:jc w:val="both"/>
        <w:rPr>
          <w:rtl/>
        </w:rPr>
      </w:pPr>
      <w:r>
        <w:rPr>
          <w:rtl/>
        </w:rPr>
        <w:t xml:space="preserve">א. </w:t>
      </w:r>
      <w:r w:rsidRPr="006B39A0">
        <w:rPr>
          <w:b/>
          <w:bCs/>
          <w:rtl/>
        </w:rPr>
        <w:t>בספר החינוך</w:t>
      </w:r>
      <w:r>
        <w:rPr>
          <w:rtl/>
        </w:rPr>
        <w:t xml:space="preserve"> </w:t>
      </w:r>
      <w:r>
        <w:rPr>
          <w:sz w:val="18"/>
          <w:szCs w:val="18"/>
          <w:rtl/>
        </w:rPr>
        <w:t>(מצווה תכא)</w:t>
      </w:r>
      <w:r>
        <w:rPr>
          <w:rtl/>
        </w:rPr>
        <w:t xml:space="preserve"> כתב, שמטבע האדם להימשך אל התאוות לחומר ''</w:t>
      </w:r>
      <w:r w:rsidRPr="006B39A0">
        <w:rPr>
          <w:rtl/>
        </w:rPr>
        <w:t>כי כן טבע החומר לבקש כל הנאות אליו והערב כסוס כפרד אין הבין</w:t>
      </w:r>
      <w:r>
        <w:rPr>
          <w:rtl/>
        </w:rPr>
        <w:t xml:space="preserve">'', ורק הנפש יכולה להתנגד לרצונות אלו, אלא שהבעיה היא שהארץ </w:t>
      </w:r>
      <w:r w:rsidR="001F2916">
        <w:rPr>
          <w:rFonts w:hint="cs"/>
          <w:rtl/>
        </w:rPr>
        <w:t xml:space="preserve">היא </w:t>
      </w:r>
      <w:r>
        <w:rPr>
          <w:rtl/>
        </w:rPr>
        <w:t xml:space="preserve">משכן הגוף, </w:t>
      </w:r>
      <w:r w:rsidR="00647D19">
        <w:rPr>
          <w:rFonts w:hint="cs"/>
          <w:rtl/>
        </w:rPr>
        <w:t xml:space="preserve">ובעקבות כך </w:t>
      </w:r>
      <w:r w:rsidR="00332B6D">
        <w:rPr>
          <w:rFonts w:hint="cs"/>
          <w:rtl/>
        </w:rPr>
        <w:t xml:space="preserve">הוא </w:t>
      </w:r>
      <w:r>
        <w:rPr>
          <w:rtl/>
        </w:rPr>
        <w:t>מתגבר על הנפש. לכן נתן הקב''ה מצוות שונות, כדי להזכיר לאדם לא להימשך אחר הגוף</w:t>
      </w:r>
      <w:r w:rsidR="004326FE">
        <w:rPr>
          <w:rFonts w:hint="cs"/>
          <w:rtl/>
        </w:rPr>
        <w:t>, וב</w:t>
      </w:r>
      <w:r w:rsidR="001C3511">
        <w:rPr>
          <w:rFonts w:hint="cs"/>
          <w:rtl/>
        </w:rPr>
        <w:t>י</w:t>
      </w:r>
      <w:r w:rsidR="004326FE">
        <w:rPr>
          <w:rFonts w:hint="cs"/>
          <w:rtl/>
        </w:rPr>
        <w:t>ניה</w:t>
      </w:r>
      <w:r w:rsidR="007F2E58">
        <w:rPr>
          <w:rFonts w:hint="cs"/>
          <w:rtl/>
        </w:rPr>
        <w:t>ן</w:t>
      </w:r>
      <w:r w:rsidR="004326FE">
        <w:rPr>
          <w:rFonts w:hint="cs"/>
          <w:rtl/>
        </w:rPr>
        <w:t xml:space="preserve"> מצוות תפילין</w:t>
      </w:r>
      <w:r>
        <w:rPr>
          <w:rtl/>
        </w:rPr>
        <w:t>.</w:t>
      </w:r>
    </w:p>
    <w:p w14:paraId="356E2B55" w14:textId="77777777" w:rsidR="0041712A" w:rsidRDefault="0041712A" w:rsidP="0041712A">
      <w:pPr>
        <w:spacing w:after="60"/>
        <w:jc w:val="both"/>
        <w:rPr>
          <w:rtl/>
        </w:rPr>
      </w:pPr>
      <w:r>
        <w:rPr>
          <w:rtl/>
        </w:rPr>
        <w:t xml:space="preserve">ב. </w:t>
      </w:r>
      <w:r w:rsidRPr="000316F8">
        <w:rPr>
          <w:b/>
          <w:bCs/>
          <w:rtl/>
        </w:rPr>
        <w:t>הרמב''ן</w:t>
      </w:r>
      <w:r>
        <w:rPr>
          <w:rtl/>
        </w:rPr>
        <w:t xml:space="preserve"> בפרשתנו </w:t>
      </w:r>
      <w:r>
        <w:rPr>
          <w:sz w:val="18"/>
          <w:szCs w:val="18"/>
          <w:rtl/>
        </w:rPr>
        <w:t>(יג, טז)</w:t>
      </w:r>
      <w:r w:rsidRPr="00C23202">
        <w:rPr>
          <w:sz w:val="20"/>
          <w:szCs w:val="20"/>
          <w:rtl/>
        </w:rPr>
        <w:t>,</w:t>
      </w:r>
      <w:r>
        <w:rPr>
          <w:sz w:val="18"/>
          <w:szCs w:val="18"/>
          <w:rtl/>
        </w:rPr>
        <w:t xml:space="preserve"> </w:t>
      </w:r>
      <w:r>
        <w:rPr>
          <w:rtl/>
        </w:rPr>
        <w:t xml:space="preserve">על אף שככל הנראה לא חולק על החינוך בטעם המצווה, בכל זאת </w:t>
      </w:r>
      <w:r w:rsidR="00391EB4">
        <w:rPr>
          <w:rFonts w:hint="cs"/>
          <w:rtl/>
        </w:rPr>
        <w:t xml:space="preserve">נתן </w:t>
      </w:r>
      <w:r>
        <w:rPr>
          <w:rtl/>
        </w:rPr>
        <w:t xml:space="preserve">דגש אחר. הוא כתב, שאחת המטרות המרכזיות של המצוות היא, להיות עדות ליציאת מצרים. לא ייתכן שהקב''ה יעשה מופת לכל כופר במהלך הדורות </w:t>
      </w:r>
      <w:r>
        <w:rPr>
          <w:sz w:val="18"/>
          <w:szCs w:val="18"/>
          <w:rtl/>
        </w:rPr>
        <w:t>(כיוון שהוא לא ראוי, או כדי שתהיה בחירה חופשית)</w:t>
      </w:r>
      <w:r>
        <w:rPr>
          <w:rtl/>
        </w:rPr>
        <w:t xml:space="preserve">, וכדי שלא ישכחו את זיכרון הניסים, קבעו לעשות הרבה מצוות המזכירות את יציאת מצרים. </w:t>
      </w:r>
    </w:p>
    <w:p w14:paraId="5E8133C5" w14:textId="667CA71E" w:rsidR="0041712A" w:rsidRDefault="0041712A" w:rsidP="00FB00C6">
      <w:pPr>
        <w:spacing w:after="40"/>
        <w:jc w:val="both"/>
        <w:rPr>
          <w:rtl/>
        </w:rPr>
      </w:pPr>
      <w:r>
        <w:rPr>
          <w:rtl/>
        </w:rPr>
        <w:t xml:space="preserve">להלכה שילב </w:t>
      </w:r>
      <w:r w:rsidRPr="009D0699">
        <w:rPr>
          <w:b/>
          <w:bCs/>
          <w:rtl/>
        </w:rPr>
        <w:t>השולחן</w:t>
      </w:r>
      <w:r>
        <w:rPr>
          <w:rtl/>
        </w:rPr>
        <w:t xml:space="preserve"> </w:t>
      </w:r>
      <w:r w:rsidRPr="009D0699">
        <w:rPr>
          <w:b/>
          <w:bCs/>
          <w:rtl/>
        </w:rPr>
        <w:t>ערוך</w:t>
      </w:r>
      <w:r>
        <w:rPr>
          <w:rtl/>
        </w:rPr>
        <w:t xml:space="preserve"> </w:t>
      </w:r>
      <w:r>
        <w:rPr>
          <w:sz w:val="18"/>
          <w:szCs w:val="18"/>
          <w:rtl/>
        </w:rPr>
        <w:t xml:space="preserve">(כה, ה) </w:t>
      </w:r>
      <w:r>
        <w:rPr>
          <w:rtl/>
        </w:rPr>
        <w:t>את שני הטעמים, וכתב שכאשר אדם מניח תפילין עליו לכוון את שתי הכוונות</w:t>
      </w:r>
      <w:r w:rsidR="0057725C">
        <w:rPr>
          <w:rFonts w:hint="cs"/>
          <w:rtl/>
        </w:rPr>
        <w:t>, לשעבד את הכוחות לקב''ה, ויציאת מצרים.</w:t>
      </w:r>
      <w:r>
        <w:rPr>
          <w:rtl/>
        </w:rPr>
        <w:t xml:space="preserve"> אמנם גם מי שלא כיוון גם יוצא ידי חוב</w:t>
      </w:r>
      <w:r w:rsidR="00846DF3">
        <w:rPr>
          <w:rFonts w:hint="cs"/>
          <w:rtl/>
        </w:rPr>
        <w:t>ה</w:t>
      </w:r>
      <w:r w:rsidR="00664F6E">
        <w:rPr>
          <w:rFonts w:hint="cs"/>
          <w:rtl/>
        </w:rPr>
        <w:t xml:space="preserve"> בד</w:t>
      </w:r>
      <w:r w:rsidR="00CC4C70">
        <w:rPr>
          <w:rFonts w:hint="cs"/>
          <w:rtl/>
        </w:rPr>
        <w:t>י</w:t>
      </w:r>
      <w:r w:rsidR="00664F6E">
        <w:rPr>
          <w:rFonts w:hint="cs"/>
          <w:rtl/>
        </w:rPr>
        <w:t>עבד</w:t>
      </w:r>
      <w:r>
        <w:rPr>
          <w:rtl/>
        </w:rPr>
        <w:t>, אבל לכתחילה יש לכוון</w:t>
      </w:r>
      <w:r w:rsidR="007D4B3F">
        <w:rPr>
          <w:rFonts w:hint="cs"/>
          <w:rtl/>
        </w:rPr>
        <w:t xml:space="preserve"> </w:t>
      </w:r>
      <w:r w:rsidR="007D4B3F">
        <w:rPr>
          <w:rFonts w:hint="cs"/>
          <w:sz w:val="18"/>
          <w:szCs w:val="18"/>
          <w:rtl/>
        </w:rPr>
        <w:t>(ועיין בדף לפרשת וארא שנה ג')</w:t>
      </w:r>
      <w:r>
        <w:rPr>
          <w:rtl/>
        </w:rPr>
        <w:t>, ובלשונו:</w:t>
      </w:r>
    </w:p>
    <w:p w14:paraId="1DABE8E1" w14:textId="77777777" w:rsidR="0041712A" w:rsidRDefault="0041712A" w:rsidP="00FB00C6">
      <w:pPr>
        <w:spacing w:after="40"/>
        <w:ind w:left="720"/>
        <w:jc w:val="both"/>
        <w:rPr>
          <w:rtl/>
        </w:rPr>
      </w:pPr>
      <w:r>
        <w:rPr>
          <w:rtl/>
        </w:rPr>
        <w:t>''יכו</w:t>
      </w:r>
      <w:r w:rsidRPr="005B2AE5">
        <w:rPr>
          <w:rtl/>
        </w:rPr>
        <w:t>ון בהנחתם שצ</w:t>
      </w:r>
      <w:r>
        <w:rPr>
          <w:rtl/>
        </w:rPr>
        <w:t>י</w:t>
      </w:r>
      <w:r w:rsidRPr="005B2AE5">
        <w:rPr>
          <w:rtl/>
        </w:rPr>
        <w:t>ו</w:t>
      </w:r>
      <w:r>
        <w:rPr>
          <w:rtl/>
        </w:rPr>
        <w:t>ו</w:t>
      </w:r>
      <w:r w:rsidRPr="005B2AE5">
        <w:rPr>
          <w:rtl/>
        </w:rPr>
        <w:t xml:space="preserve">נו </w:t>
      </w:r>
      <w:r>
        <w:rPr>
          <w:rtl/>
        </w:rPr>
        <w:t xml:space="preserve">הקב''ה </w:t>
      </w:r>
      <w:r w:rsidRPr="005B2AE5">
        <w:rPr>
          <w:rtl/>
        </w:rPr>
        <w:t>להניח ארבע פרשיות אלו שיש בהם יחוד שמו ויציאת מצרים</w:t>
      </w:r>
      <w:r>
        <w:rPr>
          <w:rtl/>
        </w:rPr>
        <w:t>,</w:t>
      </w:r>
      <w:r w:rsidRPr="005B2AE5">
        <w:rPr>
          <w:rtl/>
        </w:rPr>
        <w:t xml:space="preserve"> על הזרוע כנגד הלב, ועל הראש כנגד המוח, כדי שנזכור נסים ונפלאות שעשה עמנו, שהם מורים על יחודו, ואשר לו הכ</w:t>
      </w:r>
      <w:r>
        <w:rPr>
          <w:rtl/>
        </w:rPr>
        <w:t>ו</w:t>
      </w:r>
      <w:r w:rsidRPr="005B2AE5">
        <w:rPr>
          <w:rtl/>
        </w:rPr>
        <w:t>ח והממשלה בעליונים ובתחתונים לעשות כרצונו. וישעבד להקב"ה הנשמה שהיא במוח, וגם הלב שהוא עיקר התאוות והמחשבות</w:t>
      </w:r>
      <w:r>
        <w:rPr>
          <w:rtl/>
        </w:rPr>
        <w:t>.''</w:t>
      </w:r>
      <w:r w:rsidRPr="005B2AE5">
        <w:rPr>
          <w:rtl/>
        </w:rPr>
        <w:t xml:space="preserve"> </w:t>
      </w:r>
    </w:p>
    <w:p w14:paraId="6711D12F" w14:textId="77777777" w:rsidR="0041712A" w:rsidRDefault="0041712A" w:rsidP="00FB00C6">
      <w:pPr>
        <w:spacing w:after="40"/>
        <w:jc w:val="both"/>
        <w:rPr>
          <w:rtl/>
        </w:rPr>
      </w:pPr>
      <w:r>
        <w:rPr>
          <w:rtl/>
        </w:rPr>
        <w:t xml:space="preserve">בעקבות הדיון </w:t>
      </w:r>
      <w:r w:rsidR="00FD2875">
        <w:rPr>
          <w:rFonts w:hint="cs"/>
          <w:rtl/>
        </w:rPr>
        <w:t>במצוות</w:t>
      </w:r>
      <w:r>
        <w:rPr>
          <w:rtl/>
        </w:rPr>
        <w:t xml:space="preserve"> התפילין בפרשתנו, נעסוק </w:t>
      </w:r>
      <w:r w:rsidR="00FE3FF6">
        <w:rPr>
          <w:rFonts w:hint="cs"/>
          <w:rtl/>
        </w:rPr>
        <w:t xml:space="preserve">השבוע </w:t>
      </w:r>
      <w:r>
        <w:rPr>
          <w:rtl/>
        </w:rPr>
        <w:t>בהלכות תפילין וב</w:t>
      </w:r>
      <w:r w:rsidR="002E553A">
        <w:rPr>
          <w:rFonts w:hint="cs"/>
          <w:rtl/>
        </w:rPr>
        <w:t>עיקר ב</w:t>
      </w:r>
      <w:r>
        <w:rPr>
          <w:rtl/>
        </w:rPr>
        <w:t>שאלה האם יש חובה להניח תפילין של רבינו תם. נראה את מחלוקת הראשונים בעניין, את דעת הקבלה, וכיצד נוהגים למעשה.</w:t>
      </w:r>
    </w:p>
    <w:p w14:paraId="3192E2EC" w14:textId="77777777" w:rsidR="0041712A" w:rsidRDefault="0041712A" w:rsidP="00FB00C6">
      <w:pPr>
        <w:spacing w:after="40"/>
        <w:jc w:val="both"/>
        <w:rPr>
          <w:b/>
          <w:bCs/>
          <w:u w:val="single"/>
          <w:rtl/>
        </w:rPr>
      </w:pPr>
      <w:r>
        <w:rPr>
          <w:b/>
          <w:bCs/>
          <w:u w:val="single"/>
          <w:rtl/>
        </w:rPr>
        <w:t>מחלוקת רש''י ורבינו תם</w:t>
      </w:r>
    </w:p>
    <w:p w14:paraId="6B185252" w14:textId="07D310E6" w:rsidR="00374E81" w:rsidRDefault="0041712A" w:rsidP="007F2E58">
      <w:pPr>
        <w:spacing w:after="40"/>
        <w:jc w:val="both"/>
        <w:rPr>
          <w:rtl/>
        </w:rPr>
      </w:pPr>
      <w:r>
        <w:rPr>
          <w:rtl/>
        </w:rPr>
        <w:t xml:space="preserve">הגמרא מסכת מנחות </w:t>
      </w:r>
      <w:r>
        <w:rPr>
          <w:sz w:val="18"/>
          <w:szCs w:val="18"/>
          <w:rtl/>
        </w:rPr>
        <w:t xml:space="preserve">(לד ע''ב) </w:t>
      </w:r>
      <w:r>
        <w:rPr>
          <w:rtl/>
        </w:rPr>
        <w:t xml:space="preserve">כותבת, שבתוך </w:t>
      </w:r>
      <w:r w:rsidR="001E7C6E">
        <w:rPr>
          <w:rFonts w:hint="cs"/>
          <w:rtl/>
        </w:rPr>
        <w:t xml:space="preserve">בית </w:t>
      </w:r>
      <w:r>
        <w:rPr>
          <w:rtl/>
        </w:rPr>
        <w:t xml:space="preserve">התפילין יש להכניס ארבע פרשיות: 'קדש לי', 'והיה כי יביאך', 'שמע ישראל', 'והיה </w:t>
      </w:r>
      <w:r w:rsidR="003A3991">
        <w:rPr>
          <w:rFonts w:hint="cs"/>
          <w:rtl/>
        </w:rPr>
        <w:t>א</w:t>
      </w:r>
      <w:r>
        <w:rPr>
          <w:rtl/>
        </w:rPr>
        <w:t>ם שמוע'.</w:t>
      </w:r>
      <w:r w:rsidR="00374E81">
        <w:rPr>
          <w:rFonts w:hint="cs"/>
          <w:rtl/>
        </w:rPr>
        <w:t xml:space="preserve"> בתפילין של יד </w:t>
      </w:r>
      <w:r w:rsidR="006724F6">
        <w:rPr>
          <w:rFonts w:hint="cs"/>
          <w:rtl/>
        </w:rPr>
        <w:t>כותבים את כל</w:t>
      </w:r>
      <w:r w:rsidR="00374E81">
        <w:rPr>
          <w:rFonts w:hint="cs"/>
          <w:rtl/>
        </w:rPr>
        <w:t xml:space="preserve"> הפרשיות על קלף אחד ארוך, ובתפילין של ראש כל פרשייה כתובה בנפרד, כאשר בסוף התהליך מקפלים את ארבעת הקלפים ומכניסים אות</w:t>
      </w:r>
      <w:r w:rsidR="001C3511">
        <w:rPr>
          <w:rFonts w:hint="cs"/>
          <w:rtl/>
        </w:rPr>
        <w:t>ם</w:t>
      </w:r>
      <w:r w:rsidR="00374E81">
        <w:rPr>
          <w:rFonts w:hint="cs"/>
          <w:rtl/>
        </w:rPr>
        <w:t xml:space="preserve"> לבית על פי סדר מסוים.</w:t>
      </w:r>
    </w:p>
    <w:p w14:paraId="1F1B04C9" w14:textId="4CDE72EA" w:rsidR="0041712A" w:rsidRDefault="00374E81" w:rsidP="00FB00C6">
      <w:pPr>
        <w:spacing w:after="40"/>
        <w:jc w:val="both"/>
        <w:rPr>
          <w:rtl/>
        </w:rPr>
      </w:pPr>
      <w:r>
        <w:rPr>
          <w:rFonts w:hint="cs"/>
          <w:rtl/>
        </w:rPr>
        <w:t>באיזה סדר יש לשים את הפרשיות בתפילין של ראש, ולכ</w:t>
      </w:r>
      <w:r w:rsidR="005E0FB0">
        <w:rPr>
          <w:rFonts w:hint="cs"/>
          <w:rtl/>
        </w:rPr>
        <w:t>ותב</w:t>
      </w:r>
      <w:r w:rsidR="001C3511">
        <w:rPr>
          <w:rFonts w:hint="cs"/>
          <w:rtl/>
        </w:rPr>
        <w:t xml:space="preserve">ן </w:t>
      </w:r>
      <w:r>
        <w:rPr>
          <w:rFonts w:hint="cs"/>
          <w:rtl/>
        </w:rPr>
        <w:t xml:space="preserve">בתפילין של יד? </w:t>
      </w:r>
      <w:r w:rsidR="0041712A">
        <w:rPr>
          <w:rtl/>
        </w:rPr>
        <w:t xml:space="preserve">נחלקו </w:t>
      </w:r>
      <w:r>
        <w:rPr>
          <w:rFonts w:hint="cs"/>
          <w:rtl/>
        </w:rPr>
        <w:t xml:space="preserve">בעניין זה </w:t>
      </w:r>
      <w:r w:rsidR="0041712A" w:rsidRPr="002B6DD5">
        <w:rPr>
          <w:b/>
          <w:bCs/>
          <w:rtl/>
        </w:rPr>
        <w:t>רש''י ורבינו תם</w:t>
      </w:r>
      <w:r>
        <w:rPr>
          <w:rFonts w:hint="cs"/>
          <w:rtl/>
        </w:rPr>
        <w:t xml:space="preserve">. </w:t>
      </w:r>
      <w:r w:rsidR="0041712A">
        <w:rPr>
          <w:rtl/>
        </w:rPr>
        <w:t>עוד לפני שנראה את הדיון יש לציין, שלא רש''י ורבינו תם התחילו את המחלוקת ו</w:t>
      </w:r>
      <w:r w:rsidR="0041712A">
        <w:rPr>
          <w:rFonts w:hint="cs"/>
          <w:rtl/>
        </w:rPr>
        <w:t xml:space="preserve">כפי שנראה </w:t>
      </w:r>
      <w:r w:rsidR="0041712A">
        <w:rPr>
          <w:rtl/>
        </w:rPr>
        <w:t>היא מופיעה כבר בגאונים</w:t>
      </w:r>
      <w:r w:rsidR="00ED625D">
        <w:rPr>
          <w:rFonts w:hint="cs"/>
          <w:rtl/>
        </w:rPr>
        <w:t xml:space="preserve">, </w:t>
      </w:r>
      <w:r w:rsidR="00F94D4D">
        <w:rPr>
          <w:rFonts w:hint="cs"/>
          <w:rtl/>
        </w:rPr>
        <w:t xml:space="preserve">כמו </w:t>
      </w:r>
      <w:r w:rsidR="00ED625D">
        <w:rPr>
          <w:rFonts w:hint="cs"/>
          <w:rtl/>
        </w:rPr>
        <w:t xml:space="preserve">כן נמצאו עדויות בארץ ישראל לשני סוגי התפילין מתקופות </w:t>
      </w:r>
      <w:r w:rsidR="00E9440C">
        <w:rPr>
          <w:rFonts w:hint="cs"/>
          <w:rtl/>
        </w:rPr>
        <w:t>קדומות</w:t>
      </w:r>
      <w:r w:rsidR="009F7A64">
        <w:rPr>
          <w:rFonts w:hint="cs"/>
          <w:rtl/>
        </w:rPr>
        <w:t xml:space="preserve"> </w:t>
      </w:r>
      <w:r w:rsidR="00E9440C">
        <w:rPr>
          <w:rFonts w:hint="cs"/>
          <w:rtl/>
        </w:rPr>
        <w:t>ל</w:t>
      </w:r>
      <w:r w:rsidR="00ED625D">
        <w:rPr>
          <w:rFonts w:hint="cs"/>
          <w:rtl/>
        </w:rPr>
        <w:t>זמ</w:t>
      </w:r>
      <w:r w:rsidR="001C3511">
        <w:rPr>
          <w:rFonts w:hint="cs"/>
          <w:rtl/>
        </w:rPr>
        <w:t>ן הראשונים</w:t>
      </w:r>
      <w:r w:rsidR="00ED625D">
        <w:rPr>
          <w:rFonts w:hint="cs"/>
          <w:rtl/>
        </w:rPr>
        <w:t xml:space="preserve">, </w:t>
      </w:r>
      <w:r w:rsidR="0041712A">
        <w:rPr>
          <w:rtl/>
        </w:rPr>
        <w:t>אבל בכל זאת</w:t>
      </w:r>
      <w:r w:rsidR="009D0AD4">
        <w:rPr>
          <w:rFonts w:hint="cs"/>
          <w:rtl/>
        </w:rPr>
        <w:t xml:space="preserve"> זכו</w:t>
      </w:r>
      <w:r w:rsidR="0041712A">
        <w:rPr>
          <w:rtl/>
        </w:rPr>
        <w:t xml:space="preserve"> </w:t>
      </w:r>
      <w:r w:rsidR="001C3511">
        <w:rPr>
          <w:rFonts w:hint="cs"/>
          <w:rtl/>
        </w:rPr>
        <w:t xml:space="preserve">רש"י ורבנו תם </w:t>
      </w:r>
      <w:r w:rsidR="0080450E">
        <w:rPr>
          <w:rFonts w:hint="cs"/>
          <w:rtl/>
        </w:rPr>
        <w:t>ש</w:t>
      </w:r>
      <w:r w:rsidR="0041712A">
        <w:rPr>
          <w:rtl/>
        </w:rPr>
        <w:t>נקבעה המחלוקת על שמם:</w:t>
      </w:r>
    </w:p>
    <w:p w14:paraId="6A934332" w14:textId="0C378CA7" w:rsidR="0041712A" w:rsidRDefault="0041712A" w:rsidP="00FB00C6">
      <w:pPr>
        <w:spacing w:after="40"/>
        <w:jc w:val="both"/>
        <w:rPr>
          <w:rtl/>
        </w:rPr>
      </w:pPr>
      <w:r w:rsidRPr="007676D0">
        <w:rPr>
          <w:rFonts w:hint="cs"/>
          <w:b/>
          <w:bCs/>
          <w:rtl/>
        </w:rPr>
        <w:t>א.</w:t>
      </w:r>
      <w:r w:rsidR="007676D0" w:rsidRPr="007676D0">
        <w:rPr>
          <w:rFonts w:hint="cs"/>
          <w:b/>
          <w:bCs/>
          <w:rtl/>
        </w:rPr>
        <w:t xml:space="preserve"> דעת רבינו תם</w:t>
      </w:r>
      <w:r w:rsidR="007676D0">
        <w:rPr>
          <w:rFonts w:hint="cs"/>
          <w:rtl/>
        </w:rPr>
        <w:t>:</w:t>
      </w:r>
      <w:r>
        <w:rPr>
          <w:rFonts w:hint="cs"/>
          <w:rtl/>
        </w:rPr>
        <w:t xml:space="preserve"> </w:t>
      </w:r>
      <w:r>
        <w:rPr>
          <w:rtl/>
        </w:rPr>
        <w:t xml:space="preserve">הגמרא במסכת מנחות </w:t>
      </w:r>
      <w:r>
        <w:rPr>
          <w:sz w:val="18"/>
          <w:szCs w:val="18"/>
          <w:rtl/>
        </w:rPr>
        <w:t xml:space="preserve">(שם) </w:t>
      </w:r>
      <w:r>
        <w:rPr>
          <w:rtl/>
        </w:rPr>
        <w:t>כותבת, שיש לסדר את התפילין כאשר פרשת 'קדש' ו- 'והיה כי יביאך'</w:t>
      </w:r>
      <w:r>
        <w:rPr>
          <w:rFonts w:hint="cs"/>
          <w:rtl/>
        </w:rPr>
        <w:t xml:space="preserve"> מימין המניח</w:t>
      </w:r>
      <w:r>
        <w:rPr>
          <w:rtl/>
        </w:rPr>
        <w:t>, 'ושמע ישראל' ו - 'והיה עם שמוע'</w:t>
      </w:r>
      <w:r>
        <w:rPr>
          <w:rFonts w:hint="cs"/>
          <w:rtl/>
        </w:rPr>
        <w:t xml:space="preserve"> משמאלו. </w:t>
      </w:r>
      <w:r w:rsidRPr="00274EDD">
        <w:rPr>
          <w:rFonts w:hint="cs"/>
          <w:b/>
          <w:bCs/>
          <w:rtl/>
        </w:rPr>
        <w:t>רבינו תם</w:t>
      </w:r>
      <w:r>
        <w:rPr>
          <w:rFonts w:hint="cs"/>
          <w:rtl/>
        </w:rPr>
        <w:t xml:space="preserve"> </w:t>
      </w:r>
      <w:r>
        <w:rPr>
          <w:rFonts w:hint="cs"/>
          <w:sz w:val="18"/>
          <w:szCs w:val="18"/>
          <w:rtl/>
        </w:rPr>
        <w:t xml:space="preserve">(תוספות ד''ה הקורא) </w:t>
      </w:r>
      <w:r>
        <w:rPr>
          <w:rFonts w:hint="cs"/>
          <w:rtl/>
        </w:rPr>
        <w:t>התקשה, מדוע הגמרא לא אומרת בפשיטות את סדר הפרשיות</w:t>
      </w:r>
      <w:r w:rsidR="00723C91">
        <w:rPr>
          <w:rFonts w:hint="cs"/>
          <w:rtl/>
        </w:rPr>
        <w:t xml:space="preserve">, או מתנסחת בלשון של </w:t>
      </w:r>
      <w:r w:rsidR="00C37BDA">
        <w:rPr>
          <w:rFonts w:hint="cs"/>
          <w:rtl/>
        </w:rPr>
        <w:t>'</w:t>
      </w:r>
      <w:r w:rsidR="00723C91">
        <w:rPr>
          <w:rFonts w:hint="cs"/>
          <w:rtl/>
        </w:rPr>
        <w:t>אחת מימין וכל השאר משמאלה</w:t>
      </w:r>
      <w:r w:rsidR="00C37BDA">
        <w:rPr>
          <w:rFonts w:hint="cs"/>
          <w:rtl/>
        </w:rPr>
        <w:t>'</w:t>
      </w:r>
      <w:r w:rsidR="00723C91">
        <w:rPr>
          <w:rFonts w:hint="cs"/>
          <w:rtl/>
        </w:rPr>
        <w:t xml:space="preserve"> וכפי שהתנסחה במקומות אחרים בש''ס</w:t>
      </w:r>
      <w:r>
        <w:rPr>
          <w:rFonts w:hint="cs"/>
          <w:rtl/>
        </w:rPr>
        <w:t>?</w:t>
      </w:r>
    </w:p>
    <w:p w14:paraId="2E85CD80" w14:textId="3B608F11" w:rsidR="0041712A" w:rsidRDefault="00567A1D" w:rsidP="00FB00C6">
      <w:pPr>
        <w:spacing w:after="40"/>
        <w:jc w:val="both"/>
        <w:rPr>
          <w:rtl/>
        </w:rPr>
      </w:pPr>
      <w:r>
        <w:rPr>
          <w:rFonts w:hint="cs"/>
          <w:rtl/>
        </w:rPr>
        <w:t>בעקבות</w:t>
      </w:r>
      <w:r w:rsidR="0041712A">
        <w:rPr>
          <w:rtl/>
        </w:rPr>
        <w:t xml:space="preserve"> כך הבין </w:t>
      </w:r>
      <w:r w:rsidR="0041712A">
        <w:rPr>
          <w:rFonts w:hint="cs"/>
          <w:rtl/>
        </w:rPr>
        <w:t>רבינו תם, ש</w:t>
      </w:r>
      <w:r w:rsidR="00843AE6">
        <w:rPr>
          <w:rFonts w:hint="cs"/>
          <w:rtl/>
        </w:rPr>
        <w:t>כוונת הגמרא לומר שסדר הפרשיות צריך להיות כך</w:t>
      </w:r>
      <w:r w:rsidR="0041712A">
        <w:rPr>
          <w:rFonts w:hint="cs"/>
          <w:rtl/>
        </w:rPr>
        <w:t>:</w:t>
      </w:r>
      <w:r w:rsidR="0041712A">
        <w:rPr>
          <w:rtl/>
        </w:rPr>
        <w:t xml:space="preserve"> </w:t>
      </w:r>
      <w:r w:rsidR="0041712A">
        <w:rPr>
          <w:rFonts w:hint="cs"/>
          <w:rtl/>
        </w:rPr>
        <w:t>הפרשיות</w:t>
      </w:r>
      <w:r w:rsidR="0041712A">
        <w:rPr>
          <w:rtl/>
        </w:rPr>
        <w:t xml:space="preserve"> קדש</w:t>
      </w:r>
      <w:r w:rsidR="0041712A">
        <w:rPr>
          <w:rFonts w:hint="cs"/>
          <w:rtl/>
        </w:rPr>
        <w:t xml:space="preserve"> ו</w:t>
      </w:r>
      <w:r w:rsidR="00393548">
        <w:rPr>
          <w:rFonts w:hint="cs"/>
          <w:rtl/>
        </w:rPr>
        <w:t xml:space="preserve">אחר כך </w:t>
      </w:r>
      <w:r w:rsidR="0041712A">
        <w:rPr>
          <w:rtl/>
        </w:rPr>
        <w:t>והיה כי יביאך</w:t>
      </w:r>
      <w:r w:rsidR="0041712A">
        <w:rPr>
          <w:rFonts w:hint="cs"/>
          <w:rtl/>
        </w:rPr>
        <w:t xml:space="preserve"> מתחילות מצד ימין של התפילין </w:t>
      </w:r>
      <w:r w:rsidR="0041712A">
        <w:rPr>
          <w:rFonts w:hint="cs"/>
          <w:sz w:val="18"/>
          <w:szCs w:val="18"/>
          <w:rtl/>
        </w:rPr>
        <w:t>(מימינו של האדם מבחוץ ולא של המניח)</w:t>
      </w:r>
      <w:r w:rsidR="00A025B1">
        <w:rPr>
          <w:rFonts w:hint="cs"/>
          <w:rtl/>
        </w:rPr>
        <w:t>, ו</w:t>
      </w:r>
      <w:r w:rsidR="0041712A">
        <w:rPr>
          <w:rFonts w:hint="cs"/>
          <w:rtl/>
        </w:rPr>
        <w:t xml:space="preserve">הפרשיות </w:t>
      </w:r>
      <w:r w:rsidR="0041712A">
        <w:rPr>
          <w:rtl/>
        </w:rPr>
        <w:t xml:space="preserve">שמע </w:t>
      </w:r>
      <w:r w:rsidR="0041712A">
        <w:rPr>
          <w:rFonts w:hint="cs"/>
          <w:rtl/>
        </w:rPr>
        <w:t>ו</w:t>
      </w:r>
      <w:r w:rsidR="00393548">
        <w:rPr>
          <w:rFonts w:hint="cs"/>
          <w:rtl/>
        </w:rPr>
        <w:t xml:space="preserve">אחר כך </w:t>
      </w:r>
      <w:r w:rsidR="0041712A">
        <w:rPr>
          <w:rtl/>
        </w:rPr>
        <w:t>והיה עם שמוע</w:t>
      </w:r>
      <w:r w:rsidR="0041712A">
        <w:rPr>
          <w:rFonts w:hint="cs"/>
          <w:rtl/>
        </w:rPr>
        <w:t xml:space="preserve"> מתחילות משמאל. נמצא שלפי שיטתו סדר הפרשיות הוא: א. קדש. ב. והיה כי יביאך</w:t>
      </w:r>
      <w:r w:rsidR="00812362">
        <w:rPr>
          <w:rFonts w:hint="cs"/>
          <w:rtl/>
        </w:rPr>
        <w:t xml:space="preserve">. </w:t>
      </w:r>
      <w:r w:rsidR="0041712A">
        <w:rPr>
          <w:rFonts w:hint="cs"/>
          <w:rtl/>
        </w:rPr>
        <w:t xml:space="preserve">ג. והיה עם שמוע. ד. שמע. </w:t>
      </w:r>
    </w:p>
    <w:p w14:paraId="5E297666" w14:textId="7800D3D0" w:rsidR="0041712A" w:rsidRDefault="0041712A" w:rsidP="00FB00C6">
      <w:pPr>
        <w:spacing w:after="40"/>
        <w:jc w:val="both"/>
        <w:rPr>
          <w:rtl/>
        </w:rPr>
      </w:pPr>
      <w:r>
        <w:rPr>
          <w:rFonts w:hint="cs"/>
          <w:rtl/>
        </w:rPr>
        <w:t xml:space="preserve">שיטה זו נקראת </w:t>
      </w:r>
      <w:r w:rsidR="00F961D5">
        <w:rPr>
          <w:rFonts w:hint="cs"/>
          <w:rtl/>
        </w:rPr>
        <w:t>'</w:t>
      </w:r>
      <w:r>
        <w:rPr>
          <w:rFonts w:hint="cs"/>
          <w:rtl/>
        </w:rPr>
        <w:t>הוויות באמצע</w:t>
      </w:r>
      <w:r w:rsidR="00F961D5">
        <w:rPr>
          <w:rFonts w:hint="cs"/>
          <w:rtl/>
        </w:rPr>
        <w:t>'</w:t>
      </w:r>
      <w:r>
        <w:rPr>
          <w:rFonts w:hint="cs"/>
          <w:rtl/>
        </w:rPr>
        <w:t xml:space="preserve">, כיוון שפרשת והיה כי יביאך ו- והיה עם שמוע נמצאות באמצע. </w:t>
      </w:r>
      <w:r w:rsidRPr="004C027F">
        <w:rPr>
          <w:rFonts w:hint="cs"/>
          <w:b/>
          <w:bCs/>
          <w:rtl/>
        </w:rPr>
        <w:t>החיד''א</w:t>
      </w:r>
      <w:r>
        <w:rPr>
          <w:rFonts w:hint="cs"/>
          <w:rtl/>
        </w:rPr>
        <w:t xml:space="preserve"> </w:t>
      </w:r>
      <w:r>
        <w:rPr>
          <w:rFonts w:hint="cs"/>
          <w:sz w:val="18"/>
          <w:szCs w:val="18"/>
          <w:rtl/>
        </w:rPr>
        <w:t xml:space="preserve">(שם הגדולים) </w:t>
      </w:r>
      <w:r>
        <w:rPr>
          <w:rFonts w:hint="cs"/>
          <w:rtl/>
        </w:rPr>
        <w:t xml:space="preserve">כתב בשם </w:t>
      </w:r>
      <w:r w:rsidRPr="004C027F">
        <w:rPr>
          <w:rFonts w:hint="cs"/>
          <w:rtl/>
        </w:rPr>
        <w:t>הראב''ד</w:t>
      </w:r>
      <w:r>
        <w:rPr>
          <w:rFonts w:hint="cs"/>
          <w:rtl/>
        </w:rPr>
        <w:t xml:space="preserve"> שכך גם מופיע בדברי הירושלמי בקודשים</w:t>
      </w:r>
      <w:r w:rsidR="009B43F3">
        <w:rPr>
          <w:rFonts w:hint="cs"/>
          <w:rtl/>
        </w:rPr>
        <w:t xml:space="preserve"> </w:t>
      </w:r>
      <w:r w:rsidR="00726B8F">
        <w:rPr>
          <w:rFonts w:hint="cs"/>
          <w:rtl/>
        </w:rPr>
        <w:t xml:space="preserve">אותו ראו </w:t>
      </w:r>
      <w:r w:rsidR="009B43F3">
        <w:rPr>
          <w:rFonts w:hint="cs"/>
          <w:rtl/>
        </w:rPr>
        <w:t>חלק מהראשונים</w:t>
      </w:r>
      <w:r>
        <w:rPr>
          <w:rFonts w:hint="cs"/>
          <w:rtl/>
        </w:rPr>
        <w:t xml:space="preserve"> </w:t>
      </w:r>
      <w:r>
        <w:rPr>
          <w:rFonts w:hint="cs"/>
          <w:sz w:val="18"/>
          <w:szCs w:val="18"/>
          <w:rtl/>
        </w:rPr>
        <w:t>(</w:t>
      </w:r>
      <w:r w:rsidR="00726B8F">
        <w:rPr>
          <w:rFonts w:hint="cs"/>
          <w:sz w:val="18"/>
          <w:szCs w:val="18"/>
          <w:rtl/>
        </w:rPr>
        <w:t xml:space="preserve">אך היום </w:t>
      </w:r>
      <w:r w:rsidR="00E01803">
        <w:rPr>
          <w:rFonts w:hint="cs"/>
          <w:sz w:val="18"/>
          <w:szCs w:val="18"/>
          <w:rtl/>
        </w:rPr>
        <w:t>לא קיים</w:t>
      </w:r>
      <w:r w:rsidR="00726B8F">
        <w:rPr>
          <w:rFonts w:hint="cs"/>
          <w:sz w:val="18"/>
          <w:szCs w:val="18"/>
          <w:rtl/>
        </w:rPr>
        <w:t xml:space="preserve">, </w:t>
      </w:r>
      <w:r>
        <w:rPr>
          <w:rFonts w:hint="cs"/>
          <w:sz w:val="18"/>
          <w:szCs w:val="18"/>
          <w:rtl/>
        </w:rPr>
        <w:t xml:space="preserve">וכפי שראינו </w:t>
      </w:r>
      <w:r w:rsidR="009B43F3">
        <w:rPr>
          <w:rFonts w:hint="cs"/>
          <w:sz w:val="18"/>
          <w:szCs w:val="18"/>
          <w:rtl/>
        </w:rPr>
        <w:t xml:space="preserve">בפרשת ויקהל שנה ב' </w:t>
      </w:r>
      <w:r>
        <w:rPr>
          <w:rFonts w:hint="cs"/>
          <w:sz w:val="18"/>
          <w:szCs w:val="18"/>
          <w:rtl/>
        </w:rPr>
        <w:t>את פרשת זיופו)</w:t>
      </w:r>
      <w:r w:rsidR="00451F63">
        <w:rPr>
          <w:rFonts w:hint="cs"/>
          <w:rtl/>
        </w:rPr>
        <w:t>,</w:t>
      </w:r>
      <w:r>
        <w:rPr>
          <w:rFonts w:hint="cs"/>
          <w:rtl/>
        </w:rPr>
        <w:t xml:space="preserve"> כך פירשו גם </w:t>
      </w:r>
      <w:r w:rsidRPr="00EF6626">
        <w:rPr>
          <w:rFonts w:hint="cs"/>
          <w:b/>
          <w:bCs/>
          <w:rtl/>
        </w:rPr>
        <w:t>רבינו חננאל ורב האי גאון</w:t>
      </w:r>
      <w:r>
        <w:rPr>
          <w:rFonts w:hint="cs"/>
          <w:rtl/>
        </w:rPr>
        <w:t>, וכפי שהביאו התוספות:</w:t>
      </w:r>
    </w:p>
    <w:p w14:paraId="77B00B28" w14:textId="77777777" w:rsidR="0041712A" w:rsidRDefault="0041712A" w:rsidP="00FB00C6">
      <w:pPr>
        <w:spacing w:after="40"/>
        <w:ind w:left="720"/>
        <w:jc w:val="both"/>
        <w:rPr>
          <w:rtl/>
        </w:rPr>
      </w:pPr>
      <w:r>
        <w:rPr>
          <w:rFonts w:hint="cs"/>
          <w:rtl/>
        </w:rPr>
        <w:t>''</w:t>
      </w:r>
      <w:r w:rsidRPr="00EF6626">
        <w:rPr>
          <w:rtl/>
        </w:rPr>
        <w:t xml:space="preserve">וקשה </w:t>
      </w:r>
      <w:r>
        <w:rPr>
          <w:rFonts w:hint="cs"/>
          <w:rtl/>
        </w:rPr>
        <w:t xml:space="preserve">לרבינו תם, </w:t>
      </w:r>
      <w:r w:rsidRPr="00EF6626">
        <w:rPr>
          <w:rtl/>
        </w:rPr>
        <w:t>דאמאי פלגינהו</w:t>
      </w:r>
      <w:r>
        <w:rPr>
          <w:rFonts w:hint="cs"/>
          <w:rtl/>
        </w:rPr>
        <w:t xml:space="preserve"> </w:t>
      </w:r>
      <w:r>
        <w:rPr>
          <w:rFonts w:hint="cs"/>
          <w:sz w:val="18"/>
          <w:szCs w:val="18"/>
          <w:rtl/>
        </w:rPr>
        <w:t>(= מדוע חילקו את הפרשיות)</w:t>
      </w:r>
      <w:r>
        <w:rPr>
          <w:rFonts w:hint="cs"/>
          <w:rtl/>
        </w:rPr>
        <w:t xml:space="preserve">, </w:t>
      </w:r>
      <w:r w:rsidRPr="00EF6626">
        <w:rPr>
          <w:rtl/>
        </w:rPr>
        <w:t>שקורא שתיהן הראשונות מימין וכל האחרונות משמאל</w:t>
      </w:r>
      <w:r>
        <w:rPr>
          <w:rFonts w:hint="cs"/>
          <w:rtl/>
        </w:rPr>
        <w:t>?</w:t>
      </w:r>
      <w:r w:rsidRPr="00EF6626">
        <w:rPr>
          <w:rtl/>
        </w:rPr>
        <w:t xml:space="preserve"> ומפרש ר</w:t>
      </w:r>
      <w:r>
        <w:rPr>
          <w:rFonts w:hint="cs"/>
          <w:rtl/>
        </w:rPr>
        <w:t>בינו תם ד</w:t>
      </w:r>
      <w:r w:rsidRPr="00EF6626">
        <w:rPr>
          <w:rtl/>
        </w:rPr>
        <w:t>קדש והיה כי יביאך מימין של קורא</w:t>
      </w:r>
      <w:r>
        <w:rPr>
          <w:rFonts w:hint="cs"/>
          <w:rtl/>
        </w:rPr>
        <w:t>,</w:t>
      </w:r>
      <w:r w:rsidRPr="00EF6626">
        <w:rPr>
          <w:rtl/>
        </w:rPr>
        <w:t xml:space="preserve"> ומשמאל של קורא</w:t>
      </w:r>
      <w:r w:rsidR="0075530C">
        <w:rPr>
          <w:rFonts w:hint="cs"/>
          <w:rtl/>
        </w:rPr>
        <w:t xml:space="preserve"> שמע והיה עם שמוע</w:t>
      </w:r>
      <w:r>
        <w:rPr>
          <w:rFonts w:hint="cs"/>
          <w:rtl/>
        </w:rPr>
        <w:t>,</w:t>
      </w:r>
      <w:r w:rsidRPr="00EF6626">
        <w:rPr>
          <w:rtl/>
        </w:rPr>
        <w:t xml:space="preserve"> וניחא השתא מה שחלקו</w:t>
      </w:r>
      <w:r>
        <w:rPr>
          <w:rFonts w:hint="cs"/>
          <w:rtl/>
        </w:rPr>
        <w:t>,</w:t>
      </w:r>
      <w:r w:rsidRPr="00EF6626">
        <w:rPr>
          <w:rtl/>
        </w:rPr>
        <w:t xml:space="preserve"> וכן פירש רבינו חננאל בסנהדרין</w:t>
      </w:r>
      <w:r>
        <w:rPr>
          <w:rFonts w:hint="cs"/>
          <w:rtl/>
        </w:rPr>
        <w:t xml:space="preserve">, </w:t>
      </w:r>
      <w:r w:rsidRPr="00EF6626">
        <w:rPr>
          <w:rtl/>
        </w:rPr>
        <w:t>וכן רב האי גאון והיה מניח סימן הו</w:t>
      </w:r>
      <w:r>
        <w:rPr>
          <w:rFonts w:hint="cs"/>
          <w:rtl/>
        </w:rPr>
        <w:t>ו</w:t>
      </w:r>
      <w:r w:rsidRPr="00EF6626">
        <w:rPr>
          <w:rtl/>
        </w:rPr>
        <w:t>יות להדדי פי' וכן בתשובת הגאונים שכתב ה</w:t>
      </w:r>
      <w:r>
        <w:rPr>
          <w:rFonts w:hint="cs"/>
          <w:rtl/>
        </w:rPr>
        <w:t xml:space="preserve">רבי </w:t>
      </w:r>
      <w:r w:rsidRPr="00EF6626">
        <w:rPr>
          <w:rtl/>
        </w:rPr>
        <w:t>יוסף טוב</w:t>
      </w:r>
      <w:r>
        <w:rPr>
          <w:rFonts w:hint="cs"/>
          <w:rtl/>
        </w:rPr>
        <w:t>.''</w:t>
      </w:r>
    </w:p>
    <w:p w14:paraId="37A8F125" w14:textId="60D24096" w:rsidR="0041712A" w:rsidRDefault="007676D0" w:rsidP="00FB00C6">
      <w:pPr>
        <w:spacing w:after="40"/>
        <w:jc w:val="both"/>
        <w:rPr>
          <w:rtl/>
        </w:rPr>
      </w:pPr>
      <w:r w:rsidRPr="007676D0">
        <w:rPr>
          <w:rFonts w:hint="cs"/>
          <w:b/>
          <w:bCs/>
          <w:rtl/>
        </w:rPr>
        <w:t>ב. דעת רש''י</w:t>
      </w:r>
      <w:r>
        <w:rPr>
          <w:rFonts w:hint="cs"/>
          <w:rtl/>
        </w:rPr>
        <w:t>:</w:t>
      </w:r>
      <w:r w:rsidR="0041712A">
        <w:rPr>
          <w:rFonts w:hint="cs"/>
          <w:rtl/>
        </w:rPr>
        <w:t xml:space="preserve"> </w:t>
      </w:r>
      <w:r>
        <w:rPr>
          <w:rFonts w:hint="cs"/>
          <w:rtl/>
        </w:rPr>
        <w:t xml:space="preserve">על רבינו תם חלוק </w:t>
      </w:r>
      <w:r w:rsidR="0041712A" w:rsidRPr="007676D0">
        <w:rPr>
          <w:rFonts w:hint="cs"/>
          <w:b/>
          <w:bCs/>
          <w:rtl/>
        </w:rPr>
        <w:t>רש''י</w:t>
      </w:r>
      <w:r w:rsidR="0041712A">
        <w:rPr>
          <w:rFonts w:hint="cs"/>
          <w:rtl/>
        </w:rPr>
        <w:t xml:space="preserve"> </w:t>
      </w:r>
      <w:r w:rsidR="0041712A">
        <w:rPr>
          <w:rFonts w:hint="cs"/>
          <w:sz w:val="18"/>
          <w:szCs w:val="18"/>
          <w:rtl/>
        </w:rPr>
        <w:t xml:space="preserve">(ד''ה והקורא) </w:t>
      </w:r>
      <w:r>
        <w:rPr>
          <w:rFonts w:hint="cs"/>
          <w:rtl/>
        </w:rPr>
        <w:t>ש</w:t>
      </w:r>
      <w:r w:rsidR="00864649">
        <w:rPr>
          <w:rFonts w:hint="cs"/>
          <w:rtl/>
        </w:rPr>
        <w:t>סבר</w:t>
      </w:r>
      <w:r w:rsidR="0041712A">
        <w:rPr>
          <w:rFonts w:hint="cs"/>
          <w:rtl/>
        </w:rPr>
        <w:t>, שסדר הפרשיות צריך להיות כך</w:t>
      </w:r>
      <w:r w:rsidR="00BF2FF2">
        <w:rPr>
          <w:rFonts w:hint="cs"/>
          <w:rtl/>
        </w:rPr>
        <w:t xml:space="preserve"> </w:t>
      </w:r>
      <w:r w:rsidR="00BF2FF2">
        <w:rPr>
          <w:rFonts w:hint="cs"/>
          <w:sz w:val="18"/>
          <w:szCs w:val="18"/>
          <w:rtl/>
        </w:rPr>
        <w:t>(מימין לשמאל ביחס לרואה את מניח התפילין)</w:t>
      </w:r>
      <w:r w:rsidR="0041712A">
        <w:rPr>
          <w:rFonts w:hint="cs"/>
          <w:rtl/>
        </w:rPr>
        <w:t>: א. קדש לי. ב. והיה כי יביאך. ג. שמע. ד. והיה אם שמוע,</w:t>
      </w:r>
      <w:r w:rsidR="00C104F4">
        <w:rPr>
          <w:rFonts w:hint="cs"/>
          <w:rtl/>
        </w:rPr>
        <w:t xml:space="preserve"> כלומר ביחס לשיטתו של רבינו תם, פרשת שמע מחליפה מקום עם פרשיית והיה עם שמוע,</w:t>
      </w:r>
      <w:r w:rsidR="0041712A">
        <w:rPr>
          <w:rFonts w:hint="cs"/>
          <w:rtl/>
        </w:rPr>
        <w:t xml:space="preserve"> וכן פסקו </w:t>
      </w:r>
      <w:r w:rsidR="0041712A" w:rsidRPr="004D4204">
        <w:rPr>
          <w:rFonts w:hint="cs"/>
          <w:b/>
          <w:bCs/>
          <w:rtl/>
        </w:rPr>
        <w:t>הרמב''ם</w:t>
      </w:r>
      <w:r w:rsidR="0041712A">
        <w:rPr>
          <w:rFonts w:hint="cs"/>
          <w:rtl/>
        </w:rPr>
        <w:t xml:space="preserve"> </w:t>
      </w:r>
      <w:r w:rsidR="0041712A">
        <w:rPr>
          <w:rFonts w:hint="cs"/>
          <w:sz w:val="18"/>
          <w:szCs w:val="18"/>
          <w:rtl/>
        </w:rPr>
        <w:t xml:space="preserve">(תפילין ג, ה) </w:t>
      </w:r>
      <w:r w:rsidR="0041712A" w:rsidRPr="004D4204">
        <w:rPr>
          <w:rFonts w:hint="cs"/>
          <w:b/>
          <w:bCs/>
          <w:rtl/>
        </w:rPr>
        <w:t>הרשב''א</w:t>
      </w:r>
      <w:r w:rsidR="0041712A">
        <w:rPr>
          <w:rFonts w:hint="cs"/>
          <w:rtl/>
        </w:rPr>
        <w:t xml:space="preserve"> </w:t>
      </w:r>
      <w:r w:rsidR="0041712A">
        <w:rPr>
          <w:rFonts w:hint="cs"/>
          <w:sz w:val="18"/>
          <w:szCs w:val="18"/>
          <w:rtl/>
        </w:rPr>
        <w:t>(ד''ה גוויתא)</w:t>
      </w:r>
      <w:r w:rsidR="0041712A">
        <w:rPr>
          <w:rFonts w:hint="cs"/>
          <w:rtl/>
        </w:rPr>
        <w:t xml:space="preserve">, </w:t>
      </w:r>
      <w:r w:rsidR="0041712A" w:rsidRPr="004D4204">
        <w:rPr>
          <w:rFonts w:hint="cs"/>
          <w:b/>
          <w:bCs/>
          <w:rtl/>
        </w:rPr>
        <w:t>הרא''ש</w:t>
      </w:r>
      <w:r w:rsidR="0041712A">
        <w:rPr>
          <w:rFonts w:hint="cs"/>
          <w:rtl/>
        </w:rPr>
        <w:t xml:space="preserve"> </w:t>
      </w:r>
      <w:r w:rsidR="0041712A" w:rsidRPr="004D4204">
        <w:rPr>
          <w:rFonts w:hint="cs"/>
          <w:sz w:val="18"/>
          <w:szCs w:val="18"/>
          <w:rtl/>
        </w:rPr>
        <w:t>(תפילין סי' ה)</w:t>
      </w:r>
      <w:r w:rsidR="0041712A">
        <w:rPr>
          <w:rFonts w:hint="cs"/>
          <w:sz w:val="18"/>
          <w:szCs w:val="18"/>
          <w:rtl/>
        </w:rPr>
        <w:t xml:space="preserve"> </w:t>
      </w:r>
      <w:r w:rsidR="0041712A">
        <w:rPr>
          <w:rFonts w:hint="cs"/>
          <w:rtl/>
        </w:rPr>
        <w:t xml:space="preserve">ועוד. </w:t>
      </w:r>
    </w:p>
    <w:p w14:paraId="6737FCC5" w14:textId="7CD3B559" w:rsidR="0041712A" w:rsidRPr="007948E3" w:rsidRDefault="0041712A" w:rsidP="00D721A7">
      <w:pPr>
        <w:spacing w:after="60"/>
        <w:jc w:val="both"/>
        <w:rPr>
          <w:rtl/>
        </w:rPr>
      </w:pPr>
      <w:r>
        <w:rPr>
          <w:rFonts w:hint="cs"/>
          <w:rtl/>
        </w:rPr>
        <w:t xml:space="preserve">כמו כן, לעיל ראינו שהתוספות כתבו שרב האי גאון סובר כרבינו תם, אך הרמב''ם </w:t>
      </w:r>
      <w:r>
        <w:rPr>
          <w:rFonts w:hint="cs"/>
          <w:sz w:val="18"/>
          <w:szCs w:val="18"/>
          <w:rtl/>
        </w:rPr>
        <w:t xml:space="preserve">(שו''ת סי' רפט) </w:t>
      </w:r>
      <w:r>
        <w:rPr>
          <w:rFonts w:hint="cs"/>
          <w:rtl/>
        </w:rPr>
        <w:t xml:space="preserve">כתב, שסיפרו לו 'חכמים נאמנים' שפתחו את התפילין של רב האי גאון - ומצאו שהם כשיטתו. </w:t>
      </w:r>
      <w:r w:rsidR="003768C4">
        <w:rPr>
          <w:rFonts w:hint="cs"/>
          <w:rtl/>
        </w:rPr>
        <w:t xml:space="preserve">ראייה נוספת לשיטה זו הביא </w:t>
      </w:r>
      <w:r w:rsidRPr="007948E3">
        <w:rPr>
          <w:rFonts w:hint="cs"/>
          <w:b/>
          <w:bCs/>
          <w:rtl/>
        </w:rPr>
        <w:t>המרדכי</w:t>
      </w:r>
      <w:r>
        <w:rPr>
          <w:rFonts w:hint="cs"/>
          <w:rtl/>
        </w:rPr>
        <w:t xml:space="preserve"> </w:t>
      </w:r>
      <w:r>
        <w:rPr>
          <w:rFonts w:hint="cs"/>
          <w:sz w:val="18"/>
          <w:szCs w:val="18"/>
          <w:rtl/>
        </w:rPr>
        <w:t xml:space="preserve">(תתקסט) </w:t>
      </w:r>
      <w:r w:rsidR="003768C4">
        <w:rPr>
          <w:rFonts w:hint="cs"/>
          <w:rtl/>
        </w:rPr>
        <w:t xml:space="preserve">שכתב שישנה </w:t>
      </w:r>
      <w:r>
        <w:rPr>
          <w:rFonts w:hint="cs"/>
          <w:rtl/>
        </w:rPr>
        <w:t xml:space="preserve">עדות, שנפלה הבימה שנמצאת על הקבר של יחזקאל - ומצאו שם תפילין כשיטתם של רש''י והרמב''ם. </w:t>
      </w:r>
    </w:p>
    <w:p w14:paraId="69E8F3B8" w14:textId="38F6440E" w:rsidR="0041712A" w:rsidRDefault="0041712A" w:rsidP="007F2E58">
      <w:pPr>
        <w:spacing w:after="60"/>
        <w:jc w:val="both"/>
        <w:rPr>
          <w:rtl/>
        </w:rPr>
      </w:pPr>
      <w:r>
        <w:rPr>
          <w:rFonts w:hint="cs"/>
          <w:rtl/>
        </w:rPr>
        <w:t>מדוע אם כן לשיטתם הגמרא בחרה לכתוב שתיים מימין המניח ושתיים משמאלו</w:t>
      </w:r>
      <w:r w:rsidR="00617695">
        <w:rPr>
          <w:rFonts w:hint="cs"/>
          <w:rtl/>
        </w:rPr>
        <w:t>?</w:t>
      </w:r>
      <w:r>
        <w:rPr>
          <w:rFonts w:hint="cs"/>
          <w:rtl/>
        </w:rPr>
        <w:t xml:space="preserve"> הרא''ש </w:t>
      </w:r>
      <w:r>
        <w:rPr>
          <w:rFonts w:hint="cs"/>
          <w:sz w:val="18"/>
          <w:szCs w:val="18"/>
          <w:rtl/>
        </w:rPr>
        <w:t xml:space="preserve">(שם) </w:t>
      </w:r>
      <w:r>
        <w:rPr>
          <w:rFonts w:hint="cs"/>
          <w:rtl/>
        </w:rPr>
        <w:t xml:space="preserve">תירץ, שהתפילין צריכות להיות באמצע הראש בין העיניים, כאשר שתי פרשיות נמצאות </w:t>
      </w:r>
      <w:r w:rsidRPr="00F75D10">
        <w:rPr>
          <w:rFonts w:hint="cs"/>
          <w:rtl/>
        </w:rPr>
        <w:t xml:space="preserve">משמאל </w:t>
      </w:r>
      <w:r w:rsidR="00F75D10">
        <w:rPr>
          <w:rFonts w:hint="cs"/>
          <w:rtl/>
        </w:rPr>
        <w:t>לאזור שבין עיניים</w:t>
      </w:r>
      <w:r w:rsidR="004E0466" w:rsidRPr="00F75D10">
        <w:rPr>
          <w:rFonts w:hint="cs"/>
          <w:rtl/>
        </w:rPr>
        <w:t xml:space="preserve"> </w:t>
      </w:r>
      <w:r w:rsidRPr="00F75D10">
        <w:rPr>
          <w:rFonts w:hint="cs"/>
          <w:rtl/>
        </w:rPr>
        <w:t xml:space="preserve">ושתיים </w:t>
      </w:r>
      <w:r>
        <w:rPr>
          <w:rFonts w:hint="cs"/>
          <w:rtl/>
        </w:rPr>
        <w:t>מימינ</w:t>
      </w:r>
      <w:r w:rsidR="007F2E58">
        <w:rPr>
          <w:rFonts w:hint="cs"/>
          <w:rtl/>
        </w:rPr>
        <w:t>ן</w:t>
      </w:r>
      <w:r>
        <w:rPr>
          <w:rFonts w:hint="cs"/>
          <w:rtl/>
        </w:rPr>
        <w:t>, לכן התנסחה הגמרא בלשון שתיים מימין ושתיים משמאל</w:t>
      </w:r>
      <w:r w:rsidRPr="00AA5610">
        <w:rPr>
          <w:vertAlign w:val="superscript"/>
          <w:rtl/>
        </w:rPr>
        <w:footnoteReference w:id="2"/>
      </w:r>
      <w:r>
        <w:rPr>
          <w:rFonts w:hint="cs"/>
          <w:rtl/>
        </w:rPr>
        <w:t>.</w:t>
      </w:r>
    </w:p>
    <w:p w14:paraId="28DAD81A" w14:textId="77777777" w:rsidR="0041712A" w:rsidRPr="00885B9F" w:rsidRDefault="0041712A" w:rsidP="0041712A">
      <w:pPr>
        <w:spacing w:after="60"/>
        <w:jc w:val="both"/>
        <w:rPr>
          <w:u w:val="single"/>
          <w:rtl/>
        </w:rPr>
      </w:pPr>
      <w:r>
        <w:rPr>
          <w:rFonts w:hint="cs"/>
          <w:u w:val="single"/>
          <w:rtl/>
        </w:rPr>
        <w:lastRenderedPageBreak/>
        <w:t>להלכה</w:t>
      </w:r>
    </w:p>
    <w:p w14:paraId="6EA11364" w14:textId="77777777" w:rsidR="0041712A" w:rsidRDefault="0041712A" w:rsidP="0041712A">
      <w:pPr>
        <w:spacing w:after="60"/>
        <w:jc w:val="both"/>
        <w:rPr>
          <w:rtl/>
        </w:rPr>
      </w:pPr>
      <w:r>
        <w:rPr>
          <w:rFonts w:hint="cs"/>
          <w:rtl/>
        </w:rPr>
        <w:t>כיצד נפסק להלכה? בעניין זה מצאנו שלוש אפשרויות:</w:t>
      </w:r>
    </w:p>
    <w:p w14:paraId="3471DB24" w14:textId="13BB1C64" w:rsidR="00C845A2" w:rsidRDefault="001449F3" w:rsidP="007A0E55">
      <w:pPr>
        <w:spacing w:after="60"/>
        <w:jc w:val="both"/>
        <w:rPr>
          <w:rtl/>
        </w:rPr>
      </w:pPr>
      <w:r>
        <w:rPr>
          <w:rFonts w:hint="cs"/>
          <w:rtl/>
        </w:rPr>
        <w:t xml:space="preserve">א. </w:t>
      </w:r>
      <w:r w:rsidRPr="001449F3">
        <w:rPr>
          <w:rFonts w:hint="cs"/>
          <w:b/>
          <w:bCs/>
          <w:rtl/>
        </w:rPr>
        <w:t>הגר''א</w:t>
      </w:r>
      <w:r>
        <w:rPr>
          <w:rFonts w:hint="cs"/>
          <w:rtl/>
        </w:rPr>
        <w:t xml:space="preserve"> </w:t>
      </w:r>
      <w:r>
        <w:rPr>
          <w:rFonts w:hint="cs"/>
          <w:sz w:val="18"/>
          <w:szCs w:val="18"/>
          <w:rtl/>
        </w:rPr>
        <w:t xml:space="preserve">(לד, א) </w:t>
      </w:r>
      <w:r>
        <w:rPr>
          <w:rFonts w:hint="cs"/>
          <w:rtl/>
        </w:rPr>
        <w:t>פסק להלכה כדעת רש''י, לא זו בלבד, כפי שנראה בהמשך יש שכתבו שטוב לחוש לשיטת רבינו תם</w:t>
      </w:r>
      <w:r w:rsidR="00546BB0">
        <w:rPr>
          <w:rFonts w:hint="cs"/>
          <w:rtl/>
        </w:rPr>
        <w:t xml:space="preserve">, </w:t>
      </w:r>
      <w:r>
        <w:rPr>
          <w:rFonts w:hint="cs"/>
          <w:rtl/>
        </w:rPr>
        <w:t xml:space="preserve">הגר''א </w:t>
      </w:r>
      <w:r w:rsidR="00546BB0">
        <w:rPr>
          <w:rFonts w:hint="cs"/>
          <w:rtl/>
        </w:rPr>
        <w:t>חלק ו</w:t>
      </w:r>
      <w:r>
        <w:rPr>
          <w:rFonts w:hint="cs"/>
          <w:rtl/>
        </w:rPr>
        <w:t>כתב</w:t>
      </w:r>
      <w:r w:rsidR="00546BB0">
        <w:rPr>
          <w:rFonts w:hint="cs"/>
          <w:rtl/>
        </w:rPr>
        <w:t xml:space="preserve"> </w:t>
      </w:r>
      <w:r w:rsidR="00C845A2">
        <w:rPr>
          <w:rFonts w:hint="cs"/>
          <w:rtl/>
        </w:rPr>
        <w:t xml:space="preserve">שאין טעם לחוש לשיטת רבינו תם יותר משאר השיטות בדיני תפילין, ואם רוצים לחוש לכל השיטות יש להניח </w:t>
      </w:r>
      <w:r w:rsidR="00546BB0">
        <w:rPr>
          <w:rFonts w:hint="cs"/>
          <w:rtl/>
        </w:rPr>
        <w:t xml:space="preserve">עשרות </w:t>
      </w:r>
      <w:r w:rsidR="00C845A2">
        <w:rPr>
          <w:rFonts w:hint="cs"/>
          <w:rtl/>
        </w:rPr>
        <w:t xml:space="preserve">סוגי תפילין </w:t>
      </w:r>
      <w:r w:rsidR="00C845A2">
        <w:rPr>
          <w:rFonts w:hint="cs"/>
          <w:sz w:val="18"/>
          <w:szCs w:val="18"/>
          <w:rtl/>
        </w:rPr>
        <w:t>(יש מספר שיטות איך להניח (עיין הערה 1), וכן יש מחלוקת באיזה אופן לשים את הקלף</w:t>
      </w:r>
      <w:r w:rsidR="00D93113">
        <w:rPr>
          <w:rFonts w:hint="cs"/>
          <w:sz w:val="18"/>
          <w:szCs w:val="18"/>
          <w:rtl/>
        </w:rPr>
        <w:t xml:space="preserve"> שוכב או עומד</w:t>
      </w:r>
      <w:r w:rsidR="007918D9">
        <w:rPr>
          <w:rFonts w:hint="cs"/>
          <w:sz w:val="18"/>
          <w:szCs w:val="18"/>
          <w:rtl/>
        </w:rPr>
        <w:t>, פרשיות סתומות או פתוחות</w:t>
      </w:r>
      <w:r w:rsidR="00B92F18">
        <w:rPr>
          <w:rFonts w:hint="cs"/>
          <w:sz w:val="18"/>
          <w:szCs w:val="18"/>
          <w:rtl/>
        </w:rPr>
        <w:t xml:space="preserve"> ועוד</w:t>
      </w:r>
      <w:r w:rsidR="005F5DDF">
        <w:rPr>
          <w:rFonts w:hint="cs"/>
          <w:sz w:val="18"/>
          <w:szCs w:val="18"/>
          <w:rtl/>
        </w:rPr>
        <w:t>)</w:t>
      </w:r>
    </w:p>
    <w:p w14:paraId="0EF0B8A4" w14:textId="166664E7" w:rsidR="00292603" w:rsidRPr="00F75D10" w:rsidRDefault="00292603" w:rsidP="007A0E55">
      <w:pPr>
        <w:spacing w:after="60"/>
        <w:jc w:val="both"/>
        <w:rPr>
          <w:color w:val="FF0000"/>
          <w:rtl/>
        </w:rPr>
      </w:pPr>
      <w:r>
        <w:rPr>
          <w:rFonts w:hint="cs"/>
          <w:rtl/>
        </w:rPr>
        <w:t>ב.</w:t>
      </w:r>
      <w:r w:rsidR="00EE78AE">
        <w:rPr>
          <w:rFonts w:hint="cs"/>
          <w:rtl/>
        </w:rPr>
        <w:t xml:space="preserve"> </w:t>
      </w:r>
      <w:r w:rsidR="00EE78AE" w:rsidRPr="00EE78AE">
        <w:rPr>
          <w:rFonts w:hint="cs"/>
          <w:rtl/>
        </w:rPr>
        <w:t>המקובלים</w:t>
      </w:r>
      <w:r w:rsidR="00EE78AE">
        <w:rPr>
          <w:rFonts w:hint="cs"/>
          <w:rtl/>
        </w:rPr>
        <w:t xml:space="preserve"> בעקבות </w:t>
      </w:r>
      <w:r w:rsidR="00C02E23">
        <w:rPr>
          <w:rFonts w:hint="cs"/>
          <w:b/>
          <w:bCs/>
          <w:rtl/>
        </w:rPr>
        <w:t>האר''י</w:t>
      </w:r>
      <w:r w:rsidR="00EE78AE">
        <w:rPr>
          <w:rFonts w:hint="cs"/>
          <w:rtl/>
        </w:rPr>
        <w:t xml:space="preserve"> </w:t>
      </w:r>
      <w:r w:rsidR="00135F3E">
        <w:rPr>
          <w:rFonts w:hint="cs"/>
          <w:sz w:val="18"/>
          <w:szCs w:val="18"/>
          <w:rtl/>
        </w:rPr>
        <w:t xml:space="preserve">(שער הכוונות, תפילין דרוש ד') </w:t>
      </w:r>
      <w:r w:rsidR="00EE78AE">
        <w:rPr>
          <w:rFonts w:hint="cs"/>
          <w:rtl/>
        </w:rPr>
        <w:t>חלק</w:t>
      </w:r>
      <w:r w:rsidR="00135F3E">
        <w:rPr>
          <w:rFonts w:hint="cs"/>
          <w:rtl/>
        </w:rPr>
        <w:t xml:space="preserve">ו </w:t>
      </w:r>
      <w:r w:rsidR="0099669F">
        <w:rPr>
          <w:rFonts w:hint="cs"/>
          <w:rtl/>
        </w:rPr>
        <w:t xml:space="preserve">חזיתית </w:t>
      </w:r>
      <w:r w:rsidR="00135F3E">
        <w:rPr>
          <w:rFonts w:hint="cs"/>
          <w:rtl/>
        </w:rPr>
        <w:t>על הגר''א וסברו</w:t>
      </w:r>
      <w:r w:rsidR="00EE78AE">
        <w:rPr>
          <w:rFonts w:hint="cs"/>
          <w:rtl/>
        </w:rPr>
        <w:t>,</w:t>
      </w:r>
      <w:r w:rsidR="0001249C">
        <w:rPr>
          <w:rFonts w:hint="cs"/>
          <w:rtl/>
        </w:rPr>
        <w:t xml:space="preserve"> שיש חובה להניח את ש</w:t>
      </w:r>
      <w:r w:rsidR="00AC548A">
        <w:rPr>
          <w:rFonts w:hint="cs"/>
          <w:rtl/>
        </w:rPr>
        <w:t>נ</w:t>
      </w:r>
      <w:r w:rsidR="0001249C">
        <w:rPr>
          <w:rFonts w:hint="cs"/>
          <w:rtl/>
        </w:rPr>
        <w:t xml:space="preserve">י זוגות התפילין. כלומר </w:t>
      </w:r>
      <w:r w:rsidR="0001249C" w:rsidRPr="00F75D10">
        <w:rPr>
          <w:rFonts w:hint="cs"/>
          <w:rtl/>
        </w:rPr>
        <w:t xml:space="preserve">בניגוד לשאר הראשונים ולדרך הפשט בה יש מחלוקת בין השיטות, על פי דרך הקבלה </w:t>
      </w:r>
      <w:r w:rsidR="0001249C">
        <w:rPr>
          <w:rFonts w:hint="cs"/>
          <w:rtl/>
        </w:rPr>
        <w:t>-</w:t>
      </w:r>
      <w:r w:rsidR="00F75D10">
        <w:rPr>
          <w:rFonts w:hint="cs"/>
          <w:color w:val="FF0000"/>
          <w:rtl/>
        </w:rPr>
        <w:t xml:space="preserve"> </w:t>
      </w:r>
      <w:r w:rsidR="0001249C" w:rsidRPr="00F75D10">
        <w:rPr>
          <w:rFonts w:hint="cs"/>
          <w:rtl/>
        </w:rPr>
        <w:t>יש עניין</w:t>
      </w:r>
      <w:r w:rsidR="004E0466" w:rsidRPr="00F75D10">
        <w:rPr>
          <w:rFonts w:hint="cs"/>
          <w:rtl/>
        </w:rPr>
        <w:t xml:space="preserve"> בשתי השיטות</w:t>
      </w:r>
      <w:r w:rsidR="00C02E23">
        <w:rPr>
          <w:rFonts w:hint="cs"/>
          <w:rtl/>
        </w:rPr>
        <w:t>,</w:t>
      </w:r>
      <w:r w:rsidR="0001249C" w:rsidRPr="00F75D10">
        <w:rPr>
          <w:rFonts w:hint="cs"/>
          <w:rtl/>
        </w:rPr>
        <w:t xml:space="preserve"> ולא זו בלבד</w:t>
      </w:r>
      <w:r w:rsidR="0001249C">
        <w:rPr>
          <w:rFonts w:hint="cs"/>
          <w:rtl/>
        </w:rPr>
        <w:t>, תפילין</w:t>
      </w:r>
      <w:r w:rsidR="0001249C" w:rsidRPr="00F75D10">
        <w:rPr>
          <w:rFonts w:hint="cs"/>
          <w:rtl/>
        </w:rPr>
        <w:t xml:space="preserve"> של רבינו תם גבוהים </w:t>
      </w:r>
      <w:r w:rsidR="005D0A7A" w:rsidRPr="00F75D10">
        <w:rPr>
          <w:rFonts w:hint="cs"/>
          <w:rtl/>
        </w:rPr>
        <w:t xml:space="preserve">וחשובים </w:t>
      </w:r>
      <w:r w:rsidR="0001249C" w:rsidRPr="00F75D10">
        <w:rPr>
          <w:rFonts w:hint="cs"/>
          <w:rtl/>
        </w:rPr>
        <w:t>במעלתם</w:t>
      </w:r>
      <w:r w:rsidR="00F75D10">
        <w:rPr>
          <w:rFonts w:hint="cs"/>
          <w:rtl/>
        </w:rPr>
        <w:t xml:space="preserve"> מתפילין של רש''י</w:t>
      </w:r>
      <w:r w:rsidR="0001249C" w:rsidRPr="00F75D10">
        <w:rPr>
          <w:rFonts w:hint="cs"/>
          <w:rtl/>
        </w:rPr>
        <w:t xml:space="preserve">, וכפי שכתב </w:t>
      </w:r>
      <w:r w:rsidR="0001249C" w:rsidRPr="00F75D10">
        <w:rPr>
          <w:rFonts w:hint="cs"/>
          <w:b/>
          <w:bCs/>
          <w:rtl/>
        </w:rPr>
        <w:t>הבן איש חי</w:t>
      </w:r>
      <w:r w:rsidR="0001249C" w:rsidRPr="00F75D10">
        <w:rPr>
          <w:rFonts w:hint="cs"/>
          <w:rtl/>
        </w:rPr>
        <w:t xml:space="preserve"> </w:t>
      </w:r>
      <w:r w:rsidR="0001249C" w:rsidRPr="00F75D10">
        <w:rPr>
          <w:rFonts w:hint="cs"/>
          <w:sz w:val="18"/>
          <w:szCs w:val="18"/>
          <w:rtl/>
        </w:rPr>
        <w:t>(וירא, כא</w:t>
      </w:r>
      <w:r w:rsidR="0001249C">
        <w:rPr>
          <w:rFonts w:hint="cs"/>
          <w:sz w:val="18"/>
          <w:szCs w:val="18"/>
          <w:rtl/>
        </w:rPr>
        <w:t>)</w:t>
      </w:r>
      <w:r w:rsidR="0001249C">
        <w:rPr>
          <w:rFonts w:hint="cs"/>
          <w:rtl/>
        </w:rPr>
        <w:t>:</w:t>
      </w:r>
    </w:p>
    <w:p w14:paraId="43E826C6" w14:textId="77777777" w:rsidR="0001249C" w:rsidRPr="00C845A2" w:rsidRDefault="00F63A1C" w:rsidP="00AE5BA9">
      <w:pPr>
        <w:spacing w:after="60"/>
        <w:ind w:left="720"/>
        <w:jc w:val="both"/>
        <w:rPr>
          <w:rtl/>
        </w:rPr>
      </w:pPr>
      <w:r>
        <w:rPr>
          <w:rFonts w:hint="cs"/>
          <w:rtl/>
        </w:rPr>
        <w:t>''</w:t>
      </w:r>
      <w:r w:rsidRPr="00F63A1C">
        <w:rPr>
          <w:rtl/>
        </w:rPr>
        <w:t>והנה בתח</w:t>
      </w:r>
      <w:r>
        <w:rPr>
          <w:rFonts w:hint="cs"/>
          <w:rtl/>
        </w:rPr>
        <w:t>י</w:t>
      </w:r>
      <w:r w:rsidRPr="00F63A1C">
        <w:rPr>
          <w:rtl/>
        </w:rPr>
        <w:t>לה היו חושבין מחלוקת זו כשאר מחלוקת שסברה אחת בטלה, אך בא רבינו האר"י ז"ל והגיד בקבלה מפי אליהו זכור לטוב ששני הסברות אמת, וצריך למעבד תרווייהו</w:t>
      </w:r>
      <w:r>
        <w:rPr>
          <w:rFonts w:hint="cs"/>
          <w:rtl/>
        </w:rPr>
        <w:t xml:space="preserve"> </w:t>
      </w:r>
      <w:r>
        <w:rPr>
          <w:rFonts w:hint="cs"/>
          <w:sz w:val="18"/>
          <w:szCs w:val="18"/>
          <w:rtl/>
        </w:rPr>
        <w:t>(= שניהם)</w:t>
      </w:r>
      <w:r w:rsidRPr="00F63A1C">
        <w:rPr>
          <w:rtl/>
        </w:rPr>
        <w:t xml:space="preserve">, ומימות </w:t>
      </w:r>
      <w:r w:rsidR="00964B6E">
        <w:rPr>
          <w:rFonts w:hint="cs"/>
          <w:rtl/>
        </w:rPr>
        <w:t xml:space="preserve">משה רבינו עליו השלום </w:t>
      </w:r>
      <w:r w:rsidRPr="00F63A1C">
        <w:rPr>
          <w:rtl/>
        </w:rPr>
        <w:t xml:space="preserve">ועד הגאונים היו מניחים ב' זוגות, על כן יעשה ב' זוגות תפילין, </w:t>
      </w:r>
      <w:r w:rsidR="00FD1F88">
        <w:rPr>
          <w:rFonts w:hint="cs"/>
          <w:rtl/>
        </w:rPr>
        <w:t xml:space="preserve">אחד </w:t>
      </w:r>
      <w:r w:rsidRPr="00F63A1C">
        <w:rPr>
          <w:rtl/>
        </w:rPr>
        <w:t xml:space="preserve">כסברת רש"י </w:t>
      </w:r>
      <w:r w:rsidR="00964B6E">
        <w:rPr>
          <w:rFonts w:hint="cs"/>
          <w:rtl/>
        </w:rPr>
        <w:t xml:space="preserve">ואחד </w:t>
      </w:r>
      <w:r w:rsidRPr="00F63A1C">
        <w:rPr>
          <w:rtl/>
        </w:rPr>
        <w:t xml:space="preserve">כסברת </w:t>
      </w:r>
      <w:r w:rsidR="00964B6E">
        <w:rPr>
          <w:rFonts w:hint="cs"/>
          <w:rtl/>
        </w:rPr>
        <w:t>רבינו תם.''</w:t>
      </w:r>
    </w:p>
    <w:p w14:paraId="3C244070" w14:textId="748709B3" w:rsidR="00292603" w:rsidRDefault="00292603" w:rsidP="00AE5BA9">
      <w:pPr>
        <w:spacing w:after="60"/>
        <w:jc w:val="both"/>
        <w:rPr>
          <w:rtl/>
        </w:rPr>
      </w:pPr>
      <w:r>
        <w:rPr>
          <w:rFonts w:hint="cs"/>
          <w:rtl/>
        </w:rPr>
        <w:t>ג</w:t>
      </w:r>
      <w:r w:rsidR="0041712A">
        <w:rPr>
          <w:rFonts w:hint="cs"/>
          <w:rtl/>
        </w:rPr>
        <w:t xml:space="preserve">. </w:t>
      </w:r>
      <w:r w:rsidR="001449F3">
        <w:rPr>
          <w:rFonts w:hint="cs"/>
          <w:b/>
          <w:bCs/>
          <w:rtl/>
        </w:rPr>
        <w:t xml:space="preserve">השולחן ערוך </w:t>
      </w:r>
      <w:r w:rsidR="001449F3" w:rsidRPr="001449F3">
        <w:rPr>
          <w:rFonts w:hint="cs"/>
          <w:sz w:val="18"/>
          <w:szCs w:val="18"/>
          <w:rtl/>
        </w:rPr>
        <w:t>(לד, א)</w:t>
      </w:r>
      <w:r w:rsidR="0041712A">
        <w:rPr>
          <w:rFonts w:hint="cs"/>
          <w:rtl/>
        </w:rPr>
        <w:t xml:space="preserve"> </w:t>
      </w:r>
      <w:r w:rsidR="001449F3">
        <w:rPr>
          <w:rFonts w:hint="cs"/>
          <w:rtl/>
        </w:rPr>
        <w:t>פסק מעיקר הדין כדעת רוב הראשונים,</w:t>
      </w:r>
      <w:r w:rsidR="00D93113">
        <w:rPr>
          <w:rFonts w:hint="cs"/>
          <w:rtl/>
        </w:rPr>
        <w:t xml:space="preserve"> רש''י, רמב''ם, רשב''א ועוד. הרא''ש </w:t>
      </w:r>
      <w:r>
        <w:rPr>
          <w:rFonts w:hint="cs"/>
          <w:rtl/>
        </w:rPr>
        <w:t xml:space="preserve">שכפי שראינו לעיל גם פוסק כמותם </w:t>
      </w:r>
      <w:r w:rsidR="00D93113">
        <w:rPr>
          <w:rFonts w:hint="cs"/>
          <w:rtl/>
        </w:rPr>
        <w:t>הוסיף, שבגלל</w:t>
      </w:r>
      <w:r>
        <w:rPr>
          <w:rFonts w:hint="cs"/>
          <w:rtl/>
        </w:rPr>
        <w:t xml:space="preserve"> שתפילין</w:t>
      </w:r>
      <w:r w:rsidR="003710C0">
        <w:rPr>
          <w:rFonts w:hint="cs"/>
          <w:rtl/>
        </w:rPr>
        <w:t xml:space="preserve"> </w:t>
      </w:r>
      <w:r>
        <w:rPr>
          <w:rFonts w:hint="cs"/>
          <w:rtl/>
        </w:rPr>
        <w:t>של רש''י פסולות לרבינו תם וכן להפך - ירא שמים יניח את ש</w:t>
      </w:r>
      <w:r w:rsidR="00AC548A">
        <w:rPr>
          <w:rFonts w:hint="cs"/>
          <w:rtl/>
        </w:rPr>
        <w:t>נ</w:t>
      </w:r>
      <w:r>
        <w:rPr>
          <w:rFonts w:hint="cs"/>
          <w:rtl/>
        </w:rPr>
        <w:t>י זוגות התפילין. השולחן ערוך צמצם את דברי הרא''ש וכתב</w:t>
      </w:r>
      <w:r w:rsidR="001170A1">
        <w:rPr>
          <w:rFonts w:hint="cs"/>
          <w:rtl/>
        </w:rPr>
        <w:t xml:space="preserve"> בעקבות </w:t>
      </w:r>
      <w:r w:rsidR="001170A1" w:rsidRPr="001170A1">
        <w:rPr>
          <w:rFonts w:hint="cs"/>
          <w:b/>
          <w:bCs/>
          <w:rtl/>
        </w:rPr>
        <w:t>המהרי''ל</w:t>
      </w:r>
      <w:r>
        <w:rPr>
          <w:rFonts w:hint="cs"/>
          <w:rtl/>
        </w:rPr>
        <w:t>, שרק מי שמוחזק בחסידות יכול להניחם, ולא כל ירא שמים</w:t>
      </w:r>
      <w:r w:rsidR="00193C9F">
        <w:rPr>
          <w:rFonts w:hint="cs"/>
          <w:rtl/>
        </w:rPr>
        <w:t xml:space="preserve"> </w:t>
      </w:r>
      <w:r w:rsidR="00193C9F">
        <w:rPr>
          <w:rFonts w:hint="cs"/>
          <w:sz w:val="18"/>
          <w:szCs w:val="18"/>
          <w:rtl/>
        </w:rPr>
        <w:t>(ועיין ט''ז ומגן אברהם שם)</w:t>
      </w:r>
      <w:r>
        <w:rPr>
          <w:rFonts w:hint="cs"/>
          <w:rtl/>
        </w:rPr>
        <w:t>.</w:t>
      </w:r>
    </w:p>
    <w:p w14:paraId="55C8DF9A" w14:textId="312DFBFB" w:rsidR="00EC3C52" w:rsidRDefault="00EC3C52" w:rsidP="00AE5BA9">
      <w:pPr>
        <w:spacing w:after="60"/>
        <w:jc w:val="both"/>
        <w:rPr>
          <w:rtl/>
        </w:rPr>
      </w:pPr>
      <w:r>
        <w:rPr>
          <w:rFonts w:hint="cs"/>
          <w:rtl/>
        </w:rPr>
        <w:t xml:space="preserve">מדוע דווקא במחלוקת זו יש עניין לחוש </w:t>
      </w:r>
      <w:r w:rsidR="00E46CEF">
        <w:rPr>
          <w:rFonts w:hint="cs"/>
          <w:rtl/>
        </w:rPr>
        <w:t>ל</w:t>
      </w:r>
      <w:r>
        <w:rPr>
          <w:rFonts w:hint="cs"/>
          <w:rtl/>
        </w:rPr>
        <w:t>חולקים? לכאורה צודק הגר''א</w:t>
      </w:r>
      <w:r w:rsidR="00754E54">
        <w:rPr>
          <w:rFonts w:hint="cs"/>
          <w:rtl/>
        </w:rPr>
        <w:t xml:space="preserve"> </w:t>
      </w:r>
      <w:r w:rsidR="005D0A7A" w:rsidRPr="00F75D10">
        <w:rPr>
          <w:rFonts w:hint="cs"/>
          <w:rtl/>
        </w:rPr>
        <w:t>שאם נחוש</w:t>
      </w:r>
      <w:r w:rsidR="005F5DDF">
        <w:rPr>
          <w:rFonts w:hint="cs"/>
          <w:rtl/>
        </w:rPr>
        <w:t>,</w:t>
      </w:r>
      <w:r w:rsidR="005D0A7A" w:rsidRPr="00F75D10">
        <w:rPr>
          <w:rFonts w:hint="cs"/>
          <w:rtl/>
        </w:rPr>
        <w:t xml:space="preserve"> אז יהיה </w:t>
      </w:r>
      <w:r w:rsidR="00754E54" w:rsidRPr="00F75D10">
        <w:rPr>
          <w:rFonts w:hint="cs"/>
          <w:rtl/>
        </w:rPr>
        <w:t>מקום להניח עשרות זוגות תפילין</w:t>
      </w:r>
      <w:r w:rsidR="00C43886" w:rsidRPr="00F75D10">
        <w:rPr>
          <w:rFonts w:hint="cs"/>
          <w:rtl/>
        </w:rPr>
        <w:t xml:space="preserve">! </w:t>
      </w:r>
      <w:r w:rsidR="007B0661" w:rsidRPr="00ED23FA">
        <w:rPr>
          <w:rFonts w:hint="cs"/>
          <w:b/>
          <w:bCs/>
          <w:rtl/>
        </w:rPr>
        <w:t>הפתחי תשובה</w:t>
      </w:r>
      <w:r w:rsidR="007B0661">
        <w:rPr>
          <w:rFonts w:hint="cs"/>
          <w:rtl/>
        </w:rPr>
        <w:t xml:space="preserve"> </w:t>
      </w:r>
      <w:r w:rsidR="00E46CEF">
        <w:rPr>
          <w:rFonts w:hint="cs"/>
          <w:sz w:val="18"/>
          <w:szCs w:val="18"/>
          <w:rtl/>
        </w:rPr>
        <w:t xml:space="preserve">(לב, סז) </w:t>
      </w:r>
      <w:r w:rsidR="007B0661">
        <w:rPr>
          <w:rFonts w:hint="cs"/>
          <w:rtl/>
        </w:rPr>
        <w:t xml:space="preserve">תירץ, שכאן לא מדובר בדעת יחיד, </w:t>
      </w:r>
      <w:r w:rsidR="005F5DDF">
        <w:rPr>
          <w:rFonts w:hint="cs"/>
          <w:rtl/>
        </w:rPr>
        <w:t>שכן</w:t>
      </w:r>
      <w:r w:rsidR="007B0661">
        <w:rPr>
          <w:rFonts w:hint="cs"/>
          <w:rtl/>
        </w:rPr>
        <w:t xml:space="preserve"> ראשונים</w:t>
      </w:r>
      <w:r w:rsidR="005F5DDF">
        <w:rPr>
          <w:rFonts w:hint="cs"/>
          <w:rtl/>
        </w:rPr>
        <w:t xml:space="preserve"> רבים</w:t>
      </w:r>
      <w:r w:rsidR="007B0661">
        <w:rPr>
          <w:rFonts w:hint="cs"/>
          <w:rtl/>
        </w:rPr>
        <w:t xml:space="preserve"> סוברים כך </w:t>
      </w:r>
      <w:r w:rsidR="007B0661">
        <w:rPr>
          <w:rFonts w:hint="cs"/>
          <w:sz w:val="18"/>
          <w:szCs w:val="18"/>
          <w:rtl/>
        </w:rPr>
        <w:t>(שראינו רק חלק מהם לעיל)</w:t>
      </w:r>
      <w:r w:rsidR="007B0661">
        <w:rPr>
          <w:rFonts w:hint="cs"/>
          <w:rtl/>
        </w:rPr>
        <w:t xml:space="preserve">, לכן במצווה מדאורייתא יש יותר מקום לחוש לשיטה </w:t>
      </w:r>
      <w:r w:rsidR="0016138B">
        <w:rPr>
          <w:rFonts w:hint="cs"/>
          <w:rtl/>
        </w:rPr>
        <w:t>נוספ</w:t>
      </w:r>
      <w:r w:rsidR="007F3DCE">
        <w:rPr>
          <w:rFonts w:hint="cs"/>
          <w:rtl/>
        </w:rPr>
        <w:t>ת</w:t>
      </w:r>
      <w:r w:rsidR="007B0661">
        <w:rPr>
          <w:rFonts w:hint="cs"/>
          <w:rtl/>
        </w:rPr>
        <w:t>.</w:t>
      </w:r>
      <w:r>
        <w:rPr>
          <w:rFonts w:hint="cs"/>
          <w:rtl/>
        </w:rPr>
        <w:t xml:space="preserve"> </w:t>
      </w:r>
      <w:r w:rsidR="00E46CEF">
        <w:rPr>
          <w:rFonts w:hint="cs"/>
          <w:rtl/>
        </w:rPr>
        <w:t xml:space="preserve">כמו כן לדעת האר''י יש להניח </w:t>
      </w:r>
      <w:r w:rsidR="00AC548A">
        <w:rPr>
          <w:rFonts w:hint="cs"/>
          <w:rtl/>
        </w:rPr>
        <w:t>כ</w:t>
      </w:r>
      <w:r w:rsidR="00E46CEF">
        <w:rPr>
          <w:rFonts w:hint="cs"/>
          <w:rtl/>
        </w:rPr>
        <w:t xml:space="preserve">רבינו תם מעיקר הדין, כך שיש </w:t>
      </w:r>
      <w:r w:rsidR="00AC548A">
        <w:rPr>
          <w:rFonts w:hint="cs"/>
          <w:rtl/>
        </w:rPr>
        <w:t xml:space="preserve">יותר </w:t>
      </w:r>
      <w:r w:rsidR="00E46CEF">
        <w:rPr>
          <w:rFonts w:hint="cs"/>
          <w:rtl/>
        </w:rPr>
        <w:t>מקום לחוש.</w:t>
      </w:r>
    </w:p>
    <w:p w14:paraId="16370BC3" w14:textId="0B3F7AA7" w:rsidR="00663F1A" w:rsidRDefault="007B0661" w:rsidP="00AE5BA9">
      <w:pPr>
        <w:spacing w:after="60"/>
        <w:jc w:val="both"/>
        <w:rPr>
          <w:rtl/>
        </w:rPr>
      </w:pPr>
      <w:r>
        <w:rPr>
          <w:rFonts w:hint="cs"/>
          <w:rtl/>
        </w:rPr>
        <w:t xml:space="preserve">למרות שהשולחן ערוך כתב שדווקא מי שמוחזק בחסידות יכול להניחם, </w:t>
      </w:r>
      <w:r w:rsidR="00292603">
        <w:rPr>
          <w:rFonts w:hint="cs"/>
          <w:rtl/>
        </w:rPr>
        <w:t>בזמן הזה כתבו הפוסקים</w:t>
      </w:r>
      <w:r>
        <w:rPr>
          <w:rFonts w:hint="cs"/>
          <w:rtl/>
        </w:rPr>
        <w:t xml:space="preserve"> שכולם יכולים להניח</w:t>
      </w:r>
      <w:r w:rsidR="00292603">
        <w:rPr>
          <w:rFonts w:hint="cs"/>
          <w:rtl/>
        </w:rPr>
        <w:t>,</w:t>
      </w:r>
      <w:r w:rsidR="0035047C">
        <w:rPr>
          <w:rFonts w:hint="cs"/>
          <w:rtl/>
        </w:rPr>
        <w:t xml:space="preserve"> ואין בכך יוהרא</w:t>
      </w:r>
      <w:r>
        <w:rPr>
          <w:rFonts w:hint="cs"/>
          <w:rtl/>
        </w:rPr>
        <w:t>. הסיבה לכך</w:t>
      </w:r>
      <w:r w:rsidR="007052D2">
        <w:rPr>
          <w:rFonts w:hint="cs"/>
          <w:rtl/>
        </w:rPr>
        <w:t xml:space="preserve"> היא</w:t>
      </w:r>
      <w:r>
        <w:rPr>
          <w:rFonts w:hint="cs"/>
          <w:rtl/>
        </w:rPr>
        <w:t xml:space="preserve">, שבעקבות תורת החסידות שצעדה אחרי </w:t>
      </w:r>
      <w:r w:rsidR="007052D2">
        <w:rPr>
          <w:rFonts w:hint="cs"/>
          <w:rtl/>
        </w:rPr>
        <w:t xml:space="preserve">הקבלה - אנשים </w:t>
      </w:r>
      <w:r w:rsidR="004E0466">
        <w:rPr>
          <w:rFonts w:hint="cs"/>
          <w:rtl/>
        </w:rPr>
        <w:t xml:space="preserve">רבים </w:t>
      </w:r>
      <w:r w:rsidR="007052D2">
        <w:rPr>
          <w:rFonts w:hint="cs"/>
          <w:rtl/>
        </w:rPr>
        <w:t>שלא בהכרח מוחזקים בחסידות הניח</w:t>
      </w:r>
      <w:r w:rsidR="000623F4">
        <w:rPr>
          <w:rFonts w:hint="cs"/>
          <w:rtl/>
        </w:rPr>
        <w:t>ו</w:t>
      </w:r>
      <w:r w:rsidR="007052D2">
        <w:rPr>
          <w:rFonts w:hint="cs"/>
          <w:rtl/>
        </w:rPr>
        <w:t xml:space="preserve"> שני זוגות תפילין,</w:t>
      </w:r>
      <w:r w:rsidR="000623F4">
        <w:rPr>
          <w:rFonts w:hint="cs"/>
          <w:rtl/>
        </w:rPr>
        <w:t xml:space="preserve"> ולכן הותרה הרצועה וכל מי שרוצה יכול להחמיר ולהניח</w:t>
      </w:r>
      <w:r w:rsidR="00087A7A">
        <w:rPr>
          <w:rFonts w:hint="cs"/>
          <w:rtl/>
        </w:rPr>
        <w:t xml:space="preserve"> </w:t>
      </w:r>
      <w:r w:rsidR="00087A7A">
        <w:rPr>
          <w:rFonts w:hint="cs"/>
          <w:sz w:val="18"/>
          <w:szCs w:val="18"/>
          <w:rtl/>
        </w:rPr>
        <w:t>(ועיין בית יוסף או''ח כד)</w:t>
      </w:r>
      <w:r w:rsidR="007239E9">
        <w:rPr>
          <w:rFonts w:hint="cs"/>
          <w:rtl/>
        </w:rPr>
        <w:t xml:space="preserve">, ובלשונו של </w:t>
      </w:r>
      <w:r w:rsidR="007239E9" w:rsidRPr="007239E9">
        <w:rPr>
          <w:rFonts w:hint="cs"/>
          <w:b/>
          <w:bCs/>
          <w:rtl/>
        </w:rPr>
        <w:t>ערוך השולחן</w:t>
      </w:r>
      <w:r w:rsidR="007239E9">
        <w:rPr>
          <w:rFonts w:hint="cs"/>
          <w:rtl/>
        </w:rPr>
        <w:t xml:space="preserve"> </w:t>
      </w:r>
      <w:r w:rsidR="007239E9">
        <w:rPr>
          <w:rFonts w:hint="cs"/>
          <w:sz w:val="18"/>
          <w:szCs w:val="18"/>
          <w:rtl/>
        </w:rPr>
        <w:t>(לד, ה)</w:t>
      </w:r>
      <w:r w:rsidR="007239E9">
        <w:rPr>
          <w:rFonts w:hint="cs"/>
          <w:rtl/>
        </w:rPr>
        <w:t>:</w:t>
      </w:r>
    </w:p>
    <w:p w14:paraId="58CAF222" w14:textId="395D46D9" w:rsidR="007239E9" w:rsidRDefault="007239E9" w:rsidP="00AE5BA9">
      <w:pPr>
        <w:spacing w:after="60"/>
        <w:ind w:left="720"/>
        <w:jc w:val="both"/>
        <w:rPr>
          <w:rtl/>
        </w:rPr>
      </w:pPr>
      <w:r>
        <w:rPr>
          <w:rFonts w:hint="cs"/>
          <w:rtl/>
        </w:rPr>
        <w:t>''</w:t>
      </w:r>
      <w:r w:rsidRPr="007239E9">
        <w:rPr>
          <w:rtl/>
        </w:rPr>
        <w:t xml:space="preserve">וגם זה שכתב </w:t>
      </w:r>
      <w:r>
        <w:rPr>
          <w:rFonts w:hint="cs"/>
          <w:rtl/>
        </w:rPr>
        <w:t xml:space="preserve">הבית יוסף </w:t>
      </w:r>
      <w:r w:rsidRPr="007239E9">
        <w:rPr>
          <w:rtl/>
        </w:rPr>
        <w:t>דאין לעשות כן אלא מי שמוחזק ומפורסם בחסידות</w:t>
      </w:r>
      <w:r>
        <w:rPr>
          <w:rFonts w:hint="cs"/>
          <w:rtl/>
        </w:rPr>
        <w:t>,</w:t>
      </w:r>
      <w:r w:rsidRPr="007239E9">
        <w:rPr>
          <w:rtl/>
        </w:rPr>
        <w:t xml:space="preserve"> האידנא </w:t>
      </w:r>
      <w:r w:rsidRPr="0057481E">
        <w:rPr>
          <w:rFonts w:hint="cs"/>
          <w:sz w:val="14"/>
          <w:szCs w:val="14"/>
          <w:rtl/>
        </w:rPr>
        <w:t>(=</w:t>
      </w:r>
      <w:r w:rsidRPr="0057481E">
        <w:rPr>
          <w:rFonts w:hint="cs"/>
          <w:sz w:val="18"/>
          <w:szCs w:val="18"/>
          <w:rtl/>
        </w:rPr>
        <w:t xml:space="preserve"> בזמן הזה) </w:t>
      </w:r>
      <w:r w:rsidRPr="007239E9">
        <w:rPr>
          <w:rtl/>
        </w:rPr>
        <w:t xml:space="preserve">נתפשטה בכמה מדינות שמניחין תפילין </w:t>
      </w:r>
      <w:r w:rsidR="00A41470">
        <w:rPr>
          <w:rFonts w:hint="cs"/>
          <w:rtl/>
        </w:rPr>
        <w:t xml:space="preserve">דרבינו תם </w:t>
      </w:r>
      <w:r w:rsidRPr="007239E9">
        <w:rPr>
          <w:rtl/>
        </w:rPr>
        <w:t>ואין בזה יוהרא</w:t>
      </w:r>
      <w:r w:rsidR="00A41470">
        <w:rPr>
          <w:rFonts w:hint="cs"/>
          <w:rtl/>
        </w:rPr>
        <w:t>,</w:t>
      </w:r>
      <w:r w:rsidRPr="007239E9">
        <w:rPr>
          <w:rtl/>
        </w:rPr>
        <w:t xml:space="preserve"> ויכול כל אחד לעשות כן </w:t>
      </w:r>
      <w:r w:rsidR="00A41470">
        <w:rPr>
          <w:rFonts w:hint="cs"/>
          <w:rtl/>
        </w:rPr>
        <w:t>ותבוא עליו ברכה</w:t>
      </w:r>
      <w:r w:rsidR="002B1FA6">
        <w:rPr>
          <w:rFonts w:hint="cs"/>
          <w:rtl/>
        </w:rPr>
        <w:t xml:space="preserve"> </w:t>
      </w:r>
      <w:r w:rsidR="002B1FA6">
        <w:rPr>
          <w:rFonts w:hint="cs"/>
          <w:sz w:val="18"/>
          <w:szCs w:val="18"/>
          <w:rtl/>
        </w:rPr>
        <w:t>(ועיין הערה</w:t>
      </w:r>
      <w:r w:rsidR="008E015F">
        <w:rPr>
          <w:rStyle w:val="a5"/>
          <w:rtl/>
        </w:rPr>
        <w:footnoteReference w:id="3"/>
      </w:r>
      <w:r w:rsidR="002B1FA6">
        <w:rPr>
          <w:rFonts w:hint="cs"/>
          <w:sz w:val="18"/>
          <w:szCs w:val="18"/>
          <w:rtl/>
        </w:rPr>
        <w:t>)</w:t>
      </w:r>
      <w:r w:rsidR="00A41470">
        <w:rPr>
          <w:rFonts w:hint="cs"/>
          <w:rtl/>
        </w:rPr>
        <w:t>.''</w:t>
      </w:r>
    </w:p>
    <w:p w14:paraId="7CB7E853" w14:textId="3420BF68" w:rsidR="00AB54A0" w:rsidRPr="00C35CB6" w:rsidRDefault="00AB54A0" w:rsidP="00AE5BA9">
      <w:pPr>
        <w:spacing w:after="60"/>
        <w:jc w:val="both"/>
        <w:rPr>
          <w:rtl/>
        </w:rPr>
      </w:pPr>
      <w:r>
        <w:rPr>
          <w:rFonts w:hint="cs"/>
          <w:rtl/>
        </w:rPr>
        <w:t xml:space="preserve">מכל מקום, מי שבוחר להניח שני זוגות </w:t>
      </w:r>
      <w:r>
        <w:rPr>
          <w:rFonts w:hint="cs"/>
          <w:sz w:val="18"/>
          <w:szCs w:val="18"/>
          <w:rtl/>
        </w:rPr>
        <w:t>(ורבים</w:t>
      </w:r>
      <w:r w:rsidR="00F17279">
        <w:rPr>
          <w:rFonts w:hint="cs"/>
          <w:sz w:val="18"/>
          <w:szCs w:val="18"/>
          <w:rtl/>
        </w:rPr>
        <w:t>, בעיקר אשכנזים</w:t>
      </w:r>
      <w:r>
        <w:rPr>
          <w:rFonts w:hint="cs"/>
          <w:sz w:val="18"/>
          <w:szCs w:val="18"/>
          <w:rtl/>
        </w:rPr>
        <w:t xml:space="preserve"> לא נהגו) </w:t>
      </w:r>
      <w:r>
        <w:rPr>
          <w:rFonts w:hint="cs"/>
          <w:rtl/>
        </w:rPr>
        <w:t xml:space="preserve">עליו לזכור שני דברים: קודם כל מברכים כאשר מניחים תפילין של רש''י, שאחרי הכל </w:t>
      </w:r>
      <w:r w:rsidR="00F07EA7">
        <w:rPr>
          <w:rFonts w:hint="cs"/>
          <w:rtl/>
        </w:rPr>
        <w:t>ה</w:t>
      </w:r>
      <w:r w:rsidR="004E0466">
        <w:rPr>
          <w:rFonts w:hint="cs"/>
          <w:rtl/>
        </w:rPr>
        <w:t xml:space="preserve">יא </w:t>
      </w:r>
      <w:r>
        <w:rPr>
          <w:rFonts w:hint="cs"/>
          <w:rtl/>
        </w:rPr>
        <w:t>השיטה המרכזית להלכה.</w:t>
      </w:r>
      <w:r w:rsidR="00C35CB6">
        <w:rPr>
          <w:rFonts w:hint="cs"/>
          <w:rtl/>
        </w:rPr>
        <w:t xml:space="preserve"> כמו כן, יש לכוון </w:t>
      </w:r>
      <w:r w:rsidR="002A0257">
        <w:rPr>
          <w:rFonts w:hint="cs"/>
          <w:rtl/>
        </w:rPr>
        <w:t>לצאת ידי חובה בזוג תפילין אחד, וש</w:t>
      </w:r>
      <w:r w:rsidR="00C35CB6">
        <w:rPr>
          <w:rFonts w:hint="cs"/>
          <w:rtl/>
        </w:rPr>
        <w:t xml:space="preserve">התפילין </w:t>
      </w:r>
      <w:r w:rsidR="002A0257">
        <w:rPr>
          <w:rFonts w:hint="cs"/>
          <w:rtl/>
        </w:rPr>
        <w:t xml:space="preserve">השניות </w:t>
      </w:r>
      <w:r w:rsidR="00C35CB6" w:rsidRPr="00F75D10">
        <w:rPr>
          <w:rFonts w:hint="cs"/>
          <w:rtl/>
        </w:rPr>
        <w:t xml:space="preserve">רק </w:t>
      </w:r>
      <w:r w:rsidR="004E0466" w:rsidRPr="00F75D10">
        <w:rPr>
          <w:rFonts w:hint="cs"/>
          <w:rtl/>
        </w:rPr>
        <w:t xml:space="preserve">בגדר </w:t>
      </w:r>
      <w:r w:rsidR="00C35CB6" w:rsidRPr="00F75D10">
        <w:rPr>
          <w:rFonts w:hint="cs"/>
          <w:rtl/>
        </w:rPr>
        <w:t>רצועות בעלמא,</w:t>
      </w:r>
      <w:r w:rsidR="00C35CB6">
        <w:rPr>
          <w:rFonts w:hint="cs"/>
          <w:rtl/>
        </w:rPr>
        <w:t xml:space="preserve"> כיוון שאם מכוונים ששני התפילין להלכה עוברים על איסור בל תוסיף </w:t>
      </w:r>
      <w:r w:rsidR="00C35CB6">
        <w:rPr>
          <w:rFonts w:hint="cs"/>
          <w:sz w:val="18"/>
          <w:szCs w:val="18"/>
          <w:rtl/>
        </w:rPr>
        <w:t>(</w:t>
      </w:r>
      <w:r w:rsidR="00240BFA">
        <w:rPr>
          <w:rFonts w:hint="cs"/>
          <w:sz w:val="18"/>
          <w:szCs w:val="18"/>
          <w:rtl/>
        </w:rPr>
        <w:t>אך לדעת המקובלים אין צורך, כיוון ששני הזוגות להלכה</w:t>
      </w:r>
      <w:r w:rsidR="00C35CB6">
        <w:rPr>
          <w:rFonts w:hint="cs"/>
          <w:sz w:val="18"/>
          <w:szCs w:val="18"/>
          <w:rtl/>
        </w:rPr>
        <w:t>)</w:t>
      </w:r>
      <w:r w:rsidR="00C35CB6">
        <w:rPr>
          <w:rFonts w:hint="cs"/>
          <w:rtl/>
        </w:rPr>
        <w:t>.</w:t>
      </w:r>
    </w:p>
    <w:p w14:paraId="3658C086" w14:textId="77777777" w:rsidR="00833695" w:rsidRDefault="00833695" w:rsidP="00AE5BA9">
      <w:pPr>
        <w:spacing w:after="60"/>
        <w:jc w:val="both"/>
        <w:rPr>
          <w:u w:val="single"/>
          <w:rtl/>
        </w:rPr>
      </w:pPr>
      <w:r>
        <w:rPr>
          <w:rFonts w:hint="cs"/>
          <w:u w:val="single"/>
          <w:rtl/>
        </w:rPr>
        <w:t>כיצד לשים את התפילין</w:t>
      </w:r>
    </w:p>
    <w:p w14:paraId="05DE9EA3" w14:textId="77777777" w:rsidR="00233831" w:rsidRDefault="00CC36F6" w:rsidP="00AE5BA9">
      <w:pPr>
        <w:spacing w:after="60"/>
        <w:jc w:val="both"/>
        <w:rPr>
          <w:rtl/>
        </w:rPr>
      </w:pPr>
      <w:r>
        <w:rPr>
          <w:rFonts w:hint="cs"/>
          <w:rtl/>
        </w:rPr>
        <w:t>אם אדם בוחר להניח את שני הזוגות, האם עליו לשים אותם ביחד או כל זוג בנפרד?</w:t>
      </w:r>
      <w:r w:rsidR="002A0257">
        <w:rPr>
          <w:rFonts w:hint="cs"/>
          <w:rtl/>
        </w:rPr>
        <w:t xml:space="preserve"> </w:t>
      </w:r>
    </w:p>
    <w:p w14:paraId="48789168" w14:textId="70A4622C" w:rsidR="00193C9F" w:rsidRDefault="00233831" w:rsidP="00AE5BA9">
      <w:pPr>
        <w:spacing w:after="60"/>
        <w:jc w:val="both"/>
        <w:rPr>
          <w:rtl/>
        </w:rPr>
      </w:pPr>
      <w:r>
        <w:rPr>
          <w:rFonts w:hint="cs"/>
          <w:rtl/>
        </w:rPr>
        <w:t>א.</w:t>
      </w:r>
      <w:r w:rsidR="002A0257">
        <w:rPr>
          <w:rFonts w:hint="cs"/>
          <w:rtl/>
        </w:rPr>
        <w:t xml:space="preserve"> </w:t>
      </w:r>
      <w:r w:rsidR="002A0257" w:rsidRPr="003413CF">
        <w:rPr>
          <w:rFonts w:hint="cs"/>
          <w:b/>
          <w:bCs/>
          <w:rtl/>
        </w:rPr>
        <w:t>ה</w:t>
      </w:r>
      <w:r w:rsidR="00635F76" w:rsidRPr="003413CF">
        <w:rPr>
          <w:rFonts w:hint="cs"/>
          <w:b/>
          <w:bCs/>
          <w:rtl/>
        </w:rPr>
        <w:t>שולחן</w:t>
      </w:r>
      <w:r w:rsidR="00635F76">
        <w:rPr>
          <w:rFonts w:hint="cs"/>
          <w:rtl/>
        </w:rPr>
        <w:t xml:space="preserve"> </w:t>
      </w:r>
      <w:r w:rsidR="00635F76" w:rsidRPr="003413CF">
        <w:rPr>
          <w:rFonts w:hint="cs"/>
          <w:b/>
          <w:bCs/>
          <w:rtl/>
        </w:rPr>
        <w:t>ערוך</w:t>
      </w:r>
      <w:r w:rsidR="00635F76">
        <w:rPr>
          <w:rFonts w:hint="cs"/>
          <w:rtl/>
        </w:rPr>
        <w:t xml:space="preserve"> </w:t>
      </w:r>
      <w:r w:rsidR="00635F76">
        <w:rPr>
          <w:rFonts w:hint="cs"/>
          <w:sz w:val="18"/>
          <w:szCs w:val="18"/>
          <w:rtl/>
        </w:rPr>
        <w:t xml:space="preserve">(לד, ב) </w:t>
      </w:r>
      <w:r w:rsidR="00635F76">
        <w:rPr>
          <w:rFonts w:hint="cs"/>
          <w:rtl/>
        </w:rPr>
        <w:t>כתב, שמעיקר הדין יש להניח את שני זוגות התפילין ביחד</w:t>
      </w:r>
      <w:r w:rsidR="00BA4605">
        <w:rPr>
          <w:rFonts w:hint="cs"/>
          <w:rtl/>
        </w:rPr>
        <w:t xml:space="preserve">, ודבר זה אפשרי כפי שכותבת הגמרא במסכת עירובין </w:t>
      </w:r>
      <w:r w:rsidR="00BA4605">
        <w:rPr>
          <w:rFonts w:hint="cs"/>
          <w:sz w:val="18"/>
          <w:szCs w:val="18"/>
          <w:rtl/>
        </w:rPr>
        <w:t>(צה ע''ב)</w:t>
      </w:r>
      <w:r w:rsidR="00BA4605">
        <w:rPr>
          <w:rFonts w:hint="cs"/>
          <w:rtl/>
        </w:rPr>
        <w:t>, שיש מקום ביד ובראש להניח שני זוגות ביחד</w:t>
      </w:r>
      <w:r w:rsidR="00635F76">
        <w:rPr>
          <w:rFonts w:hint="cs"/>
          <w:rtl/>
        </w:rPr>
        <w:t xml:space="preserve">. הסיבה </w:t>
      </w:r>
      <w:r w:rsidR="004E0466">
        <w:rPr>
          <w:rFonts w:hint="cs"/>
          <w:rtl/>
        </w:rPr>
        <w:t xml:space="preserve">לכך </w:t>
      </w:r>
      <w:r w:rsidR="00193BEB">
        <w:rPr>
          <w:rFonts w:hint="cs"/>
          <w:rtl/>
        </w:rPr>
        <w:t xml:space="preserve">שדבר זה עדיף </w:t>
      </w:r>
      <w:r w:rsidR="00635F76">
        <w:rPr>
          <w:rFonts w:hint="cs"/>
          <w:rtl/>
        </w:rPr>
        <w:t>היא,</w:t>
      </w:r>
      <w:r w:rsidR="00233BF4">
        <w:rPr>
          <w:rFonts w:hint="cs"/>
          <w:rtl/>
        </w:rPr>
        <w:t xml:space="preserve"> שאז אפשר </w:t>
      </w:r>
      <w:r w:rsidR="00BA4605">
        <w:rPr>
          <w:rFonts w:hint="cs"/>
          <w:rtl/>
        </w:rPr>
        <w:t xml:space="preserve">לכוון </w:t>
      </w:r>
      <w:r w:rsidR="00233BF4">
        <w:rPr>
          <w:rFonts w:hint="cs"/>
          <w:rtl/>
        </w:rPr>
        <w:t>בברכה</w:t>
      </w:r>
      <w:r w:rsidR="004E0466">
        <w:rPr>
          <w:rFonts w:hint="cs"/>
          <w:rtl/>
        </w:rPr>
        <w:t xml:space="preserve"> אחת</w:t>
      </w:r>
      <w:r w:rsidR="00233BF4">
        <w:rPr>
          <w:rFonts w:hint="cs"/>
          <w:rtl/>
        </w:rPr>
        <w:t xml:space="preserve"> </w:t>
      </w:r>
      <w:r w:rsidR="00BA4605">
        <w:rPr>
          <w:rFonts w:hint="cs"/>
          <w:rtl/>
        </w:rPr>
        <w:t>על שני הזוגות</w:t>
      </w:r>
      <w:r w:rsidR="00DE0386">
        <w:rPr>
          <w:rFonts w:hint="cs"/>
          <w:rtl/>
        </w:rPr>
        <w:t xml:space="preserve">, וכן נוהגים ההולכים בשיטת </w:t>
      </w:r>
      <w:r w:rsidR="00DE0386" w:rsidRPr="00DE0386">
        <w:rPr>
          <w:rFonts w:hint="cs"/>
          <w:b/>
          <w:bCs/>
          <w:rtl/>
        </w:rPr>
        <w:t xml:space="preserve">הבן איש חי </w:t>
      </w:r>
      <w:r w:rsidR="00DE0386" w:rsidRPr="00DE0386">
        <w:rPr>
          <w:rFonts w:hint="cs"/>
          <w:sz w:val="18"/>
          <w:szCs w:val="18"/>
          <w:rtl/>
        </w:rPr>
        <w:t>(וירא, כא)</w:t>
      </w:r>
      <w:r w:rsidR="00DE0386">
        <w:rPr>
          <w:rFonts w:hint="cs"/>
          <w:b/>
          <w:bCs/>
          <w:sz w:val="18"/>
          <w:szCs w:val="18"/>
          <w:rtl/>
        </w:rPr>
        <w:t xml:space="preserve"> </w:t>
      </w:r>
      <w:r w:rsidR="00DE0386" w:rsidRPr="00DE0386">
        <w:rPr>
          <w:rFonts w:hint="cs"/>
          <w:b/>
          <w:bCs/>
          <w:rtl/>
        </w:rPr>
        <w:t>והרב אליהו</w:t>
      </w:r>
      <w:r w:rsidR="00DE0386">
        <w:rPr>
          <w:rFonts w:hint="cs"/>
          <w:rtl/>
        </w:rPr>
        <w:t>.</w:t>
      </w:r>
      <w:r w:rsidR="00BA4605">
        <w:rPr>
          <w:rFonts w:hint="cs"/>
          <w:rtl/>
        </w:rPr>
        <w:t xml:space="preserve"> </w:t>
      </w:r>
      <w:r w:rsidR="001873D5">
        <w:rPr>
          <w:rFonts w:hint="cs"/>
          <w:rtl/>
        </w:rPr>
        <w:t>במקרה זה</w:t>
      </w:r>
      <w:r w:rsidR="00EC4F9A">
        <w:rPr>
          <w:rFonts w:hint="cs"/>
          <w:rtl/>
        </w:rPr>
        <w:t xml:space="preserve"> לשיטתם, ביד</w:t>
      </w:r>
      <w:r w:rsidR="004E0466">
        <w:rPr>
          <w:rFonts w:hint="cs"/>
          <w:rtl/>
        </w:rPr>
        <w:t>,</w:t>
      </w:r>
      <w:r w:rsidR="00EC4F9A">
        <w:rPr>
          <w:rFonts w:hint="cs"/>
          <w:rtl/>
        </w:rPr>
        <w:t xml:space="preserve"> </w:t>
      </w:r>
      <w:r w:rsidR="00650A0E">
        <w:rPr>
          <w:rFonts w:hint="cs"/>
          <w:rtl/>
        </w:rPr>
        <w:t>התפילין ב</w:t>
      </w:r>
      <w:r w:rsidR="00EC4F9A">
        <w:rPr>
          <w:rFonts w:hint="cs"/>
          <w:rtl/>
        </w:rPr>
        <w:t xml:space="preserve">שיטת רש''י </w:t>
      </w:r>
      <w:r w:rsidR="00650A0E">
        <w:rPr>
          <w:rFonts w:hint="cs"/>
          <w:rtl/>
        </w:rPr>
        <w:t xml:space="preserve">צריכים </w:t>
      </w:r>
      <w:r w:rsidR="00EC4F9A">
        <w:rPr>
          <w:rFonts w:hint="cs"/>
          <w:rtl/>
        </w:rPr>
        <w:t>להיות יותר קרוב</w:t>
      </w:r>
      <w:r w:rsidR="00650A0E">
        <w:rPr>
          <w:rFonts w:hint="cs"/>
          <w:rtl/>
        </w:rPr>
        <w:t>ים</w:t>
      </w:r>
      <w:r w:rsidR="00EC4F9A">
        <w:rPr>
          <w:rFonts w:hint="cs"/>
          <w:rtl/>
        </w:rPr>
        <w:t xml:space="preserve"> לכתף,</w:t>
      </w:r>
      <w:r w:rsidR="002407D7">
        <w:rPr>
          <w:rFonts w:hint="cs"/>
          <w:rtl/>
        </w:rPr>
        <w:t xml:space="preserve"> ושל רבינו תם למרפק,</w:t>
      </w:r>
      <w:r w:rsidR="00650A0E">
        <w:rPr>
          <w:rFonts w:hint="cs"/>
          <w:rtl/>
        </w:rPr>
        <w:t xml:space="preserve"> ובראש</w:t>
      </w:r>
      <w:r w:rsidR="004E0466">
        <w:rPr>
          <w:rFonts w:hint="cs"/>
          <w:rtl/>
        </w:rPr>
        <w:t>,</w:t>
      </w:r>
      <w:r w:rsidR="00650A0E">
        <w:rPr>
          <w:rFonts w:hint="cs"/>
          <w:rtl/>
        </w:rPr>
        <w:t xml:space="preserve"> </w:t>
      </w:r>
      <w:r w:rsidR="002407D7">
        <w:rPr>
          <w:rFonts w:hint="cs"/>
          <w:rtl/>
        </w:rPr>
        <w:t xml:space="preserve">תפילין של </w:t>
      </w:r>
      <w:r w:rsidR="00D9500C">
        <w:rPr>
          <w:rFonts w:hint="cs"/>
          <w:rtl/>
        </w:rPr>
        <w:t xml:space="preserve">רש''י </w:t>
      </w:r>
      <w:r w:rsidR="002407D7">
        <w:rPr>
          <w:rFonts w:hint="cs"/>
          <w:rtl/>
        </w:rPr>
        <w:t xml:space="preserve">קרובות יותר למצח, ושל </w:t>
      </w:r>
      <w:r w:rsidR="00D9500C">
        <w:rPr>
          <w:rFonts w:hint="cs"/>
          <w:rtl/>
        </w:rPr>
        <w:t xml:space="preserve">רבינו תם </w:t>
      </w:r>
      <w:r w:rsidR="002407D7">
        <w:rPr>
          <w:rFonts w:hint="cs"/>
          <w:rtl/>
        </w:rPr>
        <w:t>למרכז הראש.</w:t>
      </w:r>
    </w:p>
    <w:p w14:paraId="546F137A" w14:textId="16A8DC24" w:rsidR="008A75F4" w:rsidRDefault="00294009" w:rsidP="00AE5BA9">
      <w:pPr>
        <w:spacing w:after="60"/>
        <w:jc w:val="both"/>
        <w:rPr>
          <w:rtl/>
        </w:rPr>
      </w:pPr>
      <w:r>
        <w:rPr>
          <w:rFonts w:hint="cs"/>
          <w:rtl/>
        </w:rPr>
        <w:t xml:space="preserve">ב. לעומת זאת, ספרדים ההולכים בשיטת </w:t>
      </w:r>
      <w:r w:rsidRPr="00294009">
        <w:rPr>
          <w:rFonts w:hint="cs"/>
          <w:b/>
          <w:bCs/>
          <w:rtl/>
        </w:rPr>
        <w:t>הרב</w:t>
      </w:r>
      <w:r>
        <w:rPr>
          <w:rFonts w:hint="cs"/>
          <w:rtl/>
        </w:rPr>
        <w:t xml:space="preserve"> </w:t>
      </w:r>
      <w:r w:rsidRPr="00294009">
        <w:rPr>
          <w:rFonts w:hint="cs"/>
          <w:b/>
          <w:bCs/>
          <w:rtl/>
        </w:rPr>
        <w:t>עובדיה</w:t>
      </w:r>
      <w:r w:rsidR="00071DC8">
        <w:rPr>
          <w:rFonts w:hint="cs"/>
          <w:b/>
          <w:bCs/>
          <w:rtl/>
        </w:rPr>
        <w:t xml:space="preserve"> יוסף</w:t>
      </w:r>
      <w:r>
        <w:rPr>
          <w:rFonts w:hint="cs"/>
          <w:rtl/>
        </w:rPr>
        <w:t xml:space="preserve"> נוהגים להניח את ש</w:t>
      </w:r>
      <w:r w:rsidR="004E0466">
        <w:rPr>
          <w:rFonts w:hint="cs"/>
          <w:rtl/>
        </w:rPr>
        <w:t>נ</w:t>
      </w:r>
      <w:r>
        <w:rPr>
          <w:rFonts w:hint="cs"/>
          <w:rtl/>
        </w:rPr>
        <w:t>י זוגות התפילין בנפרד.</w:t>
      </w:r>
      <w:r w:rsidR="008A75F4">
        <w:rPr>
          <w:rFonts w:hint="cs"/>
          <w:rtl/>
        </w:rPr>
        <w:t xml:space="preserve"> כדי להבין את טעם הדבר, יש להקדים הקדמה קצרה במחלוקת הפוסקים באיזה מקום </w:t>
      </w:r>
      <w:r w:rsidR="00F92985">
        <w:rPr>
          <w:rFonts w:hint="cs"/>
          <w:rtl/>
        </w:rPr>
        <w:t xml:space="preserve">מותר </w:t>
      </w:r>
      <w:r w:rsidR="008A75F4">
        <w:rPr>
          <w:rFonts w:hint="cs"/>
          <w:rtl/>
        </w:rPr>
        <w:t>לשים את תפילין</w:t>
      </w:r>
      <w:r w:rsidR="008D05A6">
        <w:rPr>
          <w:rFonts w:hint="cs"/>
          <w:rtl/>
        </w:rPr>
        <w:t xml:space="preserve"> של יד</w:t>
      </w:r>
      <w:r w:rsidR="008A75F4">
        <w:rPr>
          <w:rFonts w:hint="cs"/>
          <w:rtl/>
        </w:rPr>
        <w:t>:</w:t>
      </w:r>
    </w:p>
    <w:p w14:paraId="444B2136" w14:textId="1004E86F" w:rsidR="003C5085" w:rsidRDefault="00E1396F" w:rsidP="00AE5BA9">
      <w:pPr>
        <w:spacing w:after="60"/>
        <w:jc w:val="both"/>
        <w:rPr>
          <w:rtl/>
        </w:rPr>
      </w:pPr>
      <w:r>
        <w:rPr>
          <w:rFonts w:hint="cs"/>
          <w:rtl/>
        </w:rPr>
        <w:t xml:space="preserve">הגמרא </w:t>
      </w:r>
      <w:r w:rsidR="00237BBC">
        <w:rPr>
          <w:rFonts w:hint="cs"/>
          <w:rtl/>
        </w:rPr>
        <w:t>ב</w:t>
      </w:r>
      <w:r>
        <w:rPr>
          <w:rFonts w:hint="cs"/>
          <w:rtl/>
        </w:rPr>
        <w:t xml:space="preserve">מנחות </w:t>
      </w:r>
      <w:r>
        <w:rPr>
          <w:rFonts w:hint="cs"/>
          <w:sz w:val="18"/>
          <w:szCs w:val="18"/>
          <w:rtl/>
        </w:rPr>
        <w:t xml:space="preserve">(לז ע''א) </w:t>
      </w:r>
      <w:r>
        <w:rPr>
          <w:rFonts w:hint="cs"/>
          <w:rtl/>
        </w:rPr>
        <w:t>כותבת, שיש להניח תפילין על הקיבורת, וכפי שכתבו הראשונים כוונת הגמרא לאזור שבין המרפק לכתף</w:t>
      </w:r>
      <w:r w:rsidR="003C5085">
        <w:rPr>
          <w:rFonts w:hint="cs"/>
          <w:rtl/>
        </w:rPr>
        <w:t>.</w:t>
      </w:r>
      <w:r w:rsidR="00D66C8B">
        <w:rPr>
          <w:rFonts w:hint="cs"/>
          <w:rtl/>
        </w:rPr>
        <w:t xml:space="preserve"> מדברי הראשונים משמע שכל האזור כשר להנחה, וכן פסק </w:t>
      </w:r>
      <w:r w:rsidR="00D66C8B" w:rsidRPr="00D66C8B">
        <w:rPr>
          <w:rFonts w:hint="cs"/>
          <w:b/>
          <w:bCs/>
          <w:rtl/>
        </w:rPr>
        <w:t>ה</w:t>
      </w:r>
      <w:r w:rsidR="00D66C8B">
        <w:rPr>
          <w:rFonts w:hint="cs"/>
          <w:b/>
          <w:bCs/>
          <w:rtl/>
        </w:rPr>
        <w:t xml:space="preserve">גר''א </w:t>
      </w:r>
      <w:r w:rsidR="00D66C8B" w:rsidRPr="00D66C8B">
        <w:rPr>
          <w:rFonts w:hint="cs"/>
          <w:sz w:val="18"/>
          <w:szCs w:val="18"/>
          <w:rtl/>
        </w:rPr>
        <w:t>(שם, א)</w:t>
      </w:r>
      <w:r w:rsidR="00D66C8B" w:rsidRPr="00D66C8B">
        <w:rPr>
          <w:rFonts w:hint="cs"/>
          <w:rtl/>
        </w:rPr>
        <w:t>.</w:t>
      </w:r>
      <w:r w:rsidR="00D66C8B">
        <w:rPr>
          <w:rFonts w:hint="cs"/>
          <w:rtl/>
        </w:rPr>
        <w:t xml:space="preserve"> לעומת זאת </w:t>
      </w:r>
      <w:r w:rsidR="00D66C8B" w:rsidRPr="00D66C8B">
        <w:rPr>
          <w:rFonts w:hint="cs"/>
          <w:b/>
          <w:bCs/>
          <w:rtl/>
        </w:rPr>
        <w:t>רבינו פרץ</w:t>
      </w:r>
      <w:r w:rsidR="00D66C8B">
        <w:rPr>
          <w:rFonts w:hint="cs"/>
          <w:rtl/>
        </w:rPr>
        <w:t xml:space="preserve"> </w:t>
      </w:r>
      <w:r w:rsidR="00D66C8B">
        <w:rPr>
          <w:rFonts w:hint="cs"/>
          <w:sz w:val="18"/>
          <w:szCs w:val="18"/>
          <w:rtl/>
        </w:rPr>
        <w:t xml:space="preserve">(סמ''ק קנג) </w:t>
      </w:r>
      <w:r w:rsidR="00D66C8B">
        <w:rPr>
          <w:rFonts w:hint="cs"/>
          <w:rtl/>
        </w:rPr>
        <w:t xml:space="preserve">חידש, שרק </w:t>
      </w:r>
      <w:r w:rsidR="00F05F72">
        <w:rPr>
          <w:rFonts w:hint="cs"/>
          <w:rtl/>
        </w:rPr>
        <w:t>החצי לכיוון המרפק כשר להנח</w:t>
      </w:r>
      <w:r w:rsidR="000C14A5">
        <w:rPr>
          <w:rFonts w:hint="cs"/>
          <w:rtl/>
        </w:rPr>
        <w:t xml:space="preserve">ה </w:t>
      </w:r>
      <w:r w:rsidR="000C14A5">
        <w:rPr>
          <w:rFonts w:hint="cs"/>
          <w:sz w:val="18"/>
          <w:szCs w:val="18"/>
          <w:rtl/>
        </w:rPr>
        <w:t>(</w:t>
      </w:r>
      <w:r w:rsidR="00B263D2">
        <w:rPr>
          <w:rFonts w:hint="cs"/>
          <w:sz w:val="18"/>
          <w:szCs w:val="18"/>
          <w:rtl/>
        </w:rPr>
        <w:t xml:space="preserve">אך </w:t>
      </w:r>
      <w:r w:rsidR="000C14A5">
        <w:rPr>
          <w:rFonts w:hint="cs"/>
          <w:sz w:val="18"/>
          <w:szCs w:val="18"/>
          <w:rtl/>
        </w:rPr>
        <w:t>במרחק שני אצבעות מהמרפק כלפי מעלה)</w:t>
      </w:r>
      <w:r w:rsidR="003C5085">
        <w:rPr>
          <w:rFonts w:hint="cs"/>
          <w:rtl/>
        </w:rPr>
        <w:t>, ו</w:t>
      </w:r>
      <w:r w:rsidR="001D18A2">
        <w:rPr>
          <w:rFonts w:hint="cs"/>
          <w:rtl/>
        </w:rPr>
        <w:t>כדברי</w:t>
      </w:r>
      <w:r w:rsidR="003C5085">
        <w:rPr>
          <w:rFonts w:hint="cs"/>
          <w:rtl/>
        </w:rPr>
        <w:t>ו</w:t>
      </w:r>
      <w:r w:rsidR="001D18A2">
        <w:rPr>
          <w:rFonts w:hint="cs"/>
          <w:rtl/>
        </w:rPr>
        <w:t xml:space="preserve"> פסקו להלכה </w:t>
      </w:r>
      <w:r w:rsidR="001D18A2" w:rsidRPr="001D18A2">
        <w:rPr>
          <w:rFonts w:hint="cs"/>
          <w:b/>
          <w:bCs/>
          <w:rtl/>
        </w:rPr>
        <w:t xml:space="preserve">השולחן ערוך </w:t>
      </w:r>
      <w:r w:rsidR="001D18A2" w:rsidRPr="001D18A2">
        <w:rPr>
          <w:rFonts w:hint="cs"/>
          <w:sz w:val="18"/>
          <w:szCs w:val="18"/>
          <w:rtl/>
        </w:rPr>
        <w:t>(כז, ז)</w:t>
      </w:r>
      <w:r w:rsidR="001D18A2">
        <w:rPr>
          <w:rFonts w:hint="cs"/>
          <w:b/>
          <w:bCs/>
          <w:sz w:val="18"/>
          <w:szCs w:val="18"/>
          <w:rtl/>
        </w:rPr>
        <w:t xml:space="preserve"> </w:t>
      </w:r>
      <w:r w:rsidR="001D18A2" w:rsidRPr="001D18A2">
        <w:rPr>
          <w:rFonts w:hint="cs"/>
          <w:b/>
          <w:bCs/>
          <w:rtl/>
        </w:rPr>
        <w:t>והרמ''א</w:t>
      </w:r>
      <w:r w:rsidR="001D18A2">
        <w:rPr>
          <w:rFonts w:hint="cs"/>
          <w:rtl/>
        </w:rPr>
        <w:t xml:space="preserve"> </w:t>
      </w:r>
      <w:r w:rsidR="001D18A2">
        <w:rPr>
          <w:rFonts w:hint="cs"/>
          <w:sz w:val="18"/>
          <w:szCs w:val="18"/>
          <w:rtl/>
        </w:rPr>
        <w:t>(כז, א)</w:t>
      </w:r>
      <w:r w:rsidR="001D18A2">
        <w:rPr>
          <w:rFonts w:hint="cs"/>
          <w:rtl/>
        </w:rPr>
        <w:t xml:space="preserve">. </w:t>
      </w:r>
    </w:p>
    <w:p w14:paraId="1145F20E" w14:textId="3B95A25D" w:rsidR="00246531" w:rsidRDefault="001D18A2" w:rsidP="00AE5BA9">
      <w:pPr>
        <w:spacing w:after="60"/>
        <w:jc w:val="both"/>
        <w:rPr>
          <w:rtl/>
        </w:rPr>
      </w:pPr>
      <w:r>
        <w:rPr>
          <w:rFonts w:hint="cs"/>
          <w:rtl/>
        </w:rPr>
        <w:t>רוב האחרונים סברו, שבמקום הצורך</w:t>
      </w:r>
      <w:r w:rsidR="001873D5">
        <w:rPr>
          <w:rFonts w:hint="cs"/>
          <w:rtl/>
        </w:rPr>
        <w:t>,</w:t>
      </w:r>
      <w:r>
        <w:rPr>
          <w:rFonts w:hint="cs"/>
          <w:rtl/>
        </w:rPr>
        <w:t xml:space="preserve"> כמו למשל במקרה בו רוצים להניח תפילין של רבינו תם ורש''י ביחד, אפשר לסמוך על הגר''א הסובר שכל האזור בין המרפק לכתף כשר להנחה. </w:t>
      </w:r>
      <w:r w:rsidRPr="00663A20">
        <w:rPr>
          <w:rFonts w:hint="cs"/>
          <w:b/>
          <w:bCs/>
          <w:rtl/>
        </w:rPr>
        <w:t xml:space="preserve">הרב עובדיה </w:t>
      </w:r>
      <w:r w:rsidR="00634460">
        <w:rPr>
          <w:rFonts w:hint="cs"/>
          <w:sz w:val="18"/>
          <w:szCs w:val="18"/>
          <w:rtl/>
        </w:rPr>
        <w:t xml:space="preserve">(יחוה דעת ה, ג) </w:t>
      </w:r>
      <w:r>
        <w:rPr>
          <w:rFonts w:hint="cs"/>
          <w:rtl/>
        </w:rPr>
        <w:t>לעומת זאת כתב, שאפילו בדיעבד אי אפשר לסמוך על דעת הגר''א, ו</w:t>
      </w:r>
      <w:r w:rsidR="00634460">
        <w:rPr>
          <w:rFonts w:hint="cs"/>
          <w:rtl/>
        </w:rPr>
        <w:t xml:space="preserve">אפילו </w:t>
      </w:r>
      <w:r w:rsidR="00C525D8">
        <w:rPr>
          <w:rFonts w:hint="cs"/>
          <w:rtl/>
        </w:rPr>
        <w:t xml:space="preserve">אם </w:t>
      </w:r>
      <w:r>
        <w:rPr>
          <w:rFonts w:hint="cs"/>
          <w:rtl/>
        </w:rPr>
        <w:t>מעט מהתפילין עולות לכיוון הכתף - זה נחשב כאילו לא הניחו כלל תפילין</w:t>
      </w:r>
      <w:r w:rsidR="00634460">
        <w:rPr>
          <w:rFonts w:hint="cs"/>
          <w:rtl/>
        </w:rPr>
        <w:t xml:space="preserve">, </w:t>
      </w:r>
      <w:r w:rsidR="00177E90">
        <w:rPr>
          <w:rFonts w:hint="cs"/>
          <w:rtl/>
        </w:rPr>
        <w:t>והברכה לבטלה</w:t>
      </w:r>
      <w:r w:rsidR="00610D61">
        <w:rPr>
          <w:rFonts w:hint="cs"/>
          <w:rtl/>
        </w:rPr>
        <w:t>.</w:t>
      </w:r>
      <w:r w:rsidR="00177E90">
        <w:rPr>
          <w:rFonts w:hint="cs"/>
          <w:rtl/>
        </w:rPr>
        <w:t xml:space="preserve"> </w:t>
      </w:r>
      <w:r w:rsidR="00663A20">
        <w:rPr>
          <w:rFonts w:hint="cs"/>
          <w:rtl/>
        </w:rPr>
        <w:t xml:space="preserve">משום כך </w:t>
      </w:r>
      <w:r w:rsidR="00634460">
        <w:rPr>
          <w:rFonts w:hint="cs"/>
          <w:rtl/>
        </w:rPr>
        <w:t>פסק ש</w:t>
      </w:r>
      <w:r w:rsidR="00663A20">
        <w:rPr>
          <w:rFonts w:hint="cs"/>
          <w:rtl/>
        </w:rPr>
        <w:t>יש להניח כל זוג תפילין בנפרד</w:t>
      </w:r>
      <w:r w:rsidR="005E751D">
        <w:rPr>
          <w:rFonts w:hint="cs"/>
          <w:rtl/>
        </w:rPr>
        <w:t>, ובלשו</w:t>
      </w:r>
      <w:r w:rsidR="009B34E1">
        <w:rPr>
          <w:rFonts w:hint="cs"/>
          <w:rtl/>
        </w:rPr>
        <w:t>ן</w:t>
      </w:r>
      <w:r w:rsidR="005E751D">
        <w:rPr>
          <w:rFonts w:hint="cs"/>
          <w:rtl/>
        </w:rPr>
        <w:t xml:space="preserve"> </w:t>
      </w:r>
      <w:r w:rsidR="005E751D" w:rsidRPr="009B34E1">
        <w:rPr>
          <w:rFonts w:hint="cs"/>
          <w:b/>
          <w:bCs/>
          <w:rtl/>
        </w:rPr>
        <w:t>הילקוט</w:t>
      </w:r>
      <w:r w:rsidR="005E751D">
        <w:rPr>
          <w:rFonts w:hint="cs"/>
          <w:rtl/>
        </w:rPr>
        <w:t xml:space="preserve"> </w:t>
      </w:r>
      <w:r w:rsidR="005E751D" w:rsidRPr="009B34E1">
        <w:rPr>
          <w:rFonts w:hint="cs"/>
          <w:b/>
          <w:bCs/>
          <w:rtl/>
        </w:rPr>
        <w:t>יוסף</w:t>
      </w:r>
      <w:r w:rsidR="00610D61">
        <w:rPr>
          <w:rFonts w:hint="cs"/>
          <w:rtl/>
        </w:rPr>
        <w:t xml:space="preserve"> </w:t>
      </w:r>
      <w:r w:rsidR="00610D61">
        <w:rPr>
          <w:rFonts w:hint="cs"/>
          <w:sz w:val="18"/>
          <w:szCs w:val="18"/>
          <w:rtl/>
        </w:rPr>
        <w:t>(לד, ב)</w:t>
      </w:r>
      <w:r w:rsidR="005E751D">
        <w:rPr>
          <w:rFonts w:hint="cs"/>
          <w:rtl/>
        </w:rPr>
        <w:t>:</w:t>
      </w:r>
      <w:r w:rsidR="00610D61">
        <w:rPr>
          <w:rFonts w:hint="cs"/>
          <w:rtl/>
        </w:rPr>
        <w:t xml:space="preserve"> </w:t>
      </w:r>
    </w:p>
    <w:p w14:paraId="4363C9F8" w14:textId="77777777" w:rsidR="005A16C4" w:rsidRDefault="009B34E1" w:rsidP="00AE5BA9">
      <w:pPr>
        <w:spacing w:after="60"/>
        <w:ind w:left="720"/>
        <w:jc w:val="both"/>
        <w:rPr>
          <w:rtl/>
        </w:rPr>
      </w:pPr>
      <w:r>
        <w:rPr>
          <w:rFonts w:hint="cs"/>
          <w:rtl/>
        </w:rPr>
        <w:t>''</w:t>
      </w:r>
      <w:r w:rsidRPr="009B34E1">
        <w:rPr>
          <w:rtl/>
        </w:rPr>
        <w:t>לכתח</w:t>
      </w:r>
      <w:r w:rsidR="008F6E0A">
        <w:rPr>
          <w:rFonts w:hint="cs"/>
          <w:rtl/>
        </w:rPr>
        <w:t>י</w:t>
      </w:r>
      <w:r w:rsidRPr="009B34E1">
        <w:rPr>
          <w:rtl/>
        </w:rPr>
        <w:t xml:space="preserve">לה מן הראוי להניח ב' זוגות התפילין יחד, כדי </w:t>
      </w:r>
      <w:r w:rsidR="008F6E0A">
        <w:rPr>
          <w:rFonts w:hint="cs"/>
          <w:rtl/>
        </w:rPr>
        <w:t xml:space="preserve">שהברכה </w:t>
      </w:r>
      <w:r w:rsidRPr="009B34E1">
        <w:rPr>
          <w:rtl/>
        </w:rPr>
        <w:t xml:space="preserve">תחול על שתיהן יחדיו, </w:t>
      </w:r>
      <w:r w:rsidR="008F6E0A">
        <w:rPr>
          <w:rFonts w:hint="cs"/>
          <w:rtl/>
        </w:rPr>
        <w:t>ו</w:t>
      </w:r>
      <w:r w:rsidRPr="009B34E1">
        <w:rPr>
          <w:rtl/>
        </w:rPr>
        <w:t>כדי שיקרא בהן קריאת שמע ויתפלל. אולם כל זה כאשר התפילין קטנים מאוד,</w:t>
      </w:r>
      <w:r>
        <w:rPr>
          <w:rFonts w:hint="cs"/>
          <w:rtl/>
        </w:rPr>
        <w:t xml:space="preserve"> </w:t>
      </w:r>
      <w:r w:rsidRPr="009B34E1">
        <w:rPr>
          <w:rtl/>
        </w:rPr>
        <w:t>כי אם יהיה אפילו חלק קטן מאד מהתפילין מונח בחצי החלק העליון הנוטה לכתף, הרי ברכתו לבטלה, וגם לא יצא ידי חובת תפילין של רש"י, ולכן יש להניחן בזה אחר זה, דהיינו שיניח תפילין של רש"י ויברך עליהן עובר לעשייתן, ואחר התפלה יניח תפילין של רבינו תם בלא ברכה, ויקרא בהן פרשת שמע</w:t>
      </w:r>
      <w:r w:rsidR="000A747B">
        <w:rPr>
          <w:rFonts w:hint="cs"/>
          <w:rtl/>
        </w:rPr>
        <w:t>.''</w:t>
      </w:r>
    </w:p>
    <w:p w14:paraId="6648027D" w14:textId="77777777" w:rsidR="00246531" w:rsidRPr="00121905" w:rsidRDefault="00246531" w:rsidP="00AE5BA9">
      <w:pPr>
        <w:spacing w:after="60"/>
        <w:rPr>
          <w:b/>
          <w:bCs/>
        </w:rPr>
      </w:pPr>
      <w:r>
        <w:rPr>
          <w:rFonts w:hint="cs"/>
          <w:b/>
          <w:bCs/>
          <w:rtl/>
        </w:rPr>
        <w:t>ש</w:t>
      </w:r>
      <w:r>
        <w:rPr>
          <w:b/>
          <w:bCs/>
          <w:rtl/>
        </w:rPr>
        <w:t xml:space="preserve">בת שלום! קח לקרוא בשולחן שבת, או תעביר בבקשה הלאה </w:t>
      </w:r>
      <w:r>
        <w:rPr>
          <w:rFonts w:hint="cs"/>
          <w:b/>
          <w:bCs/>
          <w:rtl/>
        </w:rPr>
        <w:t xml:space="preserve">על מנת </w:t>
      </w:r>
      <w:r>
        <w:rPr>
          <w:b/>
          <w:bCs/>
          <w:rtl/>
        </w:rPr>
        <w:t>שעוד אנשים יקראו</w:t>
      </w:r>
      <w:r>
        <w:rPr>
          <w:rStyle w:val="a5"/>
          <w:sz w:val="26"/>
          <w:szCs w:val="26"/>
        </w:rPr>
        <w:footnoteReference w:id="4"/>
      </w:r>
      <w:r>
        <w:rPr>
          <w:b/>
          <w:bCs/>
          <w:rtl/>
        </w:rPr>
        <w:t xml:space="preserve">... </w:t>
      </w:r>
    </w:p>
    <w:sectPr w:rsidR="00246531" w:rsidRPr="00121905" w:rsidSect="00F203AF">
      <w:pgSz w:w="12240" w:h="15840"/>
      <w:pgMar w:top="720" w:right="737" w:bottom="822" w:left="73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0C3FD" w14:textId="77777777" w:rsidR="009471BE" w:rsidRDefault="009471BE" w:rsidP="0041712A">
      <w:pPr>
        <w:spacing w:after="0" w:line="240" w:lineRule="auto"/>
      </w:pPr>
      <w:r>
        <w:separator/>
      </w:r>
    </w:p>
  </w:endnote>
  <w:endnote w:type="continuationSeparator" w:id="0">
    <w:p w14:paraId="18B55AB3" w14:textId="77777777" w:rsidR="009471BE" w:rsidRDefault="009471BE" w:rsidP="0041712A">
      <w:pPr>
        <w:spacing w:after="0" w:line="240" w:lineRule="auto"/>
      </w:pPr>
      <w:r>
        <w:continuationSeparator/>
      </w:r>
    </w:p>
  </w:endnote>
  <w:endnote w:type="continuationNotice" w:id="1">
    <w:p w14:paraId="45B9E419" w14:textId="77777777" w:rsidR="009471BE" w:rsidRDefault="009471B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AEE10" w14:textId="77777777" w:rsidR="009471BE" w:rsidRDefault="009471BE" w:rsidP="0041712A">
      <w:pPr>
        <w:spacing w:after="0" w:line="240" w:lineRule="auto"/>
      </w:pPr>
      <w:r>
        <w:separator/>
      </w:r>
    </w:p>
  </w:footnote>
  <w:footnote w:type="continuationSeparator" w:id="0">
    <w:p w14:paraId="0F8B7733" w14:textId="77777777" w:rsidR="009471BE" w:rsidRDefault="009471BE" w:rsidP="0041712A">
      <w:pPr>
        <w:spacing w:after="0" w:line="240" w:lineRule="auto"/>
      </w:pPr>
      <w:r>
        <w:continuationSeparator/>
      </w:r>
    </w:p>
  </w:footnote>
  <w:footnote w:type="continuationNotice" w:id="1">
    <w:p w14:paraId="6E79F564" w14:textId="77777777" w:rsidR="009471BE" w:rsidRDefault="009471BE">
      <w:pPr>
        <w:spacing w:after="0" w:line="240" w:lineRule="auto"/>
      </w:pPr>
    </w:p>
  </w:footnote>
  <w:footnote w:id="2">
    <w:p w14:paraId="65A80226" w14:textId="2183E853" w:rsidR="0041712A" w:rsidRPr="00372647" w:rsidRDefault="0041712A" w:rsidP="0041712A">
      <w:pPr>
        <w:pStyle w:val="a3"/>
        <w:spacing w:after="0" w:line="240" w:lineRule="auto"/>
        <w:jc w:val="both"/>
      </w:pPr>
      <w:r>
        <w:rPr>
          <w:rStyle w:val="a5"/>
        </w:rPr>
        <w:footnoteRef/>
      </w:r>
      <w:r>
        <w:rPr>
          <w:rtl/>
        </w:rPr>
        <w:t xml:space="preserve"> </w:t>
      </w:r>
      <w:r>
        <w:rPr>
          <w:rFonts w:hint="cs"/>
          <w:rtl/>
        </w:rPr>
        <w:t xml:space="preserve">שתי שיטות נוספות שהובאו בראשונים: א. </w:t>
      </w:r>
      <w:r w:rsidRPr="00B93116">
        <w:rPr>
          <w:rFonts w:hint="cs"/>
          <w:b/>
          <w:bCs/>
          <w:rtl/>
        </w:rPr>
        <w:t>הראב''ד</w:t>
      </w:r>
      <w:r>
        <w:rPr>
          <w:rFonts w:hint="cs"/>
          <w:rtl/>
        </w:rPr>
        <w:t xml:space="preserve"> </w:t>
      </w:r>
      <w:r>
        <w:rPr>
          <w:rFonts w:hint="cs"/>
          <w:sz w:val="16"/>
          <w:szCs w:val="16"/>
          <w:rtl/>
        </w:rPr>
        <w:t xml:space="preserve">(תפילין ג, ה) </w:t>
      </w:r>
      <w:r>
        <w:rPr>
          <w:rFonts w:hint="cs"/>
          <w:rtl/>
        </w:rPr>
        <w:t xml:space="preserve">שמפרש כמו רבינו תם, שהוויות באמצע, אלא שמחליף את פרשיות קדש ושמע, דהיינו קדש הפרשייה השמאלית ביותר, ושמע הימנית ביותר. ב. </w:t>
      </w:r>
      <w:r w:rsidRPr="00E4761D">
        <w:rPr>
          <w:rFonts w:hint="cs"/>
          <w:b/>
          <w:bCs/>
          <w:rtl/>
        </w:rPr>
        <w:t>העיטור</w:t>
      </w:r>
      <w:r>
        <w:rPr>
          <w:rFonts w:hint="cs"/>
          <w:rtl/>
        </w:rPr>
        <w:t xml:space="preserve"> </w:t>
      </w:r>
      <w:r>
        <w:rPr>
          <w:rFonts w:hint="cs"/>
          <w:sz w:val="16"/>
          <w:szCs w:val="16"/>
          <w:rtl/>
        </w:rPr>
        <w:t>(תפילין נז)</w:t>
      </w:r>
      <w:r>
        <w:rPr>
          <w:rFonts w:hint="cs"/>
          <w:rtl/>
        </w:rPr>
        <w:t>, שהבין כדעת רש''י, רק הפך את סדר הפרשיות, דהיינו פרשיית קדש הימנית ביותר, אחר כך והיה כי יביאך משמאלה וכן על ז</w:t>
      </w:r>
      <w:r w:rsidR="00AC548A">
        <w:rPr>
          <w:rFonts w:hint="cs"/>
          <w:rtl/>
        </w:rPr>
        <w:t>ו</w:t>
      </w:r>
      <w:r>
        <w:rPr>
          <w:rFonts w:hint="cs"/>
          <w:rtl/>
        </w:rPr>
        <w:t xml:space="preserve"> הדרך.</w:t>
      </w:r>
    </w:p>
  </w:footnote>
  <w:footnote w:id="3">
    <w:p w14:paraId="79674F9B" w14:textId="6D9F8784" w:rsidR="008E015F" w:rsidRDefault="008E015F" w:rsidP="00C96799">
      <w:pPr>
        <w:pStyle w:val="a3"/>
        <w:spacing w:after="0" w:line="240" w:lineRule="auto"/>
      </w:pPr>
      <w:r>
        <w:rPr>
          <w:rStyle w:val="a5"/>
        </w:rPr>
        <w:footnoteRef/>
      </w:r>
      <w:r>
        <w:rPr>
          <w:rtl/>
        </w:rPr>
        <w:t xml:space="preserve"> </w:t>
      </w:r>
      <w:r>
        <w:rPr>
          <w:rFonts w:hint="cs"/>
          <w:rtl/>
        </w:rPr>
        <w:t>לחלק מהפוסקים בחורים רווקים לא יניחו תפילין של רבינו תם, אך נשואים כן</w:t>
      </w:r>
      <w:r w:rsidR="003D7534">
        <w:rPr>
          <w:rFonts w:hint="cs"/>
          <w:rtl/>
        </w:rPr>
        <w:t xml:space="preserve"> </w:t>
      </w:r>
      <w:r w:rsidR="003D7534">
        <w:rPr>
          <w:rFonts w:hint="cs"/>
          <w:sz w:val="16"/>
          <w:szCs w:val="16"/>
          <w:rtl/>
        </w:rPr>
        <w:t xml:space="preserve">(עיין למשל </w:t>
      </w:r>
      <w:r w:rsidR="00A30B8E">
        <w:rPr>
          <w:rFonts w:hint="cs"/>
          <w:sz w:val="16"/>
          <w:szCs w:val="16"/>
          <w:rtl/>
        </w:rPr>
        <w:t xml:space="preserve">בהליכות עולם </w:t>
      </w:r>
      <w:r w:rsidR="00525AAC">
        <w:rPr>
          <w:rFonts w:hint="cs"/>
          <w:sz w:val="16"/>
          <w:szCs w:val="16"/>
          <w:rtl/>
        </w:rPr>
        <w:t xml:space="preserve">א, </w:t>
      </w:r>
      <w:r w:rsidR="00A30B8E">
        <w:rPr>
          <w:rFonts w:hint="cs"/>
          <w:sz w:val="16"/>
          <w:szCs w:val="16"/>
          <w:rtl/>
        </w:rPr>
        <w:t>כג</w:t>
      </w:r>
      <w:r w:rsidR="008829D0">
        <w:rPr>
          <w:rFonts w:hint="cs"/>
          <w:sz w:val="16"/>
          <w:szCs w:val="16"/>
          <w:rtl/>
        </w:rPr>
        <w:t>,</w:t>
      </w:r>
      <w:r w:rsidR="00141CEA">
        <w:rPr>
          <w:rFonts w:hint="cs"/>
          <w:sz w:val="16"/>
          <w:szCs w:val="16"/>
        </w:rPr>
        <w:t xml:space="preserve"> </w:t>
      </w:r>
      <w:r w:rsidR="00141CEA">
        <w:rPr>
          <w:rFonts w:hint="cs"/>
          <w:sz w:val="16"/>
          <w:szCs w:val="16"/>
          <w:rtl/>
        </w:rPr>
        <w:t>שהמליץ כך,</w:t>
      </w:r>
      <w:r w:rsidR="008829D0">
        <w:rPr>
          <w:rFonts w:hint="cs"/>
          <w:sz w:val="16"/>
          <w:szCs w:val="16"/>
          <w:rtl/>
        </w:rPr>
        <w:t xml:space="preserve"> וכן </w:t>
      </w:r>
      <w:r w:rsidR="00141CEA">
        <w:rPr>
          <w:rFonts w:hint="cs"/>
          <w:sz w:val="16"/>
          <w:szCs w:val="16"/>
          <w:rtl/>
        </w:rPr>
        <w:t xml:space="preserve">פסק </w:t>
      </w:r>
      <w:r w:rsidR="008829D0">
        <w:rPr>
          <w:rFonts w:hint="cs"/>
          <w:sz w:val="16"/>
          <w:szCs w:val="16"/>
          <w:rtl/>
        </w:rPr>
        <w:t>הדברי יציב</w:t>
      </w:r>
      <w:r w:rsidR="003D7534">
        <w:rPr>
          <w:rFonts w:hint="cs"/>
          <w:sz w:val="16"/>
          <w:szCs w:val="16"/>
          <w:rtl/>
        </w:rPr>
        <w:t>)</w:t>
      </w:r>
      <w:r>
        <w:rPr>
          <w:rFonts w:hint="cs"/>
          <w:rtl/>
        </w:rPr>
        <w:t>.</w:t>
      </w:r>
    </w:p>
  </w:footnote>
  <w:footnote w:id="4">
    <w:p w14:paraId="0B65EB6B" w14:textId="77777777" w:rsidR="00246531" w:rsidRDefault="00246531" w:rsidP="006A4F55">
      <w:pPr>
        <w:pStyle w:val="a3"/>
        <w:spacing w:after="0"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12A"/>
    <w:rsid w:val="0001079F"/>
    <w:rsid w:val="0001249C"/>
    <w:rsid w:val="00043952"/>
    <w:rsid w:val="000623F4"/>
    <w:rsid w:val="00071DC8"/>
    <w:rsid w:val="00087A7A"/>
    <w:rsid w:val="000A747B"/>
    <w:rsid w:val="000C14A5"/>
    <w:rsid w:val="000E3E05"/>
    <w:rsid w:val="000E7D71"/>
    <w:rsid w:val="001170A1"/>
    <w:rsid w:val="00121905"/>
    <w:rsid w:val="00135F3E"/>
    <w:rsid w:val="00141CEA"/>
    <w:rsid w:val="001449F3"/>
    <w:rsid w:val="0016138B"/>
    <w:rsid w:val="00170127"/>
    <w:rsid w:val="00173667"/>
    <w:rsid w:val="001775D4"/>
    <w:rsid w:val="00177E90"/>
    <w:rsid w:val="001873D5"/>
    <w:rsid w:val="00193BEB"/>
    <w:rsid w:val="00193C9F"/>
    <w:rsid w:val="001A5CB4"/>
    <w:rsid w:val="001C3511"/>
    <w:rsid w:val="001D18A2"/>
    <w:rsid w:val="001E7C6E"/>
    <w:rsid w:val="001F2916"/>
    <w:rsid w:val="002074C0"/>
    <w:rsid w:val="002132E0"/>
    <w:rsid w:val="00233831"/>
    <w:rsid w:val="00233BF4"/>
    <w:rsid w:val="00236E89"/>
    <w:rsid w:val="00237BBC"/>
    <w:rsid w:val="002407D7"/>
    <w:rsid w:val="00240BFA"/>
    <w:rsid w:val="00246531"/>
    <w:rsid w:val="00276AEC"/>
    <w:rsid w:val="00292603"/>
    <w:rsid w:val="00294009"/>
    <w:rsid w:val="002A0257"/>
    <w:rsid w:val="002A5715"/>
    <w:rsid w:val="002B1FA6"/>
    <w:rsid w:val="002E553A"/>
    <w:rsid w:val="003070FF"/>
    <w:rsid w:val="00332B6D"/>
    <w:rsid w:val="003413CF"/>
    <w:rsid w:val="00346691"/>
    <w:rsid w:val="0035047C"/>
    <w:rsid w:val="003710C0"/>
    <w:rsid w:val="00374E81"/>
    <w:rsid w:val="003768C4"/>
    <w:rsid w:val="00381B17"/>
    <w:rsid w:val="00391EB4"/>
    <w:rsid w:val="00393548"/>
    <w:rsid w:val="00395A4F"/>
    <w:rsid w:val="003A182D"/>
    <w:rsid w:val="003A37EF"/>
    <w:rsid w:val="003A3991"/>
    <w:rsid w:val="003C5085"/>
    <w:rsid w:val="003D0248"/>
    <w:rsid w:val="003D64C4"/>
    <w:rsid w:val="003D7534"/>
    <w:rsid w:val="003F6226"/>
    <w:rsid w:val="004123E2"/>
    <w:rsid w:val="0041712A"/>
    <w:rsid w:val="00423009"/>
    <w:rsid w:val="004326FE"/>
    <w:rsid w:val="00433748"/>
    <w:rsid w:val="00451F63"/>
    <w:rsid w:val="0045696E"/>
    <w:rsid w:val="00490B07"/>
    <w:rsid w:val="004A2E04"/>
    <w:rsid w:val="004B56D2"/>
    <w:rsid w:val="004C027F"/>
    <w:rsid w:val="004C1306"/>
    <w:rsid w:val="004E0466"/>
    <w:rsid w:val="0050743D"/>
    <w:rsid w:val="00512E34"/>
    <w:rsid w:val="00525AAC"/>
    <w:rsid w:val="00546BB0"/>
    <w:rsid w:val="00550CD8"/>
    <w:rsid w:val="005535ED"/>
    <w:rsid w:val="00560348"/>
    <w:rsid w:val="00567A1D"/>
    <w:rsid w:val="0057481E"/>
    <w:rsid w:val="0057725C"/>
    <w:rsid w:val="005875C2"/>
    <w:rsid w:val="005954C7"/>
    <w:rsid w:val="005971E9"/>
    <w:rsid w:val="005A16C4"/>
    <w:rsid w:val="005B147A"/>
    <w:rsid w:val="005B1D07"/>
    <w:rsid w:val="005B4540"/>
    <w:rsid w:val="005D0A7A"/>
    <w:rsid w:val="005E0FB0"/>
    <w:rsid w:val="005E751D"/>
    <w:rsid w:val="005F5DDF"/>
    <w:rsid w:val="00610D61"/>
    <w:rsid w:val="00617695"/>
    <w:rsid w:val="00621C20"/>
    <w:rsid w:val="00634460"/>
    <w:rsid w:val="00635F76"/>
    <w:rsid w:val="00647D19"/>
    <w:rsid w:val="00650A0E"/>
    <w:rsid w:val="00663A20"/>
    <w:rsid w:val="00663F1A"/>
    <w:rsid w:val="00664F6E"/>
    <w:rsid w:val="006724F6"/>
    <w:rsid w:val="00676CF5"/>
    <w:rsid w:val="006A4B5B"/>
    <w:rsid w:val="006A4F55"/>
    <w:rsid w:val="006B04E3"/>
    <w:rsid w:val="006B79C4"/>
    <w:rsid w:val="006D1317"/>
    <w:rsid w:val="006D40F5"/>
    <w:rsid w:val="006D7A74"/>
    <w:rsid w:val="006E6064"/>
    <w:rsid w:val="007052D2"/>
    <w:rsid w:val="007239E9"/>
    <w:rsid w:val="00723C91"/>
    <w:rsid w:val="00726B8F"/>
    <w:rsid w:val="00744B85"/>
    <w:rsid w:val="00754E54"/>
    <w:rsid w:val="0075530C"/>
    <w:rsid w:val="007676D0"/>
    <w:rsid w:val="00774728"/>
    <w:rsid w:val="007812BB"/>
    <w:rsid w:val="007918D9"/>
    <w:rsid w:val="007A0E55"/>
    <w:rsid w:val="007B0661"/>
    <w:rsid w:val="007B40FD"/>
    <w:rsid w:val="007D4B3F"/>
    <w:rsid w:val="007E12BB"/>
    <w:rsid w:val="007F25C7"/>
    <w:rsid w:val="007F2E58"/>
    <w:rsid w:val="007F3DCE"/>
    <w:rsid w:val="0080450E"/>
    <w:rsid w:val="00812362"/>
    <w:rsid w:val="0081242E"/>
    <w:rsid w:val="00833695"/>
    <w:rsid w:val="00841AC1"/>
    <w:rsid w:val="00843AE6"/>
    <w:rsid w:val="00846DF3"/>
    <w:rsid w:val="008518E9"/>
    <w:rsid w:val="00857415"/>
    <w:rsid w:val="00864649"/>
    <w:rsid w:val="008829D0"/>
    <w:rsid w:val="00883A31"/>
    <w:rsid w:val="008867A4"/>
    <w:rsid w:val="0089169C"/>
    <w:rsid w:val="00897ED6"/>
    <w:rsid w:val="008A1982"/>
    <w:rsid w:val="008A75F4"/>
    <w:rsid w:val="008B0920"/>
    <w:rsid w:val="008B18CB"/>
    <w:rsid w:val="008D05A6"/>
    <w:rsid w:val="008E015F"/>
    <w:rsid w:val="008E3FE2"/>
    <w:rsid w:val="008F6E0A"/>
    <w:rsid w:val="00905A55"/>
    <w:rsid w:val="00937BE0"/>
    <w:rsid w:val="009471BE"/>
    <w:rsid w:val="0095596A"/>
    <w:rsid w:val="00964B6E"/>
    <w:rsid w:val="00973E3C"/>
    <w:rsid w:val="00974CD3"/>
    <w:rsid w:val="0099669F"/>
    <w:rsid w:val="009A2EC0"/>
    <w:rsid w:val="009B30A7"/>
    <w:rsid w:val="009B34E1"/>
    <w:rsid w:val="009B43F3"/>
    <w:rsid w:val="009D0AD4"/>
    <w:rsid w:val="009D0E62"/>
    <w:rsid w:val="009F191E"/>
    <w:rsid w:val="009F5525"/>
    <w:rsid w:val="009F7A64"/>
    <w:rsid w:val="00A025B1"/>
    <w:rsid w:val="00A114FC"/>
    <w:rsid w:val="00A2666F"/>
    <w:rsid w:val="00A30B8E"/>
    <w:rsid w:val="00A41470"/>
    <w:rsid w:val="00A73329"/>
    <w:rsid w:val="00AA2A84"/>
    <w:rsid w:val="00AB3921"/>
    <w:rsid w:val="00AB54A0"/>
    <w:rsid w:val="00AC1840"/>
    <w:rsid w:val="00AC548A"/>
    <w:rsid w:val="00AD29E7"/>
    <w:rsid w:val="00AE5BA9"/>
    <w:rsid w:val="00B024A8"/>
    <w:rsid w:val="00B263D2"/>
    <w:rsid w:val="00B3783E"/>
    <w:rsid w:val="00B4013D"/>
    <w:rsid w:val="00B52CF4"/>
    <w:rsid w:val="00B52DDE"/>
    <w:rsid w:val="00B92F18"/>
    <w:rsid w:val="00B94334"/>
    <w:rsid w:val="00BA31D0"/>
    <w:rsid w:val="00BA4605"/>
    <w:rsid w:val="00BB0CC5"/>
    <w:rsid w:val="00BB26AE"/>
    <w:rsid w:val="00BC5FD9"/>
    <w:rsid w:val="00BE0F54"/>
    <w:rsid w:val="00BE75C4"/>
    <w:rsid w:val="00BF2FF2"/>
    <w:rsid w:val="00C02E23"/>
    <w:rsid w:val="00C104F4"/>
    <w:rsid w:val="00C35CB6"/>
    <w:rsid w:val="00C360B0"/>
    <w:rsid w:val="00C37BDA"/>
    <w:rsid w:val="00C43886"/>
    <w:rsid w:val="00C44621"/>
    <w:rsid w:val="00C525D8"/>
    <w:rsid w:val="00C82606"/>
    <w:rsid w:val="00C845A2"/>
    <w:rsid w:val="00C96799"/>
    <w:rsid w:val="00CA2B6B"/>
    <w:rsid w:val="00CC36F6"/>
    <w:rsid w:val="00CC4C70"/>
    <w:rsid w:val="00CE63A5"/>
    <w:rsid w:val="00CF1061"/>
    <w:rsid w:val="00D0132B"/>
    <w:rsid w:val="00D501B6"/>
    <w:rsid w:val="00D55078"/>
    <w:rsid w:val="00D66C8B"/>
    <w:rsid w:val="00D67AEE"/>
    <w:rsid w:val="00D721A7"/>
    <w:rsid w:val="00D93113"/>
    <w:rsid w:val="00D9500C"/>
    <w:rsid w:val="00DE0386"/>
    <w:rsid w:val="00DE1380"/>
    <w:rsid w:val="00E01803"/>
    <w:rsid w:val="00E04420"/>
    <w:rsid w:val="00E1396F"/>
    <w:rsid w:val="00E43CF0"/>
    <w:rsid w:val="00E46CEF"/>
    <w:rsid w:val="00E76AEA"/>
    <w:rsid w:val="00E9440C"/>
    <w:rsid w:val="00EA12AD"/>
    <w:rsid w:val="00EC3C52"/>
    <w:rsid w:val="00EC4F9A"/>
    <w:rsid w:val="00EC6931"/>
    <w:rsid w:val="00ED23FA"/>
    <w:rsid w:val="00ED625D"/>
    <w:rsid w:val="00EE78AE"/>
    <w:rsid w:val="00EF1E14"/>
    <w:rsid w:val="00F05F72"/>
    <w:rsid w:val="00F07EA7"/>
    <w:rsid w:val="00F17279"/>
    <w:rsid w:val="00F32EE1"/>
    <w:rsid w:val="00F63A1C"/>
    <w:rsid w:val="00F75D10"/>
    <w:rsid w:val="00F92985"/>
    <w:rsid w:val="00F94D4D"/>
    <w:rsid w:val="00F961D5"/>
    <w:rsid w:val="00FB00C6"/>
    <w:rsid w:val="00FD0CA4"/>
    <w:rsid w:val="00FD1F88"/>
    <w:rsid w:val="00FD2875"/>
    <w:rsid w:val="00FE3F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FDB60"/>
  <w15:chartTrackingRefBased/>
  <w15:docId w15:val="{6466182D-A506-433B-AE86-4ECB6AB6A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712A"/>
    <w:pPr>
      <w:spacing w:after="160"/>
      <w:jc w:val="left"/>
    </w:pPr>
    <w:rPr>
      <w:rFonts w:eastAsiaTheme="minorEastAsia"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41712A"/>
    <w:rPr>
      <w:sz w:val="20"/>
      <w:szCs w:val="20"/>
    </w:rPr>
  </w:style>
  <w:style w:type="character" w:customStyle="1" w:styleId="a4">
    <w:name w:val="טקסט הערת שוליים תו"/>
    <w:basedOn w:val="a0"/>
    <w:link w:val="a3"/>
    <w:uiPriority w:val="99"/>
    <w:rsid w:val="0041712A"/>
    <w:rPr>
      <w:rFonts w:eastAsiaTheme="minorEastAsia" w:cs="Arial"/>
      <w:sz w:val="20"/>
      <w:szCs w:val="20"/>
    </w:rPr>
  </w:style>
  <w:style w:type="character" w:styleId="a5">
    <w:name w:val="footnote reference"/>
    <w:basedOn w:val="a0"/>
    <w:uiPriority w:val="99"/>
    <w:semiHidden/>
    <w:unhideWhenUsed/>
    <w:rsid w:val="0041712A"/>
    <w:rPr>
      <w:vertAlign w:val="superscript"/>
    </w:rPr>
  </w:style>
  <w:style w:type="character" w:styleId="Hyperlink">
    <w:name w:val="Hyperlink"/>
    <w:basedOn w:val="a0"/>
    <w:uiPriority w:val="99"/>
    <w:unhideWhenUsed/>
    <w:rsid w:val="00246531"/>
    <w:rPr>
      <w:color w:val="0000FF"/>
      <w:u w:val="single"/>
    </w:rPr>
  </w:style>
  <w:style w:type="paragraph" w:styleId="a6">
    <w:name w:val="header"/>
    <w:basedOn w:val="a"/>
    <w:link w:val="a7"/>
    <w:uiPriority w:val="99"/>
    <w:unhideWhenUsed/>
    <w:rsid w:val="00F75D10"/>
    <w:pPr>
      <w:tabs>
        <w:tab w:val="center" w:pos="4153"/>
        <w:tab w:val="right" w:pos="8306"/>
      </w:tabs>
      <w:spacing w:after="0" w:line="240" w:lineRule="auto"/>
    </w:pPr>
  </w:style>
  <w:style w:type="character" w:customStyle="1" w:styleId="a7">
    <w:name w:val="כותרת עליונה תו"/>
    <w:basedOn w:val="a0"/>
    <w:link w:val="a6"/>
    <w:uiPriority w:val="99"/>
    <w:rsid w:val="00F75D10"/>
    <w:rPr>
      <w:rFonts w:eastAsiaTheme="minorEastAsia" w:cs="Arial"/>
    </w:rPr>
  </w:style>
  <w:style w:type="paragraph" w:styleId="a8">
    <w:name w:val="footer"/>
    <w:basedOn w:val="a"/>
    <w:link w:val="a9"/>
    <w:uiPriority w:val="99"/>
    <w:unhideWhenUsed/>
    <w:rsid w:val="00F75D10"/>
    <w:pPr>
      <w:tabs>
        <w:tab w:val="center" w:pos="4153"/>
        <w:tab w:val="right" w:pos="8306"/>
      </w:tabs>
      <w:spacing w:after="0" w:line="240" w:lineRule="auto"/>
    </w:pPr>
  </w:style>
  <w:style w:type="character" w:customStyle="1" w:styleId="a9">
    <w:name w:val="כותרת תחתונה תו"/>
    <w:basedOn w:val="a0"/>
    <w:link w:val="a8"/>
    <w:uiPriority w:val="99"/>
    <w:rsid w:val="00F75D10"/>
    <w:rPr>
      <w:rFonts w:eastAsiaTheme="minorEastAsia" w:cs="Arial"/>
    </w:rPr>
  </w:style>
  <w:style w:type="paragraph" w:styleId="aa">
    <w:name w:val="Revision"/>
    <w:hidden/>
    <w:uiPriority w:val="99"/>
    <w:semiHidden/>
    <w:rsid w:val="00F75D10"/>
    <w:pPr>
      <w:bidi w:val="0"/>
      <w:spacing w:after="0" w:line="240" w:lineRule="auto"/>
      <w:jc w:val="left"/>
    </w:pPr>
    <w:rPr>
      <w:rFonts w:eastAsiaTheme="minorEastAsia" w:cs="Arial"/>
    </w:rPr>
  </w:style>
  <w:style w:type="paragraph" w:styleId="ab">
    <w:name w:val="Balloon Text"/>
    <w:basedOn w:val="a"/>
    <w:link w:val="ac"/>
    <w:uiPriority w:val="99"/>
    <w:semiHidden/>
    <w:unhideWhenUsed/>
    <w:rsid w:val="00F75D10"/>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F75D10"/>
    <w:rPr>
      <w:rFonts w:ascii="Tahoma" w:eastAsiaTheme="minorEastAsi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B916C-0418-481C-9029-FB1A7F7F8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1520</Words>
  <Characters>7601</Characters>
  <Application>Microsoft Office Word</Application>
  <DocSecurity>0</DocSecurity>
  <Lines>63</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17</cp:revision>
  <dcterms:created xsi:type="dcterms:W3CDTF">2020-01-27T16:12:00Z</dcterms:created>
  <dcterms:modified xsi:type="dcterms:W3CDTF">2022-05-09T20:26:00Z</dcterms:modified>
</cp:coreProperties>
</file>