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3C0EF5" w14:textId="5238400E" w:rsidR="0050743D" w:rsidRDefault="00452264" w:rsidP="00FF6C52">
      <w:pPr>
        <w:spacing w:after="40"/>
        <w:rPr>
          <w:sz w:val="36"/>
          <w:szCs w:val="36"/>
          <w:rtl/>
        </w:rPr>
      </w:pPr>
      <w:r>
        <w:rPr>
          <w:rFonts w:hint="cs"/>
          <w:rtl/>
        </w:rPr>
        <w:t>בס''ד</w:t>
      </w:r>
      <w:r w:rsidR="008665F4">
        <w:rPr>
          <w:rFonts w:hint="cs"/>
          <w:rtl/>
        </w:rPr>
        <w:t xml:space="preserve">    </w:t>
      </w:r>
      <w:r w:rsidR="00DE7AD8">
        <w:rPr>
          <w:rtl/>
        </w:rPr>
        <w:tab/>
      </w:r>
      <w:r w:rsidR="00DE7AD8">
        <w:rPr>
          <w:rtl/>
        </w:rPr>
        <w:tab/>
      </w:r>
      <w:r w:rsidR="00ED2124">
        <w:rPr>
          <w:rFonts w:hint="cs"/>
          <w:rtl/>
        </w:rPr>
        <w:t xml:space="preserve">   </w:t>
      </w:r>
      <w:r w:rsidR="006A0DE4">
        <w:rPr>
          <w:rFonts w:hint="cs"/>
          <w:b/>
          <w:bCs/>
          <w:sz w:val="36"/>
          <w:szCs w:val="36"/>
          <w:rtl/>
        </w:rPr>
        <w:t xml:space="preserve">פרשת </w:t>
      </w:r>
      <w:r w:rsidR="008665F4" w:rsidRPr="008665F4">
        <w:rPr>
          <w:rFonts w:hint="cs"/>
          <w:b/>
          <w:bCs/>
          <w:sz w:val="36"/>
          <w:szCs w:val="36"/>
          <w:rtl/>
        </w:rPr>
        <w:t>משפטים:</w:t>
      </w:r>
      <w:r w:rsidR="008665F4">
        <w:rPr>
          <w:rFonts w:hint="cs"/>
          <w:b/>
          <w:bCs/>
          <w:sz w:val="36"/>
          <w:szCs w:val="36"/>
          <w:rtl/>
        </w:rPr>
        <w:t xml:space="preserve"> </w:t>
      </w:r>
      <w:r w:rsidR="00ED2124">
        <w:rPr>
          <w:rFonts w:hint="cs"/>
          <w:b/>
          <w:bCs/>
          <w:sz w:val="36"/>
          <w:szCs w:val="36"/>
          <w:rtl/>
        </w:rPr>
        <w:t>האם מותר להשיב אבדה למשטרה</w:t>
      </w:r>
    </w:p>
    <w:p w14:paraId="0538714E" w14:textId="60FA8B95" w:rsidR="008665F4" w:rsidRDefault="008665F4" w:rsidP="00FF6C52">
      <w:pPr>
        <w:spacing w:after="40"/>
        <w:rPr>
          <w:b/>
          <w:bCs/>
          <w:u w:val="single"/>
          <w:rtl/>
        </w:rPr>
      </w:pPr>
      <w:r w:rsidRPr="008665F4">
        <w:rPr>
          <w:rFonts w:hint="cs"/>
          <w:b/>
          <w:bCs/>
          <w:u w:val="single"/>
          <w:rtl/>
        </w:rPr>
        <w:t>פתיחה</w:t>
      </w:r>
    </w:p>
    <w:p w14:paraId="5823A96C" w14:textId="4B0069FB" w:rsidR="00B856A0" w:rsidRDefault="008665F4" w:rsidP="00FF6C52">
      <w:pPr>
        <w:spacing w:after="40"/>
        <w:rPr>
          <w:rtl/>
        </w:rPr>
      </w:pPr>
      <w:r>
        <w:rPr>
          <w:rFonts w:hint="cs"/>
          <w:rtl/>
        </w:rPr>
        <w:t xml:space="preserve">בפרשת השבוע </w:t>
      </w:r>
      <w:r w:rsidR="00932D40">
        <w:rPr>
          <w:rFonts w:hint="cs"/>
          <w:rtl/>
        </w:rPr>
        <w:t>דנה</w:t>
      </w:r>
      <w:r w:rsidR="00B856A0">
        <w:rPr>
          <w:rFonts w:hint="cs"/>
          <w:rtl/>
        </w:rPr>
        <w:t xml:space="preserve"> התורה </w:t>
      </w:r>
      <w:r w:rsidR="00932D40">
        <w:rPr>
          <w:rFonts w:hint="cs"/>
          <w:rtl/>
        </w:rPr>
        <w:t>ב</w:t>
      </w:r>
      <w:r w:rsidR="00B856A0">
        <w:rPr>
          <w:rFonts w:hint="cs"/>
          <w:rtl/>
        </w:rPr>
        <w:t>מצוות השבת אבדה</w:t>
      </w:r>
      <w:r w:rsidR="005E3B2B">
        <w:rPr>
          <w:rFonts w:hint="cs"/>
          <w:rtl/>
        </w:rPr>
        <w:t xml:space="preserve"> וכותבת, שאדם הנוטל אבדה חייב להשיבה</w:t>
      </w:r>
      <w:r w:rsidR="00F60635">
        <w:rPr>
          <w:rFonts w:hint="cs"/>
          <w:rtl/>
        </w:rPr>
        <w:t xml:space="preserve">, ואם לא </w:t>
      </w:r>
      <w:r w:rsidR="00E435BC">
        <w:rPr>
          <w:rFonts w:hint="cs"/>
          <w:rtl/>
        </w:rPr>
        <w:t>ה</w:t>
      </w:r>
      <w:r w:rsidR="00F60635">
        <w:rPr>
          <w:rFonts w:hint="cs"/>
          <w:rtl/>
        </w:rPr>
        <w:t xml:space="preserve">שיבה עובר </w:t>
      </w:r>
      <w:r w:rsidR="00B43030">
        <w:rPr>
          <w:rFonts w:hint="cs"/>
          <w:rtl/>
        </w:rPr>
        <w:t xml:space="preserve">על </w:t>
      </w:r>
      <w:r w:rsidR="00F60635">
        <w:rPr>
          <w:rFonts w:hint="cs"/>
          <w:rtl/>
        </w:rPr>
        <w:t>לאו</w:t>
      </w:r>
      <w:r w:rsidR="00B856A0">
        <w:rPr>
          <w:rFonts w:hint="cs"/>
          <w:rtl/>
        </w:rPr>
        <w:t>. גם במדינת ישראל יש 'חוק השבת אבדה',</w:t>
      </w:r>
      <w:r w:rsidR="00AC1C50">
        <w:rPr>
          <w:rFonts w:hint="cs"/>
          <w:rtl/>
        </w:rPr>
        <w:t xml:space="preserve"> </w:t>
      </w:r>
      <w:r w:rsidR="00932D40">
        <w:rPr>
          <w:rFonts w:hint="cs"/>
          <w:rtl/>
        </w:rPr>
        <w:t>ו</w:t>
      </w:r>
      <w:r w:rsidR="00AC1C50">
        <w:rPr>
          <w:rFonts w:hint="cs"/>
          <w:rtl/>
        </w:rPr>
        <w:t>מספר נקודות משיקות ב</w:t>
      </w:r>
      <w:r w:rsidR="00D61A59">
        <w:rPr>
          <w:rFonts w:hint="cs"/>
          <w:rtl/>
        </w:rPr>
        <w:t xml:space="preserve">ין </w:t>
      </w:r>
      <w:r w:rsidR="00B90E24">
        <w:rPr>
          <w:rFonts w:hint="cs"/>
          <w:rtl/>
        </w:rPr>
        <w:t>ה</w:t>
      </w:r>
      <w:r w:rsidR="00AC1C50">
        <w:rPr>
          <w:rFonts w:hint="cs"/>
          <w:rtl/>
        </w:rPr>
        <w:t xml:space="preserve">חוקים: למשל, </w:t>
      </w:r>
      <w:r w:rsidR="00C368F2">
        <w:rPr>
          <w:rFonts w:hint="cs"/>
          <w:rtl/>
        </w:rPr>
        <w:t>לפי שני החוקים</w:t>
      </w:r>
      <w:r w:rsidR="00AC1C50">
        <w:rPr>
          <w:rFonts w:hint="cs"/>
          <w:rtl/>
        </w:rPr>
        <w:t xml:space="preserve">, אם מדובר בחפץ זול שברור שהבעלים התייאשו ממנו, </w:t>
      </w:r>
      <w:r w:rsidR="002A05BE">
        <w:rPr>
          <w:rFonts w:hint="cs"/>
          <w:rtl/>
        </w:rPr>
        <w:t xml:space="preserve">אפילו </w:t>
      </w:r>
      <w:r w:rsidR="00AC1C50">
        <w:rPr>
          <w:rFonts w:hint="cs"/>
          <w:rtl/>
        </w:rPr>
        <w:t xml:space="preserve">אם יש סימן לחפץ אין חובה להשיבו. כמו כן, לכולי עלמא </w:t>
      </w:r>
      <w:r w:rsidR="00AC1C50" w:rsidRPr="00B73891">
        <w:rPr>
          <w:rtl/>
        </w:rPr>
        <w:t xml:space="preserve">מותר למוצא למכור את האבדה </w:t>
      </w:r>
      <w:r w:rsidR="00AC1C50" w:rsidRPr="00B73891">
        <w:rPr>
          <w:sz w:val="18"/>
          <w:szCs w:val="18"/>
          <w:rtl/>
        </w:rPr>
        <w:t xml:space="preserve">(לאחר הודעה </w:t>
      </w:r>
      <w:r w:rsidR="00AC1C50">
        <w:rPr>
          <w:rFonts w:hint="cs"/>
          <w:sz w:val="18"/>
          <w:szCs w:val="18"/>
          <w:rtl/>
        </w:rPr>
        <w:t>ל</w:t>
      </w:r>
      <w:r w:rsidR="00AC1C50" w:rsidRPr="00B73891">
        <w:rPr>
          <w:sz w:val="18"/>
          <w:szCs w:val="18"/>
          <w:rtl/>
        </w:rPr>
        <w:t xml:space="preserve">משטרה) </w:t>
      </w:r>
      <w:r w:rsidR="00AC1C50" w:rsidRPr="00B73891">
        <w:rPr>
          <w:rtl/>
        </w:rPr>
        <w:t xml:space="preserve">כאשר </w:t>
      </w:r>
      <w:r w:rsidR="00442BF6">
        <w:rPr>
          <w:rFonts w:hint="cs"/>
          <w:rtl/>
        </w:rPr>
        <w:t xml:space="preserve">היא </w:t>
      </w:r>
      <w:r w:rsidR="00AC1C50">
        <w:rPr>
          <w:rFonts w:hint="cs"/>
          <w:rtl/>
        </w:rPr>
        <w:t xml:space="preserve">עלולה </w:t>
      </w:r>
      <w:r w:rsidR="00AC1C50" w:rsidRPr="00B73891">
        <w:rPr>
          <w:rtl/>
        </w:rPr>
        <w:t>לאבד שיעור ניכר משווי</w:t>
      </w:r>
      <w:r w:rsidR="00AC1C50">
        <w:rPr>
          <w:rFonts w:hint="cs"/>
          <w:rtl/>
        </w:rPr>
        <w:t>ה</w:t>
      </w:r>
      <w:r w:rsidR="00AC1C50" w:rsidRPr="00B73891">
        <w:rPr>
          <w:rtl/>
        </w:rPr>
        <w:t xml:space="preserve">, או שהוצאות </w:t>
      </w:r>
      <w:r w:rsidR="00662E6B">
        <w:rPr>
          <w:rFonts w:hint="cs"/>
          <w:rtl/>
        </w:rPr>
        <w:t xml:space="preserve">השמירה </w:t>
      </w:r>
      <w:r w:rsidR="00AC1C50">
        <w:rPr>
          <w:rFonts w:hint="cs"/>
          <w:rtl/>
        </w:rPr>
        <w:t>לא</w:t>
      </w:r>
      <w:r w:rsidR="00AC1C50" w:rsidRPr="00B73891">
        <w:rPr>
          <w:rtl/>
        </w:rPr>
        <w:t xml:space="preserve"> סבירות </w:t>
      </w:r>
      <w:r w:rsidR="00AC1C50">
        <w:rPr>
          <w:rFonts w:hint="cs"/>
          <w:rtl/>
        </w:rPr>
        <w:t>ביחס לשווי</w:t>
      </w:r>
      <w:r w:rsidR="008F71F4">
        <w:rPr>
          <w:rFonts w:hint="cs"/>
          <w:rtl/>
        </w:rPr>
        <w:t>ה</w:t>
      </w:r>
      <w:r w:rsidR="00AC1C50">
        <w:rPr>
          <w:rFonts w:hint="cs"/>
          <w:rtl/>
        </w:rPr>
        <w:t>.</w:t>
      </w:r>
      <w:r w:rsidR="00B856A0">
        <w:rPr>
          <w:rFonts w:hint="cs"/>
          <w:rtl/>
        </w:rPr>
        <w:t xml:space="preserve"> </w:t>
      </w:r>
    </w:p>
    <w:p w14:paraId="5E685E08" w14:textId="0BE41088" w:rsidR="00B856A0" w:rsidRDefault="00E736AF" w:rsidP="00FF6C52">
      <w:pPr>
        <w:spacing w:after="40"/>
        <w:rPr>
          <w:rtl/>
        </w:rPr>
      </w:pPr>
      <w:r>
        <w:rPr>
          <w:rFonts w:hint="cs"/>
          <w:rtl/>
        </w:rPr>
        <w:t xml:space="preserve">אמנם, </w:t>
      </w:r>
      <w:r w:rsidR="00AC1C50">
        <w:rPr>
          <w:rFonts w:hint="cs"/>
          <w:rtl/>
        </w:rPr>
        <w:t xml:space="preserve">יש גם מספר הבדלים בין החוקים: </w:t>
      </w:r>
      <w:r w:rsidR="00B856A0">
        <w:rPr>
          <w:rFonts w:hint="cs"/>
          <w:rtl/>
        </w:rPr>
        <w:t xml:space="preserve">בעוד שעל פי התורה יש איסור להתעלם מאבדה, </w:t>
      </w:r>
      <w:r w:rsidR="00AC1C50">
        <w:rPr>
          <w:rFonts w:hint="cs"/>
          <w:rtl/>
        </w:rPr>
        <w:t>ו</w:t>
      </w:r>
      <w:r w:rsidR="00B856A0">
        <w:rPr>
          <w:rFonts w:hint="cs"/>
          <w:rtl/>
        </w:rPr>
        <w:t>המתעלם עובר בלאו, לפי החוק רק אם אדם נוטל את האבדה הוא חייב להשיבה, אך כל עוד הוא לא נטלה - מותר לו להתעלם ממנה.</w:t>
      </w:r>
      <w:r w:rsidR="006B6C04">
        <w:rPr>
          <w:rFonts w:hint="cs"/>
          <w:rtl/>
        </w:rPr>
        <w:t xml:space="preserve"> כמו כן לפי החוק, לאחר ארבעה חודשים האבדה שייכת למוצא, ולפי חוקי התורה החפץ לעולם שייך למאב</w:t>
      </w:r>
      <w:r w:rsidR="00376A5C">
        <w:rPr>
          <w:rFonts w:hint="cs"/>
          <w:rtl/>
        </w:rPr>
        <w:t>ד,</w:t>
      </w:r>
      <w:r w:rsidR="00E6593D">
        <w:rPr>
          <w:rFonts w:hint="cs"/>
          <w:rtl/>
        </w:rPr>
        <w:t xml:space="preserve"> ובלשונו של </w:t>
      </w:r>
      <w:r w:rsidR="00E6593D" w:rsidRPr="0099371E">
        <w:rPr>
          <w:rFonts w:hint="cs"/>
          <w:b/>
          <w:bCs/>
          <w:rtl/>
        </w:rPr>
        <w:t xml:space="preserve">השולחן ערוך </w:t>
      </w:r>
      <w:r w:rsidR="00E6593D">
        <w:rPr>
          <w:rFonts w:hint="cs"/>
          <w:sz w:val="18"/>
          <w:szCs w:val="18"/>
          <w:rtl/>
        </w:rPr>
        <w:t>(רנט, א)</w:t>
      </w:r>
      <w:r w:rsidR="00E6593D">
        <w:rPr>
          <w:rFonts w:hint="cs"/>
          <w:rtl/>
        </w:rPr>
        <w:t>:</w:t>
      </w:r>
    </w:p>
    <w:p w14:paraId="5314A1DE" w14:textId="556F65EE" w:rsidR="00E6593D" w:rsidRDefault="00E6593D" w:rsidP="00FF6C52">
      <w:pPr>
        <w:spacing w:after="40"/>
        <w:ind w:left="720"/>
        <w:rPr>
          <w:rtl/>
        </w:rPr>
      </w:pPr>
      <w:r>
        <w:rPr>
          <w:rFonts w:cs="Arial" w:hint="cs"/>
          <w:rtl/>
        </w:rPr>
        <w:t>''</w:t>
      </w:r>
      <w:r w:rsidRPr="00E6593D">
        <w:rPr>
          <w:rFonts w:cs="Arial"/>
          <w:rtl/>
        </w:rPr>
        <w:t xml:space="preserve">הרואה אבדת ישראל חייב להשיבה לבעליה, שנאמר: השב תשיבם </w:t>
      </w:r>
      <w:r w:rsidRPr="00E6593D">
        <w:rPr>
          <w:rFonts w:cs="Arial"/>
          <w:sz w:val="18"/>
          <w:szCs w:val="18"/>
          <w:rtl/>
        </w:rPr>
        <w:t>(דברים כב, א)</w:t>
      </w:r>
      <w:r w:rsidRPr="00E6593D">
        <w:rPr>
          <w:rFonts w:cs="Arial"/>
          <w:rtl/>
        </w:rPr>
        <w:t>, ואם נטלם ע</w:t>
      </w:r>
      <w:r w:rsidR="00A6741A">
        <w:rPr>
          <w:rFonts w:cs="Arial" w:hint="cs"/>
          <w:rtl/>
        </w:rPr>
        <w:t xml:space="preserve">ל מנת </w:t>
      </w:r>
      <w:r w:rsidRPr="00E6593D">
        <w:rPr>
          <w:rFonts w:cs="Arial"/>
          <w:rtl/>
        </w:rPr>
        <w:t>לג</w:t>
      </w:r>
      <w:r w:rsidR="00D2323E">
        <w:rPr>
          <w:rFonts w:cs="Arial" w:hint="cs"/>
          <w:rtl/>
        </w:rPr>
        <w:t>ו</w:t>
      </w:r>
      <w:r w:rsidRPr="00E6593D">
        <w:rPr>
          <w:rFonts w:cs="Arial"/>
          <w:rtl/>
        </w:rPr>
        <w:t xml:space="preserve">זלה, ועדיין לא נתייאשו הבעלים ממנה, עובר משום השב תשיבם לאחיך </w:t>
      </w:r>
      <w:r w:rsidRPr="00E6593D">
        <w:rPr>
          <w:rFonts w:cs="Arial"/>
          <w:sz w:val="18"/>
          <w:szCs w:val="18"/>
          <w:rtl/>
        </w:rPr>
        <w:t>(</w:t>
      </w:r>
      <w:r w:rsidR="00D077C4">
        <w:rPr>
          <w:rFonts w:cs="Arial" w:hint="cs"/>
          <w:sz w:val="18"/>
          <w:szCs w:val="18"/>
          <w:rtl/>
        </w:rPr>
        <w:t>שם</w:t>
      </w:r>
      <w:r w:rsidRPr="00E6593D">
        <w:rPr>
          <w:rFonts w:cs="Arial"/>
          <w:sz w:val="18"/>
          <w:szCs w:val="18"/>
          <w:rtl/>
        </w:rPr>
        <w:t>)</w:t>
      </w:r>
      <w:r w:rsidRPr="00E6593D">
        <w:rPr>
          <w:rFonts w:cs="Arial"/>
          <w:rtl/>
        </w:rPr>
        <w:t xml:space="preserve">, ומשום לא תגזול </w:t>
      </w:r>
      <w:r w:rsidRPr="00E6593D">
        <w:rPr>
          <w:rFonts w:cs="Arial"/>
          <w:sz w:val="18"/>
          <w:szCs w:val="18"/>
          <w:rtl/>
        </w:rPr>
        <w:t>(ויקרא יט, יג)</w:t>
      </w:r>
      <w:r w:rsidRPr="00E6593D">
        <w:rPr>
          <w:rFonts w:cs="Arial"/>
          <w:rtl/>
        </w:rPr>
        <w:t>, ומשום לא תוכל להתעלם</w:t>
      </w:r>
      <w:r>
        <w:rPr>
          <w:rFonts w:hint="cs"/>
          <w:rtl/>
        </w:rPr>
        <w:t>.''</w:t>
      </w:r>
    </w:p>
    <w:p w14:paraId="0BA99308" w14:textId="57EA5182" w:rsidR="00004097" w:rsidRDefault="00AC1C50" w:rsidP="00FF6C52">
      <w:pPr>
        <w:spacing w:after="40"/>
        <w:rPr>
          <w:rtl/>
        </w:rPr>
      </w:pPr>
      <w:r>
        <w:rPr>
          <w:rFonts w:hint="cs"/>
          <w:rtl/>
        </w:rPr>
        <w:t xml:space="preserve">כפי שנראה בהמשך, </w:t>
      </w:r>
      <w:r w:rsidR="00CE46E2">
        <w:rPr>
          <w:rFonts w:hint="cs"/>
          <w:rtl/>
        </w:rPr>
        <w:t>חלק מה</w:t>
      </w:r>
      <w:r>
        <w:rPr>
          <w:rFonts w:hint="cs"/>
          <w:rtl/>
        </w:rPr>
        <w:t xml:space="preserve">הבדלים בין החוקים משליכים גם על השאלה האם </w:t>
      </w:r>
      <w:r w:rsidR="002D5432">
        <w:rPr>
          <w:rFonts w:hint="cs"/>
          <w:rtl/>
        </w:rPr>
        <w:t xml:space="preserve">כאשר מוצאים חפץ ברחוב, </w:t>
      </w:r>
      <w:r>
        <w:rPr>
          <w:rFonts w:hint="cs"/>
          <w:rtl/>
        </w:rPr>
        <w:t xml:space="preserve">מותר </w:t>
      </w:r>
      <w:r w:rsidR="00F137B2">
        <w:rPr>
          <w:rFonts w:hint="cs"/>
          <w:rtl/>
        </w:rPr>
        <w:t>לתת אותו למחלקת אבדות של ה</w:t>
      </w:r>
      <w:r w:rsidR="00B43030">
        <w:rPr>
          <w:rFonts w:hint="cs"/>
          <w:rtl/>
        </w:rPr>
        <w:t>משטרה.</w:t>
      </w:r>
      <w:r>
        <w:rPr>
          <w:rFonts w:hint="cs"/>
          <w:rtl/>
        </w:rPr>
        <w:t xml:space="preserve"> נעסוק </w:t>
      </w:r>
      <w:r w:rsidR="00B43030">
        <w:rPr>
          <w:rFonts w:hint="cs"/>
          <w:rtl/>
        </w:rPr>
        <w:t xml:space="preserve">בכך </w:t>
      </w:r>
      <w:r>
        <w:rPr>
          <w:rFonts w:hint="cs"/>
          <w:rtl/>
        </w:rPr>
        <w:t>השבוע</w:t>
      </w:r>
      <w:r w:rsidR="00F137B2">
        <w:rPr>
          <w:rFonts w:hint="cs"/>
          <w:rtl/>
        </w:rPr>
        <w:t xml:space="preserve">, וכן </w:t>
      </w:r>
      <w:r>
        <w:rPr>
          <w:rFonts w:hint="cs"/>
          <w:rtl/>
        </w:rPr>
        <w:t>בשאלות</w:t>
      </w:r>
      <w:r w:rsidR="00F9435B">
        <w:rPr>
          <w:rFonts w:hint="cs"/>
          <w:rtl/>
        </w:rPr>
        <w:t xml:space="preserve"> </w:t>
      </w:r>
      <w:r w:rsidR="00F9435B">
        <w:rPr>
          <w:rFonts w:hint="cs"/>
          <w:rtl/>
        </w:rPr>
        <w:t xml:space="preserve">, </w:t>
      </w:r>
      <w:r w:rsidR="00F9435B">
        <w:rPr>
          <w:rFonts w:hint="cs"/>
          <w:rtl/>
        </w:rPr>
        <w:t>האם</w:t>
      </w:r>
      <w:r w:rsidR="00F9435B">
        <w:rPr>
          <w:rFonts w:hint="cs"/>
          <w:rtl/>
        </w:rPr>
        <w:t xml:space="preserve"> </w:t>
      </w:r>
      <w:r w:rsidR="00F9435B">
        <w:rPr>
          <w:rFonts w:hint="cs"/>
          <w:rtl/>
        </w:rPr>
        <w:t xml:space="preserve">צריך </w:t>
      </w:r>
      <w:r w:rsidR="00F9435B">
        <w:rPr>
          <w:rFonts w:hint="cs"/>
          <w:rtl/>
        </w:rPr>
        <w:t>להשיב אבדה לגוי</w:t>
      </w:r>
      <w:r w:rsidR="00F1487D">
        <w:rPr>
          <w:rFonts w:hint="cs"/>
          <w:rtl/>
        </w:rPr>
        <w:t>,</w:t>
      </w:r>
      <w:r w:rsidR="00004097">
        <w:rPr>
          <w:rFonts w:hint="cs"/>
          <w:rtl/>
        </w:rPr>
        <w:t xml:space="preserve"> האם צריך </w:t>
      </w:r>
      <w:r w:rsidR="00F1487D">
        <w:rPr>
          <w:rFonts w:hint="cs"/>
          <w:rtl/>
        </w:rPr>
        <w:t xml:space="preserve">להכריז על </w:t>
      </w:r>
      <w:r w:rsidR="00004097">
        <w:rPr>
          <w:rFonts w:hint="cs"/>
          <w:rtl/>
        </w:rPr>
        <w:t xml:space="preserve">אבדה שמוצאים בעיר, </w:t>
      </w:r>
      <w:r w:rsidR="001345AE">
        <w:rPr>
          <w:rFonts w:hint="cs"/>
          <w:rtl/>
        </w:rPr>
        <w:t>ו</w:t>
      </w:r>
      <w:r w:rsidR="00004097">
        <w:rPr>
          <w:rFonts w:hint="cs"/>
          <w:rtl/>
        </w:rPr>
        <w:t xml:space="preserve">מה דינה של אבדה ששווה פרוטה למאבד, אך למוצא אינה שווה (למשל </w:t>
      </w:r>
      <w:r w:rsidR="001345AE">
        <w:rPr>
          <w:rFonts w:hint="cs"/>
          <w:rtl/>
        </w:rPr>
        <w:t>תעודת זהות</w:t>
      </w:r>
      <w:r w:rsidR="00004097">
        <w:rPr>
          <w:rFonts w:hint="cs"/>
          <w:rtl/>
        </w:rPr>
        <w:t>)</w:t>
      </w:r>
      <w:r w:rsidR="003C3ED4">
        <w:rPr>
          <w:rFonts w:hint="cs"/>
          <w:rtl/>
        </w:rPr>
        <w:t>.</w:t>
      </w:r>
      <w:r w:rsidR="005200B1">
        <w:rPr>
          <w:rFonts w:hint="cs"/>
          <w:rtl/>
        </w:rPr>
        <w:t xml:space="preserve"> </w:t>
      </w:r>
    </w:p>
    <w:p w14:paraId="0F18FA1D" w14:textId="576D6A89" w:rsidR="00004097" w:rsidRDefault="005200B1" w:rsidP="00FF6C52">
      <w:pPr>
        <w:spacing w:after="40"/>
        <w:rPr>
          <w:b/>
          <w:bCs/>
          <w:u w:val="single"/>
          <w:rtl/>
        </w:rPr>
      </w:pPr>
      <w:r>
        <w:rPr>
          <w:rFonts w:hint="cs"/>
          <w:b/>
          <w:bCs/>
          <w:u w:val="single"/>
          <w:rtl/>
        </w:rPr>
        <w:t>אבדה של גוי</w:t>
      </w:r>
    </w:p>
    <w:p w14:paraId="5137D662" w14:textId="6656814B" w:rsidR="00445C00" w:rsidRDefault="00E44F24" w:rsidP="00FF6C52">
      <w:pPr>
        <w:spacing w:after="40"/>
        <w:rPr>
          <w:rtl/>
        </w:rPr>
      </w:pPr>
      <w:r>
        <w:rPr>
          <w:rFonts w:hint="cs"/>
          <w:rtl/>
        </w:rPr>
        <w:t>האם חובה להשיב אבדה לגוי?</w:t>
      </w:r>
      <w:r w:rsidR="00736261">
        <w:rPr>
          <w:rFonts w:hint="cs"/>
          <w:rtl/>
        </w:rPr>
        <w:t xml:space="preserve"> </w:t>
      </w:r>
      <w:r w:rsidR="005200B1">
        <w:rPr>
          <w:rFonts w:hint="cs"/>
          <w:rtl/>
        </w:rPr>
        <w:t xml:space="preserve">הגמרא במסכת בבא קמא </w:t>
      </w:r>
      <w:r w:rsidR="005200B1">
        <w:rPr>
          <w:rFonts w:hint="cs"/>
          <w:sz w:val="18"/>
          <w:szCs w:val="18"/>
          <w:rtl/>
        </w:rPr>
        <w:t xml:space="preserve">(קיג ע''ב) </w:t>
      </w:r>
      <w:r w:rsidR="005200B1">
        <w:rPr>
          <w:rFonts w:hint="cs"/>
          <w:rtl/>
        </w:rPr>
        <w:t xml:space="preserve">לומדת מהפסוק 'לכל אבדת אחיך', שדווקא ליהודי יש להשיב אבדה, אבל לא לגוי. הגמרא </w:t>
      </w:r>
      <w:r w:rsidR="00113B92">
        <w:rPr>
          <w:rFonts w:hint="cs"/>
          <w:rtl/>
        </w:rPr>
        <w:t>ב</w:t>
      </w:r>
      <w:r w:rsidR="005200B1">
        <w:rPr>
          <w:rFonts w:hint="cs"/>
          <w:rtl/>
        </w:rPr>
        <w:t>סנ</w:t>
      </w:r>
      <w:r w:rsidR="00166350">
        <w:rPr>
          <w:rFonts w:hint="cs"/>
          <w:rtl/>
        </w:rPr>
        <w:t>ה</w:t>
      </w:r>
      <w:r w:rsidR="005200B1">
        <w:rPr>
          <w:rFonts w:hint="cs"/>
          <w:rtl/>
        </w:rPr>
        <w:t xml:space="preserve">דרין </w:t>
      </w:r>
      <w:r w:rsidR="005200B1">
        <w:rPr>
          <w:rFonts w:hint="cs"/>
          <w:sz w:val="18"/>
          <w:szCs w:val="18"/>
          <w:rtl/>
        </w:rPr>
        <w:t>(</w:t>
      </w:r>
      <w:proofErr w:type="spellStart"/>
      <w:r w:rsidR="005200B1">
        <w:rPr>
          <w:rFonts w:hint="cs"/>
          <w:sz w:val="18"/>
          <w:szCs w:val="18"/>
          <w:rtl/>
        </w:rPr>
        <w:t>עו</w:t>
      </w:r>
      <w:proofErr w:type="spellEnd"/>
      <w:r w:rsidR="005200B1">
        <w:rPr>
          <w:rFonts w:hint="cs"/>
          <w:sz w:val="18"/>
          <w:szCs w:val="18"/>
          <w:rtl/>
        </w:rPr>
        <w:t xml:space="preserve"> ע''ב) </w:t>
      </w:r>
      <w:r w:rsidR="005B1576">
        <w:rPr>
          <w:rFonts w:hint="cs"/>
          <w:rtl/>
        </w:rPr>
        <w:t>מרחיבה את האיסור וכותבת</w:t>
      </w:r>
      <w:r w:rsidR="005200B1">
        <w:rPr>
          <w:rFonts w:hint="cs"/>
          <w:rtl/>
        </w:rPr>
        <w:t>, שלא זו בלבד ש</w:t>
      </w:r>
      <w:r w:rsidR="00636184">
        <w:rPr>
          <w:rFonts w:hint="cs"/>
          <w:rtl/>
        </w:rPr>
        <w:t xml:space="preserve">אין </w:t>
      </w:r>
      <w:r w:rsidR="005200B1">
        <w:rPr>
          <w:rFonts w:hint="cs"/>
          <w:rtl/>
        </w:rPr>
        <w:t xml:space="preserve">חובה להשיב אבדה לגוי, אלא שיש בכך איסור - </w:t>
      </w:r>
      <w:r w:rsidR="008548D8">
        <w:rPr>
          <w:rFonts w:hint="cs"/>
          <w:rtl/>
        </w:rPr>
        <w:t>'</w:t>
      </w:r>
      <w:r w:rsidR="005200B1">
        <w:rPr>
          <w:rFonts w:hint="cs"/>
          <w:rtl/>
        </w:rPr>
        <w:t>לא יאבה ה' לסלוח לו</w:t>
      </w:r>
      <w:r w:rsidR="008548D8">
        <w:rPr>
          <w:rFonts w:hint="cs"/>
          <w:rtl/>
        </w:rPr>
        <w:t xml:space="preserve">' </w:t>
      </w:r>
      <w:r w:rsidR="005200B1">
        <w:rPr>
          <w:rFonts w:hint="cs"/>
          <w:sz w:val="18"/>
          <w:szCs w:val="18"/>
          <w:rtl/>
        </w:rPr>
        <w:t>(למי שמשיב אבדה לגוי)</w:t>
      </w:r>
      <w:r w:rsidR="005200B1">
        <w:rPr>
          <w:rFonts w:hint="cs"/>
          <w:rtl/>
        </w:rPr>
        <w:t xml:space="preserve">. </w:t>
      </w:r>
      <w:r w:rsidR="00801D3A">
        <w:rPr>
          <w:rFonts w:hint="cs"/>
          <w:rtl/>
        </w:rPr>
        <w:t>נחלקו הראשונים בטעם האיסור:</w:t>
      </w:r>
    </w:p>
    <w:p w14:paraId="08ED3FFF" w14:textId="77777777" w:rsidR="00821CF4" w:rsidRDefault="00445C00" w:rsidP="00FF6C52">
      <w:pPr>
        <w:spacing w:after="40"/>
        <w:rPr>
          <w:rtl/>
        </w:rPr>
      </w:pPr>
      <w:r w:rsidRPr="00445C00">
        <w:rPr>
          <w:rFonts w:hint="cs"/>
          <w:rtl/>
        </w:rPr>
        <w:t>א.</w:t>
      </w:r>
      <w:r>
        <w:rPr>
          <w:rFonts w:hint="cs"/>
          <w:b/>
          <w:bCs/>
          <w:rtl/>
        </w:rPr>
        <w:t xml:space="preserve"> </w:t>
      </w:r>
      <w:r w:rsidR="00416DE2" w:rsidRPr="002A33CB">
        <w:rPr>
          <w:rFonts w:hint="cs"/>
          <w:b/>
          <w:bCs/>
          <w:rtl/>
        </w:rPr>
        <w:t>רש''י</w:t>
      </w:r>
      <w:r w:rsidR="00416DE2">
        <w:rPr>
          <w:rFonts w:hint="cs"/>
          <w:rtl/>
        </w:rPr>
        <w:t xml:space="preserve"> </w:t>
      </w:r>
      <w:r w:rsidR="00416DE2">
        <w:rPr>
          <w:rFonts w:hint="cs"/>
          <w:sz w:val="18"/>
          <w:szCs w:val="18"/>
          <w:rtl/>
        </w:rPr>
        <w:t xml:space="preserve">(ד''ה והמחזיר) </w:t>
      </w:r>
      <w:r w:rsidR="00416DE2">
        <w:rPr>
          <w:rFonts w:hint="cs"/>
          <w:rtl/>
        </w:rPr>
        <w:t xml:space="preserve">פירש, שמצוות השבת אבדה התייחדה בכך שצריך לעשותה רק מפני ציווי ה' ולא </w:t>
      </w:r>
      <w:r w:rsidR="00AC2A89">
        <w:rPr>
          <w:rFonts w:hint="cs"/>
          <w:rtl/>
        </w:rPr>
        <w:t xml:space="preserve">בעקבות </w:t>
      </w:r>
      <w:r w:rsidR="00416DE2">
        <w:rPr>
          <w:rFonts w:hint="cs"/>
          <w:rtl/>
        </w:rPr>
        <w:t>המוסר</w:t>
      </w:r>
      <w:r w:rsidR="00CA5D6B">
        <w:rPr>
          <w:rFonts w:hint="cs"/>
          <w:rtl/>
        </w:rPr>
        <w:t xml:space="preserve"> הטבעי</w:t>
      </w:r>
      <w:r w:rsidR="00416DE2">
        <w:rPr>
          <w:rFonts w:hint="cs"/>
          <w:rtl/>
        </w:rPr>
        <w:t xml:space="preserve">, לכן </w:t>
      </w:r>
      <w:r w:rsidR="00CA5D6B">
        <w:rPr>
          <w:rFonts w:hint="cs"/>
          <w:rtl/>
        </w:rPr>
        <w:t xml:space="preserve">אם </w:t>
      </w:r>
      <w:r w:rsidR="00416DE2">
        <w:rPr>
          <w:rFonts w:hint="cs"/>
          <w:rtl/>
        </w:rPr>
        <w:t xml:space="preserve">אדם משיב אבדה </w:t>
      </w:r>
      <w:r w:rsidR="00CA5D6B">
        <w:rPr>
          <w:rFonts w:hint="cs"/>
          <w:rtl/>
        </w:rPr>
        <w:t xml:space="preserve">גם </w:t>
      </w:r>
      <w:r w:rsidR="00416DE2">
        <w:rPr>
          <w:rFonts w:hint="cs"/>
          <w:rtl/>
        </w:rPr>
        <w:t>לגוי</w:t>
      </w:r>
      <w:r w:rsidR="00CA5D6B">
        <w:rPr>
          <w:rFonts w:hint="cs"/>
          <w:rtl/>
        </w:rPr>
        <w:t>, הוא מראה ש</w:t>
      </w:r>
      <w:r w:rsidR="00037A77">
        <w:rPr>
          <w:rFonts w:hint="cs"/>
          <w:rtl/>
        </w:rPr>
        <w:t>מצווה השבת אבדה לא חשובה לו בגלל שה' ציווה</w:t>
      </w:r>
      <w:r w:rsidR="00724EEF">
        <w:rPr>
          <w:rFonts w:hint="cs"/>
          <w:rtl/>
        </w:rPr>
        <w:t xml:space="preserve">, אלא בגלל המוסר. </w:t>
      </w:r>
    </w:p>
    <w:p w14:paraId="408DC252" w14:textId="07A2FFB1" w:rsidR="008D2408" w:rsidRDefault="00912DE5" w:rsidP="00650C02">
      <w:pPr>
        <w:rPr>
          <w:rtl/>
        </w:rPr>
      </w:pPr>
      <w:r>
        <w:rPr>
          <w:rFonts w:hint="cs"/>
          <w:rtl/>
        </w:rPr>
        <w:t xml:space="preserve">ב. </w:t>
      </w:r>
      <w:r w:rsidRPr="00AF7A8F">
        <w:rPr>
          <w:rFonts w:hint="cs"/>
          <w:b/>
          <w:bCs/>
          <w:rtl/>
        </w:rPr>
        <w:t xml:space="preserve">הרמב''ם </w:t>
      </w:r>
      <w:r w:rsidR="00AF7A8F" w:rsidRPr="00A81B00">
        <w:rPr>
          <w:rFonts w:hint="cs"/>
          <w:sz w:val="18"/>
          <w:szCs w:val="18"/>
          <w:rtl/>
        </w:rPr>
        <w:t>(</w:t>
      </w:r>
      <w:proofErr w:type="spellStart"/>
      <w:r w:rsidR="00A81B00" w:rsidRPr="00A81B00">
        <w:rPr>
          <w:rFonts w:hint="cs"/>
          <w:sz w:val="18"/>
          <w:szCs w:val="18"/>
          <w:rtl/>
        </w:rPr>
        <w:t>גזילה</w:t>
      </w:r>
      <w:proofErr w:type="spellEnd"/>
      <w:r w:rsidR="00A81B00" w:rsidRPr="00A81B00">
        <w:rPr>
          <w:rFonts w:hint="cs"/>
          <w:sz w:val="18"/>
          <w:szCs w:val="18"/>
          <w:rtl/>
        </w:rPr>
        <w:t xml:space="preserve"> ואבדה יא, ג)</w:t>
      </w:r>
      <w:r w:rsidR="00A81B00">
        <w:rPr>
          <w:rFonts w:hint="cs"/>
          <w:b/>
          <w:bCs/>
          <w:sz w:val="18"/>
          <w:szCs w:val="18"/>
          <w:rtl/>
        </w:rPr>
        <w:t xml:space="preserve"> </w:t>
      </w:r>
      <w:r>
        <w:rPr>
          <w:rFonts w:hint="cs"/>
          <w:rtl/>
        </w:rPr>
        <w:t>חלק על רש''י</w:t>
      </w:r>
      <w:r w:rsidR="009B35D7">
        <w:rPr>
          <w:rFonts w:hint="cs"/>
          <w:rtl/>
        </w:rPr>
        <w:t>, כ</w:t>
      </w:r>
      <w:r w:rsidR="00B43030">
        <w:rPr>
          <w:rFonts w:hint="cs"/>
          <w:rtl/>
        </w:rPr>
        <w:t>כ</w:t>
      </w:r>
      <w:r w:rsidR="009B35D7">
        <w:rPr>
          <w:rFonts w:hint="cs"/>
          <w:rtl/>
        </w:rPr>
        <w:t xml:space="preserve">ל הנראה כי הנימוק לא לקיים </w:t>
      </w:r>
      <w:r w:rsidR="0055135A">
        <w:rPr>
          <w:rFonts w:hint="cs"/>
          <w:rtl/>
        </w:rPr>
        <w:t>מ</w:t>
      </w:r>
      <w:r w:rsidR="009B35D7">
        <w:rPr>
          <w:rFonts w:hint="cs"/>
          <w:rtl/>
        </w:rPr>
        <w:t xml:space="preserve">מניע מוסרי </w:t>
      </w:r>
      <w:r w:rsidR="0055135A">
        <w:rPr>
          <w:rFonts w:hint="cs"/>
          <w:rtl/>
        </w:rPr>
        <w:t>ו</w:t>
      </w:r>
      <w:r w:rsidR="009B35D7">
        <w:rPr>
          <w:rFonts w:hint="cs"/>
          <w:rtl/>
        </w:rPr>
        <w:t>כדי להוכיח שמדובר במצווה</w:t>
      </w:r>
      <w:r w:rsidR="00AC2A89">
        <w:rPr>
          <w:rFonts w:hint="cs"/>
          <w:rtl/>
        </w:rPr>
        <w:t>,</w:t>
      </w:r>
      <w:r w:rsidR="009B35D7">
        <w:rPr>
          <w:rFonts w:hint="cs"/>
          <w:rtl/>
        </w:rPr>
        <w:t xml:space="preserve"> </w:t>
      </w:r>
      <w:r w:rsidR="00EB21D1">
        <w:rPr>
          <w:rFonts w:hint="cs"/>
          <w:rtl/>
        </w:rPr>
        <w:t>קשה</w:t>
      </w:r>
      <w:r w:rsidR="000933E6">
        <w:rPr>
          <w:rFonts w:hint="cs"/>
          <w:rtl/>
        </w:rPr>
        <w:t>, וכי יש עניין שהמוסר והתורה יתנגשו?!</w:t>
      </w:r>
      <w:r w:rsidR="00857524">
        <w:rPr>
          <w:rFonts w:hint="cs"/>
          <w:rtl/>
        </w:rPr>
        <w:t xml:space="preserve"> </w:t>
      </w:r>
      <w:r w:rsidR="00B43030">
        <w:rPr>
          <w:rFonts w:hint="cs"/>
          <w:rtl/>
        </w:rPr>
        <w:t>לדעתו</w:t>
      </w:r>
      <w:r w:rsidR="008D2408">
        <w:rPr>
          <w:rFonts w:hint="cs"/>
          <w:rtl/>
        </w:rPr>
        <w:t xml:space="preserve"> </w:t>
      </w:r>
      <w:r>
        <w:rPr>
          <w:rFonts w:hint="cs"/>
          <w:rtl/>
        </w:rPr>
        <w:t>הסיבה שאסור להחזיר אבדה לגוי היא</w:t>
      </w:r>
      <w:r w:rsidR="000B665E">
        <w:rPr>
          <w:rFonts w:hint="cs"/>
          <w:rtl/>
        </w:rPr>
        <w:t>,</w:t>
      </w:r>
      <w:r>
        <w:rPr>
          <w:rFonts w:hint="cs"/>
          <w:rtl/>
        </w:rPr>
        <w:t xml:space="preserve"> שמחזקים </w:t>
      </w:r>
      <w:r w:rsidR="00E37B57">
        <w:rPr>
          <w:rFonts w:hint="cs"/>
          <w:rtl/>
        </w:rPr>
        <w:t xml:space="preserve">בכך </w:t>
      </w:r>
      <w:r>
        <w:rPr>
          <w:rFonts w:hint="cs"/>
          <w:rtl/>
        </w:rPr>
        <w:t>'רשעי עולם'</w:t>
      </w:r>
      <w:r w:rsidR="008D2408">
        <w:rPr>
          <w:rFonts w:hint="cs"/>
          <w:rtl/>
        </w:rPr>
        <w:t xml:space="preserve">. </w:t>
      </w:r>
      <w:r w:rsidR="006348D6">
        <w:rPr>
          <w:rFonts w:hint="cs"/>
          <w:rtl/>
        </w:rPr>
        <w:t xml:space="preserve">כלומר, נתינת ממון לרשעים תומכת בהם </w:t>
      </w:r>
      <w:r w:rsidR="00821866">
        <w:rPr>
          <w:rFonts w:hint="cs"/>
          <w:rtl/>
        </w:rPr>
        <w:t xml:space="preserve">כלכלית, </w:t>
      </w:r>
      <w:r w:rsidR="006348D6">
        <w:rPr>
          <w:rFonts w:hint="cs"/>
          <w:rtl/>
        </w:rPr>
        <w:t>ואף מחזקת את דרכם כאשר הם רואים שמחזירים להם את חפציהם.</w:t>
      </w:r>
    </w:p>
    <w:p w14:paraId="416BE0CA" w14:textId="15B28387" w:rsidR="00E37B57" w:rsidRDefault="002E69C9" w:rsidP="00650C02">
      <w:pPr>
        <w:rPr>
          <w:rtl/>
        </w:rPr>
      </w:pPr>
      <w:r w:rsidRPr="002E69C9">
        <w:rPr>
          <w:rFonts w:hint="cs"/>
          <w:rtl/>
        </w:rPr>
        <w:t>ג.</w:t>
      </w:r>
      <w:r>
        <w:rPr>
          <w:rFonts w:hint="cs"/>
          <w:b/>
          <w:bCs/>
          <w:rtl/>
        </w:rPr>
        <w:t xml:space="preserve"> </w:t>
      </w:r>
      <w:r w:rsidRPr="00AF7A8F">
        <w:rPr>
          <w:rFonts w:hint="cs"/>
          <w:b/>
          <w:bCs/>
          <w:rtl/>
        </w:rPr>
        <w:t>המאירי</w:t>
      </w:r>
      <w:r>
        <w:rPr>
          <w:rFonts w:hint="cs"/>
          <w:rtl/>
        </w:rPr>
        <w:t xml:space="preserve"> </w:t>
      </w:r>
      <w:r>
        <w:rPr>
          <w:rFonts w:hint="cs"/>
          <w:sz w:val="18"/>
          <w:szCs w:val="18"/>
          <w:rtl/>
        </w:rPr>
        <w:t xml:space="preserve">(ב''ק קיג ע''ב ד''ה נמצא) </w:t>
      </w:r>
      <w:r w:rsidR="00E13BFC">
        <w:rPr>
          <w:rFonts w:hint="cs"/>
          <w:rtl/>
        </w:rPr>
        <w:t xml:space="preserve">בגישה שלישית </w:t>
      </w:r>
      <w:r w:rsidR="008D2408">
        <w:rPr>
          <w:rFonts w:hint="cs"/>
          <w:rtl/>
        </w:rPr>
        <w:t xml:space="preserve">כתב, </w:t>
      </w:r>
      <w:r>
        <w:rPr>
          <w:rFonts w:hint="cs"/>
          <w:rtl/>
        </w:rPr>
        <w:t xml:space="preserve">שיש להשיב אבדה </w:t>
      </w:r>
      <w:r w:rsidR="002C2C0D">
        <w:rPr>
          <w:rFonts w:hint="cs"/>
          <w:rtl/>
        </w:rPr>
        <w:t xml:space="preserve">רק </w:t>
      </w:r>
      <w:r>
        <w:rPr>
          <w:rFonts w:hint="cs"/>
          <w:rtl/>
        </w:rPr>
        <w:t xml:space="preserve">ממידת חסידות, </w:t>
      </w:r>
      <w:r w:rsidR="00085285">
        <w:rPr>
          <w:rFonts w:hint="cs"/>
          <w:rtl/>
        </w:rPr>
        <w:t xml:space="preserve">שהרי </w:t>
      </w:r>
      <w:r>
        <w:rPr>
          <w:rFonts w:hint="cs"/>
          <w:rtl/>
        </w:rPr>
        <w:t xml:space="preserve">אחרי הכל </w:t>
      </w:r>
      <w:r w:rsidR="00106B4A">
        <w:rPr>
          <w:rFonts w:hint="cs"/>
          <w:rtl/>
        </w:rPr>
        <w:t>החפץ כבר לא ברשות המאבד</w:t>
      </w:r>
      <w:r>
        <w:rPr>
          <w:rFonts w:hint="cs"/>
          <w:rtl/>
        </w:rPr>
        <w:t xml:space="preserve">. משום כך, </w:t>
      </w:r>
      <w:r w:rsidR="00EA65C6">
        <w:rPr>
          <w:rFonts w:hint="cs"/>
          <w:rtl/>
        </w:rPr>
        <w:t xml:space="preserve">רק לעם ישראל </w:t>
      </w:r>
      <w:r w:rsidR="00782940">
        <w:rPr>
          <w:rFonts w:hint="cs"/>
          <w:rtl/>
        </w:rPr>
        <w:t>ה</w:t>
      </w:r>
      <w:r w:rsidR="00EA65C6">
        <w:rPr>
          <w:rFonts w:hint="cs"/>
          <w:rtl/>
        </w:rPr>
        <w:t xml:space="preserve">מתנהג על פי המוסר יש </w:t>
      </w:r>
      <w:r w:rsidR="00210D91">
        <w:rPr>
          <w:rFonts w:hint="cs"/>
          <w:rtl/>
        </w:rPr>
        <w:t xml:space="preserve">להתנהג </w:t>
      </w:r>
      <w:r w:rsidR="00A32D5D">
        <w:rPr>
          <w:rFonts w:hint="cs"/>
          <w:rtl/>
        </w:rPr>
        <w:t>ב</w:t>
      </w:r>
      <w:r w:rsidR="00210D91">
        <w:rPr>
          <w:rFonts w:hint="cs"/>
          <w:rtl/>
        </w:rPr>
        <w:t>חסידות</w:t>
      </w:r>
      <w:r w:rsidR="00EA65C6">
        <w:rPr>
          <w:rFonts w:hint="cs"/>
          <w:rtl/>
        </w:rPr>
        <w:t xml:space="preserve">, </w:t>
      </w:r>
      <w:r w:rsidR="00386D70">
        <w:rPr>
          <w:rFonts w:hint="cs"/>
          <w:rtl/>
        </w:rPr>
        <w:t>ו</w:t>
      </w:r>
      <w:r w:rsidR="00F44D44">
        <w:rPr>
          <w:rFonts w:hint="cs"/>
          <w:rtl/>
        </w:rPr>
        <w:t xml:space="preserve">אילו </w:t>
      </w:r>
      <w:r w:rsidR="00EA65C6">
        <w:rPr>
          <w:rFonts w:hint="cs"/>
          <w:rtl/>
        </w:rPr>
        <w:t>ל</w:t>
      </w:r>
      <w:r>
        <w:rPr>
          <w:rFonts w:hint="cs"/>
          <w:rtl/>
        </w:rPr>
        <w:t>אומות העולם שאינן מתנהגות בצורה מוסרי</w:t>
      </w:r>
      <w:r w:rsidR="00193695">
        <w:rPr>
          <w:rFonts w:hint="cs"/>
          <w:rtl/>
        </w:rPr>
        <w:t>ת - אין.</w:t>
      </w:r>
      <w:r>
        <w:rPr>
          <w:rFonts w:hint="cs"/>
          <w:rtl/>
        </w:rPr>
        <w:t xml:space="preserve"> </w:t>
      </w:r>
      <w:r w:rsidR="00193695">
        <w:rPr>
          <w:rFonts w:hint="cs"/>
          <w:rtl/>
        </w:rPr>
        <w:t xml:space="preserve">אמנם </w:t>
      </w:r>
      <w:r w:rsidR="006E528B">
        <w:rPr>
          <w:rFonts w:hint="cs"/>
          <w:rtl/>
        </w:rPr>
        <w:t xml:space="preserve">לפי זה </w:t>
      </w:r>
      <w:r w:rsidR="004C64F0">
        <w:rPr>
          <w:rFonts w:hint="cs"/>
          <w:rtl/>
        </w:rPr>
        <w:t>הוסיף</w:t>
      </w:r>
      <w:r w:rsidR="006E528B">
        <w:rPr>
          <w:rFonts w:hint="cs"/>
          <w:rtl/>
        </w:rPr>
        <w:t xml:space="preserve">, שבאומות </w:t>
      </w:r>
      <w:r w:rsidR="00B43030">
        <w:rPr>
          <w:rFonts w:hint="cs"/>
          <w:rtl/>
        </w:rPr>
        <w:t>ה</w:t>
      </w:r>
      <w:r w:rsidR="006E528B">
        <w:rPr>
          <w:rFonts w:hint="cs"/>
          <w:rtl/>
        </w:rPr>
        <w:t xml:space="preserve">גדורות בנימוסים </w:t>
      </w:r>
      <w:r w:rsidR="004C64F0">
        <w:rPr>
          <w:rFonts w:hint="cs"/>
          <w:rtl/>
        </w:rPr>
        <w:t xml:space="preserve">אכן </w:t>
      </w:r>
      <w:r w:rsidR="00514DF0">
        <w:rPr>
          <w:rFonts w:hint="cs"/>
          <w:rtl/>
        </w:rPr>
        <w:t xml:space="preserve">יש חובה </w:t>
      </w:r>
      <w:r w:rsidR="006E528B">
        <w:rPr>
          <w:rFonts w:hint="cs"/>
          <w:rtl/>
        </w:rPr>
        <w:t>להחזיר</w:t>
      </w:r>
      <w:r w:rsidR="00AA754A">
        <w:rPr>
          <w:rFonts w:hint="cs"/>
          <w:rtl/>
        </w:rPr>
        <w:t xml:space="preserve"> כמו </w:t>
      </w:r>
      <w:r w:rsidR="00B43030">
        <w:rPr>
          <w:rFonts w:hint="cs"/>
          <w:rtl/>
        </w:rPr>
        <w:t>ל</w:t>
      </w:r>
      <w:r w:rsidR="00AA754A">
        <w:rPr>
          <w:rFonts w:hint="cs"/>
          <w:rtl/>
        </w:rPr>
        <w:t>יהודי</w:t>
      </w:r>
      <w:r w:rsidR="00E37B57">
        <w:rPr>
          <w:rFonts w:hint="cs"/>
          <w:rtl/>
        </w:rPr>
        <w:t>, ובלשונו</w:t>
      </w:r>
      <w:r w:rsidR="006E528B">
        <w:rPr>
          <w:rFonts w:hint="cs"/>
          <w:rtl/>
        </w:rPr>
        <w:t>:</w:t>
      </w:r>
    </w:p>
    <w:p w14:paraId="595FA1BD" w14:textId="363904F7" w:rsidR="0079026B" w:rsidRDefault="00514DF0" w:rsidP="00650C02">
      <w:pPr>
        <w:ind w:left="720"/>
        <w:rPr>
          <w:rtl/>
        </w:rPr>
      </w:pPr>
      <w:r>
        <w:rPr>
          <w:rFonts w:cs="Arial" w:hint="cs"/>
          <w:rtl/>
        </w:rPr>
        <w:t>''</w:t>
      </w:r>
      <w:r w:rsidRPr="00514DF0">
        <w:rPr>
          <w:rFonts w:cs="Arial"/>
          <w:rtl/>
        </w:rPr>
        <w:t>נמצא שעובדי האלילים ושאינם גדורי</w:t>
      </w:r>
      <w:r w:rsidR="00B7187E">
        <w:rPr>
          <w:rFonts w:cs="Arial" w:hint="cs"/>
          <w:rtl/>
        </w:rPr>
        <w:t>ם</w:t>
      </w:r>
      <w:r w:rsidRPr="00514DF0">
        <w:rPr>
          <w:rFonts w:cs="Arial"/>
          <w:rtl/>
        </w:rPr>
        <w:t xml:space="preserve"> בדרכי הדתות מי שמצא אבדתו אינו חייב להחזירה שמציאה מקצת קנין הוא וחזרתו דרך חסידות ואין אנו כפופים לחסידות למי שאין לו דת</w:t>
      </w:r>
      <w:r w:rsidR="00091E05">
        <w:rPr>
          <w:rFonts w:cs="Arial" w:hint="cs"/>
          <w:rtl/>
        </w:rPr>
        <w:t>.</w:t>
      </w:r>
      <w:r w:rsidRPr="00514DF0">
        <w:rPr>
          <w:rFonts w:cs="Arial"/>
          <w:rtl/>
        </w:rPr>
        <w:t xml:space="preserve"> הא כל שהוא </w:t>
      </w:r>
      <w:proofErr w:type="spellStart"/>
      <w:r w:rsidRPr="00514DF0">
        <w:rPr>
          <w:rFonts w:cs="Arial"/>
          <w:rtl/>
        </w:rPr>
        <w:t>מעממין</w:t>
      </w:r>
      <w:proofErr w:type="spellEnd"/>
      <w:r w:rsidRPr="00514DF0">
        <w:rPr>
          <w:rFonts w:cs="Arial"/>
          <w:rtl/>
        </w:rPr>
        <w:t xml:space="preserve"> הגדורים בדרכי הדת ועובדי </w:t>
      </w:r>
      <w:proofErr w:type="spellStart"/>
      <w:r w:rsidRPr="00514DF0">
        <w:rPr>
          <w:rFonts w:cs="Arial"/>
          <w:rtl/>
        </w:rPr>
        <w:t>האלהות</w:t>
      </w:r>
      <w:proofErr w:type="spellEnd"/>
      <w:r w:rsidRPr="00514DF0">
        <w:rPr>
          <w:rFonts w:cs="Arial"/>
          <w:rtl/>
        </w:rPr>
        <w:t xml:space="preserve"> על איזה צד אף על פי שאמונתם רחוקה מאמונתנו אינם בכלל זה אלא הרי הם כישראל גמור לדברים אלו</w:t>
      </w:r>
      <w:r w:rsidR="00091E05">
        <w:rPr>
          <w:rFonts w:cs="Arial" w:hint="cs"/>
          <w:rtl/>
        </w:rPr>
        <w:t>.''</w:t>
      </w:r>
      <w:r w:rsidR="00912DE5">
        <w:rPr>
          <w:rFonts w:hint="cs"/>
          <w:rtl/>
        </w:rPr>
        <w:t xml:space="preserve"> </w:t>
      </w:r>
    </w:p>
    <w:p w14:paraId="5ECC3B48" w14:textId="0C9514B5" w:rsidR="00AA64D9" w:rsidRPr="00AA64D9" w:rsidRDefault="00AA64D9" w:rsidP="00650C02">
      <w:pPr>
        <w:rPr>
          <w:u w:val="single"/>
          <w:rtl/>
        </w:rPr>
      </w:pPr>
      <w:r>
        <w:rPr>
          <w:rFonts w:hint="cs"/>
          <w:u w:val="single"/>
          <w:rtl/>
        </w:rPr>
        <w:t>להלכה</w:t>
      </w:r>
    </w:p>
    <w:p w14:paraId="0BA11F90" w14:textId="24EA5776" w:rsidR="00D22005" w:rsidRDefault="00D22005" w:rsidP="00650C02">
      <w:pPr>
        <w:rPr>
          <w:rtl/>
        </w:rPr>
      </w:pPr>
      <w:r w:rsidRPr="00D22005">
        <w:rPr>
          <w:rFonts w:hint="cs"/>
          <w:rtl/>
        </w:rPr>
        <w:t>מדברי</w:t>
      </w:r>
      <w:r>
        <w:rPr>
          <w:rFonts w:hint="cs"/>
          <w:b/>
          <w:bCs/>
          <w:rtl/>
        </w:rPr>
        <w:t xml:space="preserve"> </w:t>
      </w:r>
      <w:r w:rsidR="00AC2A89" w:rsidRPr="00AC2A89">
        <w:rPr>
          <w:rFonts w:hint="cs"/>
          <w:b/>
          <w:bCs/>
          <w:rtl/>
        </w:rPr>
        <w:t>הבית יוסף</w:t>
      </w:r>
      <w:r w:rsidR="00AC2A89">
        <w:rPr>
          <w:rFonts w:hint="cs"/>
          <w:rtl/>
        </w:rPr>
        <w:t xml:space="preserve"> </w:t>
      </w:r>
      <w:r w:rsidR="00AC2A89">
        <w:rPr>
          <w:rFonts w:hint="cs"/>
          <w:sz w:val="18"/>
          <w:szCs w:val="18"/>
          <w:rtl/>
        </w:rPr>
        <w:t xml:space="preserve">(חו''מ </w:t>
      </w:r>
      <w:proofErr w:type="spellStart"/>
      <w:r w:rsidR="00AC2A89">
        <w:rPr>
          <w:rFonts w:hint="cs"/>
          <w:sz w:val="18"/>
          <w:szCs w:val="18"/>
          <w:rtl/>
        </w:rPr>
        <w:t>רסו</w:t>
      </w:r>
      <w:proofErr w:type="spellEnd"/>
      <w:r w:rsidR="00AC2A89">
        <w:rPr>
          <w:rFonts w:hint="cs"/>
          <w:sz w:val="18"/>
          <w:szCs w:val="18"/>
          <w:rtl/>
        </w:rPr>
        <w:t xml:space="preserve">) </w:t>
      </w:r>
      <w:r>
        <w:rPr>
          <w:rFonts w:hint="cs"/>
          <w:rtl/>
        </w:rPr>
        <w:t xml:space="preserve">עולה </w:t>
      </w:r>
      <w:r w:rsidR="00C2371C">
        <w:rPr>
          <w:rFonts w:hint="cs"/>
          <w:rtl/>
        </w:rPr>
        <w:t>ש</w:t>
      </w:r>
      <w:r w:rsidR="00AC2A89">
        <w:rPr>
          <w:rFonts w:hint="cs"/>
          <w:rtl/>
        </w:rPr>
        <w:t xml:space="preserve">לא קיבל את הגדרתו המרחיבה של המאירי, שכל אומה שגדורה בדרכי האומות </w:t>
      </w:r>
      <w:r>
        <w:rPr>
          <w:rFonts w:hint="cs"/>
          <w:rtl/>
        </w:rPr>
        <w:t xml:space="preserve">חובה </w:t>
      </w:r>
      <w:r w:rsidR="00AC2A89">
        <w:rPr>
          <w:rFonts w:hint="cs"/>
          <w:rtl/>
        </w:rPr>
        <w:t>להשיב לה אבדה</w:t>
      </w:r>
      <w:r>
        <w:rPr>
          <w:rFonts w:hint="cs"/>
          <w:rtl/>
        </w:rPr>
        <w:t xml:space="preserve"> </w:t>
      </w:r>
      <w:r>
        <w:rPr>
          <w:rFonts w:hint="cs"/>
          <w:sz w:val="18"/>
          <w:szCs w:val="18"/>
          <w:rtl/>
        </w:rPr>
        <w:t>(מה עוד שהוא לא ראה את דבריו</w:t>
      </w:r>
      <w:r w:rsidR="00EF24D8">
        <w:rPr>
          <w:rFonts w:hint="cs"/>
          <w:sz w:val="18"/>
          <w:szCs w:val="18"/>
          <w:rtl/>
        </w:rPr>
        <w:t xml:space="preserve">, כי </w:t>
      </w:r>
      <w:r w:rsidR="00B43030">
        <w:rPr>
          <w:rFonts w:hint="cs"/>
          <w:sz w:val="18"/>
          <w:szCs w:val="18"/>
          <w:rtl/>
        </w:rPr>
        <w:t xml:space="preserve">כתבי </w:t>
      </w:r>
      <w:r w:rsidR="00EF24D8">
        <w:rPr>
          <w:rFonts w:hint="cs"/>
          <w:sz w:val="18"/>
          <w:szCs w:val="18"/>
          <w:rtl/>
        </w:rPr>
        <w:t xml:space="preserve">המאירי </w:t>
      </w:r>
      <w:r w:rsidR="00FB138C">
        <w:rPr>
          <w:rFonts w:hint="cs"/>
          <w:sz w:val="18"/>
          <w:szCs w:val="18"/>
          <w:rtl/>
        </w:rPr>
        <w:t>הי</w:t>
      </w:r>
      <w:r w:rsidR="00B43030">
        <w:rPr>
          <w:rFonts w:hint="cs"/>
          <w:sz w:val="18"/>
          <w:szCs w:val="18"/>
          <w:rtl/>
        </w:rPr>
        <w:t xml:space="preserve">ו </w:t>
      </w:r>
      <w:r w:rsidR="00FB138C">
        <w:rPr>
          <w:rFonts w:hint="cs"/>
          <w:sz w:val="18"/>
          <w:szCs w:val="18"/>
          <w:rtl/>
        </w:rPr>
        <w:t>אבוד</w:t>
      </w:r>
      <w:r w:rsidR="00B43030">
        <w:rPr>
          <w:rFonts w:hint="cs"/>
          <w:sz w:val="18"/>
          <w:szCs w:val="18"/>
          <w:rtl/>
        </w:rPr>
        <w:t>ים</w:t>
      </w:r>
      <w:r w:rsidR="00FB138C">
        <w:rPr>
          <w:rFonts w:hint="cs"/>
          <w:sz w:val="18"/>
          <w:szCs w:val="18"/>
          <w:rtl/>
        </w:rPr>
        <w:t xml:space="preserve"> מאות שנים</w:t>
      </w:r>
      <w:r>
        <w:rPr>
          <w:rFonts w:hint="cs"/>
          <w:sz w:val="18"/>
          <w:szCs w:val="18"/>
          <w:rtl/>
        </w:rPr>
        <w:t>)</w:t>
      </w:r>
      <w:r>
        <w:rPr>
          <w:rFonts w:hint="cs"/>
          <w:rtl/>
        </w:rPr>
        <w:t xml:space="preserve">, אך הביא </w:t>
      </w:r>
      <w:r w:rsidR="00C2371C" w:rsidRPr="00C2371C">
        <w:rPr>
          <w:rFonts w:hint="cs"/>
          <w:b/>
          <w:bCs/>
          <w:rtl/>
        </w:rPr>
        <w:t>בשולחן ערוך</w:t>
      </w:r>
      <w:r w:rsidR="00C2371C">
        <w:rPr>
          <w:rFonts w:hint="cs"/>
          <w:rtl/>
        </w:rPr>
        <w:t xml:space="preserve"> </w:t>
      </w:r>
      <w:r w:rsidR="009B2900">
        <w:rPr>
          <w:rFonts w:hint="cs"/>
          <w:sz w:val="18"/>
          <w:szCs w:val="18"/>
          <w:rtl/>
        </w:rPr>
        <w:t>(</w:t>
      </w:r>
      <w:r w:rsidR="0016473A">
        <w:rPr>
          <w:rFonts w:hint="cs"/>
          <w:sz w:val="18"/>
          <w:szCs w:val="18"/>
          <w:rtl/>
        </w:rPr>
        <w:t xml:space="preserve">שם, </w:t>
      </w:r>
      <w:r w:rsidR="009B2900">
        <w:rPr>
          <w:rFonts w:hint="cs"/>
          <w:sz w:val="18"/>
          <w:szCs w:val="18"/>
          <w:rtl/>
        </w:rPr>
        <w:t xml:space="preserve">א) </w:t>
      </w:r>
      <w:r>
        <w:rPr>
          <w:rFonts w:hint="cs"/>
          <w:rtl/>
        </w:rPr>
        <w:t>את דברי הרמב''ם, שאין להחזיר אבדה לרשעי עולם, משמע שגוי שאינו רשע מותר</w:t>
      </w:r>
      <w:r w:rsidR="00BD2A2D">
        <w:rPr>
          <w:rFonts w:hint="cs"/>
          <w:rtl/>
        </w:rPr>
        <w:t xml:space="preserve"> </w:t>
      </w:r>
      <w:r w:rsidR="00BD2A2D" w:rsidRPr="00EA1C96">
        <w:rPr>
          <w:rFonts w:hint="cs"/>
          <w:sz w:val="18"/>
          <w:szCs w:val="18"/>
          <w:rtl/>
        </w:rPr>
        <w:t>(ואף ראוי)</w:t>
      </w:r>
      <w:r w:rsidRPr="00EA1C96">
        <w:rPr>
          <w:rFonts w:hint="cs"/>
          <w:sz w:val="24"/>
          <w:szCs w:val="24"/>
          <w:rtl/>
        </w:rPr>
        <w:t xml:space="preserve"> </w:t>
      </w:r>
      <w:r>
        <w:rPr>
          <w:rFonts w:hint="cs"/>
          <w:rtl/>
        </w:rPr>
        <w:t>להשיב לו אבדה</w:t>
      </w:r>
      <w:r w:rsidR="00D24719">
        <w:rPr>
          <w:rFonts w:hint="cs"/>
          <w:rtl/>
        </w:rPr>
        <w:t>, ולא כדעת רש''י</w:t>
      </w:r>
      <w:r w:rsidR="00E24184">
        <w:rPr>
          <w:rFonts w:hint="cs"/>
          <w:rtl/>
        </w:rPr>
        <w:t xml:space="preserve"> שבכל עניין אסור</w:t>
      </w:r>
      <w:r w:rsidR="00AC2A89">
        <w:rPr>
          <w:rFonts w:hint="cs"/>
          <w:rtl/>
        </w:rPr>
        <w:t xml:space="preserve">. </w:t>
      </w:r>
    </w:p>
    <w:p w14:paraId="4383F6FE" w14:textId="77777777" w:rsidR="00E21025" w:rsidRDefault="00E21025" w:rsidP="00650C02">
      <w:pPr>
        <w:rPr>
          <w:rFonts w:cs="Arial"/>
          <w:b/>
          <w:bCs/>
          <w:rtl/>
        </w:rPr>
      </w:pPr>
      <w:r>
        <w:rPr>
          <w:rFonts w:hint="cs"/>
          <w:rtl/>
        </w:rPr>
        <w:t xml:space="preserve">יש להוסיף, שהגמרא </w:t>
      </w:r>
      <w:r>
        <w:rPr>
          <w:rFonts w:hint="cs"/>
          <w:sz w:val="18"/>
          <w:szCs w:val="18"/>
          <w:rtl/>
        </w:rPr>
        <w:t xml:space="preserve">(שם) </w:t>
      </w:r>
      <w:r>
        <w:rPr>
          <w:rFonts w:hint="cs"/>
          <w:rtl/>
        </w:rPr>
        <w:t xml:space="preserve">מביאה את דברי רבי פנחס בן יאיר הפוסק, שבמקום בו יווצר חילול שם שמים, דהיינו שהגוי יניח שיהודי מצא את האבדה ולמרות זאת לא השיב - חובה להשיב. כמו כן, אם יהודי יימצא את האבדה ובזכות כך שיחזירה יווצר מצב שיתקדש שם שמים </w:t>
      </w:r>
      <w:r>
        <w:rPr>
          <w:rFonts w:hint="cs"/>
          <w:sz w:val="18"/>
          <w:szCs w:val="18"/>
          <w:rtl/>
        </w:rPr>
        <w:t>(ישבח את היהודים על דתם וכדומה)</w:t>
      </w:r>
      <w:r>
        <w:rPr>
          <w:rFonts w:hint="cs"/>
          <w:rtl/>
        </w:rPr>
        <w:t>, מותר וראוי להשיב את האבדה, ובלשון</w:t>
      </w:r>
      <w:r w:rsidRPr="00D85472">
        <w:rPr>
          <w:rFonts w:hint="cs"/>
          <w:b/>
          <w:bCs/>
          <w:rtl/>
        </w:rPr>
        <w:t xml:space="preserve"> </w:t>
      </w:r>
      <w:r>
        <w:rPr>
          <w:rFonts w:hint="cs"/>
          <w:b/>
          <w:bCs/>
          <w:rtl/>
        </w:rPr>
        <w:t>השולחן ערוך:</w:t>
      </w:r>
      <w:r w:rsidRPr="00D85472">
        <w:rPr>
          <w:rFonts w:hint="cs"/>
          <w:b/>
          <w:bCs/>
          <w:rtl/>
        </w:rPr>
        <w:t xml:space="preserve"> </w:t>
      </w:r>
    </w:p>
    <w:p w14:paraId="2965DAB4" w14:textId="3EB778C2" w:rsidR="00E21025" w:rsidRPr="00E21025" w:rsidRDefault="00E21025" w:rsidP="00650C02">
      <w:pPr>
        <w:ind w:left="720"/>
        <w:rPr>
          <w:rFonts w:cs="Arial"/>
          <w:rtl/>
        </w:rPr>
      </w:pPr>
      <w:r w:rsidRPr="00CB67BB">
        <w:rPr>
          <w:rFonts w:cs="Arial" w:hint="cs"/>
          <w:rtl/>
        </w:rPr>
        <w:t>''</w:t>
      </w:r>
      <w:r w:rsidRPr="00CB67BB">
        <w:rPr>
          <w:rFonts w:cs="Arial"/>
          <w:rtl/>
        </w:rPr>
        <w:t xml:space="preserve">אבדת העובד כוכבים מותרת, שנא' אבידת אחיך (דברים כב, ג). והמחזירה, הרי זה עובר עבירה, מפני שהוא מחזיק ידי עוברי עבירה. ואם החזירה לקדש את השם כדי שיפארו את ישראל וידעו שהם בעלי אמונה, הרי זה משובח. ובמקום שיש חילול השם, </w:t>
      </w:r>
      <w:proofErr w:type="spellStart"/>
      <w:r w:rsidRPr="00CB67BB">
        <w:rPr>
          <w:rFonts w:cs="Arial"/>
          <w:rtl/>
        </w:rPr>
        <w:t>אבידתו</w:t>
      </w:r>
      <w:proofErr w:type="spellEnd"/>
      <w:r w:rsidRPr="00CB67BB">
        <w:rPr>
          <w:rFonts w:cs="Arial"/>
          <w:rtl/>
        </w:rPr>
        <w:t xml:space="preserve"> אסורה וחייב להחזירה.</w:t>
      </w:r>
      <w:r>
        <w:rPr>
          <w:rFonts w:cs="Arial" w:hint="cs"/>
          <w:rtl/>
        </w:rPr>
        <w:t>''</w:t>
      </w:r>
      <w:r w:rsidRPr="00CB67BB">
        <w:rPr>
          <w:rFonts w:cs="Arial"/>
          <w:rtl/>
        </w:rPr>
        <w:t xml:space="preserve"> </w:t>
      </w:r>
    </w:p>
    <w:p w14:paraId="2D1E276E" w14:textId="64E88A3B" w:rsidR="00CC2EDB" w:rsidRPr="001915D5" w:rsidRDefault="00E21025" w:rsidP="00650C02">
      <w:pPr>
        <w:rPr>
          <w:rtl/>
        </w:rPr>
      </w:pPr>
      <w:r>
        <w:rPr>
          <w:rFonts w:hint="cs"/>
          <w:rtl/>
        </w:rPr>
        <w:t>משום כך עולה</w:t>
      </w:r>
      <w:r w:rsidR="00C44C6A" w:rsidRPr="001915D5">
        <w:rPr>
          <w:rFonts w:hint="cs"/>
          <w:rtl/>
        </w:rPr>
        <w:t xml:space="preserve">, </w:t>
      </w:r>
      <w:r>
        <w:rPr>
          <w:rFonts w:hint="cs"/>
          <w:rtl/>
        </w:rPr>
        <w:t>ש</w:t>
      </w:r>
      <w:r w:rsidR="001915D5">
        <w:rPr>
          <w:rFonts w:hint="cs"/>
          <w:rtl/>
        </w:rPr>
        <w:t xml:space="preserve">כאשר יש רחוב בו רוב העוברים ושבים יהודים, נקודת ההנחה היא שהאבדה שייכת ליהודי ויש חובה להכריז. לעומת זאת, אם מדובר ברחוב בו עוברים רוב גויים, אם מדובר בגויים רשעים אין להשיב את האבדה, ואם לא </w:t>
      </w:r>
      <w:r w:rsidR="009B5E9A">
        <w:rPr>
          <w:rFonts w:hint="cs"/>
          <w:rtl/>
        </w:rPr>
        <w:t xml:space="preserve">או שיש בהשבת האבדה קידוש ה' </w:t>
      </w:r>
      <w:r w:rsidR="001915D5">
        <w:rPr>
          <w:rFonts w:hint="cs"/>
          <w:rtl/>
        </w:rPr>
        <w:t>- מותר להשיב</w:t>
      </w:r>
      <w:r w:rsidR="00C27CBA">
        <w:rPr>
          <w:rFonts w:hint="cs"/>
          <w:rtl/>
        </w:rPr>
        <w:t xml:space="preserve"> </w:t>
      </w:r>
      <w:r w:rsidR="00C27CBA" w:rsidRPr="003C6708">
        <w:rPr>
          <w:rFonts w:hint="cs"/>
          <w:sz w:val="18"/>
          <w:szCs w:val="18"/>
          <w:rtl/>
        </w:rPr>
        <w:t>(ועיין הערה</w:t>
      </w:r>
      <w:r w:rsidR="00C27CBA" w:rsidRPr="0025054A">
        <w:rPr>
          <w:rStyle w:val="a5"/>
          <w:rtl/>
        </w:rPr>
        <w:footnoteReference w:id="2"/>
      </w:r>
      <w:r w:rsidR="00C27CBA" w:rsidRPr="003C6708">
        <w:rPr>
          <w:rFonts w:hint="cs"/>
          <w:sz w:val="18"/>
          <w:szCs w:val="18"/>
          <w:rtl/>
        </w:rPr>
        <w:t>)</w:t>
      </w:r>
      <w:r w:rsidR="002305F9">
        <w:rPr>
          <w:rFonts w:hint="cs"/>
          <w:rtl/>
        </w:rPr>
        <w:t>.</w:t>
      </w:r>
    </w:p>
    <w:p w14:paraId="57E28E4A" w14:textId="5F3CF80B" w:rsidR="00AF5044" w:rsidRDefault="00B03F0B" w:rsidP="00650C02">
      <w:pPr>
        <w:rPr>
          <w:u w:val="single"/>
          <w:rtl/>
        </w:rPr>
      </w:pPr>
      <w:r>
        <w:rPr>
          <w:rFonts w:hint="cs"/>
          <w:u w:val="single"/>
          <w:rtl/>
        </w:rPr>
        <w:t>שווי פרוטה</w:t>
      </w:r>
    </w:p>
    <w:p w14:paraId="1D5E1414" w14:textId="4D5549EE" w:rsidR="00FF7597" w:rsidRDefault="00FF7597" w:rsidP="00650C02">
      <w:pPr>
        <w:rPr>
          <w:rtl/>
        </w:rPr>
      </w:pPr>
      <w:r>
        <w:rPr>
          <w:rFonts w:hint="cs"/>
          <w:rtl/>
        </w:rPr>
        <w:t>כפי שראינו בפתיחה, גם אם מדובר ברחוב שרוב העוברים בו יהודיים,</w:t>
      </w:r>
      <w:r w:rsidR="00F113D7">
        <w:rPr>
          <w:rFonts w:hint="cs"/>
          <w:rtl/>
        </w:rPr>
        <w:t xml:space="preserve"> צריך שהאבדה תהיה בשווי</w:t>
      </w:r>
      <w:r w:rsidR="00FB3253">
        <w:rPr>
          <w:rFonts w:hint="cs"/>
          <w:rtl/>
        </w:rPr>
        <w:t xml:space="preserve"> משמעותי </w:t>
      </w:r>
      <w:r w:rsidR="00F113D7">
        <w:rPr>
          <w:rFonts w:hint="cs"/>
          <w:rtl/>
        </w:rPr>
        <w:t>בשביל שיהיה צריך להשיב אותה.</w:t>
      </w:r>
      <w:r w:rsidR="00FB3253">
        <w:rPr>
          <w:rFonts w:hint="cs"/>
          <w:rtl/>
        </w:rPr>
        <w:t xml:space="preserve"> כמו כן, אם מדובר בחפץ </w:t>
      </w:r>
      <w:r w:rsidR="00C30894">
        <w:rPr>
          <w:rFonts w:hint="cs"/>
          <w:rtl/>
        </w:rPr>
        <w:t xml:space="preserve">המיוצר בצורה </w:t>
      </w:r>
      <w:r w:rsidR="00FB3253">
        <w:rPr>
          <w:rFonts w:hint="cs"/>
          <w:rtl/>
        </w:rPr>
        <w:t>מסחרי</w:t>
      </w:r>
      <w:r w:rsidR="00C30894">
        <w:rPr>
          <w:rFonts w:hint="cs"/>
          <w:rtl/>
        </w:rPr>
        <w:t>ת, כמו למשל כרטיס רב קו אנונימי וכדומה - אין חובה</w:t>
      </w:r>
      <w:r w:rsidR="00FB3253">
        <w:rPr>
          <w:rFonts w:hint="cs"/>
          <w:rtl/>
        </w:rPr>
        <w:t xml:space="preserve"> </w:t>
      </w:r>
      <w:r w:rsidR="00C30894">
        <w:rPr>
          <w:rFonts w:hint="cs"/>
          <w:rtl/>
        </w:rPr>
        <w:t>להשיבו</w:t>
      </w:r>
      <w:r w:rsidR="0034216A">
        <w:rPr>
          <w:rFonts w:hint="cs"/>
          <w:rtl/>
        </w:rPr>
        <w:t xml:space="preserve"> כיוון שאין בו סימנים</w:t>
      </w:r>
      <w:r w:rsidR="001E5C0A">
        <w:rPr>
          <w:rFonts w:hint="cs"/>
          <w:rtl/>
        </w:rPr>
        <w:t>.</w:t>
      </w:r>
      <w:r w:rsidR="00F113D7">
        <w:rPr>
          <w:rFonts w:hint="cs"/>
          <w:rtl/>
        </w:rPr>
        <w:t xml:space="preserve"> </w:t>
      </w:r>
      <w:r w:rsidR="00FB3253">
        <w:rPr>
          <w:rFonts w:hint="cs"/>
          <w:rtl/>
        </w:rPr>
        <w:t xml:space="preserve">נחלקו הפוסקים מה הדין כאשר יש לאבדה </w:t>
      </w:r>
      <w:r w:rsidR="001E5C0A">
        <w:rPr>
          <w:rFonts w:hint="cs"/>
          <w:rtl/>
        </w:rPr>
        <w:t xml:space="preserve">משמעות כספית למאבד אבל לא </w:t>
      </w:r>
      <w:r w:rsidR="00A5065F">
        <w:rPr>
          <w:rFonts w:hint="cs"/>
          <w:rtl/>
        </w:rPr>
        <w:t>למוצא</w:t>
      </w:r>
      <w:r w:rsidR="001E5C0A">
        <w:rPr>
          <w:rFonts w:hint="cs"/>
          <w:rtl/>
        </w:rPr>
        <w:t xml:space="preserve">, כמו </w:t>
      </w:r>
      <w:r w:rsidR="0043093F">
        <w:rPr>
          <w:rFonts w:hint="cs"/>
          <w:rtl/>
        </w:rPr>
        <w:t>תעודת זהות</w:t>
      </w:r>
      <w:r w:rsidR="001E5C0A">
        <w:rPr>
          <w:rFonts w:hint="cs"/>
          <w:rtl/>
        </w:rPr>
        <w:t>:</w:t>
      </w:r>
    </w:p>
    <w:p w14:paraId="07C2B877" w14:textId="77777777" w:rsidR="00FF6C52" w:rsidRDefault="001E5C0A" w:rsidP="00FF6C52">
      <w:pPr>
        <w:spacing w:after="40"/>
        <w:rPr>
          <w:rtl/>
        </w:rPr>
      </w:pPr>
      <w:r>
        <w:rPr>
          <w:rFonts w:hint="cs"/>
          <w:rtl/>
        </w:rPr>
        <w:t xml:space="preserve">א. </w:t>
      </w:r>
      <w:r w:rsidR="00142E3C">
        <w:rPr>
          <w:rFonts w:hint="cs"/>
          <w:rtl/>
        </w:rPr>
        <w:t xml:space="preserve">בשו''ת </w:t>
      </w:r>
      <w:r w:rsidR="00142E3C" w:rsidRPr="00731806">
        <w:rPr>
          <w:rFonts w:hint="cs"/>
          <w:b/>
          <w:bCs/>
          <w:rtl/>
        </w:rPr>
        <w:t>בית יצחק</w:t>
      </w:r>
      <w:r w:rsidR="00142E3C">
        <w:rPr>
          <w:rFonts w:hint="cs"/>
          <w:rtl/>
        </w:rPr>
        <w:t xml:space="preserve"> </w:t>
      </w:r>
      <w:r w:rsidR="00142E3C">
        <w:rPr>
          <w:rFonts w:hint="cs"/>
          <w:sz w:val="18"/>
          <w:szCs w:val="18"/>
          <w:rtl/>
        </w:rPr>
        <w:t xml:space="preserve">(א, פז) </w:t>
      </w:r>
      <w:r w:rsidR="00142E3C">
        <w:rPr>
          <w:rFonts w:hint="cs"/>
          <w:rtl/>
        </w:rPr>
        <w:t xml:space="preserve">כתב, שמכיוון שאין באבדה זו שווה פרוטה - אין חובה להשיבה, למרות שלבעל האבדה היא שווה כסף. </w:t>
      </w:r>
      <w:r w:rsidR="00867434">
        <w:rPr>
          <w:rFonts w:hint="cs"/>
          <w:rtl/>
        </w:rPr>
        <w:t>הוא כתב, שכאשר הגמרא ב</w:t>
      </w:r>
      <w:r w:rsidR="00B073DB">
        <w:rPr>
          <w:rFonts w:hint="cs"/>
          <w:rtl/>
        </w:rPr>
        <w:t>ב</w:t>
      </w:r>
      <w:r w:rsidR="00867434">
        <w:rPr>
          <w:rFonts w:hint="cs"/>
          <w:rtl/>
        </w:rPr>
        <w:t xml:space="preserve">בא מציעא </w:t>
      </w:r>
      <w:r w:rsidR="00867434">
        <w:rPr>
          <w:rFonts w:hint="cs"/>
          <w:sz w:val="18"/>
          <w:szCs w:val="18"/>
          <w:rtl/>
        </w:rPr>
        <w:t xml:space="preserve">(כ ע''א) </w:t>
      </w:r>
      <w:r w:rsidR="00867434">
        <w:rPr>
          <w:rFonts w:hint="cs"/>
          <w:rtl/>
        </w:rPr>
        <w:t>כותבת שיש להשיב חבילת שט</w:t>
      </w:r>
      <w:r w:rsidR="00B073DB">
        <w:rPr>
          <w:rFonts w:hint="cs"/>
          <w:rtl/>
        </w:rPr>
        <w:t>רי</w:t>
      </w:r>
      <w:r w:rsidR="00867434">
        <w:rPr>
          <w:rFonts w:hint="cs"/>
          <w:rtl/>
        </w:rPr>
        <w:t xml:space="preserve"> חוב (צ'קים), הסיבה לכך היא שהערך </w:t>
      </w:r>
    </w:p>
    <w:p w14:paraId="6C01D5A4" w14:textId="48DAAA43" w:rsidR="001E5C0A" w:rsidRDefault="00867434" w:rsidP="00FF6C52">
      <w:pPr>
        <w:spacing w:after="40"/>
        <w:rPr>
          <w:rtl/>
        </w:rPr>
      </w:pPr>
      <w:r>
        <w:rPr>
          <w:rFonts w:hint="cs"/>
          <w:rtl/>
        </w:rPr>
        <w:lastRenderedPageBreak/>
        <w:t>של הנייר שווה פרוטה, אבל אם אין שוויו כך - אין חובה להשיב</w:t>
      </w:r>
      <w:r w:rsidR="000F7F91">
        <w:rPr>
          <w:rFonts w:hint="cs"/>
          <w:rtl/>
        </w:rPr>
        <w:t xml:space="preserve"> </w:t>
      </w:r>
      <w:r w:rsidR="000F7F91">
        <w:rPr>
          <w:rFonts w:hint="cs"/>
          <w:sz w:val="18"/>
          <w:szCs w:val="18"/>
          <w:rtl/>
        </w:rPr>
        <w:t xml:space="preserve">(ועיין נתיבות </w:t>
      </w:r>
      <w:r w:rsidR="00A55AC9">
        <w:rPr>
          <w:rFonts w:hint="cs"/>
          <w:sz w:val="18"/>
          <w:szCs w:val="18"/>
          <w:rtl/>
        </w:rPr>
        <w:t xml:space="preserve">סי' </w:t>
      </w:r>
      <w:r w:rsidR="000F7F91">
        <w:rPr>
          <w:rFonts w:hint="cs"/>
          <w:sz w:val="18"/>
          <w:szCs w:val="18"/>
          <w:rtl/>
        </w:rPr>
        <w:t>קמח)</w:t>
      </w:r>
      <w:r>
        <w:rPr>
          <w:rFonts w:hint="cs"/>
          <w:rtl/>
        </w:rPr>
        <w:t xml:space="preserve">. </w:t>
      </w:r>
    </w:p>
    <w:p w14:paraId="1A4DDD9E" w14:textId="1CFBB378" w:rsidR="00D30468" w:rsidRDefault="00D30468" w:rsidP="00FF6C52">
      <w:pPr>
        <w:spacing w:after="40"/>
        <w:rPr>
          <w:rtl/>
        </w:rPr>
      </w:pPr>
      <w:r>
        <w:rPr>
          <w:rFonts w:hint="cs"/>
          <w:rtl/>
        </w:rPr>
        <w:t xml:space="preserve">ב. מדברי שאר האחרונים, </w:t>
      </w:r>
      <w:r w:rsidRPr="0039713A">
        <w:rPr>
          <w:rFonts w:hint="cs"/>
          <w:b/>
          <w:bCs/>
          <w:rtl/>
        </w:rPr>
        <w:t>החזון איש</w:t>
      </w:r>
      <w:r>
        <w:rPr>
          <w:rFonts w:hint="cs"/>
          <w:rtl/>
        </w:rPr>
        <w:t xml:space="preserve"> </w:t>
      </w:r>
      <w:r>
        <w:rPr>
          <w:rFonts w:hint="cs"/>
          <w:sz w:val="18"/>
          <w:szCs w:val="18"/>
          <w:rtl/>
        </w:rPr>
        <w:t>(ב''ק ו, ג)</w:t>
      </w:r>
      <w:r w:rsidR="0039713A">
        <w:rPr>
          <w:rFonts w:hint="cs"/>
          <w:sz w:val="18"/>
          <w:szCs w:val="18"/>
          <w:rtl/>
        </w:rPr>
        <w:t xml:space="preserve"> </w:t>
      </w:r>
      <w:r w:rsidR="002825B7">
        <w:rPr>
          <w:rFonts w:hint="cs"/>
          <w:b/>
          <w:bCs/>
          <w:rtl/>
        </w:rPr>
        <w:t xml:space="preserve">הגרש''ז אויערבך </w:t>
      </w:r>
      <w:r w:rsidR="002825B7">
        <w:rPr>
          <w:rFonts w:hint="cs"/>
          <w:sz w:val="18"/>
          <w:szCs w:val="18"/>
          <w:rtl/>
        </w:rPr>
        <w:t xml:space="preserve">(ג, קד) </w:t>
      </w:r>
      <w:r w:rsidR="0039713A">
        <w:rPr>
          <w:rFonts w:hint="cs"/>
          <w:rtl/>
        </w:rPr>
        <w:t>ועוד, עולה שהם חלקו על הבית יצחק</w:t>
      </w:r>
      <w:r w:rsidR="0096005B">
        <w:rPr>
          <w:rFonts w:hint="cs"/>
          <w:rtl/>
        </w:rPr>
        <w:t xml:space="preserve"> </w:t>
      </w:r>
      <w:r w:rsidR="0096005B" w:rsidRPr="000E4034">
        <w:rPr>
          <w:rFonts w:hint="cs"/>
          <w:sz w:val="16"/>
          <w:szCs w:val="16"/>
          <w:rtl/>
        </w:rPr>
        <w:t xml:space="preserve">(וכך פשוט </w:t>
      </w:r>
      <w:proofErr w:type="spellStart"/>
      <w:r w:rsidR="0096005B" w:rsidRPr="000E4034">
        <w:rPr>
          <w:rFonts w:hint="cs"/>
          <w:sz w:val="16"/>
          <w:szCs w:val="16"/>
          <w:rtl/>
        </w:rPr>
        <w:t>בסברא</w:t>
      </w:r>
      <w:proofErr w:type="spellEnd"/>
      <w:r w:rsidR="0096005B" w:rsidRPr="000E4034">
        <w:rPr>
          <w:rFonts w:hint="cs"/>
          <w:sz w:val="16"/>
          <w:szCs w:val="16"/>
          <w:rtl/>
        </w:rPr>
        <w:t>)</w:t>
      </w:r>
      <w:r w:rsidR="0039713A">
        <w:rPr>
          <w:rFonts w:hint="cs"/>
          <w:rtl/>
        </w:rPr>
        <w:t xml:space="preserve">. </w:t>
      </w:r>
      <w:r w:rsidR="0039713A" w:rsidRPr="00DD74CA">
        <w:rPr>
          <w:rFonts w:hint="cs"/>
          <w:b/>
          <w:bCs/>
          <w:rtl/>
        </w:rPr>
        <w:t>הנתיבות</w:t>
      </w:r>
      <w:r w:rsidR="0039713A">
        <w:rPr>
          <w:rFonts w:hint="cs"/>
          <w:rtl/>
        </w:rPr>
        <w:t xml:space="preserve"> פסק, שאם אדם הורס לחברו חפץ </w:t>
      </w:r>
      <w:r w:rsidR="00316CC0">
        <w:rPr>
          <w:rFonts w:hint="cs"/>
          <w:rtl/>
        </w:rPr>
        <w:t>שהוא בעל ערך אישי עבורו</w:t>
      </w:r>
      <w:r w:rsidR="0039713A">
        <w:rPr>
          <w:rFonts w:hint="cs"/>
          <w:rtl/>
        </w:rPr>
        <w:t xml:space="preserve"> (כמו אלבום תמונות</w:t>
      </w:r>
      <w:r w:rsidR="002825B7">
        <w:rPr>
          <w:rFonts w:hint="cs"/>
          <w:rtl/>
        </w:rPr>
        <w:t>, תעודת זהות וכדומה</w:t>
      </w:r>
      <w:r w:rsidR="0039713A">
        <w:rPr>
          <w:rFonts w:hint="cs"/>
          <w:rtl/>
        </w:rPr>
        <w:t>), הוא חייב לשלם לו רק את מחיר החפץ בשוק</w:t>
      </w:r>
      <w:r w:rsidR="0051418C">
        <w:rPr>
          <w:rFonts w:hint="cs"/>
          <w:rtl/>
        </w:rPr>
        <w:t xml:space="preserve"> - </w:t>
      </w:r>
      <w:r w:rsidR="0039713A">
        <w:rPr>
          <w:rFonts w:hint="cs"/>
          <w:rtl/>
        </w:rPr>
        <w:t>כמה אדם ברחוב היה מסכים לשלם על אותו האלבום</w:t>
      </w:r>
      <w:r w:rsidR="002825B7">
        <w:rPr>
          <w:rFonts w:hint="cs"/>
          <w:rtl/>
        </w:rPr>
        <w:t xml:space="preserve"> </w:t>
      </w:r>
      <w:r w:rsidR="002825B7">
        <w:rPr>
          <w:rFonts w:hint="cs"/>
          <w:sz w:val="18"/>
          <w:szCs w:val="18"/>
          <w:rtl/>
        </w:rPr>
        <w:t xml:space="preserve">(וראייה לדבריו הביא </w:t>
      </w:r>
      <w:proofErr w:type="spellStart"/>
      <w:r w:rsidR="002825B7">
        <w:rPr>
          <w:rFonts w:hint="cs"/>
          <w:sz w:val="18"/>
          <w:szCs w:val="18"/>
          <w:rtl/>
        </w:rPr>
        <w:t>מבבא</w:t>
      </w:r>
      <w:proofErr w:type="spellEnd"/>
      <w:r w:rsidR="002825B7">
        <w:rPr>
          <w:rFonts w:hint="cs"/>
          <w:sz w:val="18"/>
          <w:szCs w:val="18"/>
          <w:rtl/>
        </w:rPr>
        <w:t xml:space="preserve"> קמא)</w:t>
      </w:r>
      <w:r w:rsidR="0039713A">
        <w:rPr>
          <w:rFonts w:hint="cs"/>
          <w:rtl/>
        </w:rPr>
        <w:t>.</w:t>
      </w:r>
    </w:p>
    <w:p w14:paraId="749D8F3F" w14:textId="69892069" w:rsidR="002825B7" w:rsidRPr="00017BCE" w:rsidRDefault="002825B7" w:rsidP="00FF6C52">
      <w:pPr>
        <w:spacing w:after="40"/>
        <w:rPr>
          <w:rtl/>
        </w:rPr>
      </w:pPr>
      <w:r>
        <w:rPr>
          <w:rFonts w:hint="cs"/>
          <w:rtl/>
        </w:rPr>
        <w:t>האחרונים הנ''ל חלקו על דברי הנתיבות ודחו את ראיותיו, ופסקו שיש חובה לשלם את הסכום בו היה הניזק מסכים לקנות את האלבום</w:t>
      </w:r>
      <w:r w:rsidR="003278DF">
        <w:rPr>
          <w:rFonts w:hint="cs"/>
          <w:rtl/>
        </w:rPr>
        <w:t xml:space="preserve"> מאדם בשוק, למרות שאדם אחר שאין לו קשר לאלבום לא היה מסכים לקנות אותו. אם כן, כמו </w:t>
      </w:r>
      <w:proofErr w:type="spellStart"/>
      <w:r w:rsidR="003278DF">
        <w:rPr>
          <w:rFonts w:hint="cs"/>
          <w:rtl/>
        </w:rPr>
        <w:t>שבנזיקין</w:t>
      </w:r>
      <w:proofErr w:type="spellEnd"/>
      <w:r w:rsidR="003278DF">
        <w:rPr>
          <w:rFonts w:hint="cs"/>
          <w:rtl/>
        </w:rPr>
        <w:t xml:space="preserve"> </w:t>
      </w:r>
      <w:proofErr w:type="spellStart"/>
      <w:r w:rsidR="009D0579">
        <w:rPr>
          <w:rFonts w:hint="cs"/>
          <w:rtl/>
        </w:rPr>
        <w:t>מ</w:t>
      </w:r>
      <w:r w:rsidR="00B073DB">
        <w:rPr>
          <w:rFonts w:hint="cs"/>
          <w:rtl/>
        </w:rPr>
        <w:t>תיחסים</w:t>
      </w:r>
      <w:proofErr w:type="spellEnd"/>
      <w:r w:rsidR="009D0579">
        <w:rPr>
          <w:rFonts w:hint="cs"/>
          <w:rtl/>
        </w:rPr>
        <w:t xml:space="preserve"> על השווי של האלבום לניזק, כך </w:t>
      </w:r>
      <w:r w:rsidR="00F02638">
        <w:rPr>
          <w:rFonts w:hint="cs"/>
          <w:rtl/>
        </w:rPr>
        <w:t>בהשבת אבדה יש להסתכל על שווי האבדה למאבד, ובלשונו של</w:t>
      </w:r>
      <w:r w:rsidR="00F02638" w:rsidRPr="00DB7C2F">
        <w:rPr>
          <w:rFonts w:hint="cs"/>
          <w:bCs/>
          <w:rtl/>
        </w:rPr>
        <w:t xml:space="preserve"> הרב יוסף פליישמן</w:t>
      </w:r>
      <w:r w:rsidR="00F02638">
        <w:rPr>
          <w:rFonts w:hint="cs"/>
          <w:rtl/>
        </w:rPr>
        <w:t xml:space="preserve"> </w:t>
      </w:r>
      <w:r w:rsidR="00F02638">
        <w:rPr>
          <w:rFonts w:hint="cs"/>
          <w:sz w:val="18"/>
          <w:szCs w:val="18"/>
          <w:rtl/>
        </w:rPr>
        <w:t>(עלון המשפט)</w:t>
      </w:r>
      <w:r w:rsidR="00F02638" w:rsidRPr="00F02638">
        <w:rPr>
          <w:rFonts w:hint="cs"/>
          <w:rtl/>
        </w:rPr>
        <w:t>:</w:t>
      </w:r>
    </w:p>
    <w:p w14:paraId="5CF9096D" w14:textId="3B3774DF" w:rsidR="003278DF" w:rsidRDefault="003278DF" w:rsidP="00FF6C52">
      <w:pPr>
        <w:spacing w:after="40"/>
        <w:ind w:left="720"/>
        <w:rPr>
          <w:rtl/>
        </w:rPr>
      </w:pPr>
      <w:r>
        <w:rPr>
          <w:rFonts w:hint="cs"/>
          <w:rtl/>
        </w:rPr>
        <w:t>''</w:t>
      </w:r>
      <w:r>
        <w:rPr>
          <w:rtl/>
        </w:rPr>
        <w:t xml:space="preserve">בבית יצחק דן באבדת דרכון, ונוקט בפשיטות שכיון שאינו ניתן למכירה והנייר מצד עצמו אינו </w:t>
      </w:r>
      <w:r>
        <w:rPr>
          <w:rFonts w:hint="cs"/>
          <w:rtl/>
        </w:rPr>
        <w:t xml:space="preserve">שווה פרוטה </w:t>
      </w:r>
      <w:r>
        <w:rPr>
          <w:rtl/>
        </w:rPr>
        <w:t xml:space="preserve">אין עליו חיוב השבה. </w:t>
      </w:r>
      <w:r>
        <w:rPr>
          <w:rFonts w:hint="cs"/>
          <w:rtl/>
        </w:rPr>
        <w:t xml:space="preserve">ולכאורה </w:t>
      </w:r>
      <w:r>
        <w:rPr>
          <w:rtl/>
        </w:rPr>
        <w:t xml:space="preserve">סובר כחידושו של </w:t>
      </w:r>
      <w:r>
        <w:rPr>
          <w:rFonts w:hint="cs"/>
          <w:rtl/>
        </w:rPr>
        <w:t xml:space="preserve">הנתיבות, </w:t>
      </w:r>
      <w:r>
        <w:rPr>
          <w:rtl/>
        </w:rPr>
        <w:t xml:space="preserve">שחפץ שאינו שווה ממון אלא לבעליו, אין לו דין ממון ומי שמזיקו אינו חייב לשלם, </w:t>
      </w:r>
      <w:r>
        <w:rPr>
          <w:rFonts w:hint="cs"/>
          <w:rtl/>
        </w:rPr>
        <w:t xml:space="preserve">ואם כן </w:t>
      </w:r>
      <w:r>
        <w:rPr>
          <w:rtl/>
        </w:rPr>
        <w:t xml:space="preserve">גם אין חיוב להשיבו, ואם כנים הדברים, הרי </w:t>
      </w:r>
      <w:proofErr w:type="spellStart"/>
      <w:r>
        <w:rPr>
          <w:rtl/>
        </w:rPr>
        <w:t>שלחזו"א</w:t>
      </w:r>
      <w:proofErr w:type="spellEnd"/>
      <w:r>
        <w:rPr>
          <w:rtl/>
        </w:rPr>
        <w:t xml:space="preserve"> והקהלת יעקב שחלקו יהיה חיוב השבה</w:t>
      </w:r>
      <w:r>
        <w:rPr>
          <w:rFonts w:hint="cs"/>
          <w:rtl/>
        </w:rPr>
        <w:t>.''</w:t>
      </w:r>
    </w:p>
    <w:p w14:paraId="0BAC69DF" w14:textId="75D378DE" w:rsidR="004D7540" w:rsidRDefault="00A45B23" w:rsidP="00FF6C52">
      <w:pPr>
        <w:spacing w:after="40"/>
        <w:rPr>
          <w:b/>
          <w:bCs/>
          <w:u w:val="single"/>
          <w:rtl/>
        </w:rPr>
      </w:pPr>
      <w:r>
        <w:rPr>
          <w:rFonts w:hint="cs"/>
          <w:b/>
          <w:bCs/>
          <w:u w:val="single"/>
          <w:rtl/>
        </w:rPr>
        <w:t>הכרזה על האבדה</w:t>
      </w:r>
    </w:p>
    <w:p w14:paraId="601F8661" w14:textId="250D8B45" w:rsidR="00141B20" w:rsidRDefault="007343D9" w:rsidP="00FF6C52">
      <w:pPr>
        <w:spacing w:after="40"/>
        <w:rPr>
          <w:rtl/>
        </w:rPr>
      </w:pPr>
      <w:r>
        <w:rPr>
          <w:rFonts w:hint="cs"/>
          <w:rtl/>
        </w:rPr>
        <w:t xml:space="preserve">אם כן להלכה, רוב הפוסקים סוברים שיש להשיב אבדה ששווה כסף </w:t>
      </w:r>
      <w:r w:rsidR="00234DE2">
        <w:rPr>
          <w:rFonts w:hint="cs"/>
          <w:rtl/>
        </w:rPr>
        <w:t>ל</w:t>
      </w:r>
      <w:r>
        <w:rPr>
          <w:rFonts w:hint="cs"/>
          <w:rtl/>
        </w:rPr>
        <w:t>מאבד, גם אם ה</w:t>
      </w:r>
      <w:r w:rsidR="00B073DB">
        <w:rPr>
          <w:rFonts w:hint="cs"/>
          <w:rtl/>
        </w:rPr>
        <w:t>יא</w:t>
      </w:r>
      <w:r>
        <w:rPr>
          <w:rFonts w:hint="cs"/>
          <w:rtl/>
        </w:rPr>
        <w:t xml:space="preserve"> לא שווה</w:t>
      </w:r>
      <w:r w:rsidR="00681912">
        <w:rPr>
          <w:rFonts w:hint="cs"/>
          <w:rtl/>
        </w:rPr>
        <w:t xml:space="preserve"> כסף</w:t>
      </w:r>
      <w:r>
        <w:rPr>
          <w:rFonts w:hint="cs"/>
          <w:rtl/>
        </w:rPr>
        <w:t xml:space="preserve"> למוצא. </w:t>
      </w:r>
      <w:r w:rsidR="00F02638">
        <w:rPr>
          <w:rFonts w:hint="cs"/>
          <w:rtl/>
        </w:rPr>
        <w:t xml:space="preserve">כאשר מוצאים </w:t>
      </w:r>
      <w:r w:rsidR="0066248E">
        <w:rPr>
          <w:rFonts w:hint="cs"/>
          <w:rtl/>
        </w:rPr>
        <w:t>תעודת זהות</w:t>
      </w:r>
      <w:r w:rsidR="00F02638">
        <w:rPr>
          <w:rFonts w:hint="cs"/>
          <w:rtl/>
        </w:rPr>
        <w:t xml:space="preserve">, </w:t>
      </w:r>
      <w:r w:rsidR="0044080B">
        <w:rPr>
          <w:rFonts w:hint="cs"/>
          <w:rtl/>
        </w:rPr>
        <w:t xml:space="preserve">אין בעיה להשיב </w:t>
      </w:r>
      <w:r w:rsidR="00F02638">
        <w:rPr>
          <w:rFonts w:hint="cs"/>
          <w:rtl/>
        </w:rPr>
        <w:t xml:space="preserve">את </w:t>
      </w:r>
      <w:r w:rsidR="0044080B">
        <w:rPr>
          <w:rFonts w:hint="cs"/>
          <w:rtl/>
        </w:rPr>
        <w:t xml:space="preserve">האבדה </w:t>
      </w:r>
      <w:r w:rsidR="008A3CAD">
        <w:rPr>
          <w:rFonts w:hint="cs"/>
          <w:rtl/>
        </w:rPr>
        <w:t>ל</w:t>
      </w:r>
      <w:r>
        <w:rPr>
          <w:rFonts w:hint="cs"/>
          <w:rtl/>
        </w:rPr>
        <w:t>בעליה</w:t>
      </w:r>
      <w:r w:rsidR="00F02638">
        <w:rPr>
          <w:rFonts w:hint="cs"/>
          <w:rtl/>
        </w:rPr>
        <w:t xml:space="preserve">, אך מה הדין כאשר </w:t>
      </w:r>
      <w:r w:rsidR="00AE054B">
        <w:rPr>
          <w:rFonts w:hint="cs"/>
          <w:rtl/>
        </w:rPr>
        <w:t xml:space="preserve">מוצאים אבדה </w:t>
      </w:r>
      <w:r w:rsidR="00AE054B" w:rsidRPr="00D51058">
        <w:rPr>
          <w:rFonts w:hint="cs"/>
          <w:rtl/>
        </w:rPr>
        <w:t>שיש לה סימנים</w:t>
      </w:r>
      <w:r w:rsidR="00D51058">
        <w:rPr>
          <w:rFonts w:hint="cs"/>
          <w:rtl/>
        </w:rPr>
        <w:t xml:space="preserve"> אך </w:t>
      </w:r>
      <w:r w:rsidR="00141B20">
        <w:rPr>
          <w:rFonts w:hint="cs"/>
          <w:rtl/>
        </w:rPr>
        <w:t>קשה למצוא את בעליה</w:t>
      </w:r>
      <w:r w:rsidR="00DE659A">
        <w:rPr>
          <w:rFonts w:hint="cs"/>
          <w:rtl/>
        </w:rPr>
        <w:t>?</w:t>
      </w:r>
      <w:r w:rsidR="00141B20">
        <w:rPr>
          <w:rFonts w:hint="cs"/>
          <w:rtl/>
        </w:rPr>
        <w:t xml:space="preserve"> כיצד יש לפרסם את מציאת האבדה?</w:t>
      </w:r>
    </w:p>
    <w:p w14:paraId="5088AAB2" w14:textId="1D2200F2" w:rsidR="0061791F" w:rsidRDefault="00A45B23" w:rsidP="00FF6C52">
      <w:pPr>
        <w:spacing w:after="40"/>
        <w:rPr>
          <w:rtl/>
        </w:rPr>
      </w:pPr>
      <w:r>
        <w:rPr>
          <w:rFonts w:hint="cs"/>
          <w:rtl/>
        </w:rPr>
        <w:t xml:space="preserve">הגמרא </w:t>
      </w:r>
      <w:r w:rsidR="001F27A8">
        <w:rPr>
          <w:rFonts w:hint="cs"/>
          <w:rtl/>
        </w:rPr>
        <w:t xml:space="preserve">במסכת בבא מציעא </w:t>
      </w:r>
      <w:r w:rsidR="001F27A8">
        <w:rPr>
          <w:rFonts w:hint="cs"/>
          <w:sz w:val="18"/>
          <w:szCs w:val="18"/>
          <w:rtl/>
        </w:rPr>
        <w:t xml:space="preserve">(כח ע''ב) </w:t>
      </w:r>
      <w:r w:rsidR="001F27A8">
        <w:rPr>
          <w:rFonts w:hint="cs"/>
          <w:rtl/>
        </w:rPr>
        <w:t>כותבת, שכאשר בית המקדש היה קיים, היו</w:t>
      </w:r>
      <w:r w:rsidR="005D50CF">
        <w:rPr>
          <w:rFonts w:hint="cs"/>
          <w:rtl/>
        </w:rPr>
        <w:t xml:space="preserve"> מכריזים על האבדה שם, במקום שנקרא 'אבן הטוען'</w:t>
      </w:r>
      <w:r w:rsidR="0051418C">
        <w:rPr>
          <w:rFonts w:hint="cs"/>
          <w:rtl/>
        </w:rPr>
        <w:t xml:space="preserve"> </w:t>
      </w:r>
      <w:r w:rsidR="0051418C">
        <w:rPr>
          <w:rFonts w:hint="cs"/>
          <w:sz w:val="18"/>
          <w:szCs w:val="18"/>
          <w:rtl/>
        </w:rPr>
        <w:t>(ולאחרונה בחפירות בעיר דוד מצאו מקום שייתכן ושם הייתה האבן)</w:t>
      </w:r>
      <w:r w:rsidR="005D50CF">
        <w:rPr>
          <w:rFonts w:hint="cs"/>
          <w:rtl/>
        </w:rPr>
        <w:t>. לאחר חורבן המקדש קבעו, שיש להכריז על האבדה בבת</w:t>
      </w:r>
      <w:r w:rsidR="00B073DB">
        <w:rPr>
          <w:rFonts w:hint="cs"/>
          <w:rtl/>
        </w:rPr>
        <w:t>י</w:t>
      </w:r>
      <w:r w:rsidR="005D50CF">
        <w:rPr>
          <w:rFonts w:hint="cs"/>
          <w:rtl/>
        </w:rPr>
        <w:t xml:space="preserve"> כנסיות ומדרשות. כמובן שאין הכוונה שצריך בדווקא שם, אלא העיקר </w:t>
      </w:r>
      <w:r w:rsidR="00514552">
        <w:rPr>
          <w:rFonts w:hint="cs"/>
          <w:rtl/>
        </w:rPr>
        <w:t xml:space="preserve">שיהיה </w:t>
      </w:r>
      <w:r w:rsidR="00B073DB">
        <w:rPr>
          <w:rFonts w:hint="cs"/>
          <w:rtl/>
        </w:rPr>
        <w:t xml:space="preserve">זה </w:t>
      </w:r>
      <w:r w:rsidR="00514552">
        <w:rPr>
          <w:rFonts w:hint="cs"/>
          <w:rtl/>
        </w:rPr>
        <w:t xml:space="preserve">מקום בו אנשים שמים לב שפרסמו על המציאה. </w:t>
      </w:r>
    </w:p>
    <w:p w14:paraId="4715CA69" w14:textId="0B2FB63C" w:rsidR="00A45B23" w:rsidRPr="001F27A8" w:rsidRDefault="00514552" w:rsidP="00FF6C52">
      <w:pPr>
        <w:spacing w:after="40"/>
      </w:pPr>
      <w:r>
        <w:rPr>
          <w:rFonts w:hint="cs"/>
          <w:rtl/>
        </w:rPr>
        <w:t xml:space="preserve">כמה זמן צריך </w:t>
      </w:r>
      <w:r w:rsidR="0061791F">
        <w:rPr>
          <w:rFonts w:hint="cs"/>
          <w:rtl/>
        </w:rPr>
        <w:t>לפרסם את המודעה</w:t>
      </w:r>
      <w:r>
        <w:rPr>
          <w:rFonts w:hint="cs"/>
          <w:rtl/>
        </w:rPr>
        <w:t>?</w:t>
      </w:r>
      <w:r w:rsidR="0061791F">
        <w:rPr>
          <w:rFonts w:hint="cs"/>
          <w:rtl/>
        </w:rPr>
        <w:t xml:space="preserve"> </w:t>
      </w:r>
      <w:r w:rsidR="0061791F" w:rsidRPr="0061791F">
        <w:rPr>
          <w:rFonts w:hint="cs"/>
          <w:b/>
          <w:bCs/>
          <w:rtl/>
        </w:rPr>
        <w:t>הרב שטרנבוך</w:t>
      </w:r>
      <w:r w:rsidR="0061791F">
        <w:rPr>
          <w:rFonts w:hint="cs"/>
          <w:rtl/>
        </w:rPr>
        <w:t xml:space="preserve"> </w:t>
      </w:r>
      <w:r w:rsidR="0061791F">
        <w:rPr>
          <w:rFonts w:hint="cs"/>
          <w:sz w:val="18"/>
          <w:szCs w:val="18"/>
          <w:rtl/>
        </w:rPr>
        <w:t>(תשובות והנהגות ג, תסד)</w:t>
      </w:r>
      <w:r>
        <w:rPr>
          <w:rFonts w:hint="cs"/>
          <w:rtl/>
        </w:rPr>
        <w:t xml:space="preserve"> </w:t>
      </w:r>
      <w:r w:rsidR="00D62E61">
        <w:rPr>
          <w:rFonts w:hint="cs"/>
          <w:rtl/>
        </w:rPr>
        <w:t>כתב ששבוע הוא זמן מספיק</w:t>
      </w:r>
      <w:r w:rsidR="004D3251">
        <w:rPr>
          <w:rFonts w:hint="cs"/>
          <w:rtl/>
        </w:rPr>
        <w:t xml:space="preserve">, אך למעשה כפי שכתב </w:t>
      </w:r>
      <w:r w:rsidR="00217100" w:rsidRPr="00362192">
        <w:rPr>
          <w:rFonts w:hint="cs"/>
          <w:b/>
          <w:bCs/>
          <w:rtl/>
        </w:rPr>
        <w:t>הרב פיינשטיין</w:t>
      </w:r>
      <w:r w:rsidR="00217100">
        <w:rPr>
          <w:rFonts w:hint="cs"/>
          <w:rtl/>
        </w:rPr>
        <w:t xml:space="preserve"> </w:t>
      </w:r>
      <w:r w:rsidR="00217100">
        <w:rPr>
          <w:rFonts w:hint="cs"/>
          <w:sz w:val="18"/>
          <w:szCs w:val="18"/>
          <w:rtl/>
        </w:rPr>
        <w:t>(השבת אבדה כהלכה)</w:t>
      </w:r>
      <w:r w:rsidR="0097415B">
        <w:rPr>
          <w:rFonts w:hint="cs"/>
          <w:rtl/>
        </w:rPr>
        <w:t xml:space="preserve"> נראה ש</w:t>
      </w:r>
      <w:r w:rsidR="004D3251">
        <w:rPr>
          <w:rFonts w:hint="cs"/>
          <w:rtl/>
        </w:rPr>
        <w:t xml:space="preserve">אין זמן קבוע </w:t>
      </w:r>
      <w:r w:rsidR="00EF4F8A">
        <w:rPr>
          <w:rFonts w:hint="cs"/>
          <w:rtl/>
        </w:rPr>
        <w:t>לדבר</w:t>
      </w:r>
      <w:r w:rsidR="004D3251">
        <w:rPr>
          <w:rFonts w:hint="cs"/>
          <w:rtl/>
        </w:rPr>
        <w:t xml:space="preserve">, וכמובן שהכי טוב שהמודעה תפורסם כמה שיותר זמן, אבל כאשר המודעה נמצאת זמן סביר </w:t>
      </w:r>
      <w:r w:rsidR="0072714A">
        <w:rPr>
          <w:rFonts w:hint="cs"/>
          <w:rtl/>
        </w:rPr>
        <w:t>במקום שאפשר לראותה, מעיקר הדין מותר להסירה.</w:t>
      </w:r>
    </w:p>
    <w:p w14:paraId="08DF5A55" w14:textId="1324112C" w:rsidR="00E71AE5" w:rsidRDefault="00E71AE5" w:rsidP="00FF6C52">
      <w:pPr>
        <w:spacing w:after="40"/>
        <w:rPr>
          <w:u w:val="single"/>
          <w:rtl/>
        </w:rPr>
      </w:pPr>
      <w:r>
        <w:rPr>
          <w:rFonts w:hint="cs"/>
          <w:u w:val="single"/>
          <w:rtl/>
        </w:rPr>
        <w:t>השבת אבדה למשטרה</w:t>
      </w:r>
    </w:p>
    <w:p w14:paraId="69B37D7B" w14:textId="4A7748DB" w:rsidR="007D02A5" w:rsidRDefault="007D02A5" w:rsidP="00FF6C52">
      <w:pPr>
        <w:spacing w:after="40"/>
        <w:rPr>
          <w:rtl/>
        </w:rPr>
      </w:pPr>
      <w:r>
        <w:rPr>
          <w:rFonts w:hint="cs"/>
          <w:rtl/>
        </w:rPr>
        <w:t>כאשר מוצאים אבדה ביישוב</w:t>
      </w:r>
      <w:r w:rsidR="001256FB">
        <w:rPr>
          <w:rFonts w:hint="cs"/>
          <w:rtl/>
        </w:rPr>
        <w:t xml:space="preserve"> </w:t>
      </w:r>
      <w:r>
        <w:rPr>
          <w:rFonts w:hint="cs"/>
          <w:rtl/>
        </w:rPr>
        <w:t>קל לפרסם את מציאת</w:t>
      </w:r>
      <w:r w:rsidR="007261D6">
        <w:rPr>
          <w:rFonts w:hint="cs"/>
          <w:rtl/>
        </w:rPr>
        <w:t>ה</w:t>
      </w:r>
      <w:r>
        <w:rPr>
          <w:rFonts w:hint="cs"/>
          <w:rtl/>
        </w:rPr>
        <w:t>, אך כאשר מוצאים בעיר קשה למצוא דרך לפרסם, ולפעמים תליית מודעה במקום המציאה לא אפקטיבית. דנו הפוסקים בשאלה, האם במקרה כזה יש למסור את האבדה למחלקת המציאות של המשטרה</w:t>
      </w:r>
      <w:r w:rsidR="001D5319">
        <w:rPr>
          <w:rFonts w:hint="cs"/>
          <w:rtl/>
        </w:rPr>
        <w:t>:</w:t>
      </w:r>
    </w:p>
    <w:p w14:paraId="2F605855" w14:textId="6B11D8F5" w:rsidR="00CB6B62" w:rsidRDefault="009B685C" w:rsidP="00FF6C52">
      <w:pPr>
        <w:spacing w:after="40"/>
        <w:rPr>
          <w:rtl/>
        </w:rPr>
      </w:pPr>
      <w:r>
        <w:rPr>
          <w:rFonts w:hint="cs"/>
          <w:rtl/>
        </w:rPr>
        <w:t xml:space="preserve">הגמרא במסכת בבא מציעא </w:t>
      </w:r>
      <w:r>
        <w:rPr>
          <w:rFonts w:hint="cs"/>
          <w:sz w:val="18"/>
          <w:szCs w:val="18"/>
          <w:rtl/>
        </w:rPr>
        <w:t xml:space="preserve">(כא ע''ב) </w:t>
      </w:r>
      <w:r>
        <w:rPr>
          <w:rFonts w:hint="cs"/>
          <w:rtl/>
        </w:rPr>
        <w:t xml:space="preserve">כותבת, שאם אבדה נסחפה לנהר </w:t>
      </w:r>
      <w:r w:rsidR="00017851">
        <w:rPr>
          <w:rFonts w:hint="cs"/>
          <w:rtl/>
        </w:rPr>
        <w:t xml:space="preserve">או לים </w:t>
      </w:r>
      <w:r>
        <w:rPr>
          <w:rFonts w:hint="cs"/>
          <w:rtl/>
        </w:rPr>
        <w:t>- מותר למוצא לקחתה, מכיוון שהבעלים התייאש</w:t>
      </w:r>
      <w:r w:rsidR="00017851">
        <w:rPr>
          <w:rFonts w:hint="cs"/>
          <w:rtl/>
        </w:rPr>
        <w:t>ו</w:t>
      </w:r>
      <w:r>
        <w:rPr>
          <w:rFonts w:hint="cs"/>
          <w:rtl/>
        </w:rPr>
        <w:t xml:space="preserve"> ממנה (אפילו אם </w:t>
      </w:r>
      <w:r w:rsidR="00526CCA">
        <w:rPr>
          <w:rFonts w:hint="cs"/>
          <w:rtl/>
        </w:rPr>
        <w:t xml:space="preserve">בעל החפץ </w:t>
      </w:r>
      <w:r>
        <w:rPr>
          <w:rFonts w:hint="cs"/>
          <w:rtl/>
        </w:rPr>
        <w:t>צועק שאינו מתייאש)</w:t>
      </w:r>
      <w:r w:rsidR="00BE1D3E">
        <w:rPr>
          <w:rFonts w:hint="cs"/>
          <w:rtl/>
        </w:rPr>
        <w:t xml:space="preserve">, וכך פסק </w:t>
      </w:r>
      <w:r w:rsidR="00BE1D3E" w:rsidRPr="00BE1D3E">
        <w:rPr>
          <w:rFonts w:hint="cs"/>
          <w:b/>
          <w:bCs/>
          <w:rtl/>
        </w:rPr>
        <w:t>השולחן ערוך</w:t>
      </w:r>
      <w:r w:rsidR="00BE1D3E">
        <w:rPr>
          <w:rFonts w:hint="cs"/>
          <w:rtl/>
        </w:rPr>
        <w:t xml:space="preserve"> </w:t>
      </w:r>
      <w:r w:rsidR="00BE1D3E">
        <w:rPr>
          <w:rFonts w:hint="cs"/>
          <w:sz w:val="18"/>
          <w:szCs w:val="18"/>
          <w:rtl/>
        </w:rPr>
        <w:t>(רנט, ז)</w:t>
      </w:r>
      <w:r>
        <w:rPr>
          <w:rFonts w:hint="cs"/>
          <w:rtl/>
        </w:rPr>
        <w:t>.</w:t>
      </w:r>
      <w:r w:rsidR="00535540">
        <w:rPr>
          <w:rFonts w:hint="cs"/>
          <w:rtl/>
        </w:rPr>
        <w:t xml:space="preserve"> </w:t>
      </w:r>
      <w:r w:rsidR="00535540" w:rsidRPr="00535540">
        <w:rPr>
          <w:rFonts w:hint="cs"/>
          <w:b/>
          <w:bCs/>
          <w:rtl/>
        </w:rPr>
        <w:t>הרמ''א</w:t>
      </w:r>
      <w:r w:rsidR="00535540">
        <w:rPr>
          <w:rFonts w:hint="cs"/>
          <w:rtl/>
        </w:rPr>
        <w:t xml:space="preserve"> </w:t>
      </w:r>
      <w:r w:rsidR="00535540">
        <w:rPr>
          <w:rFonts w:hint="cs"/>
          <w:sz w:val="18"/>
          <w:szCs w:val="18"/>
          <w:rtl/>
        </w:rPr>
        <w:t xml:space="preserve">(שם) </w:t>
      </w:r>
      <w:r w:rsidR="00535540">
        <w:rPr>
          <w:rFonts w:hint="cs"/>
          <w:rtl/>
        </w:rPr>
        <w:t>הוסיף,</w:t>
      </w:r>
      <w:r w:rsidR="00CB6B62">
        <w:rPr>
          <w:rFonts w:hint="cs"/>
          <w:rtl/>
        </w:rPr>
        <w:t xml:space="preserve"> שאם על פי חוקי המדינה יש להשיב את האבדה גם במקרה</w:t>
      </w:r>
      <w:r w:rsidR="00112EA1">
        <w:rPr>
          <w:rFonts w:hint="cs"/>
          <w:rtl/>
        </w:rPr>
        <w:t xml:space="preserve"> זה </w:t>
      </w:r>
      <w:r w:rsidR="00CB6B62">
        <w:rPr>
          <w:rFonts w:hint="cs"/>
          <w:rtl/>
        </w:rPr>
        <w:t xml:space="preserve">- חובה להשיב את האבדה משום דינא </w:t>
      </w:r>
      <w:proofErr w:type="spellStart"/>
      <w:r w:rsidR="00CB6B62">
        <w:rPr>
          <w:rFonts w:hint="cs"/>
          <w:rtl/>
        </w:rPr>
        <w:t>דמלכותא</w:t>
      </w:r>
      <w:proofErr w:type="spellEnd"/>
      <w:r w:rsidR="00CB6B62">
        <w:rPr>
          <w:rFonts w:hint="cs"/>
          <w:rtl/>
        </w:rPr>
        <w:t xml:space="preserve"> דינא</w:t>
      </w:r>
      <w:r w:rsidR="003D7F53">
        <w:rPr>
          <w:rFonts w:hint="cs"/>
          <w:rtl/>
        </w:rPr>
        <w:t xml:space="preserve"> </w:t>
      </w:r>
      <w:r w:rsidR="003D7F53">
        <w:rPr>
          <w:rFonts w:hint="cs"/>
          <w:sz w:val="18"/>
          <w:szCs w:val="18"/>
          <w:rtl/>
        </w:rPr>
        <w:t>(דין המלכות דין)</w:t>
      </w:r>
      <w:r w:rsidR="00CB6B62">
        <w:rPr>
          <w:rFonts w:hint="cs"/>
          <w:rtl/>
        </w:rPr>
        <w:t>.</w:t>
      </w:r>
    </w:p>
    <w:p w14:paraId="33119EC2" w14:textId="35CB89AF" w:rsidR="005E1AE5" w:rsidRDefault="00EA4F4E" w:rsidP="00FF6C52">
      <w:pPr>
        <w:spacing w:after="40"/>
        <w:rPr>
          <w:rtl/>
        </w:rPr>
      </w:pPr>
      <w:r>
        <w:rPr>
          <w:rFonts w:hint="cs"/>
          <w:rtl/>
        </w:rPr>
        <w:t xml:space="preserve">כיצד פוסקים במקרה זה דינא </w:t>
      </w:r>
      <w:proofErr w:type="spellStart"/>
      <w:r>
        <w:rPr>
          <w:rFonts w:hint="cs"/>
          <w:rtl/>
        </w:rPr>
        <w:t>דמלכותא</w:t>
      </w:r>
      <w:proofErr w:type="spellEnd"/>
      <w:r>
        <w:rPr>
          <w:rFonts w:hint="cs"/>
          <w:rtl/>
        </w:rPr>
        <w:t xml:space="preserve"> דינא?! הרי זה נגד דין </w:t>
      </w:r>
      <w:r w:rsidR="00E6090D">
        <w:rPr>
          <w:rFonts w:hint="cs"/>
          <w:rtl/>
        </w:rPr>
        <w:t>הגמרא</w:t>
      </w:r>
      <w:r>
        <w:rPr>
          <w:rFonts w:hint="cs"/>
          <w:rtl/>
        </w:rPr>
        <w:t xml:space="preserve"> שבמקרה זה האבדה הפקר</w:t>
      </w:r>
      <w:r w:rsidR="00DE0E5C">
        <w:rPr>
          <w:rFonts w:hint="cs"/>
          <w:rtl/>
        </w:rPr>
        <w:t xml:space="preserve">, ודינא </w:t>
      </w:r>
      <w:proofErr w:type="spellStart"/>
      <w:r w:rsidR="00DE0E5C">
        <w:rPr>
          <w:rFonts w:hint="cs"/>
          <w:rtl/>
        </w:rPr>
        <w:t>דמלכותא</w:t>
      </w:r>
      <w:proofErr w:type="spellEnd"/>
      <w:r w:rsidR="00DE0E5C">
        <w:rPr>
          <w:rFonts w:hint="cs"/>
          <w:rtl/>
        </w:rPr>
        <w:t xml:space="preserve"> לא גובר על דין הגמרא</w:t>
      </w:r>
      <w:r>
        <w:rPr>
          <w:rFonts w:hint="cs"/>
          <w:rtl/>
        </w:rPr>
        <w:t>! תיר</w:t>
      </w:r>
      <w:r w:rsidR="008D2C44">
        <w:rPr>
          <w:rFonts w:hint="cs"/>
          <w:rtl/>
        </w:rPr>
        <w:t>ץ</w:t>
      </w:r>
      <w:r>
        <w:rPr>
          <w:rFonts w:hint="cs"/>
          <w:rtl/>
        </w:rPr>
        <w:t xml:space="preserve"> </w:t>
      </w:r>
      <w:r w:rsidRPr="00EA4F4E">
        <w:rPr>
          <w:rFonts w:hint="cs"/>
          <w:b/>
          <w:bCs/>
          <w:rtl/>
        </w:rPr>
        <w:t>קצות החושן</w:t>
      </w:r>
      <w:r>
        <w:rPr>
          <w:rFonts w:hint="cs"/>
          <w:rtl/>
        </w:rPr>
        <w:t xml:space="preserve"> </w:t>
      </w:r>
      <w:r>
        <w:rPr>
          <w:rFonts w:hint="cs"/>
          <w:sz w:val="18"/>
          <w:szCs w:val="18"/>
          <w:rtl/>
        </w:rPr>
        <w:t>(רנט, ג)</w:t>
      </w:r>
      <w:r>
        <w:rPr>
          <w:rFonts w:hint="cs"/>
          <w:rtl/>
        </w:rPr>
        <w:t xml:space="preserve">, </w:t>
      </w:r>
      <w:r w:rsidR="00E6090D">
        <w:rPr>
          <w:rFonts w:hint="cs"/>
          <w:rtl/>
        </w:rPr>
        <w:t>ש</w:t>
      </w:r>
      <w:r w:rsidR="00073847">
        <w:rPr>
          <w:rFonts w:hint="cs"/>
          <w:rtl/>
        </w:rPr>
        <w:t>מכיוון ש</w:t>
      </w:r>
      <w:r w:rsidR="00E6090D">
        <w:rPr>
          <w:rFonts w:hint="cs"/>
          <w:rtl/>
        </w:rPr>
        <w:t xml:space="preserve">במקרה זה גם על פי הגמרא </w:t>
      </w:r>
      <w:r w:rsidR="00B073DB">
        <w:rPr>
          <w:rFonts w:hint="cs"/>
          <w:rtl/>
        </w:rPr>
        <w:t xml:space="preserve">זו </w:t>
      </w:r>
      <w:r w:rsidR="00E6090D">
        <w:rPr>
          <w:rFonts w:hint="cs"/>
          <w:rtl/>
        </w:rPr>
        <w:t>מידת חסידות להשיב את האבדה</w:t>
      </w:r>
      <w:r w:rsidR="0071110B">
        <w:rPr>
          <w:rFonts w:hint="cs"/>
          <w:rtl/>
        </w:rPr>
        <w:t xml:space="preserve"> </w:t>
      </w:r>
      <w:r w:rsidR="0071110B">
        <w:rPr>
          <w:rFonts w:hint="cs"/>
          <w:sz w:val="18"/>
          <w:szCs w:val="18"/>
          <w:rtl/>
        </w:rPr>
        <w:t>(</w:t>
      </w:r>
      <w:r w:rsidR="00286467">
        <w:rPr>
          <w:rFonts w:hint="cs"/>
          <w:sz w:val="18"/>
          <w:szCs w:val="18"/>
          <w:rtl/>
        </w:rPr>
        <w:t>וכפי שכתב</w:t>
      </w:r>
      <w:r w:rsidR="0071110B">
        <w:rPr>
          <w:rFonts w:hint="cs"/>
          <w:sz w:val="18"/>
          <w:szCs w:val="18"/>
          <w:rtl/>
        </w:rPr>
        <w:t xml:space="preserve"> </w:t>
      </w:r>
      <w:r w:rsidR="00286467">
        <w:rPr>
          <w:rFonts w:hint="cs"/>
          <w:sz w:val="18"/>
          <w:szCs w:val="18"/>
          <w:rtl/>
        </w:rPr>
        <w:t>ה</w:t>
      </w:r>
      <w:r w:rsidR="0071110B">
        <w:rPr>
          <w:rFonts w:hint="cs"/>
          <w:sz w:val="18"/>
          <w:szCs w:val="18"/>
          <w:rtl/>
        </w:rPr>
        <w:t>דרכי משה רנט, ב)</w:t>
      </w:r>
      <w:r w:rsidR="00E6090D">
        <w:rPr>
          <w:rFonts w:hint="cs"/>
          <w:rtl/>
        </w:rPr>
        <w:t xml:space="preserve">, כאשר דין המדינה </w:t>
      </w:r>
      <w:r w:rsidR="005E1AE5">
        <w:rPr>
          <w:rFonts w:hint="cs"/>
          <w:rtl/>
        </w:rPr>
        <w:t xml:space="preserve">משפר את חוקי הגמרא - מותר ורצוי ללכת אחריו, </w:t>
      </w:r>
      <w:r w:rsidR="00BC3E0E">
        <w:rPr>
          <w:rFonts w:hint="cs"/>
          <w:rtl/>
        </w:rPr>
        <w:t>ובלשונו</w:t>
      </w:r>
      <w:r w:rsidR="005E1AE5">
        <w:rPr>
          <w:rFonts w:hint="cs"/>
          <w:rtl/>
        </w:rPr>
        <w:t>:</w:t>
      </w:r>
    </w:p>
    <w:p w14:paraId="39F5E284" w14:textId="5F79CA68" w:rsidR="00514552" w:rsidRDefault="008D2C44" w:rsidP="00FF6C52">
      <w:pPr>
        <w:spacing w:after="40"/>
        <w:ind w:left="720"/>
        <w:rPr>
          <w:rtl/>
        </w:rPr>
      </w:pPr>
      <w:r>
        <w:rPr>
          <w:rFonts w:hint="cs"/>
          <w:rtl/>
        </w:rPr>
        <w:t>''</w:t>
      </w:r>
      <w:r w:rsidRPr="008D2C44">
        <w:rPr>
          <w:rFonts w:cs="Arial"/>
          <w:rtl/>
        </w:rPr>
        <w:t xml:space="preserve">ואף על גב </w:t>
      </w:r>
      <w:proofErr w:type="spellStart"/>
      <w:r w:rsidRPr="008D2C44">
        <w:rPr>
          <w:rFonts w:cs="Arial"/>
          <w:rtl/>
        </w:rPr>
        <w:t>דמנהג</w:t>
      </w:r>
      <w:proofErr w:type="spellEnd"/>
      <w:r w:rsidRPr="008D2C44">
        <w:rPr>
          <w:rFonts w:cs="Arial"/>
          <w:rtl/>
        </w:rPr>
        <w:t xml:space="preserve"> גרוע שהוא נגד תורה לא </w:t>
      </w:r>
      <w:proofErr w:type="spellStart"/>
      <w:r w:rsidRPr="008D2C44">
        <w:rPr>
          <w:rFonts w:cs="Arial"/>
          <w:rtl/>
        </w:rPr>
        <w:t>אזלינן</w:t>
      </w:r>
      <w:proofErr w:type="spellEnd"/>
      <w:r w:rsidRPr="008D2C44">
        <w:rPr>
          <w:rFonts w:cs="Arial"/>
          <w:rtl/>
        </w:rPr>
        <w:t xml:space="preserve"> בתריה</w:t>
      </w:r>
      <w:r w:rsidR="00A46A28">
        <w:rPr>
          <w:rFonts w:cs="Arial" w:hint="cs"/>
          <w:rtl/>
        </w:rPr>
        <w:t xml:space="preserve"> </w:t>
      </w:r>
      <w:r w:rsidR="00A46A28">
        <w:rPr>
          <w:rFonts w:cs="Arial" w:hint="cs"/>
          <w:sz w:val="18"/>
          <w:szCs w:val="18"/>
          <w:rtl/>
        </w:rPr>
        <w:t>(= הולכים אחריו)</w:t>
      </w:r>
      <w:r w:rsidRPr="008D2C44">
        <w:rPr>
          <w:rFonts w:cs="Arial"/>
          <w:rtl/>
        </w:rPr>
        <w:t xml:space="preserve">, נראה </w:t>
      </w:r>
      <w:proofErr w:type="spellStart"/>
      <w:r w:rsidRPr="008D2C44">
        <w:rPr>
          <w:rFonts w:cs="Arial"/>
          <w:rtl/>
        </w:rPr>
        <w:t>דזה</w:t>
      </w:r>
      <w:proofErr w:type="spellEnd"/>
      <w:r w:rsidRPr="008D2C44">
        <w:rPr>
          <w:rFonts w:cs="Arial"/>
          <w:rtl/>
        </w:rPr>
        <w:t xml:space="preserve"> לאו מנהג גרוע אלא מנהג טוב וישר הוא, </w:t>
      </w:r>
      <w:proofErr w:type="spellStart"/>
      <w:r w:rsidRPr="008D2C44">
        <w:rPr>
          <w:rFonts w:cs="Arial"/>
          <w:rtl/>
        </w:rPr>
        <w:t>דכ</w:t>
      </w:r>
      <w:r w:rsidR="00C87A41">
        <w:rPr>
          <w:rFonts w:cs="Arial" w:hint="cs"/>
          <w:rtl/>
        </w:rPr>
        <w:t>י</w:t>
      </w:r>
      <w:r w:rsidR="00BD4F2A">
        <w:rPr>
          <w:rFonts w:cs="Arial" w:hint="cs"/>
          <w:rtl/>
        </w:rPr>
        <w:t>ו</w:t>
      </w:r>
      <w:r w:rsidRPr="008D2C44">
        <w:rPr>
          <w:rFonts w:cs="Arial"/>
          <w:rtl/>
        </w:rPr>
        <w:t>ון</w:t>
      </w:r>
      <w:proofErr w:type="spellEnd"/>
      <w:r w:rsidRPr="008D2C44">
        <w:rPr>
          <w:rFonts w:cs="Arial"/>
          <w:rtl/>
        </w:rPr>
        <w:t xml:space="preserve"> </w:t>
      </w:r>
      <w:proofErr w:type="spellStart"/>
      <w:r w:rsidRPr="008D2C44">
        <w:rPr>
          <w:rFonts w:cs="Arial"/>
          <w:rtl/>
        </w:rPr>
        <w:t>דאמרו</w:t>
      </w:r>
      <w:proofErr w:type="spellEnd"/>
      <w:r w:rsidRPr="008D2C44">
        <w:rPr>
          <w:rFonts w:cs="Arial"/>
          <w:rtl/>
        </w:rPr>
        <w:t xml:space="preserve"> בגמרא דאבידה לאחר י</w:t>
      </w:r>
      <w:r w:rsidR="00742034">
        <w:rPr>
          <w:rFonts w:cs="Arial" w:hint="cs"/>
          <w:rtl/>
        </w:rPr>
        <w:t>י</w:t>
      </w:r>
      <w:r w:rsidRPr="008D2C44">
        <w:rPr>
          <w:rFonts w:cs="Arial"/>
          <w:rtl/>
        </w:rPr>
        <w:t xml:space="preserve">אוש </w:t>
      </w:r>
      <w:proofErr w:type="spellStart"/>
      <w:r w:rsidRPr="008D2C44">
        <w:rPr>
          <w:rFonts w:cs="Arial"/>
          <w:rtl/>
        </w:rPr>
        <w:t>מחזירין</w:t>
      </w:r>
      <w:proofErr w:type="spellEnd"/>
      <w:r w:rsidRPr="008D2C44">
        <w:rPr>
          <w:rFonts w:cs="Arial"/>
          <w:rtl/>
        </w:rPr>
        <w:t xml:space="preserve"> לפנים משורת הדין, והוא משום ועשית הישר והטוב </w:t>
      </w:r>
      <w:r w:rsidRPr="00934715">
        <w:rPr>
          <w:rFonts w:cs="Arial"/>
          <w:sz w:val="18"/>
          <w:szCs w:val="18"/>
          <w:rtl/>
        </w:rPr>
        <w:t>(דברים ו, יח</w:t>
      </w:r>
      <w:r w:rsidR="00934715" w:rsidRPr="00934715">
        <w:rPr>
          <w:rFonts w:cs="Arial" w:hint="cs"/>
          <w:sz w:val="18"/>
          <w:szCs w:val="18"/>
          <w:rtl/>
        </w:rPr>
        <w:t>)</w:t>
      </w:r>
      <w:r w:rsidR="00934715">
        <w:rPr>
          <w:rFonts w:cs="Arial" w:hint="cs"/>
          <w:rtl/>
        </w:rPr>
        <w:t xml:space="preserve">, </w:t>
      </w:r>
      <w:r w:rsidRPr="008D2C44">
        <w:rPr>
          <w:rFonts w:cs="Arial"/>
          <w:rtl/>
        </w:rPr>
        <w:t xml:space="preserve">משום הכי כשראו חכמי הדור לתקן שיחזיר לאחר </w:t>
      </w:r>
      <w:r w:rsidR="00565C52">
        <w:rPr>
          <w:rFonts w:cs="Arial" w:hint="cs"/>
          <w:rtl/>
        </w:rPr>
        <w:t>י</w:t>
      </w:r>
      <w:r w:rsidRPr="008D2C44">
        <w:rPr>
          <w:rFonts w:cs="Arial"/>
          <w:rtl/>
        </w:rPr>
        <w:t>יאוש אין זה מנהג גרוע</w:t>
      </w:r>
      <w:r w:rsidR="00934715">
        <w:rPr>
          <w:rFonts w:hint="cs"/>
          <w:rtl/>
        </w:rPr>
        <w:t>.''</w:t>
      </w:r>
    </w:p>
    <w:p w14:paraId="3EDF30E6" w14:textId="2B2C8965" w:rsidR="009E0003" w:rsidRDefault="002B33A5" w:rsidP="00FF6C52">
      <w:pPr>
        <w:spacing w:after="40"/>
        <w:rPr>
          <w:rtl/>
        </w:rPr>
      </w:pPr>
      <w:r>
        <w:rPr>
          <w:rFonts w:hint="cs"/>
          <w:rtl/>
        </w:rPr>
        <w:t xml:space="preserve">א. </w:t>
      </w:r>
      <w:r w:rsidR="008404B8">
        <w:rPr>
          <w:rFonts w:hint="cs"/>
          <w:rtl/>
        </w:rPr>
        <w:t xml:space="preserve">בעקבות כך </w:t>
      </w:r>
      <w:r w:rsidR="00C74C11">
        <w:rPr>
          <w:rFonts w:hint="cs"/>
          <w:rtl/>
        </w:rPr>
        <w:t xml:space="preserve">הביא בספר השבת אבדה כהלכה </w:t>
      </w:r>
      <w:r w:rsidR="00C74C11">
        <w:rPr>
          <w:rFonts w:hint="cs"/>
          <w:sz w:val="18"/>
          <w:szCs w:val="18"/>
          <w:rtl/>
        </w:rPr>
        <w:t xml:space="preserve">(עמוד קנג) </w:t>
      </w:r>
      <w:r w:rsidR="00C74C11">
        <w:rPr>
          <w:rFonts w:hint="cs"/>
          <w:rtl/>
        </w:rPr>
        <w:t xml:space="preserve">בשם </w:t>
      </w:r>
      <w:r w:rsidR="00C74C11" w:rsidRPr="00C74C11">
        <w:rPr>
          <w:rFonts w:hint="cs"/>
          <w:b/>
          <w:bCs/>
          <w:rtl/>
        </w:rPr>
        <w:t>הגרש''ז אוייערבך</w:t>
      </w:r>
      <w:r w:rsidR="00C74C11">
        <w:rPr>
          <w:rFonts w:hint="cs"/>
          <w:rtl/>
        </w:rPr>
        <w:t xml:space="preserve">, </w:t>
      </w:r>
      <w:r w:rsidR="008404B8">
        <w:rPr>
          <w:rFonts w:hint="cs"/>
          <w:rtl/>
        </w:rPr>
        <w:t xml:space="preserve">שאין להשיב אבדה למשטרה, מכיוון שכאשר הם משיבים את האבדה, </w:t>
      </w:r>
      <w:r w:rsidR="00441584">
        <w:rPr>
          <w:rFonts w:hint="cs"/>
          <w:rtl/>
        </w:rPr>
        <w:t>הם לא משיבים אותה על פי סימנים וכפי שדורשת התורה,</w:t>
      </w:r>
      <w:r w:rsidR="0065478A">
        <w:rPr>
          <w:rFonts w:hint="cs"/>
          <w:rtl/>
        </w:rPr>
        <w:t xml:space="preserve"> </w:t>
      </w:r>
      <w:r w:rsidR="00AB234D">
        <w:rPr>
          <w:rFonts w:hint="cs"/>
          <w:rtl/>
        </w:rPr>
        <w:t xml:space="preserve">לכן </w:t>
      </w:r>
      <w:r w:rsidR="00F600B2">
        <w:rPr>
          <w:rFonts w:hint="cs"/>
          <w:rtl/>
        </w:rPr>
        <w:t>במקרה זה אין חוקי המדינה הדורשים להשיב את האבדה</w:t>
      </w:r>
      <w:r w:rsidR="00286467">
        <w:rPr>
          <w:rFonts w:hint="cs"/>
          <w:rtl/>
        </w:rPr>
        <w:t xml:space="preserve"> למשטרה</w:t>
      </w:r>
      <w:r w:rsidR="00F600B2">
        <w:rPr>
          <w:rFonts w:hint="cs"/>
          <w:rtl/>
        </w:rPr>
        <w:t xml:space="preserve"> גוברים על דברי הגמרא.</w:t>
      </w:r>
    </w:p>
    <w:p w14:paraId="5831F9EA" w14:textId="584D0673" w:rsidR="0034296D" w:rsidRDefault="002B33A5" w:rsidP="00FF6C52">
      <w:pPr>
        <w:spacing w:after="40"/>
        <w:rPr>
          <w:rtl/>
        </w:rPr>
      </w:pPr>
      <w:r>
        <w:rPr>
          <w:rFonts w:hint="cs"/>
          <w:rtl/>
        </w:rPr>
        <w:t xml:space="preserve">ב. </w:t>
      </w:r>
      <w:r w:rsidR="00DA68F4">
        <w:rPr>
          <w:rFonts w:hint="cs"/>
          <w:rtl/>
        </w:rPr>
        <w:t xml:space="preserve">לעומת זאת בשם </w:t>
      </w:r>
      <w:r w:rsidR="00DA68F4" w:rsidRPr="00DA68F4">
        <w:rPr>
          <w:rFonts w:hint="cs"/>
          <w:b/>
          <w:bCs/>
          <w:rtl/>
        </w:rPr>
        <w:t>הרב אלישיב</w:t>
      </w:r>
      <w:r w:rsidR="001D3BD3">
        <w:rPr>
          <w:rFonts w:hint="cs"/>
          <w:rtl/>
        </w:rPr>
        <w:t xml:space="preserve"> </w:t>
      </w:r>
      <w:r w:rsidR="001D3BD3">
        <w:rPr>
          <w:rFonts w:hint="cs"/>
          <w:sz w:val="18"/>
          <w:szCs w:val="18"/>
          <w:rtl/>
        </w:rPr>
        <w:t xml:space="preserve">(שם) </w:t>
      </w:r>
      <w:r w:rsidR="00DA68F4">
        <w:rPr>
          <w:rFonts w:hint="cs"/>
          <w:rtl/>
        </w:rPr>
        <w:t>מובא</w:t>
      </w:r>
      <w:r w:rsidR="002C2F86">
        <w:rPr>
          <w:rFonts w:hint="cs"/>
          <w:rtl/>
        </w:rPr>
        <w:t>,</w:t>
      </w:r>
      <w:r w:rsidR="00DA68F4">
        <w:rPr>
          <w:rFonts w:hint="cs"/>
          <w:rtl/>
        </w:rPr>
        <w:t xml:space="preserve"> שאפשר </w:t>
      </w:r>
      <w:r w:rsidR="009F4831">
        <w:rPr>
          <w:rFonts w:hint="cs"/>
          <w:rtl/>
        </w:rPr>
        <w:t xml:space="preserve">לתת </w:t>
      </w:r>
      <w:r w:rsidR="00DA68F4">
        <w:rPr>
          <w:rFonts w:hint="cs"/>
          <w:rtl/>
        </w:rPr>
        <w:t>את אבדה</w:t>
      </w:r>
      <w:r w:rsidR="009F4831">
        <w:rPr>
          <w:rFonts w:hint="cs"/>
          <w:rtl/>
        </w:rPr>
        <w:t xml:space="preserve"> למשטרה</w:t>
      </w:r>
      <w:r w:rsidR="00DA68F4">
        <w:rPr>
          <w:rFonts w:hint="cs"/>
          <w:rtl/>
        </w:rPr>
        <w:t xml:space="preserve">, ובטעם הדבר נימק, </w:t>
      </w:r>
      <w:r w:rsidR="0034296D">
        <w:rPr>
          <w:rFonts w:hint="cs"/>
          <w:rtl/>
        </w:rPr>
        <w:t xml:space="preserve">שמכיוון שאין אפשרות אחרת טובה יותר, וגם המשטרה לא מיד משחררת את האבדה אלא </w:t>
      </w:r>
      <w:r w:rsidR="00212BE6">
        <w:rPr>
          <w:rFonts w:hint="cs"/>
          <w:rtl/>
        </w:rPr>
        <w:t xml:space="preserve">אם </w:t>
      </w:r>
      <w:r w:rsidR="0034296D">
        <w:rPr>
          <w:rFonts w:hint="cs"/>
          <w:rtl/>
        </w:rPr>
        <w:t>כן עושה בירור מסוים, דבר זה עדיף משמירת האבדה</w:t>
      </w:r>
      <w:r w:rsidR="00581070">
        <w:rPr>
          <w:rFonts w:hint="cs"/>
          <w:rtl/>
        </w:rPr>
        <w:t xml:space="preserve"> שיגרום לכך שככל הנראה האבדה לעולם </w:t>
      </w:r>
      <w:r w:rsidR="007904D9">
        <w:rPr>
          <w:rFonts w:hint="cs"/>
          <w:rtl/>
        </w:rPr>
        <w:t xml:space="preserve">לא </w:t>
      </w:r>
      <w:r w:rsidR="00581070">
        <w:rPr>
          <w:rFonts w:hint="cs"/>
          <w:rtl/>
        </w:rPr>
        <w:t>תושב לבעליה</w:t>
      </w:r>
      <w:r w:rsidR="0034296D">
        <w:rPr>
          <w:rFonts w:hint="cs"/>
          <w:rtl/>
        </w:rPr>
        <w:t>.</w:t>
      </w:r>
      <w:r w:rsidR="009E0003">
        <w:rPr>
          <w:rFonts w:hint="cs"/>
          <w:rtl/>
        </w:rPr>
        <w:t xml:space="preserve"> </w:t>
      </w:r>
    </w:p>
    <w:p w14:paraId="545884CB" w14:textId="16138090" w:rsidR="00437110" w:rsidRDefault="0034296D" w:rsidP="00FF6C52">
      <w:pPr>
        <w:spacing w:after="40"/>
        <w:rPr>
          <w:rtl/>
        </w:rPr>
      </w:pPr>
      <w:r w:rsidRPr="0034296D">
        <w:rPr>
          <w:rFonts w:hint="cs"/>
          <w:rtl/>
        </w:rPr>
        <w:t>ראייה</w:t>
      </w:r>
      <w:r>
        <w:rPr>
          <w:rFonts w:hint="cs"/>
          <w:b/>
          <w:bCs/>
          <w:rtl/>
        </w:rPr>
        <w:t xml:space="preserve"> </w:t>
      </w:r>
      <w:r>
        <w:rPr>
          <w:rFonts w:hint="cs"/>
          <w:rtl/>
        </w:rPr>
        <w:t xml:space="preserve">לדבר זה רצה להביא </w:t>
      </w:r>
      <w:r w:rsidRPr="00937234">
        <w:rPr>
          <w:rFonts w:hint="cs"/>
          <w:b/>
          <w:bCs/>
          <w:rtl/>
        </w:rPr>
        <w:t>הרב זלמן נחמיה גולדברג</w:t>
      </w:r>
      <w:r>
        <w:rPr>
          <w:rFonts w:hint="cs"/>
          <w:rtl/>
        </w:rPr>
        <w:t>, מדברי הגמרא ב</w:t>
      </w:r>
      <w:r w:rsidR="007904D9">
        <w:rPr>
          <w:rFonts w:hint="cs"/>
          <w:rtl/>
        </w:rPr>
        <w:t>ב</w:t>
      </w:r>
      <w:r>
        <w:rPr>
          <w:rFonts w:hint="cs"/>
          <w:rtl/>
        </w:rPr>
        <w:t xml:space="preserve">בא מציעא </w:t>
      </w:r>
      <w:r>
        <w:rPr>
          <w:rFonts w:hint="cs"/>
          <w:sz w:val="18"/>
          <w:szCs w:val="18"/>
          <w:rtl/>
        </w:rPr>
        <w:t>(כו ע''ב)</w:t>
      </w:r>
      <w:r>
        <w:rPr>
          <w:rFonts w:hint="cs"/>
          <w:rtl/>
        </w:rPr>
        <w:t>. הגמרא מביאה מחלוקת בין האמוראים, האם החובה להשיב אבדה על פי נתינת סימנים היא מדאורייתא או מדרבנן</w:t>
      </w:r>
      <w:r w:rsidR="00437110">
        <w:rPr>
          <w:rFonts w:hint="cs"/>
          <w:rtl/>
        </w:rPr>
        <w:t>, כאשר לדעת הסובר שסימנים מדרבנן</w:t>
      </w:r>
      <w:r w:rsidR="007904D9">
        <w:rPr>
          <w:rFonts w:hint="cs"/>
          <w:rtl/>
        </w:rPr>
        <w:t>,</w:t>
      </w:r>
      <w:r w:rsidR="00437110">
        <w:rPr>
          <w:rFonts w:hint="cs"/>
          <w:rtl/>
        </w:rPr>
        <w:t xml:space="preserve"> הדרך להשיב אבד</w:t>
      </w:r>
      <w:r w:rsidR="00333D0D">
        <w:rPr>
          <w:rFonts w:hint="cs"/>
          <w:rtl/>
        </w:rPr>
        <w:t>ה</w:t>
      </w:r>
      <w:r w:rsidR="00437110">
        <w:rPr>
          <w:rFonts w:hint="cs"/>
          <w:rtl/>
        </w:rPr>
        <w:t xml:space="preserve"> על פי התורה היא באמצעות עדים המעידים שהאבדה שייכת לפלוני.</w:t>
      </w:r>
      <w:r>
        <w:rPr>
          <w:rFonts w:hint="cs"/>
          <w:rtl/>
        </w:rPr>
        <w:t xml:space="preserve"> </w:t>
      </w:r>
    </w:p>
    <w:p w14:paraId="1F17F81A" w14:textId="4C9E0CE5" w:rsidR="00697DFF" w:rsidRDefault="00437110" w:rsidP="00FF6C52">
      <w:pPr>
        <w:spacing w:after="40"/>
        <w:rPr>
          <w:rtl/>
        </w:rPr>
      </w:pPr>
      <w:r>
        <w:rPr>
          <w:rFonts w:hint="cs"/>
          <w:rtl/>
        </w:rPr>
        <w:t xml:space="preserve">מדוע </w:t>
      </w:r>
      <w:r w:rsidR="001E7881">
        <w:rPr>
          <w:rFonts w:hint="cs"/>
          <w:rtl/>
        </w:rPr>
        <w:t xml:space="preserve">אם כן </w:t>
      </w:r>
      <w:r>
        <w:rPr>
          <w:rFonts w:hint="cs"/>
          <w:rtl/>
        </w:rPr>
        <w:t>לשיטתו חכמים חידשו שאפשר להשיב על פי סימנים</w:t>
      </w:r>
      <w:r w:rsidR="0026050C">
        <w:rPr>
          <w:rFonts w:hint="cs"/>
          <w:rtl/>
        </w:rPr>
        <w:t>,</w:t>
      </w:r>
      <w:r w:rsidR="00937234">
        <w:rPr>
          <w:rFonts w:hint="cs"/>
          <w:rtl/>
        </w:rPr>
        <w:t xml:space="preserve"> למרות הסיכון שמישהו אחר ידרוש את החפץ</w:t>
      </w:r>
      <w:r>
        <w:rPr>
          <w:rFonts w:hint="cs"/>
          <w:rtl/>
        </w:rPr>
        <w:t>?</w:t>
      </w:r>
      <w:r>
        <w:rPr>
          <w:rFonts w:hint="cs"/>
        </w:rPr>
        <w:t xml:space="preserve"> </w:t>
      </w:r>
      <w:r w:rsidR="00937234">
        <w:rPr>
          <w:rFonts w:hint="cs"/>
          <w:rtl/>
        </w:rPr>
        <w:t>רבא כותב</w:t>
      </w:r>
      <w:r>
        <w:rPr>
          <w:rFonts w:hint="cs"/>
          <w:rtl/>
        </w:rPr>
        <w:t>, ש</w:t>
      </w:r>
      <w:r w:rsidR="000A4E62">
        <w:rPr>
          <w:rFonts w:hint="cs"/>
          <w:rtl/>
        </w:rPr>
        <w:t>המאבד מבין, שאם יצטרכו עדים</w:t>
      </w:r>
      <w:r w:rsidR="00C52805">
        <w:rPr>
          <w:rFonts w:hint="cs"/>
          <w:rtl/>
        </w:rPr>
        <w:t xml:space="preserve"> </w:t>
      </w:r>
      <w:r w:rsidR="008D1771">
        <w:rPr>
          <w:rFonts w:hint="cs"/>
          <w:rtl/>
        </w:rPr>
        <w:t>להוכחה שהחפץ אכן שייך לאדם פלוני</w:t>
      </w:r>
      <w:r w:rsidR="000A4E62">
        <w:rPr>
          <w:rFonts w:hint="cs"/>
          <w:rtl/>
        </w:rPr>
        <w:t xml:space="preserve">, ייתכן </w:t>
      </w:r>
      <w:r w:rsidR="005905A7">
        <w:rPr>
          <w:rFonts w:hint="cs"/>
          <w:rtl/>
        </w:rPr>
        <w:t>ש</w:t>
      </w:r>
      <w:r w:rsidR="000A4E62">
        <w:rPr>
          <w:rFonts w:hint="cs"/>
          <w:rtl/>
        </w:rPr>
        <w:t>הוא</w:t>
      </w:r>
      <w:r w:rsidR="005905A7">
        <w:rPr>
          <w:rFonts w:hint="cs"/>
          <w:rtl/>
        </w:rPr>
        <w:t xml:space="preserve"> בעצמו</w:t>
      </w:r>
      <w:r w:rsidR="000A4E62">
        <w:rPr>
          <w:rFonts w:hint="cs"/>
          <w:rtl/>
        </w:rPr>
        <w:t xml:space="preserve"> לא יימצא כאלה, </w:t>
      </w:r>
      <w:r w:rsidR="007904D9">
        <w:rPr>
          <w:rFonts w:hint="cs"/>
          <w:rtl/>
        </w:rPr>
        <w:t xml:space="preserve">אם כן </w:t>
      </w:r>
      <w:r w:rsidR="000A4E62">
        <w:rPr>
          <w:rFonts w:hint="cs"/>
          <w:rtl/>
        </w:rPr>
        <w:t xml:space="preserve">עדיף לו לקחת את הסיכון שיבוא מישהו אחר </w:t>
      </w:r>
      <w:r w:rsidR="00B9461E">
        <w:rPr>
          <w:rFonts w:hint="cs"/>
          <w:rtl/>
        </w:rPr>
        <w:t xml:space="preserve">וייתן סימנים וייקח את החפץ, מאשר שיצטרכו עדים ואז גם </w:t>
      </w:r>
      <w:r w:rsidR="00D845C3">
        <w:rPr>
          <w:rFonts w:hint="cs"/>
          <w:rtl/>
        </w:rPr>
        <w:t xml:space="preserve">לו לא </w:t>
      </w:r>
      <w:r w:rsidR="00B9461E">
        <w:rPr>
          <w:rFonts w:hint="cs"/>
          <w:rtl/>
        </w:rPr>
        <w:t>יהיה סיכוי לקבל</w:t>
      </w:r>
      <w:r w:rsidR="00F40359">
        <w:rPr>
          <w:rFonts w:hint="cs"/>
          <w:rtl/>
        </w:rPr>
        <w:t>ו</w:t>
      </w:r>
      <w:r w:rsidR="00B9461E">
        <w:rPr>
          <w:rFonts w:hint="cs"/>
          <w:rtl/>
        </w:rPr>
        <w:t xml:space="preserve"> חזרה.</w:t>
      </w:r>
    </w:p>
    <w:p w14:paraId="143C7B19" w14:textId="2D758715" w:rsidR="00B9461E" w:rsidRDefault="00B9461E" w:rsidP="00FF6C52">
      <w:pPr>
        <w:spacing w:after="40"/>
        <w:rPr>
          <w:rtl/>
        </w:rPr>
      </w:pPr>
      <w:r>
        <w:rPr>
          <w:rFonts w:hint="cs"/>
          <w:rtl/>
        </w:rPr>
        <w:t xml:space="preserve">אומר הרב גולדברג, </w:t>
      </w:r>
      <w:r w:rsidR="00A76039">
        <w:rPr>
          <w:rFonts w:hint="cs"/>
          <w:rtl/>
        </w:rPr>
        <w:t>ייתכן ו</w:t>
      </w:r>
      <w:r>
        <w:rPr>
          <w:rFonts w:hint="cs"/>
          <w:rtl/>
        </w:rPr>
        <w:t xml:space="preserve">הוא הדין כאשר </w:t>
      </w:r>
      <w:r w:rsidR="0024516E">
        <w:rPr>
          <w:rFonts w:hint="cs"/>
          <w:rtl/>
        </w:rPr>
        <w:t>מוסרים את ה</w:t>
      </w:r>
      <w:r>
        <w:rPr>
          <w:rFonts w:hint="cs"/>
          <w:rtl/>
        </w:rPr>
        <w:t xml:space="preserve">אבדה למשטרה. ייתכן </w:t>
      </w:r>
      <w:r w:rsidR="002015F0">
        <w:rPr>
          <w:rFonts w:hint="cs"/>
          <w:rtl/>
        </w:rPr>
        <w:t>ו</w:t>
      </w:r>
      <w:r>
        <w:rPr>
          <w:rFonts w:hint="cs"/>
          <w:rtl/>
        </w:rPr>
        <w:t xml:space="preserve">עדיף </w:t>
      </w:r>
      <w:r w:rsidR="00EE30D1">
        <w:rPr>
          <w:rFonts w:hint="cs"/>
          <w:rtl/>
        </w:rPr>
        <w:t xml:space="preserve">למאבד </w:t>
      </w:r>
      <w:r>
        <w:rPr>
          <w:rFonts w:hint="cs"/>
          <w:rtl/>
        </w:rPr>
        <w:t xml:space="preserve">שייתנו את האבדה למשטרה למרות הסיכון שמישהו אחר ייקח את החפץ שלו, מאשר שהמוצא לא ייתן את החפץ וינסה לפרסם את מציאת האבדה בעצמו, והסיכוי שהמאבד אכן יגיע אליו </w:t>
      </w:r>
      <w:r w:rsidR="001D69C0">
        <w:rPr>
          <w:rFonts w:hint="cs"/>
          <w:rtl/>
        </w:rPr>
        <w:t>אפסי</w:t>
      </w:r>
      <w:r w:rsidR="001E2717">
        <w:rPr>
          <w:rFonts w:hint="cs"/>
          <w:rtl/>
        </w:rPr>
        <w:t xml:space="preserve"> </w:t>
      </w:r>
      <w:r w:rsidR="001E2717">
        <w:rPr>
          <w:rFonts w:hint="cs"/>
          <w:sz w:val="18"/>
          <w:szCs w:val="18"/>
          <w:rtl/>
        </w:rPr>
        <w:t>(יש להוסיף, שבזמן הזה שיש אתרי השבת אבדה הדין</w:t>
      </w:r>
      <w:r w:rsidR="00814218">
        <w:rPr>
          <w:rFonts w:hint="cs"/>
          <w:sz w:val="18"/>
          <w:szCs w:val="18"/>
          <w:rtl/>
        </w:rPr>
        <w:t xml:space="preserve"> ייתכן שהדין</w:t>
      </w:r>
      <w:r w:rsidR="001E2717">
        <w:rPr>
          <w:rFonts w:hint="cs"/>
          <w:sz w:val="18"/>
          <w:szCs w:val="18"/>
          <w:rtl/>
        </w:rPr>
        <w:t xml:space="preserve"> השתנה, ועדיף לפרסם שם</w:t>
      </w:r>
      <w:r w:rsidR="00814218" w:rsidRPr="00C543E1">
        <w:rPr>
          <w:rStyle w:val="a5"/>
          <w:rtl/>
        </w:rPr>
        <w:footnoteReference w:id="3"/>
      </w:r>
      <w:r w:rsidR="001E2717">
        <w:rPr>
          <w:rFonts w:hint="cs"/>
          <w:sz w:val="18"/>
          <w:szCs w:val="18"/>
          <w:rtl/>
        </w:rPr>
        <w:t>)</w:t>
      </w:r>
      <w:r w:rsidR="001D69C0">
        <w:rPr>
          <w:rFonts w:hint="cs"/>
          <w:rtl/>
        </w:rPr>
        <w:t>.</w:t>
      </w:r>
    </w:p>
    <w:p w14:paraId="06C9C0FA" w14:textId="1C9C34D3" w:rsidR="008665F4" w:rsidRPr="00D226ED" w:rsidRDefault="003A4915" w:rsidP="00FF6C52">
      <w:pPr>
        <w:spacing w:after="40"/>
        <w:rPr>
          <w:b/>
          <w:bCs/>
          <w:rtl/>
        </w:rPr>
      </w:pPr>
      <w:r>
        <w:rPr>
          <w:b/>
          <w:bCs/>
          <w:rtl/>
        </w:rPr>
        <w:t>שבת שלום! קח לקרוא בשולחן שבת, או תעביר בבקשה הלאה על מנת שעוד אנשים יקראו</w:t>
      </w:r>
      <w:r>
        <w:rPr>
          <w:rStyle w:val="a5"/>
          <w:sz w:val="26"/>
          <w:szCs w:val="26"/>
        </w:rPr>
        <w:footnoteReference w:id="4"/>
      </w:r>
      <w:r>
        <w:rPr>
          <w:b/>
          <w:bCs/>
          <w:rtl/>
        </w:rPr>
        <w:t xml:space="preserve">... </w:t>
      </w:r>
    </w:p>
    <w:sectPr w:rsidR="008665F4" w:rsidRPr="00D226ED" w:rsidSect="00452264">
      <w:pgSz w:w="11906" w:h="16838"/>
      <w:pgMar w:top="720" w:right="737" w:bottom="822" w:left="737"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F2687E" w14:textId="77777777" w:rsidR="00A56689" w:rsidRDefault="00A56689" w:rsidP="00AA2D00">
      <w:pPr>
        <w:spacing w:after="0" w:line="240" w:lineRule="auto"/>
      </w:pPr>
      <w:r>
        <w:separator/>
      </w:r>
    </w:p>
  </w:endnote>
  <w:endnote w:type="continuationSeparator" w:id="0">
    <w:p w14:paraId="1578E10E" w14:textId="77777777" w:rsidR="00A56689" w:rsidRDefault="00A56689" w:rsidP="00AA2D00">
      <w:pPr>
        <w:spacing w:after="0" w:line="240" w:lineRule="auto"/>
      </w:pPr>
      <w:r>
        <w:continuationSeparator/>
      </w:r>
    </w:p>
  </w:endnote>
  <w:endnote w:type="continuationNotice" w:id="1">
    <w:p w14:paraId="1E036621" w14:textId="77777777" w:rsidR="00A56689" w:rsidRDefault="00A5668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CE4956" w14:textId="77777777" w:rsidR="00A56689" w:rsidRDefault="00A56689" w:rsidP="00AA2D00">
      <w:pPr>
        <w:spacing w:after="0" w:line="240" w:lineRule="auto"/>
      </w:pPr>
      <w:r>
        <w:separator/>
      </w:r>
    </w:p>
  </w:footnote>
  <w:footnote w:type="continuationSeparator" w:id="0">
    <w:p w14:paraId="31EC4A73" w14:textId="77777777" w:rsidR="00A56689" w:rsidRDefault="00A56689" w:rsidP="00AA2D00">
      <w:pPr>
        <w:spacing w:after="0" w:line="240" w:lineRule="auto"/>
      </w:pPr>
      <w:r>
        <w:continuationSeparator/>
      </w:r>
    </w:p>
  </w:footnote>
  <w:footnote w:type="continuationNotice" w:id="1">
    <w:p w14:paraId="434A88C2" w14:textId="77777777" w:rsidR="00A56689" w:rsidRDefault="00A56689">
      <w:pPr>
        <w:spacing w:after="0" w:line="240" w:lineRule="auto"/>
      </w:pPr>
    </w:p>
  </w:footnote>
  <w:footnote w:id="2">
    <w:p w14:paraId="0953902D" w14:textId="6D1B5494" w:rsidR="00C27CBA" w:rsidRPr="00FA1D31" w:rsidRDefault="00C27CBA" w:rsidP="00C27CBA">
      <w:pPr>
        <w:pStyle w:val="a3"/>
        <w:rPr>
          <w:sz w:val="16"/>
          <w:szCs w:val="16"/>
        </w:rPr>
      </w:pPr>
      <w:r>
        <w:rPr>
          <w:rStyle w:val="a5"/>
        </w:rPr>
        <w:footnoteRef/>
      </w:r>
      <w:r>
        <w:rPr>
          <w:rtl/>
        </w:rPr>
        <w:t xml:space="preserve"> </w:t>
      </w:r>
      <w:r>
        <w:rPr>
          <w:rFonts w:hint="cs"/>
          <w:rtl/>
        </w:rPr>
        <w:t xml:space="preserve">מעיקר הדין, כאשר מדובר באבדה של יהודי המחלל שבת בפרהסיא, אין להשיב לו את האבדה, ממש כמו גוי (למעט דעת המאירי שראינו לעיל, שאם הוא מוסרי יש להשיב לו). למרות זאת בזמנינו יש חובה להשיב לכל יהודי, כי כפי שראינו בעבר </w:t>
      </w:r>
      <w:r>
        <w:rPr>
          <w:rFonts w:hint="cs"/>
          <w:sz w:val="16"/>
          <w:szCs w:val="16"/>
          <w:rtl/>
        </w:rPr>
        <w:t>(ויקרא שנה ב')</w:t>
      </w:r>
      <w:r>
        <w:rPr>
          <w:rFonts w:hint="cs"/>
          <w:rtl/>
        </w:rPr>
        <w:t xml:space="preserve">, הדעה המסתברת </w:t>
      </w:r>
      <w:r w:rsidR="000D7446">
        <w:rPr>
          <w:rFonts w:hint="cs"/>
          <w:rtl/>
        </w:rPr>
        <w:t>שרוב ככל ה</w:t>
      </w:r>
      <w:r>
        <w:rPr>
          <w:rFonts w:hint="cs"/>
          <w:rtl/>
        </w:rPr>
        <w:t>יהודי</w:t>
      </w:r>
      <w:r w:rsidR="000D7446">
        <w:rPr>
          <w:rFonts w:hint="cs"/>
          <w:rtl/>
        </w:rPr>
        <w:t>ם</w:t>
      </w:r>
      <w:r>
        <w:rPr>
          <w:rFonts w:hint="cs"/>
          <w:rtl/>
        </w:rPr>
        <w:t xml:space="preserve"> בזמנינו נחשב</w:t>
      </w:r>
      <w:r w:rsidR="00452CE3">
        <w:rPr>
          <w:rFonts w:hint="cs"/>
          <w:rtl/>
        </w:rPr>
        <w:t>ים</w:t>
      </w:r>
      <w:r>
        <w:rPr>
          <w:rFonts w:hint="cs"/>
          <w:rtl/>
        </w:rPr>
        <w:t xml:space="preserve"> תינוק</w:t>
      </w:r>
      <w:r w:rsidR="00452CE3">
        <w:rPr>
          <w:rFonts w:hint="cs"/>
          <w:rtl/>
        </w:rPr>
        <w:t>ות</w:t>
      </w:r>
      <w:r>
        <w:rPr>
          <w:rFonts w:hint="cs"/>
          <w:rtl/>
        </w:rPr>
        <w:t xml:space="preserve"> </w:t>
      </w:r>
      <w:r w:rsidR="00452CE3">
        <w:rPr>
          <w:rFonts w:hint="cs"/>
          <w:rtl/>
        </w:rPr>
        <w:t>ש</w:t>
      </w:r>
      <w:r>
        <w:rPr>
          <w:rFonts w:hint="cs"/>
          <w:rtl/>
        </w:rPr>
        <w:t>נשב</w:t>
      </w:r>
      <w:r w:rsidR="00452CE3">
        <w:rPr>
          <w:rFonts w:hint="cs"/>
          <w:rtl/>
        </w:rPr>
        <w:t>ו</w:t>
      </w:r>
      <w:r>
        <w:rPr>
          <w:rFonts w:hint="cs"/>
          <w:rtl/>
        </w:rPr>
        <w:t>, כך שהוא לא נחשב גוי לעניין זה שלא משיבים לו אבדה.</w:t>
      </w:r>
    </w:p>
  </w:footnote>
  <w:footnote w:id="3">
    <w:p w14:paraId="10CC005B" w14:textId="6ACDAE42" w:rsidR="00814218" w:rsidRPr="00814218" w:rsidRDefault="00814218" w:rsidP="00814218">
      <w:pPr>
        <w:spacing w:after="0"/>
        <w:rPr>
          <w:rFonts w:hint="cs"/>
          <w:sz w:val="20"/>
          <w:szCs w:val="20"/>
        </w:rPr>
      </w:pPr>
      <w:r>
        <w:rPr>
          <w:rStyle w:val="a5"/>
        </w:rPr>
        <w:footnoteRef/>
      </w:r>
      <w:r>
        <w:rPr>
          <w:rtl/>
        </w:rPr>
        <w:t xml:space="preserve"> </w:t>
      </w:r>
      <w:r w:rsidRPr="00814218">
        <w:rPr>
          <w:rFonts w:hint="cs"/>
          <w:sz w:val="20"/>
          <w:szCs w:val="20"/>
          <w:rtl/>
        </w:rPr>
        <w:t>יש להוסיף שגם לשיטתם, אם לאחר ארבעה חודשים המשטרה משיבה את החפץ למוצא (והוא נחשב שלו על פי חוקי המדינה), מכל מקום על פי ההלכה החפץ לעולם נחשב של המאבד</w:t>
      </w:r>
      <w:r w:rsidR="00C543E1">
        <w:rPr>
          <w:rFonts w:hint="cs"/>
          <w:sz w:val="20"/>
          <w:szCs w:val="20"/>
          <w:rtl/>
        </w:rPr>
        <w:t xml:space="preserve"> וכפי שראינו בפתיחה</w:t>
      </w:r>
      <w:r w:rsidRPr="00814218">
        <w:rPr>
          <w:rFonts w:hint="cs"/>
          <w:sz w:val="20"/>
          <w:szCs w:val="20"/>
          <w:rtl/>
        </w:rPr>
        <w:t xml:space="preserve">. אך אם עובר הזמן והמוצא לא מגיע </w:t>
      </w:r>
      <w:r w:rsidRPr="00814218">
        <w:rPr>
          <w:rFonts w:hint="cs"/>
          <w:sz w:val="16"/>
          <w:szCs w:val="16"/>
          <w:rtl/>
        </w:rPr>
        <w:t>(ולא מדובר בפריט ייחודי שלא יהיה אפשר למצוא אחר תמורתו)</w:t>
      </w:r>
      <w:r w:rsidRPr="00814218">
        <w:rPr>
          <w:rFonts w:hint="cs"/>
          <w:sz w:val="20"/>
          <w:szCs w:val="20"/>
          <w:rtl/>
        </w:rPr>
        <w:t xml:space="preserve">, אפשר לכתוב על פתק את שווי האבדה ולהשתמש בה, ואם יבוא המאבד יש לשלם לו את שווי האבדה. </w:t>
      </w:r>
    </w:p>
  </w:footnote>
  <w:footnote w:id="4">
    <w:p w14:paraId="1210A48D" w14:textId="77777777" w:rsidR="003A4915" w:rsidRDefault="003A4915" w:rsidP="003A4915">
      <w:pPr>
        <w:pStyle w:val="a3"/>
        <w:spacing w:line="254" w:lineRule="auto"/>
        <w:rPr>
          <w:b/>
          <w:bCs/>
          <w:rtl/>
        </w:rPr>
      </w:pPr>
      <w:r>
        <w:rPr>
          <w:b/>
          <w:bCs/>
        </w:rPr>
        <w:t xml:space="preserve"> </w:t>
      </w:r>
      <w:r>
        <w:rPr>
          <w:rStyle w:val="a5"/>
          <w:b/>
          <w:bCs/>
        </w:rPr>
        <w:footnoteRef/>
      </w:r>
      <w:r>
        <w:rPr>
          <w:b/>
          <w:bCs/>
          <w:rtl/>
        </w:rPr>
        <w:t xml:space="preserve">מצאת טעות? רוצה לקבל כל שבוע את הדף למייל, לשים את הדף במקומך או להעביר למשפחה? מוזמן: </w:t>
      </w:r>
      <w:hyperlink r:id="rId1" w:history="1">
        <w:r>
          <w:rPr>
            <w:rStyle w:val="Hyperlink"/>
            <w:b/>
            <w:bCs/>
            <w:sz w:val="22"/>
            <w:szCs w:val="22"/>
          </w:rPr>
          <w:t>tora2338@gmail.com</w:t>
        </w:r>
      </w:hyperlink>
      <w:r>
        <w:rPr>
          <w:b/>
          <w:bCs/>
          <w:sz w:val="22"/>
          <w:szCs w:val="22"/>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gutterAtTop/>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0ADF"/>
    <w:rsid w:val="000035DA"/>
    <w:rsid w:val="00004097"/>
    <w:rsid w:val="000115F0"/>
    <w:rsid w:val="00012857"/>
    <w:rsid w:val="00017851"/>
    <w:rsid w:val="00017BCE"/>
    <w:rsid w:val="00021DB6"/>
    <w:rsid w:val="000222E7"/>
    <w:rsid w:val="000257D4"/>
    <w:rsid w:val="000341BF"/>
    <w:rsid w:val="00037A77"/>
    <w:rsid w:val="000435BE"/>
    <w:rsid w:val="00073847"/>
    <w:rsid w:val="00085285"/>
    <w:rsid w:val="00091E05"/>
    <w:rsid w:val="000933E6"/>
    <w:rsid w:val="000A48F4"/>
    <w:rsid w:val="000A4E62"/>
    <w:rsid w:val="000B1CE6"/>
    <w:rsid w:val="000B239A"/>
    <w:rsid w:val="000B665E"/>
    <w:rsid w:val="000B7A7B"/>
    <w:rsid w:val="000B7AFC"/>
    <w:rsid w:val="000C5F3D"/>
    <w:rsid w:val="000D462F"/>
    <w:rsid w:val="000D6DCB"/>
    <w:rsid w:val="000D7446"/>
    <w:rsid w:val="000E4034"/>
    <w:rsid w:val="000F7F91"/>
    <w:rsid w:val="0010132A"/>
    <w:rsid w:val="00104CA1"/>
    <w:rsid w:val="00106B4A"/>
    <w:rsid w:val="00112EA1"/>
    <w:rsid w:val="00113B92"/>
    <w:rsid w:val="001150E3"/>
    <w:rsid w:val="00120CF7"/>
    <w:rsid w:val="00124AD8"/>
    <w:rsid w:val="001256FB"/>
    <w:rsid w:val="001274F2"/>
    <w:rsid w:val="001345AE"/>
    <w:rsid w:val="001417CF"/>
    <w:rsid w:val="00141B20"/>
    <w:rsid w:val="00142E3C"/>
    <w:rsid w:val="001467F7"/>
    <w:rsid w:val="00153D91"/>
    <w:rsid w:val="00160ADF"/>
    <w:rsid w:val="0016306C"/>
    <w:rsid w:val="0016473A"/>
    <w:rsid w:val="00166350"/>
    <w:rsid w:val="001748D2"/>
    <w:rsid w:val="0018078C"/>
    <w:rsid w:val="001915D5"/>
    <w:rsid w:val="0019172C"/>
    <w:rsid w:val="0019299A"/>
    <w:rsid w:val="00193695"/>
    <w:rsid w:val="0019707A"/>
    <w:rsid w:val="001B1A49"/>
    <w:rsid w:val="001C26EF"/>
    <w:rsid w:val="001C429D"/>
    <w:rsid w:val="001D3138"/>
    <w:rsid w:val="001D3BD3"/>
    <w:rsid w:val="001D5319"/>
    <w:rsid w:val="001D5DF6"/>
    <w:rsid w:val="001D62F4"/>
    <w:rsid w:val="001D69C0"/>
    <w:rsid w:val="001E2717"/>
    <w:rsid w:val="001E5C0A"/>
    <w:rsid w:val="001E733C"/>
    <w:rsid w:val="001E7881"/>
    <w:rsid w:val="001F27A8"/>
    <w:rsid w:val="0020084B"/>
    <w:rsid w:val="002015F0"/>
    <w:rsid w:val="0020710A"/>
    <w:rsid w:val="00210D91"/>
    <w:rsid w:val="00212BE6"/>
    <w:rsid w:val="00217100"/>
    <w:rsid w:val="002305F9"/>
    <w:rsid w:val="0023251D"/>
    <w:rsid w:val="00234DE2"/>
    <w:rsid w:val="0024516E"/>
    <w:rsid w:val="0025054A"/>
    <w:rsid w:val="0026050C"/>
    <w:rsid w:val="00272263"/>
    <w:rsid w:val="0027389F"/>
    <w:rsid w:val="002825B7"/>
    <w:rsid w:val="00286467"/>
    <w:rsid w:val="00297D3C"/>
    <w:rsid w:val="002A05BE"/>
    <w:rsid w:val="002A33CB"/>
    <w:rsid w:val="002A7065"/>
    <w:rsid w:val="002B33A5"/>
    <w:rsid w:val="002C2C0D"/>
    <w:rsid w:val="002C2F86"/>
    <w:rsid w:val="002D1765"/>
    <w:rsid w:val="002D5432"/>
    <w:rsid w:val="002E69C9"/>
    <w:rsid w:val="00305FDC"/>
    <w:rsid w:val="00316CC0"/>
    <w:rsid w:val="0032289C"/>
    <w:rsid w:val="003268FA"/>
    <w:rsid w:val="003278DF"/>
    <w:rsid w:val="00333D0D"/>
    <w:rsid w:val="0034216A"/>
    <w:rsid w:val="0034296D"/>
    <w:rsid w:val="00362192"/>
    <w:rsid w:val="00376A5C"/>
    <w:rsid w:val="00386D70"/>
    <w:rsid w:val="003949A2"/>
    <w:rsid w:val="0039713A"/>
    <w:rsid w:val="003A4915"/>
    <w:rsid w:val="003B0E05"/>
    <w:rsid w:val="003C3ED4"/>
    <w:rsid w:val="003C5149"/>
    <w:rsid w:val="003C6708"/>
    <w:rsid w:val="003D7F53"/>
    <w:rsid w:val="003F480A"/>
    <w:rsid w:val="003F5B71"/>
    <w:rsid w:val="00404F53"/>
    <w:rsid w:val="00406C2C"/>
    <w:rsid w:val="00416DE2"/>
    <w:rsid w:val="00417BFF"/>
    <w:rsid w:val="0043093F"/>
    <w:rsid w:val="004346D8"/>
    <w:rsid w:val="00437110"/>
    <w:rsid w:val="00437A7B"/>
    <w:rsid w:val="0044080B"/>
    <w:rsid w:val="00441584"/>
    <w:rsid w:val="00442BF6"/>
    <w:rsid w:val="00445C00"/>
    <w:rsid w:val="00446E3E"/>
    <w:rsid w:val="00450F8E"/>
    <w:rsid w:val="00451E5E"/>
    <w:rsid w:val="00452264"/>
    <w:rsid w:val="00452CE3"/>
    <w:rsid w:val="00455726"/>
    <w:rsid w:val="0045602D"/>
    <w:rsid w:val="00484DEC"/>
    <w:rsid w:val="004B7EE0"/>
    <w:rsid w:val="004C4023"/>
    <w:rsid w:val="004C64F0"/>
    <w:rsid w:val="004D3251"/>
    <w:rsid w:val="004D7540"/>
    <w:rsid w:val="004E24C8"/>
    <w:rsid w:val="004E4235"/>
    <w:rsid w:val="0050743D"/>
    <w:rsid w:val="005078E3"/>
    <w:rsid w:val="0051418C"/>
    <w:rsid w:val="00514552"/>
    <w:rsid w:val="00514DF0"/>
    <w:rsid w:val="005200B1"/>
    <w:rsid w:val="005217A2"/>
    <w:rsid w:val="00522D8F"/>
    <w:rsid w:val="0052534F"/>
    <w:rsid w:val="00526CCA"/>
    <w:rsid w:val="00535540"/>
    <w:rsid w:val="0055135A"/>
    <w:rsid w:val="005563C6"/>
    <w:rsid w:val="00565C52"/>
    <w:rsid w:val="00574EC6"/>
    <w:rsid w:val="00581070"/>
    <w:rsid w:val="005811F0"/>
    <w:rsid w:val="00584156"/>
    <w:rsid w:val="005905A7"/>
    <w:rsid w:val="005B1576"/>
    <w:rsid w:val="005B1D07"/>
    <w:rsid w:val="005C1CFF"/>
    <w:rsid w:val="005D50CF"/>
    <w:rsid w:val="005E04A7"/>
    <w:rsid w:val="005E1AE5"/>
    <w:rsid w:val="005E3B2B"/>
    <w:rsid w:val="005E7A17"/>
    <w:rsid w:val="005F7B6C"/>
    <w:rsid w:val="0061330F"/>
    <w:rsid w:val="0061791F"/>
    <w:rsid w:val="00620A58"/>
    <w:rsid w:val="006348D6"/>
    <w:rsid w:val="00636184"/>
    <w:rsid w:val="00643DA7"/>
    <w:rsid w:val="00650C02"/>
    <w:rsid w:val="0065478A"/>
    <w:rsid w:val="0066248E"/>
    <w:rsid w:val="00662E6B"/>
    <w:rsid w:val="00671733"/>
    <w:rsid w:val="00672A2B"/>
    <w:rsid w:val="00677569"/>
    <w:rsid w:val="00681912"/>
    <w:rsid w:val="006917DF"/>
    <w:rsid w:val="00692BE5"/>
    <w:rsid w:val="006942C1"/>
    <w:rsid w:val="00695842"/>
    <w:rsid w:val="00697C13"/>
    <w:rsid w:val="00697DFF"/>
    <w:rsid w:val="006A0DE4"/>
    <w:rsid w:val="006B6C04"/>
    <w:rsid w:val="006E3B58"/>
    <w:rsid w:val="006E528B"/>
    <w:rsid w:val="006F21F0"/>
    <w:rsid w:val="0071110B"/>
    <w:rsid w:val="00724EEF"/>
    <w:rsid w:val="007261D6"/>
    <w:rsid w:val="0072714A"/>
    <w:rsid w:val="0072739B"/>
    <w:rsid w:val="00731806"/>
    <w:rsid w:val="0073241C"/>
    <w:rsid w:val="007343D9"/>
    <w:rsid w:val="00736261"/>
    <w:rsid w:val="00742034"/>
    <w:rsid w:val="00750237"/>
    <w:rsid w:val="00751F75"/>
    <w:rsid w:val="00767C5A"/>
    <w:rsid w:val="00781B20"/>
    <w:rsid w:val="00782940"/>
    <w:rsid w:val="007847A7"/>
    <w:rsid w:val="0079026B"/>
    <w:rsid w:val="007904D9"/>
    <w:rsid w:val="0079080C"/>
    <w:rsid w:val="00795DC9"/>
    <w:rsid w:val="007B25A6"/>
    <w:rsid w:val="007C19C7"/>
    <w:rsid w:val="007D02A5"/>
    <w:rsid w:val="007D7986"/>
    <w:rsid w:val="007E5881"/>
    <w:rsid w:val="007F0A06"/>
    <w:rsid w:val="00801D3A"/>
    <w:rsid w:val="0081159D"/>
    <w:rsid w:val="00814218"/>
    <w:rsid w:val="00821866"/>
    <w:rsid w:val="00821CF4"/>
    <w:rsid w:val="008404B8"/>
    <w:rsid w:val="00850DBB"/>
    <w:rsid w:val="00853371"/>
    <w:rsid w:val="008548D8"/>
    <w:rsid w:val="00857524"/>
    <w:rsid w:val="008665F4"/>
    <w:rsid w:val="00867434"/>
    <w:rsid w:val="008A3CAD"/>
    <w:rsid w:val="008B4034"/>
    <w:rsid w:val="008C6EA1"/>
    <w:rsid w:val="008D1771"/>
    <w:rsid w:val="008D2408"/>
    <w:rsid w:val="008D2C44"/>
    <w:rsid w:val="008E6E22"/>
    <w:rsid w:val="008F71F4"/>
    <w:rsid w:val="0091007D"/>
    <w:rsid w:val="00912DE5"/>
    <w:rsid w:val="00916F73"/>
    <w:rsid w:val="00932D40"/>
    <w:rsid w:val="00934715"/>
    <w:rsid w:val="00934921"/>
    <w:rsid w:val="00935D14"/>
    <w:rsid w:val="00937234"/>
    <w:rsid w:val="00945B35"/>
    <w:rsid w:val="00950DE8"/>
    <w:rsid w:val="009547FB"/>
    <w:rsid w:val="0096005B"/>
    <w:rsid w:val="00965FB1"/>
    <w:rsid w:val="0097415B"/>
    <w:rsid w:val="00980F84"/>
    <w:rsid w:val="009812EF"/>
    <w:rsid w:val="00981E6C"/>
    <w:rsid w:val="009928A1"/>
    <w:rsid w:val="0099371E"/>
    <w:rsid w:val="009B2900"/>
    <w:rsid w:val="009B35D7"/>
    <w:rsid w:val="009B5E9A"/>
    <w:rsid w:val="009B685C"/>
    <w:rsid w:val="009C113F"/>
    <w:rsid w:val="009C563D"/>
    <w:rsid w:val="009D0579"/>
    <w:rsid w:val="009D6644"/>
    <w:rsid w:val="009E0003"/>
    <w:rsid w:val="009F4831"/>
    <w:rsid w:val="00A021B0"/>
    <w:rsid w:val="00A03A03"/>
    <w:rsid w:val="00A12950"/>
    <w:rsid w:val="00A24062"/>
    <w:rsid w:val="00A32D5D"/>
    <w:rsid w:val="00A32E34"/>
    <w:rsid w:val="00A371F1"/>
    <w:rsid w:val="00A37D7A"/>
    <w:rsid w:val="00A45B23"/>
    <w:rsid w:val="00A46A28"/>
    <w:rsid w:val="00A474FE"/>
    <w:rsid w:val="00A5065F"/>
    <w:rsid w:val="00A55AC9"/>
    <w:rsid w:val="00A56689"/>
    <w:rsid w:val="00A66271"/>
    <w:rsid w:val="00A6741A"/>
    <w:rsid w:val="00A72035"/>
    <w:rsid w:val="00A76039"/>
    <w:rsid w:val="00A81B00"/>
    <w:rsid w:val="00A84911"/>
    <w:rsid w:val="00A869FC"/>
    <w:rsid w:val="00AA2D00"/>
    <w:rsid w:val="00AA3A1F"/>
    <w:rsid w:val="00AA64D9"/>
    <w:rsid w:val="00AA754A"/>
    <w:rsid w:val="00AB234D"/>
    <w:rsid w:val="00AB4F4C"/>
    <w:rsid w:val="00AC1767"/>
    <w:rsid w:val="00AC1C50"/>
    <w:rsid w:val="00AC2A89"/>
    <w:rsid w:val="00AD2AF6"/>
    <w:rsid w:val="00AD711A"/>
    <w:rsid w:val="00AE054B"/>
    <w:rsid w:val="00AE7639"/>
    <w:rsid w:val="00AF5044"/>
    <w:rsid w:val="00AF7A8F"/>
    <w:rsid w:val="00B01BB0"/>
    <w:rsid w:val="00B03F0B"/>
    <w:rsid w:val="00B073DB"/>
    <w:rsid w:val="00B20EDE"/>
    <w:rsid w:val="00B2338C"/>
    <w:rsid w:val="00B43030"/>
    <w:rsid w:val="00B430A5"/>
    <w:rsid w:val="00B7187E"/>
    <w:rsid w:val="00B73891"/>
    <w:rsid w:val="00B771EE"/>
    <w:rsid w:val="00B856A0"/>
    <w:rsid w:val="00B87289"/>
    <w:rsid w:val="00B90E24"/>
    <w:rsid w:val="00B9212A"/>
    <w:rsid w:val="00B9461E"/>
    <w:rsid w:val="00B9758F"/>
    <w:rsid w:val="00BA6F63"/>
    <w:rsid w:val="00BC0419"/>
    <w:rsid w:val="00BC3E0E"/>
    <w:rsid w:val="00BD2A2D"/>
    <w:rsid w:val="00BD4F2A"/>
    <w:rsid w:val="00BE1D3E"/>
    <w:rsid w:val="00C1500E"/>
    <w:rsid w:val="00C2371C"/>
    <w:rsid w:val="00C27C2F"/>
    <w:rsid w:val="00C27CBA"/>
    <w:rsid w:val="00C30894"/>
    <w:rsid w:val="00C368F2"/>
    <w:rsid w:val="00C44C6A"/>
    <w:rsid w:val="00C45E50"/>
    <w:rsid w:val="00C52805"/>
    <w:rsid w:val="00C53D2D"/>
    <w:rsid w:val="00C543E1"/>
    <w:rsid w:val="00C62F6F"/>
    <w:rsid w:val="00C74C11"/>
    <w:rsid w:val="00C82DC3"/>
    <w:rsid w:val="00C875AF"/>
    <w:rsid w:val="00C87A41"/>
    <w:rsid w:val="00CA5D6B"/>
    <w:rsid w:val="00CB4164"/>
    <w:rsid w:val="00CB67BB"/>
    <w:rsid w:val="00CB6B62"/>
    <w:rsid w:val="00CB799D"/>
    <w:rsid w:val="00CC2EDB"/>
    <w:rsid w:val="00CC5445"/>
    <w:rsid w:val="00CE46E2"/>
    <w:rsid w:val="00CF0EF0"/>
    <w:rsid w:val="00D03B86"/>
    <w:rsid w:val="00D0729F"/>
    <w:rsid w:val="00D077C4"/>
    <w:rsid w:val="00D22005"/>
    <w:rsid w:val="00D226ED"/>
    <w:rsid w:val="00D2323E"/>
    <w:rsid w:val="00D24719"/>
    <w:rsid w:val="00D30468"/>
    <w:rsid w:val="00D36FD4"/>
    <w:rsid w:val="00D51058"/>
    <w:rsid w:val="00D523B2"/>
    <w:rsid w:val="00D57EAA"/>
    <w:rsid w:val="00D61A59"/>
    <w:rsid w:val="00D62E61"/>
    <w:rsid w:val="00D82A4B"/>
    <w:rsid w:val="00D845C3"/>
    <w:rsid w:val="00D85472"/>
    <w:rsid w:val="00D876E1"/>
    <w:rsid w:val="00D8783F"/>
    <w:rsid w:val="00D96ACE"/>
    <w:rsid w:val="00DA2198"/>
    <w:rsid w:val="00DA68F4"/>
    <w:rsid w:val="00DB7C2F"/>
    <w:rsid w:val="00DD3440"/>
    <w:rsid w:val="00DD5C4C"/>
    <w:rsid w:val="00DD5FEB"/>
    <w:rsid w:val="00DD74CA"/>
    <w:rsid w:val="00DE0E5C"/>
    <w:rsid w:val="00DE659A"/>
    <w:rsid w:val="00DE78D6"/>
    <w:rsid w:val="00DE7AD8"/>
    <w:rsid w:val="00E12759"/>
    <w:rsid w:val="00E13BFC"/>
    <w:rsid w:val="00E21025"/>
    <w:rsid w:val="00E24184"/>
    <w:rsid w:val="00E372FF"/>
    <w:rsid w:val="00E374EE"/>
    <w:rsid w:val="00E37B57"/>
    <w:rsid w:val="00E435BC"/>
    <w:rsid w:val="00E44F24"/>
    <w:rsid w:val="00E46092"/>
    <w:rsid w:val="00E6090D"/>
    <w:rsid w:val="00E6593D"/>
    <w:rsid w:val="00E71AE5"/>
    <w:rsid w:val="00E736AF"/>
    <w:rsid w:val="00E753BA"/>
    <w:rsid w:val="00E82BE1"/>
    <w:rsid w:val="00E8337F"/>
    <w:rsid w:val="00E97823"/>
    <w:rsid w:val="00EA1C96"/>
    <w:rsid w:val="00EA4F4E"/>
    <w:rsid w:val="00EA65C6"/>
    <w:rsid w:val="00EB21D1"/>
    <w:rsid w:val="00EB5202"/>
    <w:rsid w:val="00EB6596"/>
    <w:rsid w:val="00ED2124"/>
    <w:rsid w:val="00ED5B6A"/>
    <w:rsid w:val="00EE30D1"/>
    <w:rsid w:val="00EF24D8"/>
    <w:rsid w:val="00EF3E95"/>
    <w:rsid w:val="00EF4F8A"/>
    <w:rsid w:val="00F00F24"/>
    <w:rsid w:val="00F02638"/>
    <w:rsid w:val="00F06D60"/>
    <w:rsid w:val="00F113D7"/>
    <w:rsid w:val="00F137B2"/>
    <w:rsid w:val="00F1487D"/>
    <w:rsid w:val="00F17E81"/>
    <w:rsid w:val="00F34F63"/>
    <w:rsid w:val="00F40359"/>
    <w:rsid w:val="00F44D44"/>
    <w:rsid w:val="00F451F7"/>
    <w:rsid w:val="00F47ABD"/>
    <w:rsid w:val="00F600B2"/>
    <w:rsid w:val="00F60635"/>
    <w:rsid w:val="00F63B57"/>
    <w:rsid w:val="00F67219"/>
    <w:rsid w:val="00F87677"/>
    <w:rsid w:val="00F9435B"/>
    <w:rsid w:val="00FA1D31"/>
    <w:rsid w:val="00FA3087"/>
    <w:rsid w:val="00FB138C"/>
    <w:rsid w:val="00FB14BB"/>
    <w:rsid w:val="00FB3253"/>
    <w:rsid w:val="00FD7EE4"/>
    <w:rsid w:val="00FF5C49"/>
    <w:rsid w:val="00FF6C52"/>
    <w:rsid w:val="00FF759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ECF4F"/>
  <w15:chartTrackingRefBased/>
  <w15:docId w15:val="{56AA2B74-9C71-4707-9E57-0540F5035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0115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0115F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unhideWhenUsed/>
    <w:rsid w:val="00AA2D00"/>
    <w:pPr>
      <w:spacing w:after="0" w:line="240" w:lineRule="auto"/>
    </w:pPr>
    <w:rPr>
      <w:sz w:val="20"/>
      <w:szCs w:val="20"/>
    </w:rPr>
  </w:style>
  <w:style w:type="character" w:customStyle="1" w:styleId="a4">
    <w:name w:val="טקסט הערת שוליים תו"/>
    <w:basedOn w:val="a0"/>
    <w:link w:val="a3"/>
    <w:uiPriority w:val="99"/>
    <w:rsid w:val="00AA2D00"/>
    <w:rPr>
      <w:sz w:val="20"/>
      <w:szCs w:val="20"/>
    </w:rPr>
  </w:style>
  <w:style w:type="character" w:styleId="a5">
    <w:name w:val="footnote reference"/>
    <w:basedOn w:val="a0"/>
    <w:uiPriority w:val="99"/>
    <w:semiHidden/>
    <w:unhideWhenUsed/>
    <w:rsid w:val="00AA2D00"/>
    <w:rPr>
      <w:vertAlign w:val="superscript"/>
    </w:rPr>
  </w:style>
  <w:style w:type="character" w:styleId="Hyperlink">
    <w:name w:val="Hyperlink"/>
    <w:basedOn w:val="a0"/>
    <w:uiPriority w:val="99"/>
    <w:unhideWhenUsed/>
    <w:rsid w:val="003A4915"/>
    <w:rPr>
      <w:color w:val="0563C1" w:themeColor="hyperlink"/>
      <w:u w:val="single"/>
    </w:rPr>
  </w:style>
  <w:style w:type="paragraph" w:styleId="a6">
    <w:name w:val="header"/>
    <w:basedOn w:val="a"/>
    <w:link w:val="a7"/>
    <w:uiPriority w:val="99"/>
    <w:unhideWhenUsed/>
    <w:rsid w:val="003C6708"/>
    <w:pPr>
      <w:tabs>
        <w:tab w:val="center" w:pos="4153"/>
        <w:tab w:val="right" w:pos="8306"/>
      </w:tabs>
      <w:spacing w:after="0" w:line="240" w:lineRule="auto"/>
    </w:pPr>
  </w:style>
  <w:style w:type="character" w:customStyle="1" w:styleId="a7">
    <w:name w:val="כותרת עליונה תו"/>
    <w:basedOn w:val="a0"/>
    <w:link w:val="a6"/>
    <w:uiPriority w:val="99"/>
    <w:rsid w:val="003C6708"/>
  </w:style>
  <w:style w:type="paragraph" w:styleId="a8">
    <w:name w:val="footer"/>
    <w:basedOn w:val="a"/>
    <w:link w:val="a9"/>
    <w:uiPriority w:val="99"/>
    <w:unhideWhenUsed/>
    <w:rsid w:val="003C6708"/>
    <w:pPr>
      <w:tabs>
        <w:tab w:val="center" w:pos="4153"/>
        <w:tab w:val="right" w:pos="8306"/>
      </w:tabs>
      <w:spacing w:after="0" w:line="240" w:lineRule="auto"/>
    </w:pPr>
  </w:style>
  <w:style w:type="character" w:customStyle="1" w:styleId="a9">
    <w:name w:val="כותרת תחתונה תו"/>
    <w:basedOn w:val="a0"/>
    <w:link w:val="a8"/>
    <w:uiPriority w:val="99"/>
    <w:rsid w:val="003C6708"/>
  </w:style>
  <w:style w:type="paragraph" w:styleId="aa">
    <w:name w:val="Balloon Text"/>
    <w:basedOn w:val="a"/>
    <w:link w:val="ab"/>
    <w:uiPriority w:val="99"/>
    <w:semiHidden/>
    <w:unhideWhenUsed/>
    <w:rsid w:val="001915D5"/>
    <w:pPr>
      <w:spacing w:after="0" w:line="240" w:lineRule="auto"/>
    </w:pPr>
    <w:rPr>
      <w:rFonts w:ascii="Tahoma" w:hAnsi="Tahoma" w:cs="Tahoma"/>
      <w:sz w:val="18"/>
      <w:szCs w:val="18"/>
    </w:rPr>
  </w:style>
  <w:style w:type="character" w:customStyle="1" w:styleId="ab">
    <w:name w:val="טקסט בלונים תו"/>
    <w:basedOn w:val="a0"/>
    <w:link w:val="aa"/>
    <w:uiPriority w:val="99"/>
    <w:semiHidden/>
    <w:rsid w:val="001915D5"/>
    <w:rPr>
      <w:rFonts w:ascii="Tahoma" w:hAnsi="Tahoma" w:cs="Tahoma"/>
      <w:sz w:val="18"/>
      <w:szCs w:val="18"/>
    </w:rPr>
  </w:style>
  <w:style w:type="paragraph" w:styleId="ac">
    <w:name w:val="Revision"/>
    <w:hidden/>
    <w:uiPriority w:val="99"/>
    <w:semiHidden/>
    <w:rsid w:val="001915D5"/>
    <w:pPr>
      <w:bidi w:val="0"/>
      <w:spacing w:after="0" w:line="240" w:lineRule="auto"/>
      <w:jc w:val="left"/>
    </w:pPr>
  </w:style>
  <w:style w:type="character" w:customStyle="1" w:styleId="10">
    <w:name w:val="כותרת 1 תו"/>
    <w:basedOn w:val="a0"/>
    <w:link w:val="1"/>
    <w:uiPriority w:val="9"/>
    <w:rsid w:val="000115F0"/>
    <w:rPr>
      <w:rFonts w:asciiTheme="majorHAnsi" w:eastAsiaTheme="majorEastAsia" w:hAnsiTheme="majorHAnsi" w:cstheme="majorBidi"/>
      <w:color w:val="2F5496" w:themeColor="accent1" w:themeShade="BF"/>
      <w:sz w:val="32"/>
      <w:szCs w:val="32"/>
    </w:rPr>
  </w:style>
  <w:style w:type="character" w:customStyle="1" w:styleId="20">
    <w:name w:val="כותרת 2 תו"/>
    <w:basedOn w:val="a0"/>
    <w:link w:val="2"/>
    <w:uiPriority w:val="9"/>
    <w:rsid w:val="000115F0"/>
    <w:rPr>
      <w:rFonts w:asciiTheme="majorHAnsi" w:eastAsiaTheme="majorEastAsia" w:hAnsiTheme="majorHAnsi" w:cstheme="majorBidi"/>
      <w:color w:val="2F5496" w:themeColor="accent1" w:themeShade="BF"/>
      <w:sz w:val="26"/>
      <w:szCs w:val="26"/>
    </w:rPr>
  </w:style>
  <w:style w:type="paragraph" w:styleId="ad">
    <w:name w:val="List"/>
    <w:basedOn w:val="a"/>
    <w:uiPriority w:val="99"/>
    <w:unhideWhenUsed/>
    <w:rsid w:val="000115F0"/>
    <w:pPr>
      <w:ind w:left="283" w:hanging="283"/>
      <w:contextualSpacing/>
    </w:pPr>
  </w:style>
  <w:style w:type="paragraph" w:styleId="ae">
    <w:name w:val="List Continue"/>
    <w:basedOn w:val="a"/>
    <w:uiPriority w:val="99"/>
    <w:unhideWhenUsed/>
    <w:rsid w:val="000115F0"/>
    <w:pPr>
      <w:spacing w:after="120"/>
      <w:ind w:left="283"/>
      <w:contextualSpacing/>
    </w:pPr>
  </w:style>
  <w:style w:type="paragraph" w:styleId="af">
    <w:name w:val="Body Text"/>
    <w:basedOn w:val="a"/>
    <w:link w:val="af0"/>
    <w:uiPriority w:val="99"/>
    <w:unhideWhenUsed/>
    <w:rsid w:val="000115F0"/>
    <w:pPr>
      <w:spacing w:after="120"/>
    </w:pPr>
  </w:style>
  <w:style w:type="character" w:customStyle="1" w:styleId="af0">
    <w:name w:val="גוף טקסט תו"/>
    <w:basedOn w:val="a0"/>
    <w:link w:val="af"/>
    <w:uiPriority w:val="99"/>
    <w:rsid w:val="000115F0"/>
  </w:style>
  <w:style w:type="paragraph" w:styleId="af1">
    <w:name w:val="Body Text Indent"/>
    <w:basedOn w:val="a"/>
    <w:link w:val="af2"/>
    <w:uiPriority w:val="99"/>
    <w:semiHidden/>
    <w:unhideWhenUsed/>
    <w:rsid w:val="000115F0"/>
    <w:pPr>
      <w:spacing w:after="120"/>
      <w:ind w:left="283"/>
    </w:pPr>
  </w:style>
  <w:style w:type="character" w:customStyle="1" w:styleId="af2">
    <w:name w:val="כניסה בגוף טקסט תו"/>
    <w:basedOn w:val="a0"/>
    <w:link w:val="af1"/>
    <w:uiPriority w:val="99"/>
    <w:semiHidden/>
    <w:rsid w:val="000115F0"/>
  </w:style>
  <w:style w:type="paragraph" w:styleId="21">
    <w:name w:val="Body Text First Indent 2"/>
    <w:basedOn w:val="af1"/>
    <w:link w:val="22"/>
    <w:uiPriority w:val="99"/>
    <w:unhideWhenUsed/>
    <w:rsid w:val="000115F0"/>
    <w:pPr>
      <w:spacing w:after="60"/>
      <w:ind w:left="360" w:firstLine="360"/>
    </w:pPr>
  </w:style>
  <w:style w:type="character" w:customStyle="1" w:styleId="22">
    <w:name w:val="כניסת שורה ראשונה בגוף טקסט 2 תו"/>
    <w:basedOn w:val="af2"/>
    <w:link w:val="21"/>
    <w:uiPriority w:val="99"/>
    <w:rsid w:val="000115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566</TotalTime>
  <Pages>2</Pages>
  <Words>1524</Words>
  <Characters>7622</Characters>
  <Application>Microsoft Office Word</Application>
  <DocSecurity>0</DocSecurity>
  <Lines>63</Lines>
  <Paragraphs>18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9128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יגאל גרוס</dc:creator>
  <cp:keywords/>
  <dc:description/>
  <cp:lastModifiedBy>יגאל גרוס</cp:lastModifiedBy>
  <cp:revision>104</cp:revision>
  <cp:lastPrinted>2022-01-25T16:21:00Z</cp:lastPrinted>
  <dcterms:created xsi:type="dcterms:W3CDTF">2020-02-18T16:21:00Z</dcterms:created>
  <dcterms:modified xsi:type="dcterms:W3CDTF">2022-01-25T16:22:00Z</dcterms:modified>
</cp:coreProperties>
</file>