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6B6F" w14:textId="743014AE" w:rsidR="0050743D" w:rsidRDefault="00E15382" w:rsidP="0062496F">
      <w:pPr>
        <w:rPr>
          <w:sz w:val="34"/>
          <w:szCs w:val="34"/>
          <w:rtl/>
        </w:rPr>
      </w:pPr>
      <w:r>
        <w:rPr>
          <w:rFonts w:hint="cs"/>
          <w:rtl/>
        </w:rPr>
        <w:t>בס''ד</w:t>
      </w:r>
      <w:r>
        <w:rPr>
          <w:rtl/>
        </w:rPr>
        <w:tab/>
      </w:r>
      <w:r w:rsidR="00AA45CC">
        <w:rPr>
          <w:rFonts w:hint="cs"/>
          <w:rtl/>
        </w:rPr>
        <w:t xml:space="preserve">   </w:t>
      </w:r>
      <w:r w:rsidR="00D772D3">
        <w:rPr>
          <w:rFonts w:hint="cs"/>
          <w:rtl/>
        </w:rPr>
        <w:t xml:space="preserve"> </w:t>
      </w:r>
      <w:r w:rsidR="00C62E23">
        <w:rPr>
          <w:rFonts w:hint="cs"/>
          <w:b/>
          <w:bCs/>
          <w:sz w:val="36"/>
          <w:szCs w:val="36"/>
          <w:rtl/>
        </w:rPr>
        <w:t xml:space="preserve"> </w:t>
      </w:r>
      <w:r w:rsidR="005B6D79">
        <w:rPr>
          <w:rFonts w:hint="cs"/>
          <w:b/>
          <w:bCs/>
          <w:sz w:val="36"/>
          <w:szCs w:val="36"/>
          <w:rtl/>
        </w:rPr>
        <w:t xml:space="preserve">   </w:t>
      </w:r>
      <w:r w:rsidR="00CC083B">
        <w:rPr>
          <w:rFonts w:hint="cs"/>
          <w:b/>
          <w:bCs/>
          <w:sz w:val="36"/>
          <w:szCs w:val="36"/>
          <w:rtl/>
        </w:rPr>
        <w:t xml:space="preserve">פרשת </w:t>
      </w:r>
      <w:r w:rsidRPr="00E15382">
        <w:rPr>
          <w:rFonts w:hint="cs"/>
          <w:b/>
          <w:bCs/>
          <w:sz w:val="36"/>
          <w:szCs w:val="36"/>
          <w:rtl/>
        </w:rPr>
        <w:t xml:space="preserve">במדבר: האם </w:t>
      </w:r>
      <w:r w:rsidR="006A5932">
        <w:rPr>
          <w:rFonts w:hint="cs"/>
          <w:b/>
          <w:bCs/>
          <w:sz w:val="36"/>
          <w:szCs w:val="36"/>
          <w:rtl/>
        </w:rPr>
        <w:t>יש בעיה לטלטל במקום בו יש עירוב</w:t>
      </w:r>
    </w:p>
    <w:p w14:paraId="60746F2B" w14:textId="77777777" w:rsidR="00615E4A" w:rsidRDefault="00615E4A" w:rsidP="0062496F">
      <w:pPr>
        <w:rPr>
          <w:b/>
          <w:bCs/>
          <w:u w:val="single"/>
          <w:rtl/>
        </w:rPr>
      </w:pPr>
      <w:r w:rsidRPr="00615E4A">
        <w:rPr>
          <w:rFonts w:hint="cs"/>
          <w:b/>
          <w:bCs/>
          <w:u w:val="single"/>
          <w:rtl/>
        </w:rPr>
        <w:t>פתיחה</w:t>
      </w:r>
    </w:p>
    <w:p w14:paraId="6DD9A966" w14:textId="2DA625C3" w:rsidR="00B06640" w:rsidRDefault="00B06640" w:rsidP="0062496F">
      <w:pPr>
        <w:rPr>
          <w:rtl/>
        </w:rPr>
      </w:pPr>
      <w:r>
        <w:rPr>
          <w:rFonts w:hint="cs"/>
          <w:rtl/>
        </w:rPr>
        <w:t>בפרשת השבוע כותבת התורה,</w:t>
      </w:r>
      <w:r w:rsidR="006F4DCB">
        <w:rPr>
          <w:rFonts w:hint="cs"/>
          <w:rtl/>
        </w:rPr>
        <w:t xml:space="preserve"> שבני אלעזר היו נושאים את שמן המאור, קט</w:t>
      </w:r>
      <w:r w:rsidR="00F05366">
        <w:rPr>
          <w:rFonts w:hint="cs"/>
          <w:rtl/>
        </w:rPr>
        <w:t>ו</w:t>
      </w:r>
      <w:r w:rsidR="006F4DCB">
        <w:rPr>
          <w:rFonts w:hint="cs"/>
          <w:rtl/>
        </w:rPr>
        <w:t>רת הסמים, מנחת התמיד ושמן המשחה.</w:t>
      </w:r>
      <w:r w:rsidR="00274CC9">
        <w:rPr>
          <w:rFonts w:hint="cs"/>
          <w:rtl/>
        </w:rPr>
        <w:t xml:space="preserve"> מפסוק זה לומדת </w:t>
      </w:r>
      <w:r w:rsidR="001947A6">
        <w:rPr>
          <w:rFonts w:hint="cs"/>
          <w:rtl/>
        </w:rPr>
        <w:t>המשנה</w:t>
      </w:r>
      <w:r w:rsidR="00274CC9">
        <w:rPr>
          <w:rFonts w:hint="cs"/>
          <w:rtl/>
        </w:rPr>
        <w:t xml:space="preserve"> במסכת שבת </w:t>
      </w:r>
      <w:r w:rsidR="00274CC9">
        <w:rPr>
          <w:rFonts w:hint="cs"/>
          <w:sz w:val="18"/>
          <w:szCs w:val="18"/>
          <w:rtl/>
        </w:rPr>
        <w:t>(י, ג)</w:t>
      </w:r>
      <w:r w:rsidR="00274CC9">
        <w:rPr>
          <w:rFonts w:hint="cs"/>
          <w:rtl/>
        </w:rPr>
        <w:t>,</w:t>
      </w:r>
      <w:r w:rsidR="000A2865">
        <w:rPr>
          <w:rFonts w:hint="cs"/>
          <w:rtl/>
        </w:rPr>
        <w:t xml:space="preserve"> שהמוציא ביד שמאל בשבת חייב </w:t>
      </w:r>
      <w:r w:rsidR="000A2865" w:rsidRPr="005A3705">
        <w:rPr>
          <w:rFonts w:hint="cs"/>
          <w:sz w:val="18"/>
          <w:szCs w:val="18"/>
          <w:rtl/>
        </w:rPr>
        <w:t>(למרות שבדרך כלל העושה מלאכה בשינוי פטור)</w:t>
      </w:r>
      <w:r w:rsidR="000A2865" w:rsidRPr="00FC389F">
        <w:rPr>
          <w:rFonts w:hint="cs"/>
          <w:rtl/>
        </w:rPr>
        <w:t>,</w:t>
      </w:r>
      <w:r w:rsidR="000A2865">
        <w:rPr>
          <w:rFonts w:hint="cs"/>
          <w:sz w:val="18"/>
          <w:szCs w:val="18"/>
          <w:rtl/>
        </w:rPr>
        <w:t xml:space="preserve"> </w:t>
      </w:r>
      <w:r w:rsidR="00FC389F">
        <w:rPr>
          <w:rFonts w:hint="cs"/>
          <w:rtl/>
        </w:rPr>
        <w:t>כ</w:t>
      </w:r>
      <w:r w:rsidR="00D03DBD">
        <w:rPr>
          <w:rFonts w:hint="cs"/>
          <w:rtl/>
        </w:rPr>
        <w:t>י בני קהת הוציאו גם ביד</w:t>
      </w:r>
      <w:r w:rsidR="00464919">
        <w:rPr>
          <w:rFonts w:hint="cs"/>
          <w:rtl/>
        </w:rPr>
        <w:t xml:space="preserve"> שמאל בגלל ריבוי החפצים שהיה עליהם להוציא</w:t>
      </w:r>
      <w:r w:rsidR="00E451DA">
        <w:rPr>
          <w:rFonts w:hint="cs"/>
          <w:rtl/>
        </w:rPr>
        <w:t xml:space="preserve"> - </w:t>
      </w:r>
      <w:r w:rsidR="00464919">
        <w:rPr>
          <w:rFonts w:hint="cs"/>
          <w:rtl/>
        </w:rPr>
        <w:t>כך שאין מדובר בהוצאה בשינוי</w:t>
      </w:r>
      <w:r w:rsidR="00BD3AF1">
        <w:rPr>
          <w:rFonts w:hint="cs"/>
          <w:rtl/>
        </w:rPr>
        <w:t xml:space="preserve">, ובלשון </w:t>
      </w:r>
      <w:r w:rsidR="00BD3AF1" w:rsidRPr="00BD3AF1">
        <w:rPr>
          <w:rFonts w:hint="cs"/>
          <w:b/>
          <w:bCs/>
          <w:rtl/>
        </w:rPr>
        <w:t>הרמב''ם</w:t>
      </w:r>
      <w:r w:rsidR="00BD3AF1">
        <w:rPr>
          <w:rFonts w:hint="cs"/>
          <w:rtl/>
        </w:rPr>
        <w:t>:</w:t>
      </w:r>
      <w:r w:rsidR="000A2865">
        <w:rPr>
          <w:rFonts w:hint="cs"/>
          <w:sz w:val="18"/>
          <w:szCs w:val="18"/>
          <w:rtl/>
        </w:rPr>
        <w:t xml:space="preserve"> </w:t>
      </w:r>
    </w:p>
    <w:p w14:paraId="524493A8" w14:textId="77777777" w:rsidR="00BD3AF1" w:rsidRDefault="00BD3AF1" w:rsidP="0062496F">
      <w:pPr>
        <w:ind w:left="720"/>
        <w:rPr>
          <w:rtl/>
        </w:rPr>
      </w:pPr>
      <w:r>
        <w:rPr>
          <w:rFonts w:cs="Arial" w:hint="cs"/>
          <w:rtl/>
        </w:rPr>
        <w:t>''</w:t>
      </w:r>
      <w:r w:rsidRPr="00BD3AF1">
        <w:rPr>
          <w:rFonts w:cs="Arial"/>
          <w:rtl/>
        </w:rPr>
        <w:t>המוציא בין בימינו</w:t>
      </w:r>
      <w:r>
        <w:rPr>
          <w:rFonts w:cs="Arial" w:hint="cs"/>
          <w:rtl/>
        </w:rPr>
        <w:t>,</w:t>
      </w:r>
      <w:r w:rsidRPr="00BD3AF1">
        <w:rPr>
          <w:rFonts w:cs="Arial"/>
          <w:rtl/>
        </w:rPr>
        <w:t xml:space="preserve"> בין בשמאלו</w:t>
      </w:r>
      <w:r>
        <w:rPr>
          <w:rFonts w:cs="Arial" w:hint="cs"/>
          <w:rtl/>
        </w:rPr>
        <w:t>,</w:t>
      </w:r>
      <w:r w:rsidRPr="00BD3AF1">
        <w:rPr>
          <w:rFonts w:cs="Arial"/>
          <w:rtl/>
        </w:rPr>
        <w:t xml:space="preserve"> בין בתוך חיקו או שיצא במעות צרורין לו בסדינו </w:t>
      </w:r>
      <w:r>
        <w:rPr>
          <w:rFonts w:cs="Arial" w:hint="cs"/>
          <w:rtl/>
        </w:rPr>
        <w:t xml:space="preserve">- </w:t>
      </w:r>
      <w:r w:rsidRPr="00BD3AF1">
        <w:rPr>
          <w:rFonts w:cs="Arial"/>
          <w:rtl/>
        </w:rPr>
        <w:t>חייב</w:t>
      </w:r>
      <w:r>
        <w:rPr>
          <w:rFonts w:cs="Arial" w:hint="cs"/>
          <w:rtl/>
        </w:rPr>
        <w:t>,</w:t>
      </w:r>
      <w:r w:rsidRPr="00BD3AF1">
        <w:rPr>
          <w:rFonts w:cs="Arial"/>
          <w:rtl/>
        </w:rPr>
        <w:t xml:space="preserve"> מפני שהוציא כדרך המוציאין, וכן המוציא על כתיפו חייב</w:t>
      </w:r>
      <w:r>
        <w:rPr>
          <w:rFonts w:cs="Arial" w:hint="cs"/>
          <w:rtl/>
        </w:rPr>
        <w:t>,</w:t>
      </w:r>
      <w:r w:rsidRPr="00BD3AF1">
        <w:rPr>
          <w:rFonts w:cs="Arial"/>
          <w:rtl/>
        </w:rPr>
        <w:t xml:space="preserve"> אף על פי שהמשאוי למעלה מעשרה טפחים ברשות הרבים, שכן היה משא בני קהת במשכן למעלה מעשרה שנאמר בכתף ישאו, וכל המלאכות ממשכן לומדין אותן.</w:t>
      </w:r>
      <w:r>
        <w:rPr>
          <w:rFonts w:hint="cs"/>
          <w:rtl/>
        </w:rPr>
        <w:t>''</w:t>
      </w:r>
    </w:p>
    <w:p w14:paraId="2BE17990" w14:textId="1CA3F886" w:rsidR="00B81EFD" w:rsidRDefault="00B81EFD" w:rsidP="0062496F">
      <w:pPr>
        <w:rPr>
          <w:rtl/>
        </w:rPr>
      </w:pPr>
      <w:r>
        <w:rPr>
          <w:rFonts w:hint="cs"/>
          <w:rtl/>
        </w:rPr>
        <w:t xml:space="preserve">בעקבות דיני ההוצאה, נעסוק השבוע בשאלה האם מותר לסמוך על העירוב שנוהגים בזמנינו. </w:t>
      </w:r>
      <w:r w:rsidR="00502D21">
        <w:rPr>
          <w:rFonts w:hint="cs"/>
          <w:rtl/>
        </w:rPr>
        <w:t xml:space="preserve">כפי שנראה, </w:t>
      </w:r>
      <w:r>
        <w:rPr>
          <w:rFonts w:hint="cs"/>
          <w:rtl/>
        </w:rPr>
        <w:t xml:space="preserve">עירוב אפשר לעשות רק כאשר יש </w:t>
      </w:r>
      <w:r w:rsidR="00373C2E">
        <w:rPr>
          <w:rFonts w:hint="cs"/>
          <w:rtl/>
        </w:rPr>
        <w:t xml:space="preserve">רשות </w:t>
      </w:r>
      <w:r w:rsidR="009F37E8">
        <w:rPr>
          <w:rFonts w:hint="cs"/>
          <w:rtl/>
        </w:rPr>
        <w:t xml:space="preserve">בה אסור לטלטל </w:t>
      </w:r>
      <w:r>
        <w:rPr>
          <w:rFonts w:hint="cs"/>
          <w:rtl/>
        </w:rPr>
        <w:t>מדרבנן</w:t>
      </w:r>
      <w:r w:rsidR="00373C2E">
        <w:rPr>
          <w:rFonts w:hint="cs"/>
          <w:rtl/>
        </w:rPr>
        <w:t xml:space="preserve"> </w:t>
      </w:r>
      <w:r w:rsidR="00373C2E">
        <w:rPr>
          <w:rFonts w:hint="cs"/>
          <w:sz w:val="18"/>
          <w:szCs w:val="18"/>
          <w:rtl/>
        </w:rPr>
        <w:t>(כמו כרמלית)</w:t>
      </w:r>
      <w:r w:rsidR="00DA69F1">
        <w:rPr>
          <w:rFonts w:hint="cs"/>
          <w:rtl/>
        </w:rPr>
        <w:t xml:space="preserve"> ולא ב</w:t>
      </w:r>
      <w:r w:rsidR="00502D21">
        <w:rPr>
          <w:rFonts w:hint="cs"/>
          <w:rtl/>
        </w:rPr>
        <w:t xml:space="preserve">רשות </w:t>
      </w:r>
      <w:r w:rsidR="009F37E8">
        <w:rPr>
          <w:rFonts w:hint="cs"/>
          <w:rtl/>
        </w:rPr>
        <w:t xml:space="preserve">האסורה בטלטול </w:t>
      </w:r>
      <w:r w:rsidR="003E27FC">
        <w:rPr>
          <w:rFonts w:hint="cs"/>
          <w:rtl/>
        </w:rPr>
        <w:t>מ</w:t>
      </w:r>
      <w:r w:rsidR="00DA69F1">
        <w:rPr>
          <w:rFonts w:hint="cs"/>
          <w:rtl/>
        </w:rPr>
        <w:t>דאורייתא</w:t>
      </w:r>
      <w:r w:rsidR="009F37E8">
        <w:rPr>
          <w:rFonts w:hint="cs"/>
          <w:rtl/>
        </w:rPr>
        <w:t xml:space="preserve"> </w:t>
      </w:r>
      <w:r w:rsidR="003155A6">
        <w:rPr>
          <w:rFonts w:hint="cs"/>
          <w:sz w:val="18"/>
          <w:szCs w:val="18"/>
          <w:rtl/>
        </w:rPr>
        <w:t>(כמו ורשות הרבים)</w:t>
      </w:r>
      <w:r>
        <w:rPr>
          <w:rFonts w:hint="cs"/>
          <w:rtl/>
        </w:rPr>
        <w:t>.</w:t>
      </w:r>
      <w:r w:rsidR="0066430F">
        <w:rPr>
          <w:rFonts w:hint="cs"/>
          <w:rtl/>
        </w:rPr>
        <w:t xml:space="preserve"> כמו כן, גם אם נניח שאכן רשות הרבים בזמנינו מדרבנן, יש לוו</w:t>
      </w:r>
      <w:r w:rsidR="001C6254">
        <w:rPr>
          <w:rFonts w:hint="cs"/>
          <w:rtl/>
        </w:rPr>
        <w:t>ד</w:t>
      </w:r>
      <w:r w:rsidR="0066430F">
        <w:rPr>
          <w:rFonts w:hint="cs"/>
          <w:rtl/>
        </w:rPr>
        <w:t xml:space="preserve">א </w:t>
      </w:r>
      <w:r w:rsidR="001C6254">
        <w:rPr>
          <w:rFonts w:hint="cs"/>
          <w:rtl/>
        </w:rPr>
        <w:t>ש</w:t>
      </w:r>
      <w:r w:rsidR="0066430F">
        <w:rPr>
          <w:rFonts w:hint="cs"/>
          <w:rtl/>
        </w:rPr>
        <w:t xml:space="preserve">העירוב </w:t>
      </w:r>
      <w:r w:rsidR="001C6254">
        <w:rPr>
          <w:rFonts w:hint="cs"/>
          <w:rtl/>
        </w:rPr>
        <w:t>שעושים</w:t>
      </w:r>
      <w:r w:rsidR="004833D7">
        <w:rPr>
          <w:rFonts w:hint="cs"/>
          <w:rtl/>
        </w:rPr>
        <w:t xml:space="preserve"> בדרך כלל</w:t>
      </w:r>
      <w:r w:rsidR="001C6254">
        <w:rPr>
          <w:rFonts w:hint="cs"/>
          <w:rtl/>
        </w:rPr>
        <w:t xml:space="preserve"> </w:t>
      </w:r>
      <w:r w:rsidR="001C6254">
        <w:rPr>
          <w:rFonts w:hint="cs"/>
          <w:sz w:val="18"/>
          <w:szCs w:val="18"/>
          <w:rtl/>
        </w:rPr>
        <w:t xml:space="preserve">(חוטים מתוחים על עמודים) </w:t>
      </w:r>
      <w:r w:rsidR="001C6254">
        <w:rPr>
          <w:rFonts w:hint="cs"/>
          <w:rtl/>
        </w:rPr>
        <w:t>אכן מועיל</w:t>
      </w:r>
      <w:r w:rsidR="0066430F">
        <w:rPr>
          <w:rFonts w:hint="cs"/>
          <w:rtl/>
        </w:rPr>
        <w:t>.</w:t>
      </w:r>
    </w:p>
    <w:p w14:paraId="04014183" w14:textId="77777777" w:rsidR="00B81EFD" w:rsidRPr="001E03D7" w:rsidRDefault="00B81EFD" w:rsidP="0062496F">
      <w:pPr>
        <w:rPr>
          <w:b/>
          <w:bCs/>
          <w:u w:val="single"/>
          <w:rtl/>
        </w:rPr>
      </w:pPr>
      <w:r w:rsidRPr="001E03D7">
        <w:rPr>
          <w:rFonts w:hint="cs"/>
          <w:b/>
          <w:bCs/>
          <w:u w:val="single"/>
          <w:rtl/>
        </w:rPr>
        <w:t>הגדרת רשות הרבים</w:t>
      </w:r>
    </w:p>
    <w:p w14:paraId="16042792" w14:textId="77777777" w:rsidR="00CA57A1" w:rsidRDefault="00B022BA" w:rsidP="0062496F">
      <w:pPr>
        <w:rPr>
          <w:rtl/>
        </w:rPr>
      </w:pPr>
      <w:r>
        <w:rPr>
          <w:rFonts w:hint="cs"/>
          <w:rtl/>
        </w:rPr>
        <w:t xml:space="preserve">הגמרא במסכת שבת </w:t>
      </w:r>
      <w:r w:rsidR="00704139">
        <w:rPr>
          <w:rFonts w:hint="cs"/>
          <w:sz w:val="18"/>
          <w:szCs w:val="18"/>
          <w:rtl/>
        </w:rPr>
        <w:t xml:space="preserve">(ו ע''א) </w:t>
      </w:r>
      <w:r>
        <w:rPr>
          <w:rFonts w:hint="cs"/>
          <w:rtl/>
        </w:rPr>
        <w:t>כותבת, שיש ארבע</w:t>
      </w:r>
      <w:r w:rsidR="00E72FB7">
        <w:rPr>
          <w:rFonts w:hint="cs"/>
          <w:rtl/>
        </w:rPr>
        <w:t xml:space="preserve"> </w:t>
      </w:r>
      <w:r>
        <w:rPr>
          <w:rFonts w:hint="cs"/>
          <w:rtl/>
        </w:rPr>
        <w:t xml:space="preserve">רשויות בשבת: רשות הרבים, רשות היחיד, כרמלית ומקום פטור. </w:t>
      </w:r>
      <w:r w:rsidR="007D5F2D">
        <w:rPr>
          <w:rFonts w:hint="cs"/>
          <w:rtl/>
        </w:rPr>
        <w:t>רשות היחיד הוא מקום המוקף ארבע מחיצות, כך שוודאי שהרחוב אינו רשות היחיד. גם מקום פטור הוא לא, מכיוון שמקום פטור נוהג רק מעל עשרה טפחים</w:t>
      </w:r>
      <w:r w:rsidR="009F37E8">
        <w:rPr>
          <w:rFonts w:hint="cs"/>
          <w:rtl/>
        </w:rPr>
        <w:t>,</w:t>
      </w:r>
      <w:r w:rsidR="007D5F2D">
        <w:rPr>
          <w:rFonts w:hint="cs"/>
          <w:rtl/>
        </w:rPr>
        <w:t xml:space="preserve"> או במקום מוקף מחיצות הקטן</w:t>
      </w:r>
      <w:r w:rsidR="00704139">
        <w:rPr>
          <w:rFonts w:hint="cs"/>
          <w:rtl/>
        </w:rPr>
        <w:t xml:space="preserve"> מד' </w:t>
      </w:r>
      <w:r w:rsidR="00121753">
        <w:rPr>
          <w:rFonts w:hint="cs"/>
          <w:rtl/>
        </w:rPr>
        <w:t>טפחים</w:t>
      </w:r>
      <w:r w:rsidR="00704139">
        <w:rPr>
          <w:rFonts w:hint="cs"/>
          <w:rtl/>
        </w:rPr>
        <w:t xml:space="preserve">. </w:t>
      </w:r>
    </w:p>
    <w:p w14:paraId="3F3AFAE8" w14:textId="0868CBCC" w:rsidR="00FC1EB1" w:rsidRDefault="00CA57A1" w:rsidP="0062496F">
      <w:pPr>
        <w:rPr>
          <w:rtl/>
        </w:rPr>
      </w:pPr>
      <w:r>
        <w:rPr>
          <w:rFonts w:hint="cs"/>
          <w:rtl/>
        </w:rPr>
        <w:t xml:space="preserve">כאמור בפתיחה, בשביל שיהיה מותר לעשות עירוב, צריך שהאיסור לטלטל בו יהיה מדרבנן (כרמלית) ולא מדאורייתא (רשות הרבים), כיוון שעירוב הוא תקנת חכמים ואינו יכול לבטל איסור דאורייתא. משום כך דנו הראשונים האם </w:t>
      </w:r>
      <w:r w:rsidR="00816062">
        <w:rPr>
          <w:rFonts w:hint="cs"/>
          <w:rtl/>
        </w:rPr>
        <w:t>ב</w:t>
      </w:r>
      <w:r>
        <w:rPr>
          <w:rFonts w:hint="cs"/>
          <w:rtl/>
        </w:rPr>
        <w:t xml:space="preserve">רחוב בזמן הזה יש את כל התנאים כדי </w:t>
      </w:r>
      <w:r w:rsidR="00816062">
        <w:rPr>
          <w:rFonts w:hint="cs"/>
          <w:rtl/>
        </w:rPr>
        <w:t>שהוא יחשב רשות הרבים מדאורייתא, או שחסרים חלק</w:t>
      </w:r>
      <w:r w:rsidR="00787DA0">
        <w:rPr>
          <w:rFonts w:hint="cs"/>
          <w:rtl/>
        </w:rPr>
        <w:t xml:space="preserve"> מהם</w:t>
      </w:r>
      <w:r w:rsidR="00816062">
        <w:rPr>
          <w:rFonts w:hint="cs"/>
          <w:rtl/>
        </w:rPr>
        <w:t xml:space="preserve"> </w:t>
      </w:r>
      <w:r w:rsidR="00E23A07">
        <w:rPr>
          <w:rFonts w:hint="cs"/>
          <w:rtl/>
        </w:rPr>
        <w:t xml:space="preserve">והאיסור לטלטל </w:t>
      </w:r>
      <w:r w:rsidR="00816062">
        <w:rPr>
          <w:rFonts w:hint="cs"/>
          <w:rtl/>
        </w:rPr>
        <w:t xml:space="preserve">יהיה </w:t>
      </w:r>
      <w:r w:rsidR="00E23A07">
        <w:rPr>
          <w:rFonts w:hint="cs"/>
          <w:rtl/>
        </w:rPr>
        <w:t>מדרבנן</w:t>
      </w:r>
      <w:r w:rsidR="00816062">
        <w:rPr>
          <w:rFonts w:hint="cs"/>
          <w:rtl/>
        </w:rPr>
        <w:t>:</w:t>
      </w:r>
      <w:r w:rsidR="00FC1EB1">
        <w:rPr>
          <w:rFonts w:hint="cs"/>
          <w:rtl/>
        </w:rPr>
        <w:t xml:space="preserve"> </w:t>
      </w:r>
    </w:p>
    <w:p w14:paraId="54B87896" w14:textId="49AD428B" w:rsidR="008E7E88" w:rsidRPr="00410B33" w:rsidRDefault="00E23A07" w:rsidP="0062496F">
      <w:pPr>
        <w:rPr>
          <w:u w:val="single"/>
          <w:rtl/>
        </w:rPr>
      </w:pPr>
      <w:r>
        <w:rPr>
          <w:rFonts w:hint="cs"/>
          <w:u w:val="single"/>
          <w:rtl/>
        </w:rPr>
        <w:t>א. רוחב הדרך</w:t>
      </w:r>
      <w:r w:rsidR="00FC1EB1" w:rsidRPr="00410B33">
        <w:rPr>
          <w:rFonts w:hint="cs"/>
          <w:u w:val="single"/>
          <w:rtl/>
        </w:rPr>
        <w:t xml:space="preserve"> </w:t>
      </w:r>
    </w:p>
    <w:p w14:paraId="43F6F852" w14:textId="6BA1E4FC" w:rsidR="00286B55" w:rsidRDefault="0066430F" w:rsidP="0062496F">
      <w:pPr>
        <w:rPr>
          <w:rtl/>
        </w:rPr>
      </w:pPr>
      <w:r>
        <w:rPr>
          <w:rFonts w:hint="cs"/>
          <w:rtl/>
        </w:rPr>
        <w:t xml:space="preserve">הגמרא </w:t>
      </w:r>
      <w:r w:rsidR="00E95D51">
        <w:rPr>
          <w:rFonts w:hint="cs"/>
          <w:rtl/>
        </w:rPr>
        <w:t xml:space="preserve">במסכת שבת </w:t>
      </w:r>
      <w:r>
        <w:rPr>
          <w:rFonts w:hint="cs"/>
          <w:rtl/>
        </w:rPr>
        <w:t>כותבת, שסרטיא</w:t>
      </w:r>
      <w:r w:rsidR="00FC1EB1">
        <w:rPr>
          <w:rFonts w:hint="cs"/>
          <w:rtl/>
        </w:rPr>
        <w:t xml:space="preserve"> </w:t>
      </w:r>
      <w:r w:rsidR="00FC1EB1">
        <w:rPr>
          <w:rFonts w:hint="cs"/>
          <w:sz w:val="18"/>
          <w:szCs w:val="18"/>
          <w:rtl/>
        </w:rPr>
        <w:t>(</w:t>
      </w:r>
      <w:r w:rsidR="00A83E8C">
        <w:rPr>
          <w:rFonts w:hint="cs"/>
          <w:sz w:val="18"/>
          <w:szCs w:val="18"/>
          <w:rtl/>
        </w:rPr>
        <w:t xml:space="preserve">דרך </w:t>
      </w:r>
      <w:r w:rsidR="00FC1EB1">
        <w:rPr>
          <w:rFonts w:hint="cs"/>
          <w:sz w:val="18"/>
          <w:szCs w:val="18"/>
          <w:rtl/>
        </w:rPr>
        <w:t>לעיר)</w:t>
      </w:r>
      <w:r w:rsidR="00286B55">
        <w:rPr>
          <w:rFonts w:hint="cs"/>
          <w:rtl/>
        </w:rPr>
        <w:t xml:space="preserve"> ו</w:t>
      </w:r>
      <w:r w:rsidR="00FC1EB1">
        <w:rPr>
          <w:rFonts w:hint="cs"/>
          <w:rtl/>
        </w:rPr>
        <w:t xml:space="preserve">פלטיא </w:t>
      </w:r>
      <w:r w:rsidR="00FC1EB1">
        <w:rPr>
          <w:rFonts w:hint="cs"/>
          <w:sz w:val="18"/>
          <w:szCs w:val="18"/>
          <w:rtl/>
        </w:rPr>
        <w:t xml:space="preserve">(רחבת השוק) </w:t>
      </w:r>
      <w:r w:rsidR="00FC1EB1">
        <w:rPr>
          <w:rFonts w:hint="cs"/>
          <w:rtl/>
        </w:rPr>
        <w:t xml:space="preserve">נחשבים רשות הרבים. </w:t>
      </w:r>
      <w:r w:rsidR="00FC1EB1" w:rsidRPr="0059463C">
        <w:rPr>
          <w:rFonts w:hint="cs"/>
          <w:b/>
          <w:bCs/>
          <w:rtl/>
        </w:rPr>
        <w:t>רש''י</w:t>
      </w:r>
      <w:r w:rsidR="00FC1EB1">
        <w:rPr>
          <w:rFonts w:hint="cs"/>
          <w:rtl/>
        </w:rPr>
        <w:t xml:space="preserve"> </w:t>
      </w:r>
      <w:r w:rsidR="00FC1EB1">
        <w:rPr>
          <w:rFonts w:hint="cs"/>
          <w:sz w:val="18"/>
          <w:szCs w:val="18"/>
          <w:rtl/>
        </w:rPr>
        <w:t>(ד''ה ומבואות)</w:t>
      </w:r>
      <w:r w:rsidR="00286B55">
        <w:rPr>
          <w:rFonts w:hint="cs"/>
          <w:rtl/>
        </w:rPr>
        <w:t xml:space="preserve"> ביאר</w:t>
      </w:r>
      <w:r w:rsidR="00FC1EB1">
        <w:rPr>
          <w:rFonts w:hint="cs"/>
          <w:rtl/>
        </w:rPr>
        <w:t xml:space="preserve">, </w:t>
      </w:r>
      <w:r w:rsidR="00B26277">
        <w:rPr>
          <w:rFonts w:hint="cs"/>
          <w:rtl/>
        </w:rPr>
        <w:t>ש</w:t>
      </w:r>
      <w:r w:rsidR="00FC1EB1">
        <w:rPr>
          <w:rFonts w:hint="cs"/>
          <w:rtl/>
        </w:rPr>
        <w:t xml:space="preserve">כוונתה להדגיש שמקום רשות הרבים חייב להיות </w:t>
      </w:r>
      <w:r w:rsidR="0038457A">
        <w:rPr>
          <w:rFonts w:hint="cs"/>
          <w:rtl/>
        </w:rPr>
        <w:t>ברוחב</w:t>
      </w:r>
      <w:r w:rsidR="00FC1EB1">
        <w:rPr>
          <w:rFonts w:hint="cs"/>
          <w:rtl/>
        </w:rPr>
        <w:t xml:space="preserve"> של לפחות שש עשרה אמות </w:t>
      </w:r>
      <w:r w:rsidR="00FC1EB1">
        <w:rPr>
          <w:rFonts w:hint="cs"/>
          <w:sz w:val="18"/>
          <w:szCs w:val="18"/>
          <w:rtl/>
        </w:rPr>
        <w:t>(בערך שמונה מטר)</w:t>
      </w:r>
      <w:r w:rsidR="00250416">
        <w:rPr>
          <w:rFonts w:hint="cs"/>
          <w:rtl/>
        </w:rPr>
        <w:t xml:space="preserve">, וכפי שכותבת הגמרא במסכת שבת </w:t>
      </w:r>
      <w:r w:rsidR="00250416">
        <w:rPr>
          <w:rFonts w:hint="cs"/>
          <w:sz w:val="18"/>
          <w:szCs w:val="18"/>
          <w:rtl/>
        </w:rPr>
        <w:t>(צט ע''א)</w:t>
      </w:r>
      <w:r w:rsidR="00250416">
        <w:rPr>
          <w:rFonts w:hint="cs"/>
          <w:rtl/>
        </w:rPr>
        <w:t>, שהוא מקום מעבר שתי עגלות</w:t>
      </w:r>
      <w:r w:rsidR="00B26277">
        <w:rPr>
          <w:rFonts w:hint="cs"/>
          <w:rtl/>
        </w:rPr>
        <w:t xml:space="preserve">, וכן פסק </w:t>
      </w:r>
      <w:r w:rsidR="00B26277" w:rsidRPr="00286B55">
        <w:rPr>
          <w:rFonts w:hint="cs"/>
          <w:b/>
          <w:bCs/>
          <w:rtl/>
        </w:rPr>
        <w:t>הרמב''ם</w:t>
      </w:r>
      <w:r w:rsidR="00B26277">
        <w:rPr>
          <w:rFonts w:hint="cs"/>
          <w:rtl/>
        </w:rPr>
        <w:t xml:space="preserve"> </w:t>
      </w:r>
      <w:r w:rsidR="00B26277">
        <w:rPr>
          <w:rFonts w:hint="cs"/>
          <w:sz w:val="18"/>
          <w:szCs w:val="18"/>
          <w:rtl/>
        </w:rPr>
        <w:t>(שבת יד, א)</w:t>
      </w:r>
      <w:r w:rsidR="00250416">
        <w:rPr>
          <w:rFonts w:hint="cs"/>
          <w:rtl/>
        </w:rPr>
        <w:t>.</w:t>
      </w:r>
      <w:r w:rsidR="00A83E8C">
        <w:rPr>
          <w:rFonts w:hint="cs"/>
          <w:rtl/>
        </w:rPr>
        <w:t xml:space="preserve"> </w:t>
      </w:r>
    </w:p>
    <w:p w14:paraId="74A135DB" w14:textId="186998B0" w:rsidR="007B2FED" w:rsidRDefault="00F154E9" w:rsidP="0062496F">
      <w:pPr>
        <w:rPr>
          <w:rtl/>
        </w:rPr>
      </w:pPr>
      <w:r w:rsidRPr="00A83E8C">
        <w:rPr>
          <w:rFonts w:hint="cs"/>
          <w:b/>
          <w:bCs/>
          <w:rtl/>
        </w:rPr>
        <w:t>הרא''ש</w:t>
      </w:r>
      <w:r>
        <w:rPr>
          <w:rFonts w:hint="cs"/>
          <w:rtl/>
        </w:rPr>
        <w:t xml:space="preserve"> </w:t>
      </w:r>
      <w:r>
        <w:rPr>
          <w:rFonts w:hint="cs"/>
          <w:sz w:val="18"/>
          <w:szCs w:val="18"/>
          <w:rtl/>
        </w:rPr>
        <w:t>(</w:t>
      </w:r>
      <w:r w:rsidR="00A83E8C">
        <w:rPr>
          <w:rFonts w:hint="cs"/>
          <w:sz w:val="18"/>
          <w:szCs w:val="18"/>
          <w:rtl/>
        </w:rPr>
        <w:t xml:space="preserve">עירובין א, ח) </w:t>
      </w:r>
      <w:r w:rsidR="00EE58FD" w:rsidRPr="00EE58FD">
        <w:rPr>
          <w:rFonts w:hint="cs"/>
          <w:rtl/>
        </w:rPr>
        <w:t>ועוד ראשונים</w:t>
      </w:r>
      <w:r w:rsidR="00EE58FD">
        <w:rPr>
          <w:rFonts w:hint="cs"/>
          <w:b/>
          <w:bCs/>
          <w:rtl/>
        </w:rPr>
        <w:t xml:space="preserve"> </w:t>
      </w:r>
      <w:r w:rsidR="00A83E8C">
        <w:rPr>
          <w:rFonts w:hint="cs"/>
          <w:rtl/>
        </w:rPr>
        <w:t>חלקו וסברו שמספיק י''ג אמות ושליש או פחות</w:t>
      </w:r>
      <w:r w:rsidR="00286B55">
        <w:rPr>
          <w:rFonts w:hint="cs"/>
          <w:rtl/>
        </w:rPr>
        <w:t>, ו</w:t>
      </w:r>
      <w:r w:rsidR="00A83E8C">
        <w:rPr>
          <w:rFonts w:hint="cs"/>
          <w:rtl/>
        </w:rPr>
        <w:t xml:space="preserve">להלכה </w:t>
      </w:r>
      <w:r w:rsidR="00A83E8C" w:rsidRPr="002D7DBF">
        <w:rPr>
          <w:rFonts w:hint="cs"/>
          <w:b/>
          <w:bCs/>
          <w:rtl/>
        </w:rPr>
        <w:t>בשולחן ערוך</w:t>
      </w:r>
      <w:r w:rsidR="00A83E8C">
        <w:rPr>
          <w:rFonts w:hint="cs"/>
          <w:rtl/>
        </w:rPr>
        <w:t xml:space="preserve"> </w:t>
      </w:r>
      <w:r w:rsidR="002D7DBF">
        <w:rPr>
          <w:rFonts w:hint="cs"/>
          <w:sz w:val="18"/>
          <w:szCs w:val="18"/>
          <w:rtl/>
        </w:rPr>
        <w:t xml:space="preserve">(סי' שמה) </w:t>
      </w:r>
      <w:r w:rsidR="00A83E8C">
        <w:rPr>
          <w:rFonts w:hint="cs"/>
          <w:rtl/>
        </w:rPr>
        <w:t>יש</w:t>
      </w:r>
      <w:r w:rsidR="00E72FB7">
        <w:rPr>
          <w:rFonts w:hint="cs"/>
          <w:rtl/>
        </w:rPr>
        <w:t xml:space="preserve">נה </w:t>
      </w:r>
      <w:r w:rsidR="00A83E8C">
        <w:rPr>
          <w:rFonts w:hint="cs"/>
          <w:rtl/>
        </w:rPr>
        <w:t xml:space="preserve"> סתירה</w:t>
      </w:r>
      <w:r w:rsidR="002D7DBF">
        <w:rPr>
          <w:rFonts w:hint="cs"/>
          <w:rtl/>
        </w:rPr>
        <w:t>. בעוד</w:t>
      </w:r>
      <w:r w:rsidR="007B2FED">
        <w:rPr>
          <w:rFonts w:hint="cs"/>
          <w:rtl/>
        </w:rPr>
        <w:t xml:space="preserve"> שבסעיף ז' פסק השולחן ערוך את הגדרת הרמב''ם, שצריך ט''ז אמה, </w:t>
      </w:r>
      <w:r w:rsidR="00E72FB7">
        <w:rPr>
          <w:rFonts w:hint="cs"/>
          <w:rtl/>
        </w:rPr>
        <w:t>הרי ש</w:t>
      </w:r>
      <w:r w:rsidR="007B2FED">
        <w:rPr>
          <w:rFonts w:hint="cs"/>
          <w:rtl/>
        </w:rPr>
        <w:t>בסעיף ח' הביא השולחן ערוך את דעת הרא''ש, ו</w:t>
      </w:r>
      <w:r w:rsidR="00046B80">
        <w:rPr>
          <w:rFonts w:hint="cs"/>
          <w:rtl/>
        </w:rPr>
        <w:t>לא ציין שמדובר בדעות חולקות ו</w:t>
      </w:r>
      <w:r w:rsidR="007B2FED">
        <w:rPr>
          <w:rFonts w:hint="cs"/>
          <w:rtl/>
        </w:rPr>
        <w:t xml:space="preserve">כפי שהעיר </w:t>
      </w:r>
      <w:r w:rsidR="007B2FED" w:rsidRPr="00046B80">
        <w:rPr>
          <w:rFonts w:hint="cs"/>
          <w:b/>
          <w:bCs/>
          <w:rtl/>
        </w:rPr>
        <w:t>הביאור הלכה</w:t>
      </w:r>
      <w:r w:rsidR="007B2FED">
        <w:rPr>
          <w:rFonts w:hint="cs"/>
          <w:rtl/>
        </w:rPr>
        <w:t xml:space="preserve"> </w:t>
      </w:r>
      <w:r w:rsidR="007B2FED">
        <w:rPr>
          <w:rFonts w:hint="cs"/>
          <w:sz w:val="18"/>
          <w:szCs w:val="18"/>
          <w:rtl/>
        </w:rPr>
        <w:t>(ד''ה י''ג)</w:t>
      </w:r>
      <w:r w:rsidR="007B2FED">
        <w:rPr>
          <w:rFonts w:hint="cs"/>
          <w:rtl/>
        </w:rPr>
        <w:t>:</w:t>
      </w:r>
    </w:p>
    <w:p w14:paraId="679C0B1E" w14:textId="77777777" w:rsidR="007B2FED" w:rsidRPr="006817E0" w:rsidRDefault="00046B80" w:rsidP="0062496F">
      <w:pPr>
        <w:ind w:left="720"/>
        <w:rPr>
          <w:rFonts w:cs="Arial"/>
          <w:rtl/>
        </w:rPr>
      </w:pPr>
      <w:r>
        <w:rPr>
          <w:rFonts w:cs="Arial" w:hint="cs"/>
          <w:rtl/>
        </w:rPr>
        <w:t>''</w:t>
      </w:r>
      <w:r w:rsidR="007B2FED" w:rsidRPr="007B2FED">
        <w:rPr>
          <w:rFonts w:cs="Arial"/>
          <w:rtl/>
        </w:rPr>
        <w:t xml:space="preserve">ובאמת פליגי אהדדי </w:t>
      </w:r>
      <w:r>
        <w:rPr>
          <w:rFonts w:cs="Arial" w:hint="cs"/>
          <w:sz w:val="18"/>
          <w:szCs w:val="18"/>
          <w:rtl/>
        </w:rPr>
        <w:t>(= הם חולקים)</w:t>
      </w:r>
      <w:r>
        <w:rPr>
          <w:rFonts w:cs="Arial" w:hint="cs"/>
          <w:rtl/>
        </w:rPr>
        <w:t xml:space="preserve">, </w:t>
      </w:r>
      <w:r w:rsidR="007B2FED" w:rsidRPr="007B2FED">
        <w:rPr>
          <w:rFonts w:cs="Arial"/>
          <w:rtl/>
        </w:rPr>
        <w:t xml:space="preserve">דלדיעה ראשונה הוי </w:t>
      </w:r>
      <w:r>
        <w:rPr>
          <w:rFonts w:cs="Arial" w:hint="cs"/>
          <w:rtl/>
        </w:rPr>
        <w:t xml:space="preserve">רשות הרבים </w:t>
      </w:r>
      <w:r w:rsidR="007B2FED" w:rsidRPr="007B2FED">
        <w:rPr>
          <w:rFonts w:cs="Arial"/>
          <w:rtl/>
        </w:rPr>
        <w:t xml:space="preserve">אפילו בפחות מי"ג </w:t>
      </w:r>
      <w:r>
        <w:rPr>
          <w:rFonts w:cs="Arial" w:hint="cs"/>
          <w:sz w:val="18"/>
          <w:szCs w:val="18"/>
          <w:rtl/>
        </w:rPr>
        <w:t>(</w:t>
      </w:r>
      <w:r w:rsidR="007B2FED" w:rsidRPr="00046B80">
        <w:rPr>
          <w:rFonts w:cs="Arial"/>
          <w:sz w:val="18"/>
          <w:szCs w:val="18"/>
          <w:rtl/>
        </w:rPr>
        <w:t>וגם בחידושי הרשב"א והריטב</w:t>
      </w:r>
      <w:r w:rsidR="00EE58FD">
        <w:rPr>
          <w:rFonts w:cs="Arial" w:hint="cs"/>
          <w:sz w:val="18"/>
          <w:szCs w:val="18"/>
          <w:rtl/>
        </w:rPr>
        <w:t>''</w:t>
      </w:r>
      <w:r w:rsidR="007B2FED" w:rsidRPr="00046B80">
        <w:rPr>
          <w:rFonts w:cs="Arial"/>
          <w:sz w:val="18"/>
          <w:szCs w:val="18"/>
          <w:rtl/>
        </w:rPr>
        <w:t>א והמאירי משמע להדיא</w:t>
      </w:r>
      <w:r w:rsidR="006817E0">
        <w:rPr>
          <w:rFonts w:cs="Arial" w:hint="cs"/>
          <w:sz w:val="18"/>
          <w:szCs w:val="18"/>
          <w:rtl/>
        </w:rPr>
        <w:t xml:space="preserve"> </w:t>
      </w:r>
      <w:r w:rsidR="007B2FED" w:rsidRPr="00046B80">
        <w:rPr>
          <w:rFonts w:cs="Arial"/>
          <w:sz w:val="18"/>
          <w:szCs w:val="18"/>
          <w:rtl/>
        </w:rPr>
        <w:t>כן</w:t>
      </w:r>
      <w:r>
        <w:rPr>
          <w:rFonts w:cs="Arial" w:hint="cs"/>
          <w:sz w:val="18"/>
          <w:szCs w:val="18"/>
          <w:rtl/>
        </w:rPr>
        <w:t>)</w:t>
      </w:r>
      <w:r w:rsidR="007B2FED" w:rsidRPr="00046B80">
        <w:rPr>
          <w:rFonts w:cs="Arial"/>
          <w:sz w:val="18"/>
          <w:szCs w:val="18"/>
          <w:rtl/>
        </w:rPr>
        <w:t xml:space="preserve"> </w:t>
      </w:r>
      <w:r w:rsidR="007B2FED" w:rsidRPr="007B2FED">
        <w:rPr>
          <w:rFonts w:cs="Arial"/>
          <w:rtl/>
        </w:rPr>
        <w:t xml:space="preserve">ולדעה זו דהרא"ש משמע דדוקא בי"ג </w:t>
      </w:r>
      <w:r w:rsidR="00B26277">
        <w:rPr>
          <w:rFonts w:cs="Arial" w:hint="cs"/>
          <w:rtl/>
        </w:rPr>
        <w:t xml:space="preserve">וכן כתב </w:t>
      </w:r>
      <w:r w:rsidR="007B2FED" w:rsidRPr="007B2FED">
        <w:rPr>
          <w:rFonts w:cs="Arial"/>
          <w:rtl/>
        </w:rPr>
        <w:t>הגר"א דחולקים אהדדי</w:t>
      </w:r>
      <w:r w:rsidR="00B26277">
        <w:rPr>
          <w:rFonts w:cs="Arial" w:hint="cs"/>
          <w:rtl/>
        </w:rPr>
        <w:t>,</w:t>
      </w:r>
      <w:r w:rsidR="007B2FED" w:rsidRPr="007B2FED">
        <w:rPr>
          <w:rFonts w:cs="Arial"/>
          <w:rtl/>
        </w:rPr>
        <w:t xml:space="preserve"> ולפלא קצת על המחבר שלא כתבם בסעיף אחד ובלשון פלוגתא</w:t>
      </w:r>
      <w:r w:rsidR="00B26277">
        <w:rPr>
          <w:rFonts w:cs="Arial" w:hint="cs"/>
          <w:rtl/>
        </w:rPr>
        <w:t>.''</w:t>
      </w:r>
      <w:r w:rsidR="007B2FED">
        <w:rPr>
          <w:rFonts w:hint="cs"/>
          <w:rtl/>
        </w:rPr>
        <w:t xml:space="preserve"> </w:t>
      </w:r>
    </w:p>
    <w:p w14:paraId="686361C7" w14:textId="72A1E302" w:rsidR="00A83E8C" w:rsidRPr="00A83E8C" w:rsidRDefault="007B2FED" w:rsidP="0062496F">
      <w:pPr>
        <w:rPr>
          <w:rtl/>
        </w:rPr>
      </w:pPr>
      <w:r>
        <w:rPr>
          <w:rFonts w:hint="cs"/>
          <w:rtl/>
        </w:rPr>
        <w:t>הפוסקים העלו מספ</w:t>
      </w:r>
      <w:r w:rsidR="006817E0">
        <w:rPr>
          <w:rFonts w:hint="cs"/>
          <w:rtl/>
        </w:rPr>
        <w:t>ר</w:t>
      </w:r>
      <w:r>
        <w:rPr>
          <w:rFonts w:hint="cs"/>
          <w:rtl/>
        </w:rPr>
        <w:t xml:space="preserve"> אפשרו</w:t>
      </w:r>
      <w:r w:rsidR="006817E0">
        <w:rPr>
          <w:rFonts w:hint="cs"/>
          <w:rtl/>
        </w:rPr>
        <w:t xml:space="preserve">יות כיצד ליישב את הסתירה, מכל מקום למעשה אין </w:t>
      </w:r>
      <w:r w:rsidR="00E23A07">
        <w:rPr>
          <w:rFonts w:hint="cs"/>
          <w:rtl/>
        </w:rPr>
        <w:t>זה משנ</w:t>
      </w:r>
      <w:r w:rsidR="003100A6">
        <w:rPr>
          <w:rFonts w:hint="cs"/>
          <w:rtl/>
        </w:rPr>
        <w:t>ה</w:t>
      </w:r>
      <w:r w:rsidR="006817E0">
        <w:rPr>
          <w:rFonts w:hint="cs"/>
          <w:rtl/>
        </w:rPr>
        <w:t xml:space="preserve">, שהרי בעקבות הכבישים רוב הרחובות שלנו רחבים מט''ז אמות, כך שוודאי שלפי תנאי זה הרחובות נחשבים רשות הרבים, ואי אפשר לעשות </w:t>
      </w:r>
      <w:r w:rsidR="00042286">
        <w:rPr>
          <w:rFonts w:hint="cs"/>
          <w:rtl/>
        </w:rPr>
        <w:t>בהם</w:t>
      </w:r>
      <w:r w:rsidR="006817E0">
        <w:rPr>
          <w:rFonts w:hint="cs"/>
          <w:rtl/>
        </w:rPr>
        <w:t xml:space="preserve"> עירוב. </w:t>
      </w:r>
    </w:p>
    <w:p w14:paraId="47AAEE01" w14:textId="2CA9A286" w:rsidR="008E7E88" w:rsidRPr="00410B33" w:rsidRDefault="00E23A07" w:rsidP="0062496F">
      <w:pPr>
        <w:rPr>
          <w:u w:val="single"/>
          <w:rtl/>
        </w:rPr>
      </w:pPr>
      <w:r>
        <w:rPr>
          <w:rFonts w:hint="cs"/>
          <w:u w:val="single"/>
          <w:rtl/>
        </w:rPr>
        <w:t xml:space="preserve">ב. </w:t>
      </w:r>
      <w:r w:rsidR="00850183">
        <w:rPr>
          <w:rFonts w:hint="cs"/>
          <w:u w:val="single"/>
          <w:rtl/>
        </w:rPr>
        <w:t xml:space="preserve">דרך </w:t>
      </w:r>
      <w:r>
        <w:rPr>
          <w:rFonts w:hint="cs"/>
          <w:u w:val="single"/>
          <w:rtl/>
        </w:rPr>
        <w:t>מפולש</w:t>
      </w:r>
      <w:r w:rsidR="00850183">
        <w:rPr>
          <w:rFonts w:hint="cs"/>
          <w:u w:val="single"/>
          <w:rtl/>
        </w:rPr>
        <w:t>ת</w:t>
      </w:r>
    </w:p>
    <w:p w14:paraId="0379669F" w14:textId="1EB6D17C" w:rsidR="007850E3" w:rsidRDefault="00D33F4A" w:rsidP="0062496F">
      <w:pPr>
        <w:rPr>
          <w:rtl/>
        </w:rPr>
      </w:pPr>
      <w:r>
        <w:rPr>
          <w:rFonts w:hint="cs"/>
          <w:rtl/>
        </w:rPr>
        <w:t xml:space="preserve">תנאי נוסף אותו </w:t>
      </w:r>
      <w:r w:rsidR="00612D0B">
        <w:rPr>
          <w:rFonts w:hint="cs"/>
          <w:rtl/>
        </w:rPr>
        <w:t>מוסיפה</w:t>
      </w:r>
      <w:r>
        <w:rPr>
          <w:rFonts w:hint="cs"/>
          <w:rtl/>
        </w:rPr>
        <w:t xml:space="preserve"> הגמרא</w:t>
      </w:r>
      <w:r w:rsidR="00612D0B">
        <w:rPr>
          <w:rFonts w:hint="cs"/>
          <w:rtl/>
        </w:rPr>
        <w:t xml:space="preserve"> שהרחובות צריכים להיות מפולשים</w:t>
      </w:r>
      <w:r w:rsidR="00817998">
        <w:rPr>
          <w:rFonts w:hint="cs"/>
          <w:rtl/>
        </w:rPr>
        <w:t>, כלומר פתוחים מהצדדים ולא חסומים באמצעות שער, חומה וכדומה</w:t>
      </w:r>
      <w:r w:rsidR="00612D0B">
        <w:rPr>
          <w:rFonts w:hint="cs"/>
          <w:rtl/>
        </w:rPr>
        <w:t>.</w:t>
      </w:r>
      <w:r w:rsidR="007850E3">
        <w:rPr>
          <w:rFonts w:hint="cs"/>
          <w:rtl/>
        </w:rPr>
        <w:t xml:space="preserve"> הסברא </w:t>
      </w:r>
      <w:r w:rsidR="00E72FB7">
        <w:rPr>
          <w:rFonts w:hint="cs"/>
          <w:rtl/>
        </w:rPr>
        <w:t>ל</w:t>
      </w:r>
      <w:r w:rsidR="007850E3">
        <w:rPr>
          <w:rFonts w:hint="cs"/>
          <w:rtl/>
        </w:rPr>
        <w:t>כך, שרשות הרבים היא דרך שאפשר לעבור בה ממקום למקום.</w:t>
      </w:r>
      <w:r w:rsidR="007850E3">
        <w:rPr>
          <w:rFonts w:hint="cs"/>
          <w:b/>
          <w:bCs/>
          <w:rtl/>
        </w:rPr>
        <w:t xml:space="preserve"> </w:t>
      </w:r>
      <w:r w:rsidR="007850E3">
        <w:rPr>
          <w:rFonts w:hint="cs"/>
          <w:rtl/>
        </w:rPr>
        <w:t>לכאורה לפי תנאי זה, רוב מוחלט של הרחובות</w:t>
      </w:r>
      <w:r>
        <w:rPr>
          <w:rFonts w:hint="cs"/>
          <w:rtl/>
        </w:rPr>
        <w:t xml:space="preserve"> בזמנינו</w:t>
      </w:r>
      <w:r w:rsidR="007850E3">
        <w:rPr>
          <w:rFonts w:hint="cs"/>
          <w:rtl/>
        </w:rPr>
        <w:t xml:space="preserve"> נחשבים רשות הרבים, אלא שחלק מהראשונים הזכירו תנאי נוסף</w:t>
      </w:r>
      <w:r w:rsidR="00B841D8">
        <w:rPr>
          <w:rFonts w:hint="cs"/>
          <w:rtl/>
        </w:rPr>
        <w:t xml:space="preserve"> משמעותי:</w:t>
      </w:r>
      <w:r w:rsidR="007850E3">
        <w:rPr>
          <w:rFonts w:hint="cs"/>
          <w:rtl/>
        </w:rPr>
        <w:t xml:space="preserve"> </w:t>
      </w:r>
    </w:p>
    <w:p w14:paraId="63629576" w14:textId="2EDA21DC" w:rsidR="00612D0B" w:rsidRDefault="006F7EF1" w:rsidP="0062496F">
      <w:pPr>
        <w:rPr>
          <w:rtl/>
        </w:rPr>
      </w:pPr>
      <w:r w:rsidRPr="006F7EF1">
        <w:rPr>
          <w:rFonts w:hint="cs"/>
          <w:rtl/>
        </w:rPr>
        <w:t>א.</w:t>
      </w:r>
      <w:r>
        <w:rPr>
          <w:rFonts w:hint="cs"/>
          <w:b/>
          <w:bCs/>
          <w:rtl/>
        </w:rPr>
        <w:t xml:space="preserve"> </w:t>
      </w:r>
      <w:r w:rsidR="00286B55" w:rsidRPr="00286B55">
        <w:rPr>
          <w:rFonts w:hint="cs"/>
          <w:b/>
          <w:bCs/>
          <w:rtl/>
        </w:rPr>
        <w:t>רש''י</w:t>
      </w:r>
      <w:r w:rsidR="00286B55">
        <w:rPr>
          <w:rFonts w:hint="cs"/>
          <w:rtl/>
        </w:rPr>
        <w:t xml:space="preserve"> </w:t>
      </w:r>
      <w:r w:rsidR="00286B55">
        <w:rPr>
          <w:rFonts w:hint="cs"/>
          <w:sz w:val="18"/>
          <w:szCs w:val="18"/>
          <w:rtl/>
        </w:rPr>
        <w:t>(</w:t>
      </w:r>
      <w:r w:rsidR="00012BE5">
        <w:rPr>
          <w:rFonts w:hint="cs"/>
          <w:sz w:val="18"/>
          <w:szCs w:val="18"/>
          <w:rtl/>
        </w:rPr>
        <w:t xml:space="preserve">עירובין ו ע''א </w:t>
      </w:r>
      <w:r w:rsidR="00286B55">
        <w:rPr>
          <w:rFonts w:hint="cs"/>
          <w:sz w:val="18"/>
          <w:szCs w:val="18"/>
          <w:rtl/>
        </w:rPr>
        <w:t xml:space="preserve">ד''ה רשות) </w:t>
      </w:r>
      <w:r w:rsidR="00817998">
        <w:rPr>
          <w:rFonts w:hint="cs"/>
          <w:rtl/>
        </w:rPr>
        <w:t>הוסיף</w:t>
      </w:r>
      <w:r w:rsidR="00286B55">
        <w:rPr>
          <w:rFonts w:hint="cs"/>
          <w:rtl/>
        </w:rPr>
        <w:t>, ש</w:t>
      </w:r>
      <w:r w:rsidR="00817998">
        <w:rPr>
          <w:rFonts w:hint="cs"/>
          <w:rtl/>
        </w:rPr>
        <w:t xml:space="preserve">לא זו בלבד שצריך </w:t>
      </w:r>
      <w:r w:rsidR="00286B55">
        <w:rPr>
          <w:rFonts w:hint="cs"/>
          <w:rtl/>
        </w:rPr>
        <w:t xml:space="preserve">שרשות הרבים תהיה </w:t>
      </w:r>
      <w:r w:rsidR="00817998">
        <w:rPr>
          <w:rFonts w:hint="cs"/>
          <w:rtl/>
        </w:rPr>
        <w:t xml:space="preserve">מפולשת, </w:t>
      </w:r>
      <w:r>
        <w:rPr>
          <w:rFonts w:hint="cs"/>
          <w:rtl/>
        </w:rPr>
        <w:t xml:space="preserve">אלא גם </w:t>
      </w:r>
      <w:r w:rsidR="00E72FB7">
        <w:rPr>
          <w:rFonts w:hint="cs"/>
          <w:rtl/>
        </w:rPr>
        <w:t xml:space="preserve">צריך </w:t>
      </w:r>
      <w:r>
        <w:rPr>
          <w:rFonts w:hint="cs"/>
          <w:rtl/>
        </w:rPr>
        <w:t xml:space="preserve">שתהיה </w:t>
      </w:r>
      <w:r w:rsidR="00286B55">
        <w:rPr>
          <w:rFonts w:hint="cs"/>
          <w:rtl/>
        </w:rPr>
        <w:t>מכוונת משער לשער</w:t>
      </w:r>
      <w:r>
        <w:rPr>
          <w:rFonts w:hint="cs"/>
          <w:rtl/>
        </w:rPr>
        <w:t xml:space="preserve">, כלומר </w:t>
      </w:r>
      <w:r w:rsidR="00071BCB">
        <w:rPr>
          <w:rFonts w:hint="cs"/>
          <w:rtl/>
        </w:rPr>
        <w:t xml:space="preserve">שהדרך תהיה ישרה ולא מפותלת, וכן פסק </w:t>
      </w:r>
      <w:r>
        <w:rPr>
          <w:rFonts w:hint="cs"/>
          <w:rtl/>
        </w:rPr>
        <w:t xml:space="preserve">להלכה </w:t>
      </w:r>
      <w:r w:rsidR="00817998" w:rsidRPr="00817998">
        <w:rPr>
          <w:rFonts w:hint="cs"/>
          <w:b/>
          <w:bCs/>
          <w:rtl/>
        </w:rPr>
        <w:t>ה</w:t>
      </w:r>
      <w:r>
        <w:rPr>
          <w:rFonts w:hint="cs"/>
          <w:b/>
          <w:bCs/>
          <w:rtl/>
        </w:rPr>
        <w:t xml:space="preserve">רמב''ן </w:t>
      </w:r>
      <w:r w:rsidRPr="006F7EF1">
        <w:rPr>
          <w:rFonts w:hint="cs"/>
          <w:sz w:val="18"/>
          <w:szCs w:val="18"/>
          <w:rtl/>
        </w:rPr>
        <w:t>(נט ע''א</w:t>
      </w:r>
      <w:r>
        <w:rPr>
          <w:rFonts w:hint="cs"/>
          <w:sz w:val="18"/>
          <w:szCs w:val="18"/>
          <w:rtl/>
        </w:rPr>
        <w:t xml:space="preserve"> ד''ה ועוד</w:t>
      </w:r>
      <w:r w:rsidRPr="006F7EF1">
        <w:rPr>
          <w:rFonts w:hint="cs"/>
          <w:sz w:val="18"/>
          <w:szCs w:val="18"/>
          <w:rtl/>
        </w:rPr>
        <w:t>)</w:t>
      </w:r>
      <w:r w:rsidR="00286B55">
        <w:rPr>
          <w:rFonts w:hint="cs"/>
          <w:rtl/>
        </w:rPr>
        <w:t>.</w:t>
      </w:r>
      <w:r w:rsidR="00F154E9">
        <w:rPr>
          <w:rFonts w:hint="cs"/>
          <w:rtl/>
        </w:rPr>
        <w:t xml:space="preserve"> </w:t>
      </w:r>
      <w:r>
        <w:rPr>
          <w:rFonts w:hint="cs"/>
          <w:rtl/>
        </w:rPr>
        <w:t xml:space="preserve">בטעם הדבר </w:t>
      </w:r>
      <w:r w:rsidRPr="006F7EF1">
        <w:rPr>
          <w:rFonts w:hint="cs"/>
          <w:rtl/>
        </w:rPr>
        <w:t>כתב רש''י, שמכיוון שבמדבר</w:t>
      </w:r>
      <w:r>
        <w:rPr>
          <w:rFonts w:hint="cs"/>
          <w:b/>
          <w:bCs/>
          <w:rtl/>
        </w:rPr>
        <w:t xml:space="preserve"> </w:t>
      </w:r>
      <w:r w:rsidRPr="006F7EF1">
        <w:rPr>
          <w:rFonts w:hint="cs"/>
          <w:rtl/>
        </w:rPr>
        <w:t xml:space="preserve">הרחובות היו מכוונים משער לשער, </w:t>
      </w:r>
      <w:r w:rsidR="007232C0">
        <w:rPr>
          <w:rFonts w:hint="cs"/>
          <w:rtl/>
        </w:rPr>
        <w:t xml:space="preserve">יש צורך בכך גם </w:t>
      </w:r>
      <w:r w:rsidRPr="006F7EF1">
        <w:rPr>
          <w:rFonts w:hint="cs"/>
          <w:rtl/>
        </w:rPr>
        <w:t>בזמן הזה</w:t>
      </w:r>
      <w:r w:rsidR="001B5A76">
        <w:rPr>
          <w:rFonts w:hint="cs"/>
          <w:rtl/>
        </w:rPr>
        <w:t xml:space="preserve"> </w:t>
      </w:r>
      <w:r>
        <w:rPr>
          <w:rFonts w:hint="cs"/>
          <w:sz w:val="18"/>
          <w:szCs w:val="18"/>
          <w:rtl/>
        </w:rPr>
        <w:t>(ועיין בלשון הרמב''ן)</w:t>
      </w:r>
      <w:r w:rsidR="00B07FE9">
        <w:rPr>
          <w:rFonts w:hint="cs"/>
          <w:rtl/>
        </w:rPr>
        <w:t>.</w:t>
      </w:r>
    </w:p>
    <w:p w14:paraId="580CB671" w14:textId="2D0814BB" w:rsidR="001B5A76" w:rsidRDefault="00B07FE9" w:rsidP="0062496F">
      <w:pPr>
        <w:rPr>
          <w:rtl/>
        </w:rPr>
      </w:pPr>
      <w:r>
        <w:rPr>
          <w:rFonts w:hint="cs"/>
          <w:rtl/>
        </w:rPr>
        <w:t xml:space="preserve">ב. </w:t>
      </w:r>
      <w:r w:rsidRPr="00B07FE9">
        <w:rPr>
          <w:rFonts w:hint="cs"/>
          <w:b/>
          <w:bCs/>
          <w:rtl/>
        </w:rPr>
        <w:t>הרא''ש</w:t>
      </w:r>
      <w:r>
        <w:rPr>
          <w:rFonts w:hint="cs"/>
          <w:rtl/>
        </w:rPr>
        <w:t xml:space="preserve"> </w:t>
      </w:r>
      <w:r>
        <w:rPr>
          <w:rFonts w:hint="cs"/>
          <w:sz w:val="18"/>
          <w:szCs w:val="18"/>
          <w:rtl/>
        </w:rPr>
        <w:t xml:space="preserve">(עירובין שם) </w:t>
      </w:r>
      <w:r w:rsidR="00864C9B">
        <w:rPr>
          <w:rFonts w:hint="cs"/>
          <w:rtl/>
        </w:rPr>
        <w:t xml:space="preserve">בפשטות </w:t>
      </w:r>
      <w:r>
        <w:rPr>
          <w:rFonts w:hint="cs"/>
          <w:rtl/>
        </w:rPr>
        <w:t>חלק על דברי רש''י, ולא הזכיר שהרחובות צריכים להיות מכוונים</w:t>
      </w:r>
      <w:r w:rsidR="00864C9B">
        <w:rPr>
          <w:rFonts w:hint="cs"/>
          <w:rtl/>
        </w:rPr>
        <w:t>, אלא העיקר ש</w:t>
      </w:r>
      <w:r w:rsidR="00E72FB7">
        <w:rPr>
          <w:rFonts w:hint="cs"/>
          <w:rtl/>
        </w:rPr>
        <w:t>י</w:t>
      </w:r>
      <w:r w:rsidR="00864C9B">
        <w:rPr>
          <w:rFonts w:hint="cs"/>
          <w:rtl/>
        </w:rPr>
        <w:t xml:space="preserve">היו מפולשים מצד לצד, וכן משמע מעוד מספר ראשונים כמו </w:t>
      </w:r>
      <w:r w:rsidR="00864C9B" w:rsidRPr="00864C9B">
        <w:rPr>
          <w:rFonts w:hint="cs"/>
          <w:b/>
          <w:bCs/>
          <w:rtl/>
        </w:rPr>
        <w:t>התרומה</w:t>
      </w:r>
      <w:r w:rsidR="00864C9B">
        <w:rPr>
          <w:rFonts w:hint="cs"/>
          <w:rtl/>
        </w:rPr>
        <w:t xml:space="preserve"> </w:t>
      </w:r>
      <w:r w:rsidR="00864C9B">
        <w:rPr>
          <w:rFonts w:hint="cs"/>
          <w:sz w:val="18"/>
          <w:szCs w:val="18"/>
          <w:rtl/>
        </w:rPr>
        <w:t>(שבת רלט)</w:t>
      </w:r>
      <w:r w:rsidR="00864C9B">
        <w:rPr>
          <w:rFonts w:hint="cs"/>
          <w:rtl/>
        </w:rPr>
        <w:t xml:space="preserve"> </w:t>
      </w:r>
      <w:r w:rsidR="00CA13A4">
        <w:rPr>
          <w:rFonts w:hint="cs"/>
          <w:b/>
          <w:bCs/>
          <w:rtl/>
        </w:rPr>
        <w:t>ו</w:t>
      </w:r>
      <w:r w:rsidR="00864C9B" w:rsidRPr="00864C9B">
        <w:rPr>
          <w:rFonts w:hint="cs"/>
          <w:b/>
          <w:bCs/>
          <w:rtl/>
        </w:rPr>
        <w:t>המרדכי</w:t>
      </w:r>
      <w:r w:rsidR="00864C9B">
        <w:rPr>
          <w:rFonts w:hint="cs"/>
          <w:rtl/>
        </w:rPr>
        <w:t xml:space="preserve"> </w:t>
      </w:r>
      <w:r w:rsidR="00864C9B">
        <w:rPr>
          <w:rFonts w:hint="cs"/>
          <w:sz w:val="18"/>
          <w:szCs w:val="18"/>
          <w:rtl/>
        </w:rPr>
        <w:t>(רמז תסז)</w:t>
      </w:r>
      <w:r w:rsidR="00864C9B">
        <w:rPr>
          <w:rFonts w:hint="cs"/>
          <w:rtl/>
        </w:rPr>
        <w:t xml:space="preserve"> </w:t>
      </w:r>
      <w:r w:rsidR="006E20BB">
        <w:rPr>
          <w:rFonts w:hint="cs"/>
          <w:rtl/>
        </w:rPr>
        <w:t xml:space="preserve">שלא הזכירו תנאי זה, וככל הנראה בגלל שהגמרא לא הזכירה </w:t>
      </w:r>
      <w:r w:rsidR="00E72FB7">
        <w:rPr>
          <w:rFonts w:hint="cs"/>
          <w:rtl/>
        </w:rPr>
        <w:t xml:space="preserve">אותו </w:t>
      </w:r>
      <w:r w:rsidR="006E20BB">
        <w:rPr>
          <w:rFonts w:hint="cs"/>
          <w:rtl/>
        </w:rPr>
        <w:t xml:space="preserve">תנאי </w:t>
      </w:r>
      <w:r w:rsidR="006E20BB">
        <w:rPr>
          <w:rFonts w:hint="cs"/>
          <w:sz w:val="18"/>
          <w:szCs w:val="18"/>
          <w:rtl/>
        </w:rPr>
        <w:t>(וכפי שטען האגרות משה שנראה בהמשך)</w:t>
      </w:r>
      <w:r>
        <w:rPr>
          <w:rFonts w:hint="cs"/>
          <w:rtl/>
        </w:rPr>
        <w:t>.</w:t>
      </w:r>
    </w:p>
    <w:p w14:paraId="7AC00070" w14:textId="05B8EFAE" w:rsidR="001B5A76" w:rsidRDefault="001B5A76" w:rsidP="0062496F">
      <w:pPr>
        <w:spacing w:after="40"/>
        <w:rPr>
          <w:u w:val="single"/>
          <w:rtl/>
        </w:rPr>
      </w:pPr>
      <w:r>
        <w:rPr>
          <w:rFonts w:hint="cs"/>
          <w:u w:val="single"/>
          <w:rtl/>
        </w:rPr>
        <w:t>להלכה</w:t>
      </w:r>
    </w:p>
    <w:p w14:paraId="22CF9B90" w14:textId="00169AC3" w:rsidR="00D82094" w:rsidRPr="00D82094" w:rsidRDefault="00D82094" w:rsidP="0062496F">
      <w:pPr>
        <w:spacing w:after="40"/>
        <w:rPr>
          <w:rtl/>
        </w:rPr>
      </w:pPr>
      <w:r>
        <w:rPr>
          <w:rFonts w:hint="cs"/>
          <w:rtl/>
        </w:rPr>
        <w:t>בפסק ההלכה נחלקו האחרונים:</w:t>
      </w:r>
    </w:p>
    <w:p w14:paraId="32DDBE67" w14:textId="7F87AB88" w:rsidR="00BE5A90" w:rsidRDefault="00CD2CDF" w:rsidP="0062496F">
      <w:pPr>
        <w:spacing w:after="40"/>
        <w:rPr>
          <w:rtl/>
        </w:rPr>
      </w:pPr>
      <w:r>
        <w:rPr>
          <w:rFonts w:hint="cs"/>
          <w:rtl/>
        </w:rPr>
        <w:t xml:space="preserve">א. </w:t>
      </w:r>
      <w:r w:rsidR="001B5A76" w:rsidRPr="00BE5A90">
        <w:rPr>
          <w:rFonts w:hint="cs"/>
          <w:b/>
          <w:bCs/>
          <w:rtl/>
        </w:rPr>
        <w:t>השולחן ערוך</w:t>
      </w:r>
      <w:r w:rsidR="001B5A76">
        <w:rPr>
          <w:rFonts w:hint="cs"/>
          <w:rtl/>
        </w:rPr>
        <w:t xml:space="preserve"> </w:t>
      </w:r>
      <w:r w:rsidR="00BE5A90">
        <w:rPr>
          <w:rFonts w:hint="cs"/>
          <w:sz w:val="18"/>
          <w:szCs w:val="18"/>
          <w:rtl/>
        </w:rPr>
        <w:t xml:space="preserve">(שמה, ז) </w:t>
      </w:r>
      <w:r w:rsidR="00BE5A90">
        <w:rPr>
          <w:rFonts w:hint="cs"/>
          <w:rtl/>
        </w:rPr>
        <w:t xml:space="preserve">הזכיר שהרחובות צריכים להיות מפולשים, אבל לא הזכיר </w:t>
      </w:r>
      <w:r w:rsidR="00011826">
        <w:rPr>
          <w:rFonts w:hint="cs"/>
          <w:rtl/>
        </w:rPr>
        <w:t>ש</w:t>
      </w:r>
      <w:r w:rsidR="00BE5A90">
        <w:rPr>
          <w:rFonts w:hint="cs"/>
          <w:rtl/>
        </w:rPr>
        <w:t xml:space="preserve">צריכים להיות מכוונים, ומשמע שפסק </w:t>
      </w:r>
      <w:r w:rsidR="003044F0">
        <w:rPr>
          <w:rFonts w:hint="cs"/>
          <w:rtl/>
        </w:rPr>
        <w:t xml:space="preserve">להלכה </w:t>
      </w:r>
      <w:r w:rsidR="008D367D">
        <w:rPr>
          <w:rFonts w:hint="cs"/>
          <w:rtl/>
        </w:rPr>
        <w:t>כדעת הרא''ש ו</w:t>
      </w:r>
      <w:r w:rsidR="00D21531">
        <w:rPr>
          <w:rFonts w:hint="cs"/>
          <w:rtl/>
        </w:rPr>
        <w:t xml:space="preserve">ספר </w:t>
      </w:r>
      <w:r w:rsidR="008D367D">
        <w:rPr>
          <w:rFonts w:hint="cs"/>
          <w:rtl/>
        </w:rPr>
        <w:t>התרומה</w:t>
      </w:r>
      <w:r w:rsidR="00BE5A90">
        <w:rPr>
          <w:rFonts w:hint="cs"/>
          <w:rtl/>
        </w:rPr>
        <w:t xml:space="preserve">, וכך </w:t>
      </w:r>
      <w:r>
        <w:rPr>
          <w:rFonts w:hint="cs"/>
          <w:rtl/>
        </w:rPr>
        <w:t xml:space="preserve">פסקו גם </w:t>
      </w:r>
      <w:r w:rsidRPr="008B2E0D">
        <w:rPr>
          <w:rFonts w:hint="cs"/>
          <w:b/>
          <w:bCs/>
          <w:rtl/>
        </w:rPr>
        <w:t>האגרות משה</w:t>
      </w:r>
      <w:r>
        <w:rPr>
          <w:rFonts w:hint="cs"/>
          <w:rtl/>
        </w:rPr>
        <w:t xml:space="preserve"> </w:t>
      </w:r>
      <w:r>
        <w:rPr>
          <w:rFonts w:hint="cs"/>
          <w:sz w:val="18"/>
          <w:szCs w:val="18"/>
          <w:rtl/>
        </w:rPr>
        <w:t>(</w:t>
      </w:r>
      <w:r w:rsidR="008B2E0D">
        <w:rPr>
          <w:rFonts w:hint="cs"/>
          <w:sz w:val="18"/>
          <w:szCs w:val="18"/>
          <w:rtl/>
        </w:rPr>
        <w:t>א, ק</w:t>
      </w:r>
      <w:r w:rsidR="00E77202">
        <w:rPr>
          <w:rFonts w:hint="cs"/>
          <w:sz w:val="18"/>
          <w:szCs w:val="18"/>
          <w:rtl/>
        </w:rPr>
        <w:t>מ</w:t>
      </w:r>
      <w:r w:rsidR="008B2E0D">
        <w:rPr>
          <w:rFonts w:hint="cs"/>
          <w:sz w:val="18"/>
          <w:szCs w:val="18"/>
          <w:rtl/>
        </w:rPr>
        <w:t>)</w:t>
      </w:r>
      <w:r w:rsidR="008A754F">
        <w:rPr>
          <w:rFonts w:hint="cs"/>
          <w:sz w:val="18"/>
          <w:szCs w:val="18"/>
          <w:rtl/>
        </w:rPr>
        <w:t xml:space="preserve"> </w:t>
      </w:r>
      <w:r w:rsidR="00CA1C6B">
        <w:rPr>
          <w:rFonts w:hint="cs"/>
          <w:rtl/>
        </w:rPr>
        <w:t xml:space="preserve">כאשר </w:t>
      </w:r>
      <w:r w:rsidR="008A754F">
        <w:rPr>
          <w:rFonts w:hint="cs"/>
          <w:rtl/>
        </w:rPr>
        <w:t>דן בשאלה האם מותר לעשות עירוב במנהטן,</w:t>
      </w:r>
      <w:r w:rsidR="008B2E0D">
        <w:rPr>
          <w:rFonts w:hint="cs"/>
          <w:sz w:val="18"/>
          <w:szCs w:val="18"/>
          <w:rtl/>
        </w:rPr>
        <w:t xml:space="preserve"> </w:t>
      </w:r>
      <w:r w:rsidR="00BE5A90" w:rsidRPr="00BE5A90">
        <w:rPr>
          <w:rFonts w:hint="cs"/>
          <w:b/>
          <w:bCs/>
          <w:rtl/>
        </w:rPr>
        <w:t>והילקוט</w:t>
      </w:r>
      <w:r w:rsidR="00BE5A90">
        <w:rPr>
          <w:rFonts w:hint="cs"/>
          <w:rtl/>
        </w:rPr>
        <w:t xml:space="preserve"> </w:t>
      </w:r>
      <w:r w:rsidR="00BE5A90" w:rsidRPr="00BE5A90">
        <w:rPr>
          <w:rFonts w:hint="cs"/>
          <w:b/>
          <w:bCs/>
          <w:rtl/>
        </w:rPr>
        <w:t>יוסף</w:t>
      </w:r>
      <w:r w:rsidR="00BE5A90">
        <w:rPr>
          <w:rFonts w:hint="cs"/>
          <w:rtl/>
        </w:rPr>
        <w:t xml:space="preserve"> </w:t>
      </w:r>
      <w:r w:rsidR="00BE5A90">
        <w:rPr>
          <w:rFonts w:hint="cs"/>
          <w:sz w:val="18"/>
          <w:szCs w:val="18"/>
          <w:rtl/>
        </w:rPr>
        <w:t>(</w:t>
      </w:r>
      <w:r w:rsidR="00776697">
        <w:rPr>
          <w:rFonts w:hint="cs"/>
          <w:sz w:val="18"/>
          <w:szCs w:val="18"/>
          <w:rtl/>
        </w:rPr>
        <w:t xml:space="preserve">שמה, </w:t>
      </w:r>
      <w:r w:rsidR="00BE5A90">
        <w:rPr>
          <w:rFonts w:hint="cs"/>
          <w:sz w:val="18"/>
          <w:szCs w:val="18"/>
          <w:rtl/>
        </w:rPr>
        <w:t>אם כי לקמן נראה שצירף ספק זה)</w:t>
      </w:r>
      <w:r w:rsidR="00BE5A90">
        <w:rPr>
          <w:rFonts w:hint="cs"/>
          <w:rtl/>
        </w:rPr>
        <w:t xml:space="preserve">. </w:t>
      </w:r>
    </w:p>
    <w:p w14:paraId="7FDE36AD" w14:textId="15CDE02D" w:rsidR="00DE4CBC" w:rsidRPr="00426270" w:rsidRDefault="00084901" w:rsidP="0062496F">
      <w:pPr>
        <w:spacing w:after="40"/>
        <w:rPr>
          <w:rtl/>
        </w:rPr>
      </w:pPr>
      <w:r>
        <w:rPr>
          <w:rFonts w:hint="cs"/>
          <w:rtl/>
        </w:rPr>
        <w:t xml:space="preserve">ב. </w:t>
      </w:r>
      <w:r w:rsidR="00BE5A90">
        <w:rPr>
          <w:rFonts w:hint="cs"/>
          <w:rtl/>
        </w:rPr>
        <w:t xml:space="preserve">למרות </w:t>
      </w:r>
      <w:r w:rsidR="00DF6EA1">
        <w:rPr>
          <w:rFonts w:hint="cs"/>
          <w:rtl/>
        </w:rPr>
        <w:t xml:space="preserve">דברי השולחן ערוך, </w:t>
      </w:r>
      <w:r w:rsidR="00BE5A90" w:rsidRPr="00BE5A90">
        <w:rPr>
          <w:rFonts w:hint="cs"/>
          <w:b/>
          <w:bCs/>
          <w:rtl/>
        </w:rPr>
        <w:t>המשנה ברורה</w:t>
      </w:r>
      <w:r w:rsidR="00BE5A90">
        <w:rPr>
          <w:rFonts w:hint="cs"/>
          <w:rtl/>
        </w:rPr>
        <w:t xml:space="preserve"> </w:t>
      </w:r>
      <w:r w:rsidR="00BE5A90">
        <w:rPr>
          <w:rFonts w:hint="cs"/>
          <w:sz w:val="18"/>
          <w:szCs w:val="18"/>
          <w:rtl/>
        </w:rPr>
        <w:t xml:space="preserve">(שם, כ) </w:t>
      </w:r>
      <w:r w:rsidR="00012BE5">
        <w:rPr>
          <w:rFonts w:hint="cs"/>
          <w:rtl/>
        </w:rPr>
        <w:t xml:space="preserve">בעקבות </w:t>
      </w:r>
      <w:r w:rsidR="00012BE5" w:rsidRPr="00EE4DF5">
        <w:rPr>
          <w:rFonts w:hint="cs"/>
          <w:b/>
          <w:bCs/>
          <w:rtl/>
        </w:rPr>
        <w:t>המגן אברהם</w:t>
      </w:r>
      <w:r w:rsidR="00012BE5">
        <w:rPr>
          <w:rFonts w:hint="cs"/>
          <w:rtl/>
        </w:rPr>
        <w:t xml:space="preserve"> </w:t>
      </w:r>
      <w:r w:rsidR="00BE5A90">
        <w:rPr>
          <w:rFonts w:hint="cs"/>
          <w:rtl/>
        </w:rPr>
        <w:t>ביאר</w:t>
      </w:r>
      <w:r w:rsidR="00012BE5">
        <w:rPr>
          <w:rFonts w:hint="cs"/>
          <w:rtl/>
        </w:rPr>
        <w:t>,</w:t>
      </w:r>
      <w:r w:rsidR="00DF6EA1">
        <w:rPr>
          <w:rFonts w:hint="cs"/>
          <w:rtl/>
        </w:rPr>
        <w:t xml:space="preserve"> שכוונתו להצריך גם </w:t>
      </w:r>
      <w:r w:rsidR="00CD2CDF">
        <w:rPr>
          <w:rFonts w:hint="cs"/>
          <w:rtl/>
        </w:rPr>
        <w:t xml:space="preserve">שהרחובות יהיו מכוונים, וכן פסק גם </w:t>
      </w:r>
      <w:r w:rsidR="00CD2CDF" w:rsidRPr="00084901">
        <w:rPr>
          <w:rFonts w:hint="cs"/>
          <w:b/>
          <w:bCs/>
          <w:rtl/>
        </w:rPr>
        <w:t>הרב וואזנר</w:t>
      </w:r>
      <w:r w:rsidR="00CD2CDF">
        <w:rPr>
          <w:rFonts w:hint="cs"/>
          <w:rtl/>
        </w:rPr>
        <w:t xml:space="preserve"> </w:t>
      </w:r>
      <w:r w:rsidR="00CD2CDF">
        <w:rPr>
          <w:rFonts w:hint="cs"/>
          <w:sz w:val="18"/>
          <w:szCs w:val="18"/>
          <w:rtl/>
        </w:rPr>
        <w:t>(</w:t>
      </w:r>
      <w:r>
        <w:rPr>
          <w:rFonts w:hint="cs"/>
          <w:sz w:val="18"/>
          <w:szCs w:val="18"/>
          <w:rtl/>
        </w:rPr>
        <w:t>ח</w:t>
      </w:r>
      <w:r w:rsidR="00CD2CDF">
        <w:rPr>
          <w:rFonts w:hint="cs"/>
          <w:sz w:val="18"/>
          <w:szCs w:val="18"/>
          <w:rtl/>
        </w:rPr>
        <w:t xml:space="preserve">, </w:t>
      </w:r>
      <w:r>
        <w:rPr>
          <w:rFonts w:hint="cs"/>
          <w:sz w:val="18"/>
          <w:szCs w:val="18"/>
          <w:rtl/>
        </w:rPr>
        <w:t>קעז)</w:t>
      </w:r>
      <w:r w:rsidR="00DE4CBC">
        <w:rPr>
          <w:rFonts w:hint="cs"/>
          <w:rtl/>
        </w:rPr>
        <w:t xml:space="preserve"> שכתב</w:t>
      </w:r>
      <w:r w:rsidR="00E40D5A">
        <w:rPr>
          <w:rFonts w:hint="cs"/>
          <w:rtl/>
        </w:rPr>
        <w:t>,</w:t>
      </w:r>
      <w:r w:rsidR="00DE4CBC">
        <w:rPr>
          <w:rFonts w:hint="cs"/>
          <w:rtl/>
        </w:rPr>
        <w:t xml:space="preserve"> שבכל מקום שהגמרא כותבת מפולשים </w:t>
      </w:r>
      <w:r w:rsidR="00DE4CBC">
        <w:rPr>
          <w:rFonts w:hint="cs"/>
          <w:sz w:val="18"/>
          <w:szCs w:val="18"/>
          <w:rtl/>
        </w:rPr>
        <w:t xml:space="preserve">(למשל באתרוג וטריפות) </w:t>
      </w:r>
      <w:r w:rsidR="00DE4CBC">
        <w:rPr>
          <w:rFonts w:hint="cs"/>
          <w:rtl/>
        </w:rPr>
        <w:t xml:space="preserve">- כוונתה לפתח </w:t>
      </w:r>
      <w:r w:rsidR="00426270">
        <w:rPr>
          <w:rFonts w:hint="cs"/>
          <w:rtl/>
        </w:rPr>
        <w:t xml:space="preserve">ישר </w:t>
      </w:r>
      <w:r w:rsidR="00DE4CBC">
        <w:rPr>
          <w:rFonts w:hint="cs"/>
          <w:rtl/>
        </w:rPr>
        <w:t>מצד לצד</w:t>
      </w:r>
      <w:r w:rsidR="00426270">
        <w:rPr>
          <w:rFonts w:hint="cs"/>
          <w:rtl/>
        </w:rPr>
        <w:t xml:space="preserve">, ולכן גם שאר הראשונים שראינו לעיל שלא הזכירו בפירוש דין זה של מכוונים - כוונתם לכך, </w:t>
      </w:r>
      <w:r w:rsidR="00DE4CBC">
        <w:rPr>
          <w:rFonts w:hint="cs"/>
          <w:rtl/>
        </w:rPr>
        <w:t>ובלשונו:</w:t>
      </w:r>
      <w:r w:rsidR="00DE4CBC">
        <w:rPr>
          <w:rFonts w:hint="cs"/>
          <w:sz w:val="18"/>
          <w:szCs w:val="18"/>
          <w:rtl/>
        </w:rPr>
        <w:t xml:space="preserve"> </w:t>
      </w:r>
    </w:p>
    <w:p w14:paraId="0AE49312" w14:textId="740E651D" w:rsidR="00551A26" w:rsidRDefault="000743A7" w:rsidP="0062496F">
      <w:pPr>
        <w:ind w:left="720"/>
        <w:rPr>
          <w:rtl/>
        </w:rPr>
      </w:pPr>
      <w:r>
        <w:rPr>
          <w:rFonts w:cs="Arial" w:hint="cs"/>
          <w:rtl/>
        </w:rPr>
        <w:t>''</w:t>
      </w:r>
      <w:r w:rsidR="00551A26" w:rsidRPr="00551A26">
        <w:rPr>
          <w:rFonts w:cs="Arial"/>
          <w:rtl/>
        </w:rPr>
        <w:t xml:space="preserve">והנה בביאור מה נקרא מפולש, לא ביארו </w:t>
      </w:r>
      <w:r w:rsidR="00551A26">
        <w:rPr>
          <w:rFonts w:cs="Arial" w:hint="cs"/>
          <w:rtl/>
        </w:rPr>
        <w:t xml:space="preserve">רוב הפוסקים </w:t>
      </w:r>
      <w:r w:rsidR="00551A26" w:rsidRPr="00551A26">
        <w:rPr>
          <w:rFonts w:cs="Arial"/>
          <w:rtl/>
        </w:rPr>
        <w:t xml:space="preserve">להדיא, זולת המאירי שהאיר עינינו </w:t>
      </w:r>
      <w:r w:rsidR="00551A26">
        <w:rPr>
          <w:rFonts w:cs="Arial" w:hint="cs"/>
          <w:rtl/>
        </w:rPr>
        <w:t xml:space="preserve">וכתב </w:t>
      </w:r>
      <w:r w:rsidR="00551A26" w:rsidRPr="00551A26">
        <w:rPr>
          <w:rFonts w:cs="Arial"/>
          <w:rtl/>
        </w:rPr>
        <w:t xml:space="preserve">ומפולש משני ראשיו, עד שיוכל אדם לעבור ביושר "בלי שום עיכוב", </w:t>
      </w:r>
      <w:r w:rsidR="00551A26">
        <w:rPr>
          <w:rFonts w:cs="Arial" w:hint="cs"/>
          <w:rtl/>
        </w:rPr>
        <w:t xml:space="preserve">ולעניות דעתי </w:t>
      </w:r>
      <w:r w:rsidR="00551A26" w:rsidRPr="00551A26">
        <w:rPr>
          <w:rFonts w:cs="Arial"/>
          <w:rtl/>
        </w:rPr>
        <w:t xml:space="preserve">אף דבשאר </w:t>
      </w:r>
      <w:r w:rsidR="003929A7">
        <w:rPr>
          <w:rFonts w:cs="Arial" w:hint="cs"/>
          <w:rtl/>
        </w:rPr>
        <w:t xml:space="preserve">פוסקים </w:t>
      </w:r>
      <w:r w:rsidR="00551A26" w:rsidRPr="00551A26">
        <w:rPr>
          <w:rFonts w:cs="Arial"/>
          <w:rtl/>
        </w:rPr>
        <w:t xml:space="preserve">לא נתפרש זה בפירוש, </w:t>
      </w:r>
      <w:r w:rsidR="003929A7">
        <w:rPr>
          <w:rFonts w:cs="Arial" w:hint="cs"/>
          <w:rtl/>
        </w:rPr>
        <w:t xml:space="preserve">מכל מקום </w:t>
      </w:r>
      <w:r w:rsidR="00551A26" w:rsidRPr="00551A26">
        <w:rPr>
          <w:rFonts w:cs="Arial"/>
          <w:rtl/>
        </w:rPr>
        <w:t>פשוט דגם הם מודים דזו כוונת חז"ל, אלא שלא הוצרכו לפרשו וכמו שמצאנו כן בכל התורה</w:t>
      </w:r>
      <w:r w:rsidR="001B1F35">
        <w:rPr>
          <w:rFonts w:cs="Arial" w:hint="cs"/>
          <w:rtl/>
        </w:rPr>
        <w:t xml:space="preserve"> שמפולש היינו קו ישר</w:t>
      </w:r>
      <w:r w:rsidR="003929A7">
        <w:rPr>
          <w:rFonts w:cs="Arial" w:hint="cs"/>
          <w:rtl/>
        </w:rPr>
        <w:t>.''</w:t>
      </w:r>
    </w:p>
    <w:p w14:paraId="7DEAD5B4" w14:textId="6F6EF173" w:rsidR="00E3716E" w:rsidRDefault="00DE4CBC" w:rsidP="0062496F">
      <w:pPr>
        <w:rPr>
          <w:rtl/>
        </w:rPr>
      </w:pPr>
      <w:r>
        <w:rPr>
          <w:rFonts w:hint="cs"/>
          <w:rtl/>
        </w:rPr>
        <w:lastRenderedPageBreak/>
        <w:t>אמנם יש להוסיף ולסייג, שפתרון זה יכול להועיל רק במקומות קטנים, שבהם ייתכן שכל הרחובות לא יהיו מכוונים מצד לצד (</w:t>
      </w:r>
      <w:r w:rsidR="00551A26">
        <w:rPr>
          <w:rFonts w:hint="cs"/>
          <w:rtl/>
        </w:rPr>
        <w:t xml:space="preserve">וכמו </w:t>
      </w:r>
      <w:r>
        <w:rPr>
          <w:rFonts w:hint="cs"/>
          <w:rtl/>
        </w:rPr>
        <w:t xml:space="preserve">המקרה </w:t>
      </w:r>
      <w:r w:rsidR="00551A26">
        <w:rPr>
          <w:rFonts w:hint="cs"/>
          <w:rtl/>
        </w:rPr>
        <w:t xml:space="preserve">בו עסק </w:t>
      </w:r>
      <w:r>
        <w:rPr>
          <w:rFonts w:hint="cs"/>
          <w:rtl/>
        </w:rPr>
        <w:t>הרב וואזנר), אבל בערים גדולות</w:t>
      </w:r>
      <w:r w:rsidR="00551A26">
        <w:rPr>
          <w:rFonts w:hint="cs"/>
          <w:rtl/>
        </w:rPr>
        <w:t xml:space="preserve"> כמו ירושלים</w:t>
      </w:r>
      <w:r>
        <w:rPr>
          <w:rFonts w:hint="cs"/>
          <w:rtl/>
        </w:rPr>
        <w:t xml:space="preserve">, לא ייתכן מצב שכל הרחובות יהיו </w:t>
      </w:r>
      <w:r w:rsidRPr="00DE4CBC">
        <w:rPr>
          <w:rFonts w:hint="cs"/>
          <w:rtl/>
        </w:rPr>
        <w:t>לא מכוונים</w:t>
      </w:r>
      <w:r w:rsidR="00551A26">
        <w:rPr>
          <w:rFonts w:hint="cs"/>
          <w:rtl/>
        </w:rPr>
        <w:t xml:space="preserve">, וברגע שיש רחוב אחד מכוון, הוא גורם לכל העיר </w:t>
      </w:r>
      <w:r w:rsidR="003B4C72">
        <w:rPr>
          <w:rFonts w:hint="cs"/>
          <w:sz w:val="18"/>
          <w:szCs w:val="18"/>
          <w:rtl/>
        </w:rPr>
        <w:t xml:space="preserve">(או לכל המקום אותו רוצים להקיף בעירוב) </w:t>
      </w:r>
      <w:r w:rsidR="00551A26">
        <w:rPr>
          <w:rFonts w:hint="cs"/>
          <w:rtl/>
        </w:rPr>
        <w:t>להיקרא רשות הרבים</w:t>
      </w:r>
      <w:r w:rsidR="003B4C72">
        <w:rPr>
          <w:rFonts w:hint="cs"/>
          <w:rtl/>
        </w:rPr>
        <w:t>, וממילא מונע את האפשרות לעירוב</w:t>
      </w:r>
      <w:r w:rsidR="00E3716E">
        <w:rPr>
          <w:rFonts w:hint="cs"/>
          <w:rtl/>
        </w:rPr>
        <w:t>.</w:t>
      </w:r>
    </w:p>
    <w:p w14:paraId="35155520" w14:textId="744352B3" w:rsidR="00B07FE9" w:rsidRPr="00ED2C23" w:rsidRDefault="00BA4F79" w:rsidP="0062496F">
      <w:pPr>
        <w:rPr>
          <w:u w:val="single"/>
          <w:rtl/>
        </w:rPr>
      </w:pPr>
      <w:r>
        <w:rPr>
          <w:rFonts w:hint="cs"/>
          <w:u w:val="single"/>
          <w:rtl/>
        </w:rPr>
        <w:t>ג. מספר האנשים</w:t>
      </w:r>
    </w:p>
    <w:p w14:paraId="0E6F747C" w14:textId="5376D62C" w:rsidR="00286B55" w:rsidRPr="00C34CE7" w:rsidRDefault="00296B7C" w:rsidP="0062496F">
      <w:pPr>
        <w:rPr>
          <w:sz w:val="18"/>
          <w:szCs w:val="18"/>
          <w:rtl/>
        </w:rPr>
      </w:pPr>
      <w:r w:rsidRPr="00C34CE7">
        <w:rPr>
          <w:rFonts w:hint="cs"/>
          <w:rtl/>
        </w:rPr>
        <w:t xml:space="preserve">נראה </w:t>
      </w:r>
      <w:r w:rsidR="00C95D0C">
        <w:rPr>
          <w:rFonts w:hint="cs"/>
          <w:rtl/>
        </w:rPr>
        <w:t>שהתנאי</w:t>
      </w:r>
      <w:r w:rsidRPr="00C34CE7">
        <w:rPr>
          <w:rFonts w:hint="cs"/>
          <w:rtl/>
        </w:rPr>
        <w:t xml:space="preserve"> </w:t>
      </w:r>
      <w:r w:rsidR="00C95D0C">
        <w:rPr>
          <w:rFonts w:hint="cs"/>
          <w:rtl/>
        </w:rPr>
        <w:t xml:space="preserve">המשמעותי </w:t>
      </w:r>
      <w:r w:rsidRPr="00C34CE7">
        <w:rPr>
          <w:rFonts w:hint="cs"/>
          <w:rtl/>
        </w:rPr>
        <w:t xml:space="preserve">ביותר </w:t>
      </w:r>
      <w:r w:rsidR="00C95D0C">
        <w:rPr>
          <w:rFonts w:hint="cs"/>
          <w:rtl/>
        </w:rPr>
        <w:t xml:space="preserve">עליו </w:t>
      </w:r>
      <w:r w:rsidRPr="00C34CE7">
        <w:rPr>
          <w:rFonts w:hint="cs"/>
          <w:rtl/>
        </w:rPr>
        <w:t>הסתמכו</w:t>
      </w:r>
      <w:r w:rsidR="00C95D0C">
        <w:rPr>
          <w:rFonts w:hint="cs"/>
          <w:rtl/>
        </w:rPr>
        <w:t xml:space="preserve"> בשביל לעשות עירוב</w:t>
      </w:r>
      <w:r w:rsidRPr="00C34CE7">
        <w:rPr>
          <w:rFonts w:hint="cs"/>
          <w:rtl/>
        </w:rPr>
        <w:t xml:space="preserve">, </w:t>
      </w:r>
      <w:r w:rsidR="000E0A3D">
        <w:rPr>
          <w:rFonts w:hint="cs"/>
          <w:rtl/>
        </w:rPr>
        <w:t xml:space="preserve">הוא </w:t>
      </w:r>
      <w:r w:rsidRPr="00C34CE7">
        <w:rPr>
          <w:rFonts w:hint="cs"/>
          <w:rtl/>
        </w:rPr>
        <w:t>מספר האנשים שצריכים לעבור ברחוב</w:t>
      </w:r>
      <w:r w:rsidR="007343CB" w:rsidRPr="00C34CE7">
        <w:rPr>
          <w:rFonts w:hint="cs"/>
          <w:rtl/>
        </w:rPr>
        <w:t>:</w:t>
      </w:r>
      <w:r w:rsidRPr="00C34CE7">
        <w:rPr>
          <w:rFonts w:hint="cs"/>
          <w:rtl/>
        </w:rPr>
        <w:t xml:space="preserve"> </w:t>
      </w:r>
    </w:p>
    <w:p w14:paraId="64D473F0" w14:textId="661B8FE1" w:rsidR="00B26321" w:rsidRDefault="00296B7C" w:rsidP="0062496F">
      <w:pPr>
        <w:rPr>
          <w:rtl/>
        </w:rPr>
      </w:pPr>
      <w:r w:rsidRPr="00C34CE7">
        <w:rPr>
          <w:rFonts w:hint="cs"/>
          <w:rtl/>
        </w:rPr>
        <w:t>א.</w:t>
      </w:r>
      <w:r w:rsidR="007343CB" w:rsidRPr="00C34CE7">
        <w:rPr>
          <w:rFonts w:hint="cs"/>
          <w:rtl/>
        </w:rPr>
        <w:t xml:space="preserve"> </w:t>
      </w:r>
      <w:r w:rsidR="007343CB" w:rsidRPr="00C34CE7">
        <w:rPr>
          <w:rFonts w:hint="cs"/>
          <w:b/>
          <w:bCs/>
          <w:rtl/>
        </w:rPr>
        <w:t>רש''י</w:t>
      </w:r>
      <w:r w:rsidR="007343CB" w:rsidRPr="00C34CE7">
        <w:rPr>
          <w:rFonts w:hint="cs"/>
          <w:rtl/>
        </w:rPr>
        <w:t xml:space="preserve"> </w:t>
      </w:r>
      <w:r w:rsidR="007343CB" w:rsidRPr="00C34CE7">
        <w:rPr>
          <w:rFonts w:hint="cs"/>
          <w:sz w:val="18"/>
          <w:szCs w:val="18"/>
          <w:rtl/>
        </w:rPr>
        <w:t xml:space="preserve">(עירובין ו ע''א ד''ה רשות) </w:t>
      </w:r>
      <w:r w:rsidR="007343CB" w:rsidRPr="00C34CE7">
        <w:rPr>
          <w:rFonts w:hint="cs"/>
          <w:rtl/>
        </w:rPr>
        <w:t xml:space="preserve">נקט, שבשביל שרשות תחשב רשות הרבים, צריך שיעברו בה </w:t>
      </w:r>
      <w:r w:rsidR="005A4DEF">
        <w:rPr>
          <w:rFonts w:hint="cs"/>
          <w:rtl/>
        </w:rPr>
        <w:t>שש מאות אלף</w:t>
      </w:r>
      <w:r w:rsidR="007343CB" w:rsidRPr="00C34CE7">
        <w:rPr>
          <w:rFonts w:hint="cs"/>
          <w:rtl/>
        </w:rPr>
        <w:t xml:space="preserve"> </w:t>
      </w:r>
      <w:r w:rsidR="007343CB" w:rsidRPr="00C34CE7">
        <w:rPr>
          <w:rFonts w:hint="cs"/>
          <w:sz w:val="18"/>
          <w:szCs w:val="18"/>
          <w:rtl/>
        </w:rPr>
        <w:t>(</w:t>
      </w:r>
      <w:r w:rsidR="005A4DEF">
        <w:rPr>
          <w:rFonts w:hint="cs"/>
          <w:sz w:val="18"/>
          <w:szCs w:val="18"/>
          <w:rtl/>
        </w:rPr>
        <w:t>שישים ריבוא</w:t>
      </w:r>
      <w:r w:rsidR="007343CB" w:rsidRPr="00C34CE7">
        <w:rPr>
          <w:rFonts w:hint="cs"/>
          <w:sz w:val="18"/>
          <w:szCs w:val="18"/>
          <w:rtl/>
        </w:rPr>
        <w:t>)</w:t>
      </w:r>
      <w:r w:rsidR="00104C52">
        <w:rPr>
          <w:rFonts w:hint="cs"/>
          <w:rtl/>
        </w:rPr>
        <w:t xml:space="preserve"> איש</w:t>
      </w:r>
      <w:r w:rsidR="00D6708C" w:rsidRPr="00C34CE7">
        <w:rPr>
          <w:rFonts w:hint="cs"/>
          <w:rtl/>
        </w:rPr>
        <w:t xml:space="preserve">, ואם לא עוברים </w:t>
      </w:r>
      <w:r w:rsidR="00C34CE7" w:rsidRPr="00C34CE7">
        <w:rPr>
          <w:rFonts w:hint="cs"/>
          <w:rtl/>
        </w:rPr>
        <w:t xml:space="preserve">כמות כזאת </w:t>
      </w:r>
      <w:r w:rsidR="00D6708C" w:rsidRPr="00C34CE7">
        <w:rPr>
          <w:rFonts w:hint="cs"/>
          <w:rtl/>
        </w:rPr>
        <w:t>דינה ככרמלית</w:t>
      </w:r>
      <w:r w:rsidR="00E344E7">
        <w:rPr>
          <w:rFonts w:hint="cs"/>
          <w:rtl/>
        </w:rPr>
        <w:t xml:space="preserve">, </w:t>
      </w:r>
      <w:r w:rsidR="00D6708C" w:rsidRPr="00C34CE7">
        <w:rPr>
          <w:rFonts w:hint="cs"/>
          <w:rtl/>
        </w:rPr>
        <w:t>ויהיה מותר לעשות בה עירוב</w:t>
      </w:r>
      <w:r w:rsidR="007343CB" w:rsidRPr="00C34CE7">
        <w:rPr>
          <w:rFonts w:hint="cs"/>
          <w:rtl/>
        </w:rPr>
        <w:t xml:space="preserve">. בטעם הדבר נימק, </w:t>
      </w:r>
      <w:r w:rsidR="00527B24" w:rsidRPr="00C34CE7">
        <w:rPr>
          <w:rFonts w:hint="cs"/>
          <w:rtl/>
        </w:rPr>
        <w:t xml:space="preserve">שמכיוון שבמדבר </w:t>
      </w:r>
      <w:r w:rsidR="00B26321">
        <w:rPr>
          <w:rFonts w:hint="cs"/>
          <w:rtl/>
        </w:rPr>
        <w:t xml:space="preserve">רשות הרבים </w:t>
      </w:r>
      <w:r w:rsidR="00104C52">
        <w:rPr>
          <w:rFonts w:hint="cs"/>
          <w:rtl/>
        </w:rPr>
        <w:t>הורכבה מ</w:t>
      </w:r>
      <w:r w:rsidR="00C34CE7" w:rsidRPr="00C34CE7">
        <w:rPr>
          <w:rFonts w:hint="cs"/>
          <w:rtl/>
        </w:rPr>
        <w:t xml:space="preserve">שש מאות אלף </w:t>
      </w:r>
      <w:r w:rsidR="00104C52">
        <w:rPr>
          <w:rFonts w:hint="cs"/>
          <w:rtl/>
        </w:rPr>
        <w:t xml:space="preserve">איש </w:t>
      </w:r>
      <w:r w:rsidR="00B26321">
        <w:rPr>
          <w:rFonts w:hint="cs"/>
          <w:rtl/>
        </w:rPr>
        <w:t>- כך גם בזמן הזה</w:t>
      </w:r>
      <w:r w:rsidR="00E033C3">
        <w:rPr>
          <w:rFonts w:hint="cs"/>
          <w:rtl/>
        </w:rPr>
        <w:t>, וכן פסק</w:t>
      </w:r>
      <w:r w:rsidR="00FE0EA5">
        <w:rPr>
          <w:rFonts w:hint="cs"/>
          <w:rtl/>
        </w:rPr>
        <w:t>ו</w:t>
      </w:r>
      <w:r w:rsidR="00E033C3">
        <w:rPr>
          <w:rFonts w:hint="cs"/>
          <w:rtl/>
        </w:rPr>
        <w:t xml:space="preserve"> </w:t>
      </w:r>
      <w:r w:rsidR="00E033C3" w:rsidRPr="00E033C3">
        <w:rPr>
          <w:rFonts w:hint="cs"/>
          <w:b/>
          <w:bCs/>
          <w:rtl/>
        </w:rPr>
        <w:t>בעל הלכות גדולות</w:t>
      </w:r>
      <w:r w:rsidR="00FE0EA5">
        <w:rPr>
          <w:rFonts w:hint="cs"/>
          <w:b/>
          <w:bCs/>
          <w:rtl/>
        </w:rPr>
        <w:t xml:space="preserve"> והרא''ש</w:t>
      </w:r>
      <w:r w:rsidR="00B26321">
        <w:rPr>
          <w:rFonts w:hint="cs"/>
          <w:rtl/>
        </w:rPr>
        <w:t>.</w:t>
      </w:r>
    </w:p>
    <w:p w14:paraId="4570B58C" w14:textId="5CBFCAD4" w:rsidR="00104C52" w:rsidRDefault="00B26321" w:rsidP="0062496F">
      <w:pPr>
        <w:rPr>
          <w:rtl/>
        </w:rPr>
      </w:pPr>
      <w:r>
        <w:rPr>
          <w:rFonts w:hint="cs"/>
          <w:rtl/>
        </w:rPr>
        <w:t xml:space="preserve">כיצד יתמודדו עם דברי הגמרא בשבת </w:t>
      </w:r>
      <w:r>
        <w:rPr>
          <w:rFonts w:hint="cs"/>
          <w:sz w:val="20"/>
          <w:szCs w:val="20"/>
          <w:rtl/>
        </w:rPr>
        <w:t>(צ</w:t>
      </w:r>
      <w:r w:rsidR="00104C52">
        <w:rPr>
          <w:rFonts w:hint="cs"/>
          <w:sz w:val="20"/>
          <w:szCs w:val="20"/>
          <w:rtl/>
        </w:rPr>
        <w:t>ח</w:t>
      </w:r>
      <w:r>
        <w:rPr>
          <w:rFonts w:hint="cs"/>
          <w:sz w:val="20"/>
          <w:szCs w:val="20"/>
          <w:rtl/>
        </w:rPr>
        <w:t xml:space="preserve"> ע''א) </w:t>
      </w:r>
      <w:r w:rsidRPr="00B26321">
        <w:rPr>
          <w:rFonts w:hint="cs"/>
          <w:rtl/>
        </w:rPr>
        <w:t>הכותבת,</w:t>
      </w:r>
      <w:r>
        <w:rPr>
          <w:rFonts w:hint="cs"/>
          <w:rtl/>
        </w:rPr>
        <w:t xml:space="preserve"> </w:t>
      </w:r>
      <w:r w:rsidR="00E033C3">
        <w:rPr>
          <w:rFonts w:hint="cs"/>
          <w:rtl/>
        </w:rPr>
        <w:t>שרשות הרבים היא רשות שעוברים בה שתי עגלות</w:t>
      </w:r>
      <w:r w:rsidR="00195C85">
        <w:rPr>
          <w:rFonts w:hint="cs"/>
          <w:rtl/>
        </w:rPr>
        <w:t xml:space="preserve"> וביניהם אנשים</w:t>
      </w:r>
      <w:r w:rsidR="005A11F9">
        <w:rPr>
          <w:rFonts w:hint="cs"/>
          <w:rtl/>
        </w:rPr>
        <w:t>?</w:t>
      </w:r>
      <w:r w:rsidR="00E033C3">
        <w:rPr>
          <w:rFonts w:hint="cs"/>
          <w:rtl/>
        </w:rPr>
        <w:t xml:space="preserve"> </w:t>
      </w:r>
      <w:r w:rsidR="00330BFD">
        <w:rPr>
          <w:rFonts w:hint="cs"/>
          <w:rtl/>
        </w:rPr>
        <w:t>ו</w:t>
      </w:r>
      <w:r w:rsidR="00E033C3">
        <w:rPr>
          <w:rFonts w:hint="cs"/>
          <w:rtl/>
        </w:rPr>
        <w:t>הרי</w:t>
      </w:r>
      <w:r w:rsidR="00330BFD">
        <w:rPr>
          <w:rFonts w:hint="cs"/>
          <w:rtl/>
        </w:rPr>
        <w:t xml:space="preserve"> ברחוב מעין זה</w:t>
      </w:r>
      <w:r w:rsidR="00E033C3">
        <w:rPr>
          <w:rFonts w:hint="cs"/>
          <w:rtl/>
        </w:rPr>
        <w:t xml:space="preserve"> וודאי לא יכולים לשהות שש מאות אלף איש</w:t>
      </w:r>
      <w:r w:rsidR="005A11F9">
        <w:rPr>
          <w:rFonts w:hint="cs"/>
          <w:rtl/>
        </w:rPr>
        <w:t>!</w:t>
      </w:r>
      <w:r w:rsidR="00E033C3">
        <w:rPr>
          <w:rFonts w:hint="cs"/>
          <w:rtl/>
        </w:rPr>
        <w:t xml:space="preserve"> </w:t>
      </w:r>
      <w:r w:rsidR="00E033C3" w:rsidRPr="00E033C3">
        <w:rPr>
          <w:rFonts w:hint="cs"/>
          <w:b/>
          <w:bCs/>
          <w:rtl/>
        </w:rPr>
        <w:t>ר''י</w:t>
      </w:r>
      <w:r w:rsidR="00E033C3">
        <w:rPr>
          <w:rFonts w:hint="cs"/>
          <w:rtl/>
        </w:rPr>
        <w:t xml:space="preserve"> תירץ </w:t>
      </w:r>
      <w:r w:rsidR="00E033C3">
        <w:rPr>
          <w:rFonts w:hint="cs"/>
          <w:sz w:val="18"/>
          <w:szCs w:val="18"/>
          <w:rtl/>
        </w:rPr>
        <w:t>(תוספות שם</w:t>
      </w:r>
      <w:r w:rsidR="009F1A1F">
        <w:rPr>
          <w:rFonts w:hint="cs"/>
          <w:sz w:val="18"/>
          <w:szCs w:val="18"/>
          <w:rtl/>
        </w:rPr>
        <w:t xml:space="preserve"> ד''ה כיצד</w:t>
      </w:r>
      <w:r w:rsidR="00E033C3">
        <w:rPr>
          <w:rFonts w:hint="cs"/>
          <w:sz w:val="18"/>
          <w:szCs w:val="18"/>
          <w:rtl/>
        </w:rPr>
        <w:t>)</w:t>
      </w:r>
      <w:r w:rsidR="00E033C3">
        <w:rPr>
          <w:rFonts w:hint="cs"/>
          <w:rtl/>
        </w:rPr>
        <w:t xml:space="preserve">, </w:t>
      </w:r>
      <w:r w:rsidR="00104C52">
        <w:rPr>
          <w:rFonts w:hint="cs"/>
          <w:rtl/>
        </w:rPr>
        <w:t xml:space="preserve">שאין כוונת רש''י שצריך שיהיו שש מאות אלף איש ברחוב בו זמנית, אלא העיקר שבמהלך </w:t>
      </w:r>
      <w:r w:rsidR="005D26D8">
        <w:rPr>
          <w:rFonts w:hint="cs"/>
          <w:rtl/>
        </w:rPr>
        <w:t xml:space="preserve">הזמן </w:t>
      </w:r>
      <w:r w:rsidR="005D26D8">
        <w:rPr>
          <w:rFonts w:hint="cs"/>
          <w:sz w:val="18"/>
          <w:szCs w:val="18"/>
          <w:rtl/>
        </w:rPr>
        <w:t xml:space="preserve">(ויש אומרים כל יום) </w:t>
      </w:r>
      <w:r w:rsidR="00D23025">
        <w:rPr>
          <w:rFonts w:hint="cs"/>
          <w:rtl/>
        </w:rPr>
        <w:t>יעברו</w:t>
      </w:r>
      <w:r w:rsidR="00104C52">
        <w:rPr>
          <w:rFonts w:hint="cs"/>
          <w:rtl/>
        </w:rPr>
        <w:t xml:space="preserve"> שם, ובלשונו:</w:t>
      </w:r>
    </w:p>
    <w:p w14:paraId="0FF1A344" w14:textId="29AC0AF9" w:rsidR="00104C52" w:rsidRDefault="00D5614D" w:rsidP="0062496F">
      <w:pPr>
        <w:ind w:left="720"/>
        <w:rPr>
          <w:rtl/>
        </w:rPr>
      </w:pPr>
      <w:r>
        <w:rPr>
          <w:rFonts w:cs="Arial" w:hint="cs"/>
          <w:rtl/>
        </w:rPr>
        <w:t>''</w:t>
      </w:r>
      <w:r w:rsidR="00104C52">
        <w:rPr>
          <w:rFonts w:cs="Arial" w:hint="cs"/>
          <w:rtl/>
        </w:rPr>
        <w:t xml:space="preserve">פירש רש''י רשות הרבים מצויים </w:t>
      </w:r>
      <w:r w:rsidR="00104C52" w:rsidRPr="00104C52">
        <w:rPr>
          <w:rFonts w:cs="Arial"/>
          <w:rtl/>
        </w:rPr>
        <w:t>בה ששים ר</w:t>
      </w:r>
      <w:r w:rsidR="00F16C66">
        <w:rPr>
          <w:rFonts w:cs="Arial" w:hint="cs"/>
          <w:rtl/>
        </w:rPr>
        <w:t>י</w:t>
      </w:r>
      <w:r w:rsidR="00104C52" w:rsidRPr="00104C52">
        <w:rPr>
          <w:rFonts w:cs="Arial"/>
          <w:rtl/>
        </w:rPr>
        <w:t>בוא</w:t>
      </w:r>
      <w:r w:rsidR="00104C52">
        <w:rPr>
          <w:rFonts w:cs="Arial" w:hint="cs"/>
          <w:rtl/>
        </w:rPr>
        <w:t>,</w:t>
      </w:r>
      <w:r w:rsidR="00104C52" w:rsidRPr="00104C52">
        <w:rPr>
          <w:rFonts w:cs="Arial"/>
          <w:rtl/>
        </w:rPr>
        <w:t xml:space="preserve"> וכן יש </w:t>
      </w:r>
      <w:r w:rsidR="00104C52">
        <w:rPr>
          <w:rFonts w:cs="Arial" w:hint="cs"/>
          <w:rtl/>
        </w:rPr>
        <w:t xml:space="preserve">בהלכות גדולות </w:t>
      </w:r>
      <w:r w:rsidR="00104C52" w:rsidRPr="00104C52">
        <w:rPr>
          <w:rFonts w:cs="Arial"/>
          <w:rtl/>
        </w:rPr>
        <w:t xml:space="preserve">דבעינן </w:t>
      </w:r>
      <w:r w:rsidR="00104C52">
        <w:rPr>
          <w:rFonts w:cs="Arial" w:hint="cs"/>
          <w:sz w:val="18"/>
          <w:szCs w:val="18"/>
          <w:rtl/>
        </w:rPr>
        <w:t xml:space="preserve">(= שצריכים) </w:t>
      </w:r>
      <w:r w:rsidR="00104C52" w:rsidRPr="00104C52">
        <w:rPr>
          <w:rFonts w:cs="Arial"/>
          <w:rtl/>
        </w:rPr>
        <w:t xml:space="preserve">דריסת </w:t>
      </w:r>
      <w:r w:rsidR="00104C52">
        <w:rPr>
          <w:rFonts w:cs="Arial" w:hint="cs"/>
          <w:rtl/>
        </w:rPr>
        <w:t xml:space="preserve">שישים </w:t>
      </w:r>
      <w:r w:rsidR="00104C52" w:rsidRPr="00104C52">
        <w:rPr>
          <w:rFonts w:cs="Arial"/>
          <w:rtl/>
        </w:rPr>
        <w:t>ר</w:t>
      </w:r>
      <w:r w:rsidR="00CA4B7F">
        <w:rPr>
          <w:rFonts w:cs="Arial" w:hint="cs"/>
          <w:rtl/>
        </w:rPr>
        <w:t>י</w:t>
      </w:r>
      <w:r w:rsidR="00104C52" w:rsidRPr="00104C52">
        <w:rPr>
          <w:rFonts w:cs="Arial"/>
          <w:rtl/>
        </w:rPr>
        <w:t>בוא</w:t>
      </w:r>
      <w:r w:rsidR="00104C52">
        <w:rPr>
          <w:rFonts w:cs="Arial" w:hint="cs"/>
          <w:rtl/>
        </w:rPr>
        <w:t>.</w:t>
      </w:r>
      <w:r w:rsidR="00104C52" w:rsidRPr="00104C52">
        <w:rPr>
          <w:rFonts w:cs="Arial"/>
          <w:rtl/>
        </w:rPr>
        <w:t xml:space="preserve"> וקשה </w:t>
      </w:r>
      <w:r w:rsidR="00104C52">
        <w:rPr>
          <w:rFonts w:cs="Arial" w:hint="cs"/>
          <w:rtl/>
        </w:rPr>
        <w:t xml:space="preserve">לרבינו תם, </w:t>
      </w:r>
      <w:r w:rsidR="00104C52" w:rsidRPr="00104C52">
        <w:rPr>
          <w:rFonts w:cs="Arial"/>
          <w:rtl/>
        </w:rPr>
        <w:t xml:space="preserve">דבשבת </w:t>
      </w:r>
      <w:r w:rsidR="00104C52">
        <w:rPr>
          <w:rFonts w:cs="Arial" w:hint="cs"/>
          <w:rtl/>
        </w:rPr>
        <w:t xml:space="preserve">פרק </w:t>
      </w:r>
      <w:r w:rsidR="00104C52" w:rsidRPr="00104C52">
        <w:rPr>
          <w:rFonts w:cs="Arial"/>
          <w:rtl/>
        </w:rPr>
        <w:t xml:space="preserve">הזורק </w:t>
      </w:r>
      <w:r w:rsidR="00104C52" w:rsidRPr="00104C52">
        <w:rPr>
          <w:rFonts w:cs="Arial"/>
          <w:sz w:val="18"/>
          <w:szCs w:val="18"/>
          <w:rtl/>
        </w:rPr>
        <w:t>(</w:t>
      </w:r>
      <w:r w:rsidR="00104C52" w:rsidRPr="00104C52">
        <w:rPr>
          <w:rFonts w:cs="Arial" w:hint="cs"/>
          <w:sz w:val="18"/>
          <w:szCs w:val="18"/>
          <w:rtl/>
        </w:rPr>
        <w:t>דף צח ע''א</w:t>
      </w:r>
      <w:r w:rsidR="00104C52" w:rsidRPr="00104C52">
        <w:rPr>
          <w:rFonts w:cs="Arial"/>
          <w:sz w:val="18"/>
          <w:szCs w:val="18"/>
          <w:rtl/>
        </w:rPr>
        <w:t>)</w:t>
      </w:r>
      <w:r w:rsidR="00104C52" w:rsidRPr="00104C52">
        <w:rPr>
          <w:rFonts w:cs="Arial"/>
          <w:rtl/>
        </w:rPr>
        <w:t xml:space="preserve"> אמר </w:t>
      </w:r>
      <w:r w:rsidR="00F16C66">
        <w:rPr>
          <w:rFonts w:cs="Arial" w:hint="cs"/>
          <w:rtl/>
        </w:rPr>
        <w:t>ש</w:t>
      </w:r>
      <w:r w:rsidR="00104C52" w:rsidRPr="00104C52">
        <w:rPr>
          <w:rFonts w:cs="Arial"/>
          <w:rtl/>
        </w:rPr>
        <w:t xml:space="preserve">עגלות הוו תחתיהן וביניהן </w:t>
      </w:r>
      <w:r w:rsidR="00104C52">
        <w:rPr>
          <w:rFonts w:cs="Arial" w:hint="cs"/>
          <w:rtl/>
        </w:rPr>
        <w:t>רשות הרבים,</w:t>
      </w:r>
      <w:r w:rsidR="00104C52" w:rsidRPr="00104C52">
        <w:rPr>
          <w:rFonts w:cs="Arial"/>
          <w:rtl/>
        </w:rPr>
        <w:t xml:space="preserve"> ותחתיהן לא היו </w:t>
      </w:r>
      <w:r w:rsidR="00104C52">
        <w:rPr>
          <w:rFonts w:cs="Arial" w:hint="cs"/>
          <w:rtl/>
        </w:rPr>
        <w:t xml:space="preserve">שישים </w:t>
      </w:r>
      <w:r w:rsidR="00104C52" w:rsidRPr="00104C52">
        <w:rPr>
          <w:rFonts w:cs="Arial"/>
          <w:rtl/>
        </w:rPr>
        <w:t>ר</w:t>
      </w:r>
      <w:r w:rsidR="00104C52">
        <w:rPr>
          <w:rFonts w:cs="Arial" w:hint="cs"/>
          <w:rtl/>
        </w:rPr>
        <w:t>י</w:t>
      </w:r>
      <w:r w:rsidR="00104C52" w:rsidRPr="00104C52">
        <w:rPr>
          <w:rFonts w:cs="Arial"/>
          <w:rtl/>
        </w:rPr>
        <w:t>בוא</w:t>
      </w:r>
      <w:r w:rsidR="00104C52">
        <w:rPr>
          <w:rFonts w:cs="Arial" w:hint="cs"/>
          <w:rtl/>
        </w:rPr>
        <w:t>.</w:t>
      </w:r>
      <w:r w:rsidR="00104C52" w:rsidRPr="00104C52">
        <w:rPr>
          <w:rFonts w:cs="Arial"/>
          <w:rtl/>
        </w:rPr>
        <w:t xml:space="preserve"> ואומר ר"י</w:t>
      </w:r>
      <w:r w:rsidR="00104C52">
        <w:rPr>
          <w:rFonts w:cs="Arial" w:hint="cs"/>
          <w:rtl/>
        </w:rPr>
        <w:t>,</w:t>
      </w:r>
      <w:r w:rsidR="00104C52" w:rsidRPr="00104C52">
        <w:rPr>
          <w:rFonts w:cs="Arial"/>
          <w:rtl/>
        </w:rPr>
        <w:t xml:space="preserve"> </w:t>
      </w:r>
      <w:r w:rsidR="00104C52">
        <w:rPr>
          <w:rFonts w:cs="Arial" w:hint="cs"/>
          <w:rtl/>
        </w:rPr>
        <w:t xml:space="preserve">שמכל מקום </w:t>
      </w:r>
      <w:r w:rsidR="00104C52" w:rsidRPr="00104C52">
        <w:rPr>
          <w:rFonts w:cs="Arial"/>
          <w:rtl/>
        </w:rPr>
        <w:t>דרכן היה לצאת ולבא באותו דרך</w:t>
      </w:r>
      <w:r w:rsidR="00104C52">
        <w:rPr>
          <w:rFonts w:cs="Arial" w:hint="cs"/>
          <w:rtl/>
        </w:rPr>
        <w:t>.''</w:t>
      </w:r>
    </w:p>
    <w:p w14:paraId="44110E4B" w14:textId="122614ED" w:rsidR="00D3559C" w:rsidRDefault="00104C52" w:rsidP="0062496F">
      <w:pPr>
        <w:rPr>
          <w:rtl/>
        </w:rPr>
      </w:pPr>
      <w:r>
        <w:rPr>
          <w:rFonts w:hint="cs"/>
          <w:rtl/>
        </w:rPr>
        <w:t xml:space="preserve">ב. </w:t>
      </w:r>
      <w:r w:rsidR="00E9080A" w:rsidRPr="00E9080A">
        <w:rPr>
          <w:rFonts w:hint="cs"/>
          <w:b/>
          <w:bCs/>
          <w:rtl/>
        </w:rPr>
        <w:t>התוספות</w:t>
      </w:r>
      <w:r w:rsidR="00E9080A">
        <w:rPr>
          <w:rFonts w:hint="cs"/>
          <w:rtl/>
        </w:rPr>
        <w:t xml:space="preserve"> </w:t>
      </w:r>
      <w:r w:rsidR="00E9080A">
        <w:rPr>
          <w:rFonts w:hint="cs"/>
          <w:sz w:val="18"/>
          <w:szCs w:val="18"/>
          <w:rtl/>
        </w:rPr>
        <w:t xml:space="preserve">(שם) </w:t>
      </w:r>
      <w:r w:rsidR="00AF0178" w:rsidRPr="00FE0EA5">
        <w:rPr>
          <w:rFonts w:hint="cs"/>
          <w:b/>
          <w:bCs/>
          <w:rtl/>
        </w:rPr>
        <w:t>הרמב''ם</w:t>
      </w:r>
      <w:r w:rsidR="00AF0178">
        <w:rPr>
          <w:rFonts w:hint="cs"/>
          <w:b/>
          <w:bCs/>
          <w:rtl/>
        </w:rPr>
        <w:t xml:space="preserve"> </w:t>
      </w:r>
      <w:r w:rsidR="00AF0178" w:rsidRPr="009F1A1F">
        <w:rPr>
          <w:rFonts w:hint="cs"/>
          <w:sz w:val="18"/>
          <w:szCs w:val="18"/>
          <w:rtl/>
        </w:rPr>
        <w:t>(</w:t>
      </w:r>
      <w:r w:rsidR="00AF0178">
        <w:rPr>
          <w:rFonts w:hint="cs"/>
          <w:sz w:val="18"/>
          <w:szCs w:val="18"/>
          <w:rtl/>
        </w:rPr>
        <w:t>שבת יד, א)</w:t>
      </w:r>
      <w:r w:rsidR="00AF0178">
        <w:rPr>
          <w:rFonts w:hint="cs"/>
          <w:rtl/>
        </w:rPr>
        <w:t xml:space="preserve"> </w:t>
      </w:r>
      <w:r w:rsidR="00AF0178" w:rsidRPr="004F32C3">
        <w:rPr>
          <w:rFonts w:hint="cs"/>
          <w:b/>
          <w:bCs/>
          <w:rtl/>
        </w:rPr>
        <w:t>הרמב''</w:t>
      </w:r>
      <w:r w:rsidR="00AF0178">
        <w:rPr>
          <w:rFonts w:hint="cs"/>
          <w:b/>
          <w:bCs/>
          <w:rtl/>
        </w:rPr>
        <w:t>ן</w:t>
      </w:r>
      <w:r w:rsidR="0036090D">
        <w:rPr>
          <w:rFonts w:hint="cs"/>
          <w:rtl/>
        </w:rPr>
        <w:t xml:space="preserve"> </w:t>
      </w:r>
      <w:r w:rsidR="0036090D">
        <w:rPr>
          <w:rFonts w:hint="cs"/>
          <w:sz w:val="18"/>
          <w:szCs w:val="18"/>
          <w:rtl/>
        </w:rPr>
        <w:t>(ביאור הלכה שמה)</w:t>
      </w:r>
      <w:r w:rsidR="00AF0178">
        <w:rPr>
          <w:rFonts w:hint="cs"/>
          <w:rtl/>
        </w:rPr>
        <w:t xml:space="preserve"> ועוד ראשונים </w:t>
      </w:r>
      <w:r w:rsidR="00E9080A">
        <w:rPr>
          <w:rFonts w:hint="cs"/>
          <w:rtl/>
        </w:rPr>
        <w:t xml:space="preserve">חלקו על רש''י, ותמהו על דבריו. </w:t>
      </w:r>
      <w:r w:rsidR="00BA1CE7">
        <w:rPr>
          <w:rFonts w:hint="cs"/>
          <w:rtl/>
        </w:rPr>
        <w:t xml:space="preserve">אם </w:t>
      </w:r>
      <w:r w:rsidR="002F2909">
        <w:rPr>
          <w:rFonts w:hint="cs"/>
          <w:rtl/>
        </w:rPr>
        <w:t xml:space="preserve">לטענתו </w:t>
      </w:r>
      <w:r w:rsidR="00BA1CE7">
        <w:rPr>
          <w:rFonts w:hint="cs"/>
          <w:rtl/>
        </w:rPr>
        <w:t xml:space="preserve">יש להשוות בין </w:t>
      </w:r>
      <w:r w:rsidR="00E76472">
        <w:rPr>
          <w:rFonts w:hint="cs"/>
          <w:rtl/>
        </w:rPr>
        <w:t>ה</w:t>
      </w:r>
      <w:r w:rsidR="00BA1CE7">
        <w:rPr>
          <w:rFonts w:hint="cs"/>
          <w:rtl/>
        </w:rPr>
        <w:t>רש</w:t>
      </w:r>
      <w:r w:rsidR="00E76472">
        <w:rPr>
          <w:rFonts w:hint="cs"/>
          <w:rtl/>
        </w:rPr>
        <w:t>וי</w:t>
      </w:r>
      <w:r w:rsidR="00BA1CE7">
        <w:rPr>
          <w:rFonts w:hint="cs"/>
          <w:rtl/>
        </w:rPr>
        <w:t>ות במדבר לרש</w:t>
      </w:r>
      <w:r w:rsidR="00E76472">
        <w:rPr>
          <w:rFonts w:hint="cs"/>
          <w:rtl/>
        </w:rPr>
        <w:t>וי</w:t>
      </w:r>
      <w:r w:rsidR="00BA1CE7">
        <w:rPr>
          <w:rFonts w:hint="cs"/>
          <w:rtl/>
        </w:rPr>
        <w:t xml:space="preserve">ות בזמנינו, מדוע מספיק שיהיו </w:t>
      </w:r>
      <w:r w:rsidR="007B2F04">
        <w:rPr>
          <w:rFonts w:hint="cs"/>
          <w:rtl/>
        </w:rPr>
        <w:t>שש</w:t>
      </w:r>
      <w:r w:rsidR="00BA1CE7">
        <w:rPr>
          <w:rFonts w:hint="cs"/>
          <w:rtl/>
        </w:rPr>
        <w:t xml:space="preserve"> </w:t>
      </w:r>
      <w:r w:rsidR="007B2F04">
        <w:rPr>
          <w:rFonts w:hint="cs"/>
          <w:rtl/>
        </w:rPr>
        <w:t xml:space="preserve">מאות </w:t>
      </w:r>
      <w:r w:rsidR="00BA1CE7">
        <w:rPr>
          <w:rFonts w:hint="cs"/>
          <w:rtl/>
        </w:rPr>
        <w:t>אלף איש</w:t>
      </w:r>
      <w:r w:rsidR="00E76472">
        <w:rPr>
          <w:rFonts w:hint="cs"/>
          <w:rtl/>
        </w:rPr>
        <w:t xml:space="preserve"> כדי שרשות תחשב רשות הרבי</w:t>
      </w:r>
      <w:r w:rsidR="00750B1E">
        <w:rPr>
          <w:rFonts w:hint="cs"/>
          <w:rtl/>
        </w:rPr>
        <w:t>ם</w:t>
      </w:r>
      <w:r w:rsidR="002E6554">
        <w:rPr>
          <w:rFonts w:hint="cs"/>
          <w:rtl/>
        </w:rPr>
        <w:t>?!</w:t>
      </w:r>
      <w:r w:rsidR="00750B1E">
        <w:rPr>
          <w:rFonts w:hint="cs"/>
          <w:rtl/>
        </w:rPr>
        <w:t xml:space="preserve"> ה</w:t>
      </w:r>
      <w:r w:rsidR="00BA1CE7">
        <w:rPr>
          <w:rFonts w:hint="cs"/>
          <w:rtl/>
        </w:rPr>
        <w:t>רי במדבר בנוסף ל</w:t>
      </w:r>
      <w:r w:rsidR="00887C41">
        <w:rPr>
          <w:rFonts w:hint="cs"/>
          <w:rtl/>
        </w:rPr>
        <w:t xml:space="preserve">שש מאות </w:t>
      </w:r>
      <w:r w:rsidR="00BA1CE7">
        <w:rPr>
          <w:rFonts w:hint="cs"/>
          <w:rtl/>
        </w:rPr>
        <w:t>אלף הגברים היו נשים וילדים, וגם הם אמורים להיות כלולים בהגדרת רשות הרבים</w:t>
      </w:r>
      <w:r w:rsidR="00750B1E">
        <w:rPr>
          <w:rFonts w:hint="cs"/>
          <w:rtl/>
        </w:rPr>
        <w:t>.</w:t>
      </w:r>
      <w:r w:rsidR="00BA1CE7">
        <w:rPr>
          <w:rFonts w:hint="cs"/>
          <w:rtl/>
        </w:rPr>
        <w:t xml:space="preserve"> </w:t>
      </w:r>
    </w:p>
    <w:p w14:paraId="5D5E1BA0" w14:textId="2F4FF94F" w:rsidR="00FE0EA5" w:rsidRDefault="009D393C" w:rsidP="0062496F">
      <w:pPr>
        <w:rPr>
          <w:rtl/>
        </w:rPr>
      </w:pPr>
      <w:r>
        <w:rPr>
          <w:rFonts w:hint="cs"/>
          <w:rtl/>
        </w:rPr>
        <w:t>כמו כ</w:t>
      </w:r>
      <w:r w:rsidR="00A625B9">
        <w:rPr>
          <w:rFonts w:hint="cs"/>
          <w:rtl/>
        </w:rPr>
        <w:t>ן</w:t>
      </w:r>
      <w:r w:rsidR="009B6B02">
        <w:rPr>
          <w:rFonts w:hint="cs"/>
          <w:rtl/>
        </w:rPr>
        <w:t xml:space="preserve"> יש להוסיף ולהקשות</w:t>
      </w:r>
      <w:r w:rsidR="00A625B9">
        <w:rPr>
          <w:rFonts w:hint="cs"/>
          <w:rtl/>
        </w:rPr>
        <w:t xml:space="preserve">, </w:t>
      </w:r>
      <w:r w:rsidR="009B6B02">
        <w:rPr>
          <w:rFonts w:hint="cs"/>
          <w:rtl/>
        </w:rPr>
        <w:t>ש</w:t>
      </w:r>
      <w:r>
        <w:rPr>
          <w:rFonts w:hint="cs"/>
          <w:rtl/>
        </w:rPr>
        <w:t>במקומות רבים חז''ל גזרו גזירות שמא יבואו לטלטל ברשות הרבים</w:t>
      </w:r>
      <w:r w:rsidR="00FE0EA5">
        <w:rPr>
          <w:rFonts w:hint="cs"/>
          <w:rtl/>
        </w:rPr>
        <w:t>, וביטלו מצוות מדאורייתא בשב ואל תעשה</w:t>
      </w:r>
      <w:r>
        <w:rPr>
          <w:rFonts w:hint="cs"/>
          <w:rtl/>
        </w:rPr>
        <w:t xml:space="preserve"> </w:t>
      </w:r>
      <w:r w:rsidRPr="009D393C">
        <w:rPr>
          <w:rFonts w:hint="cs"/>
          <w:sz w:val="18"/>
          <w:szCs w:val="18"/>
          <w:rtl/>
        </w:rPr>
        <w:t xml:space="preserve">(למשל לא לתקוע בשופר </w:t>
      </w:r>
      <w:r w:rsidR="00A23D3A">
        <w:rPr>
          <w:rFonts w:hint="cs"/>
          <w:sz w:val="18"/>
          <w:szCs w:val="18"/>
          <w:rtl/>
        </w:rPr>
        <w:t xml:space="preserve">או </w:t>
      </w:r>
      <w:r w:rsidRPr="009D393C">
        <w:rPr>
          <w:rFonts w:hint="cs"/>
          <w:sz w:val="18"/>
          <w:szCs w:val="18"/>
          <w:rtl/>
        </w:rPr>
        <w:t>לקרוא במגילה בשבת)</w:t>
      </w:r>
      <w:r w:rsidR="00FE0EA5">
        <w:rPr>
          <w:rFonts w:hint="cs"/>
          <w:rtl/>
        </w:rPr>
        <w:t>.</w:t>
      </w:r>
      <w:r w:rsidR="00707CD3">
        <w:rPr>
          <w:rFonts w:hint="cs"/>
          <w:rtl/>
        </w:rPr>
        <w:t xml:space="preserve"> אך אם </w:t>
      </w:r>
      <w:r w:rsidR="00CF51AC">
        <w:rPr>
          <w:rFonts w:hint="cs"/>
          <w:rtl/>
        </w:rPr>
        <w:t xml:space="preserve">כדי </w:t>
      </w:r>
      <w:r w:rsidR="00707CD3">
        <w:rPr>
          <w:rFonts w:hint="cs"/>
          <w:rtl/>
        </w:rPr>
        <w:t xml:space="preserve">שרשות תחשב רשות הרבים צריך </w:t>
      </w:r>
      <w:r w:rsidR="00A23D3A">
        <w:rPr>
          <w:rFonts w:hint="cs"/>
          <w:rtl/>
        </w:rPr>
        <w:t xml:space="preserve">שש מאות אלף איש, </w:t>
      </w:r>
      <w:r w:rsidR="00FE0EA5">
        <w:rPr>
          <w:rFonts w:hint="cs"/>
          <w:rtl/>
        </w:rPr>
        <w:t>מדוע חז''ל ראו  צורך לגזור?</w:t>
      </w:r>
      <w:r w:rsidR="00FE0EA5">
        <w:rPr>
          <w:rFonts w:hint="cs"/>
        </w:rPr>
        <w:t xml:space="preserve"> </w:t>
      </w:r>
      <w:r w:rsidR="00FE0EA5">
        <w:rPr>
          <w:rFonts w:hint="cs"/>
          <w:rtl/>
        </w:rPr>
        <w:t>הרי בעבר לא היו כלל (ככל הנראה) ערים בעלי שש מאות אלף איש, ולא גוזרים גזירות רחוקות.</w:t>
      </w:r>
    </w:p>
    <w:p w14:paraId="5F62D09F" w14:textId="77777777" w:rsidR="00D3559C" w:rsidRDefault="00D3559C" w:rsidP="0062496F">
      <w:pPr>
        <w:rPr>
          <w:u w:val="single"/>
          <w:rtl/>
        </w:rPr>
      </w:pPr>
      <w:r>
        <w:rPr>
          <w:rFonts w:hint="cs"/>
          <w:u w:val="single"/>
          <w:rtl/>
        </w:rPr>
        <w:t>להלכה</w:t>
      </w:r>
    </w:p>
    <w:p w14:paraId="6CEA4DC8" w14:textId="19CA2667" w:rsidR="00496115" w:rsidRDefault="00AB0E84" w:rsidP="0062496F">
      <w:pPr>
        <w:rPr>
          <w:rtl/>
        </w:rPr>
      </w:pPr>
      <w:r>
        <w:rPr>
          <w:rFonts w:hint="cs"/>
          <w:rtl/>
        </w:rPr>
        <w:t xml:space="preserve">להלכה </w:t>
      </w:r>
      <w:r w:rsidRPr="00AB0E84">
        <w:rPr>
          <w:rFonts w:hint="cs"/>
          <w:b/>
          <w:bCs/>
          <w:rtl/>
        </w:rPr>
        <w:t>בשולחן ערוך</w:t>
      </w:r>
      <w:r>
        <w:rPr>
          <w:rFonts w:hint="cs"/>
          <w:rtl/>
        </w:rPr>
        <w:t xml:space="preserve"> יש סתירה.</w:t>
      </w:r>
      <w:r w:rsidR="00A31C04">
        <w:rPr>
          <w:rFonts w:hint="cs"/>
          <w:rtl/>
        </w:rPr>
        <w:t xml:space="preserve"> </w:t>
      </w:r>
      <w:r w:rsidR="00496115">
        <w:rPr>
          <w:rFonts w:hint="cs"/>
          <w:rtl/>
        </w:rPr>
        <w:t xml:space="preserve">בעוד שבסימן שמה </w:t>
      </w:r>
      <w:r w:rsidR="00496115">
        <w:rPr>
          <w:rFonts w:hint="cs"/>
          <w:sz w:val="18"/>
          <w:szCs w:val="18"/>
          <w:rtl/>
        </w:rPr>
        <w:t xml:space="preserve">(סעיף ז) </w:t>
      </w:r>
      <w:r w:rsidR="00496115">
        <w:rPr>
          <w:rFonts w:hint="cs"/>
          <w:rtl/>
        </w:rPr>
        <w:t xml:space="preserve">הביא השולחן ערוך את דעת הרמב''ם שלא צריך </w:t>
      </w:r>
      <w:r w:rsidR="00522EA3">
        <w:rPr>
          <w:rFonts w:hint="cs"/>
          <w:rtl/>
        </w:rPr>
        <w:t xml:space="preserve">שש מאות אלף איש </w:t>
      </w:r>
      <w:r w:rsidR="00496115">
        <w:rPr>
          <w:rFonts w:hint="cs"/>
          <w:rtl/>
        </w:rPr>
        <w:t>כדעה ראשונה, ו</w:t>
      </w:r>
      <w:r w:rsidR="00CF51AC">
        <w:rPr>
          <w:rFonts w:hint="cs"/>
          <w:rtl/>
        </w:rPr>
        <w:t xml:space="preserve">הביא </w:t>
      </w:r>
      <w:r w:rsidR="00496115">
        <w:rPr>
          <w:rFonts w:hint="cs"/>
          <w:rtl/>
        </w:rPr>
        <w:t xml:space="preserve">דעת רש''י שצריך </w:t>
      </w:r>
      <w:r w:rsidR="001936A6">
        <w:rPr>
          <w:rFonts w:hint="cs"/>
          <w:rtl/>
        </w:rPr>
        <w:t>שש מאות אלף איש</w:t>
      </w:r>
      <w:r w:rsidR="00496115">
        <w:rPr>
          <w:rFonts w:hint="cs"/>
          <w:rtl/>
        </w:rPr>
        <w:t xml:space="preserve"> כדעה שנייה, ובפשטות פסק כדעת </w:t>
      </w:r>
      <w:r w:rsidR="001B1BD9">
        <w:rPr>
          <w:rFonts w:hint="cs"/>
          <w:rtl/>
        </w:rPr>
        <w:t>ה</w:t>
      </w:r>
      <w:r w:rsidR="00496115">
        <w:rPr>
          <w:rFonts w:hint="cs"/>
          <w:rtl/>
        </w:rPr>
        <w:t xml:space="preserve">רמב''ם </w:t>
      </w:r>
      <w:r w:rsidR="00496115">
        <w:rPr>
          <w:rFonts w:hint="cs"/>
          <w:sz w:val="18"/>
          <w:szCs w:val="18"/>
          <w:rtl/>
        </w:rPr>
        <w:t>(עיין בדף לפרשת קרח שנה ב')</w:t>
      </w:r>
      <w:r w:rsidR="00496115">
        <w:rPr>
          <w:rFonts w:hint="cs"/>
          <w:rtl/>
        </w:rPr>
        <w:t xml:space="preserve">. בסימן שג </w:t>
      </w:r>
      <w:r w:rsidR="00496115">
        <w:rPr>
          <w:rFonts w:hint="cs"/>
          <w:sz w:val="18"/>
          <w:szCs w:val="18"/>
          <w:rtl/>
        </w:rPr>
        <w:t xml:space="preserve">(סעיף יח) </w:t>
      </w:r>
      <w:r w:rsidR="00496115">
        <w:rPr>
          <w:rFonts w:hint="cs"/>
          <w:rtl/>
        </w:rPr>
        <w:t xml:space="preserve">כתב שבזמן הזה אין לנו רשות הרבים, מכיוון שאין </w:t>
      </w:r>
      <w:r w:rsidR="00522EA3">
        <w:rPr>
          <w:rFonts w:hint="cs"/>
          <w:rtl/>
        </w:rPr>
        <w:t xml:space="preserve">לנו </w:t>
      </w:r>
      <w:r w:rsidR="00496115">
        <w:rPr>
          <w:rFonts w:hint="cs"/>
          <w:rtl/>
        </w:rPr>
        <w:t>ערים עם</w:t>
      </w:r>
      <w:r w:rsidR="00522EA3">
        <w:rPr>
          <w:rFonts w:hint="cs"/>
          <w:rtl/>
        </w:rPr>
        <w:t xml:space="preserve"> </w:t>
      </w:r>
      <w:r w:rsidR="001936A6">
        <w:rPr>
          <w:rFonts w:hint="cs"/>
          <w:rtl/>
        </w:rPr>
        <w:t xml:space="preserve">שש מאות </w:t>
      </w:r>
      <w:r w:rsidR="00522EA3">
        <w:rPr>
          <w:rFonts w:hint="cs"/>
          <w:rtl/>
        </w:rPr>
        <w:t>אלף איש</w:t>
      </w:r>
      <w:r w:rsidR="00024E63">
        <w:rPr>
          <w:rFonts w:hint="cs"/>
          <w:rtl/>
        </w:rPr>
        <w:t>.</w:t>
      </w:r>
    </w:p>
    <w:p w14:paraId="73B6F2AE" w14:textId="0E19CCDF" w:rsidR="008F1889" w:rsidRDefault="0077127E" w:rsidP="0062496F">
      <w:pPr>
        <w:rPr>
          <w:rtl/>
        </w:rPr>
      </w:pPr>
      <w:r w:rsidRPr="0077127E">
        <w:rPr>
          <w:rFonts w:hint="cs"/>
          <w:rtl/>
        </w:rPr>
        <w:t>א.</w:t>
      </w:r>
      <w:r>
        <w:rPr>
          <w:rFonts w:hint="cs"/>
          <w:b/>
          <w:bCs/>
          <w:rtl/>
        </w:rPr>
        <w:t xml:space="preserve"> </w:t>
      </w:r>
      <w:r w:rsidRPr="0077127E">
        <w:rPr>
          <w:rFonts w:hint="cs"/>
          <w:b/>
          <w:bCs/>
          <w:rtl/>
        </w:rPr>
        <w:t>המגן אברהם</w:t>
      </w:r>
      <w:r>
        <w:rPr>
          <w:rFonts w:hint="cs"/>
          <w:rtl/>
        </w:rPr>
        <w:t xml:space="preserve"> </w:t>
      </w:r>
      <w:r>
        <w:rPr>
          <w:rFonts w:hint="cs"/>
          <w:sz w:val="18"/>
          <w:szCs w:val="18"/>
          <w:rtl/>
        </w:rPr>
        <w:t xml:space="preserve">(שם, ז) </w:t>
      </w:r>
      <w:r>
        <w:rPr>
          <w:rFonts w:hint="cs"/>
          <w:rtl/>
        </w:rPr>
        <w:t xml:space="preserve">כתב, שכוונת השולחן ערוך לפסוק שצריך </w:t>
      </w:r>
      <w:r w:rsidR="003A71D4">
        <w:rPr>
          <w:rFonts w:hint="cs"/>
          <w:rtl/>
        </w:rPr>
        <w:t>שש מאות אלף איש</w:t>
      </w:r>
      <w:r>
        <w:rPr>
          <w:rFonts w:hint="cs"/>
          <w:rtl/>
        </w:rPr>
        <w:t xml:space="preserve">, וכאשר </w:t>
      </w:r>
      <w:r w:rsidR="003A71D4">
        <w:rPr>
          <w:rFonts w:hint="cs"/>
          <w:rtl/>
        </w:rPr>
        <w:t xml:space="preserve">הוא </w:t>
      </w:r>
      <w:r>
        <w:rPr>
          <w:rFonts w:hint="cs"/>
          <w:rtl/>
        </w:rPr>
        <w:t xml:space="preserve">הביא את שתי הדעות בסימן שמה, כוונתו לפסוק כדעה המקילה. ב. </w:t>
      </w:r>
      <w:r w:rsidRPr="0077127E">
        <w:rPr>
          <w:rFonts w:hint="cs"/>
          <w:b/>
          <w:bCs/>
          <w:rtl/>
        </w:rPr>
        <w:t>הביאור הלכה</w:t>
      </w:r>
      <w:r w:rsidR="001B1370">
        <w:rPr>
          <w:rFonts w:hint="cs"/>
          <w:b/>
          <w:bCs/>
          <w:rtl/>
        </w:rPr>
        <w:t xml:space="preserve"> </w:t>
      </w:r>
      <w:r w:rsidR="001B1370" w:rsidRPr="001B1370">
        <w:rPr>
          <w:rFonts w:hint="cs"/>
          <w:sz w:val="18"/>
          <w:szCs w:val="18"/>
          <w:rtl/>
        </w:rPr>
        <w:t>(שם, ד''ה שאין)</w:t>
      </w:r>
      <w:r>
        <w:rPr>
          <w:rFonts w:hint="cs"/>
          <w:rtl/>
        </w:rPr>
        <w:t xml:space="preserve">, </w:t>
      </w:r>
      <w:r w:rsidR="001B1370">
        <w:rPr>
          <w:rFonts w:hint="cs"/>
          <w:b/>
          <w:bCs/>
          <w:rtl/>
        </w:rPr>
        <w:t xml:space="preserve">האגרות משה </w:t>
      </w:r>
      <w:r w:rsidR="001B1370" w:rsidRPr="001B1370">
        <w:rPr>
          <w:rFonts w:hint="cs"/>
          <w:sz w:val="18"/>
          <w:szCs w:val="18"/>
          <w:rtl/>
        </w:rPr>
        <w:t>(או''ח א, קמ)</w:t>
      </w:r>
      <w:r w:rsidR="001B1370">
        <w:rPr>
          <w:rFonts w:hint="cs"/>
          <w:b/>
          <w:bCs/>
          <w:sz w:val="18"/>
          <w:szCs w:val="18"/>
          <w:rtl/>
        </w:rPr>
        <w:t xml:space="preserve"> </w:t>
      </w:r>
      <w:r w:rsidRPr="0077127E">
        <w:rPr>
          <w:rFonts w:hint="cs"/>
          <w:b/>
          <w:bCs/>
          <w:rtl/>
        </w:rPr>
        <w:t>הרב</w:t>
      </w:r>
      <w:r>
        <w:rPr>
          <w:rFonts w:hint="cs"/>
          <w:rtl/>
        </w:rPr>
        <w:t xml:space="preserve"> </w:t>
      </w:r>
      <w:r w:rsidRPr="0077127E">
        <w:rPr>
          <w:rFonts w:hint="cs"/>
          <w:b/>
          <w:bCs/>
          <w:rtl/>
        </w:rPr>
        <w:t>עובדיה</w:t>
      </w:r>
      <w:r>
        <w:rPr>
          <w:rFonts w:hint="cs"/>
          <w:rtl/>
        </w:rPr>
        <w:t xml:space="preserve"> </w:t>
      </w:r>
      <w:r w:rsidR="001B1370">
        <w:rPr>
          <w:rFonts w:hint="cs"/>
          <w:sz w:val="18"/>
          <w:szCs w:val="18"/>
          <w:rtl/>
        </w:rPr>
        <w:t xml:space="preserve">(יביע אומר או''ח ה, כד) </w:t>
      </w:r>
      <w:r>
        <w:rPr>
          <w:rFonts w:hint="cs"/>
          <w:rtl/>
        </w:rPr>
        <w:t xml:space="preserve">ורוב הפוסקים </w:t>
      </w:r>
      <w:r w:rsidR="007C586A">
        <w:rPr>
          <w:rFonts w:hint="cs"/>
          <w:rtl/>
        </w:rPr>
        <w:t>חלקו, וסברו שהשולחן ערוך פסק כדעה המחמירה, ואת דבריו בסימן שג אמר 'כלימוד זכות' על המקילים.</w:t>
      </w:r>
      <w:r>
        <w:rPr>
          <w:rFonts w:hint="cs"/>
          <w:rtl/>
        </w:rPr>
        <w:t xml:space="preserve">  </w:t>
      </w:r>
      <w:r w:rsidR="00496115">
        <w:rPr>
          <w:rFonts w:hint="cs"/>
          <w:rtl/>
        </w:rPr>
        <w:t xml:space="preserve"> </w:t>
      </w:r>
    </w:p>
    <w:p w14:paraId="4C88F552" w14:textId="3BA2B5EC" w:rsidR="00957012" w:rsidRDefault="00A75705" w:rsidP="0062496F">
      <w:pPr>
        <w:rPr>
          <w:rtl/>
        </w:rPr>
      </w:pPr>
      <w:r>
        <w:rPr>
          <w:rFonts w:hint="cs"/>
          <w:rtl/>
        </w:rPr>
        <w:t xml:space="preserve">למרות דברי האחרונים, כפי שהעיר </w:t>
      </w:r>
      <w:r w:rsidRPr="00A75705">
        <w:rPr>
          <w:rFonts w:hint="cs"/>
          <w:b/>
          <w:bCs/>
          <w:rtl/>
        </w:rPr>
        <w:t>ערוך השולחן</w:t>
      </w:r>
      <w:r>
        <w:rPr>
          <w:rFonts w:hint="cs"/>
          <w:rtl/>
        </w:rPr>
        <w:t xml:space="preserve"> </w:t>
      </w:r>
      <w:r>
        <w:rPr>
          <w:rFonts w:hint="cs"/>
          <w:sz w:val="18"/>
          <w:szCs w:val="18"/>
          <w:rtl/>
        </w:rPr>
        <w:t xml:space="preserve">(שם, </w:t>
      </w:r>
      <w:r w:rsidR="00815BEA">
        <w:rPr>
          <w:rFonts w:hint="cs"/>
          <w:sz w:val="18"/>
          <w:szCs w:val="18"/>
          <w:rtl/>
        </w:rPr>
        <w:t xml:space="preserve">יח) </w:t>
      </w:r>
      <w:r>
        <w:rPr>
          <w:rFonts w:hint="cs"/>
          <w:rtl/>
        </w:rPr>
        <w:t>ורואים במציאות</w:t>
      </w:r>
      <w:r w:rsidR="005A3705">
        <w:rPr>
          <w:rFonts w:hint="cs"/>
          <w:rtl/>
        </w:rPr>
        <w:t xml:space="preserve">, </w:t>
      </w:r>
      <w:r>
        <w:rPr>
          <w:rFonts w:hint="cs"/>
          <w:rtl/>
        </w:rPr>
        <w:t xml:space="preserve">בפועל </w:t>
      </w:r>
      <w:r w:rsidR="005A3705">
        <w:rPr>
          <w:rFonts w:hint="cs"/>
          <w:rtl/>
        </w:rPr>
        <w:t xml:space="preserve">הציבור פסק </w:t>
      </w:r>
      <w:r w:rsidR="001B1370">
        <w:rPr>
          <w:rFonts w:hint="cs"/>
          <w:rtl/>
        </w:rPr>
        <w:t xml:space="preserve">הלכה </w:t>
      </w:r>
      <w:r w:rsidR="004F16A9">
        <w:rPr>
          <w:rFonts w:hint="cs"/>
          <w:rtl/>
        </w:rPr>
        <w:t>כ</w:t>
      </w:r>
      <w:r w:rsidR="00297968">
        <w:rPr>
          <w:rFonts w:hint="cs"/>
          <w:rtl/>
        </w:rPr>
        <w:t xml:space="preserve">דעת </w:t>
      </w:r>
      <w:r>
        <w:rPr>
          <w:rFonts w:hint="cs"/>
          <w:rtl/>
        </w:rPr>
        <w:t>רש''י</w:t>
      </w:r>
      <w:r w:rsidR="00957012">
        <w:rPr>
          <w:rFonts w:hint="cs"/>
          <w:rtl/>
        </w:rPr>
        <w:t>,</w:t>
      </w:r>
      <w:r>
        <w:rPr>
          <w:rFonts w:hint="cs"/>
          <w:rtl/>
        </w:rPr>
        <w:t xml:space="preserve"> שרק עיר שעוברים בה </w:t>
      </w:r>
      <w:r w:rsidR="00632B52">
        <w:rPr>
          <w:rFonts w:hint="cs"/>
          <w:rtl/>
        </w:rPr>
        <w:t>שש מאות אלף איש</w:t>
      </w:r>
      <w:r>
        <w:rPr>
          <w:rFonts w:hint="cs"/>
          <w:rtl/>
        </w:rPr>
        <w:t xml:space="preserve"> נחשבת רשות הרבים, ולכן הרחוב שלנו דינו ככרמלית ומותר לעשות עירוב ולטלטל</w:t>
      </w:r>
      <w:r w:rsidR="00F02336">
        <w:rPr>
          <w:rFonts w:hint="cs"/>
          <w:rtl/>
        </w:rPr>
        <w:t xml:space="preserve"> בו</w:t>
      </w:r>
      <w:r w:rsidR="004F16A9">
        <w:rPr>
          <w:rFonts w:hint="cs"/>
          <w:rtl/>
        </w:rPr>
        <w:t xml:space="preserve">, </w:t>
      </w:r>
      <w:r w:rsidR="005A3705">
        <w:rPr>
          <w:rFonts w:hint="cs"/>
          <w:rtl/>
        </w:rPr>
        <w:t>מכל מקום יש שכתבו בעקבות כך שראוי להחמיר במקום האפשר, ולא לטלטל בערים גדולות, ובלשונו של ערוך השולחן</w:t>
      </w:r>
      <w:r w:rsidR="004F16A9">
        <w:rPr>
          <w:rFonts w:hint="cs"/>
          <w:rtl/>
        </w:rPr>
        <w:t>:</w:t>
      </w:r>
      <w:r w:rsidR="001B1370">
        <w:rPr>
          <w:rFonts w:hint="cs"/>
          <w:rtl/>
        </w:rPr>
        <w:t xml:space="preserve"> </w:t>
      </w:r>
    </w:p>
    <w:p w14:paraId="3D382B39" w14:textId="77777777" w:rsidR="004F16A9" w:rsidRDefault="00B00AA3" w:rsidP="0062496F">
      <w:pPr>
        <w:ind w:left="720"/>
        <w:rPr>
          <w:rtl/>
        </w:rPr>
      </w:pPr>
      <w:r>
        <w:rPr>
          <w:rFonts w:cs="Arial" w:hint="cs"/>
          <w:rtl/>
        </w:rPr>
        <w:t>''</w:t>
      </w:r>
      <w:r w:rsidR="004F16A9" w:rsidRPr="004F16A9">
        <w:rPr>
          <w:rFonts w:cs="Arial"/>
          <w:rtl/>
        </w:rPr>
        <w:t xml:space="preserve">אבל </w:t>
      </w:r>
      <w:r w:rsidR="004F16A9">
        <w:rPr>
          <w:rFonts w:cs="Arial" w:hint="cs"/>
          <w:rtl/>
        </w:rPr>
        <w:t xml:space="preserve">על כל פנים </w:t>
      </w:r>
      <w:r w:rsidR="004F16A9" w:rsidRPr="004F16A9">
        <w:rPr>
          <w:rFonts w:cs="Arial"/>
          <w:rtl/>
        </w:rPr>
        <w:t>מה מועיל האריכות</w:t>
      </w:r>
      <w:r w:rsidR="00592937">
        <w:rPr>
          <w:rFonts w:cs="Arial" w:hint="cs"/>
          <w:rtl/>
        </w:rPr>
        <w:t>,</w:t>
      </w:r>
      <w:r w:rsidR="004F16A9" w:rsidRPr="004F16A9">
        <w:rPr>
          <w:rFonts w:cs="Arial"/>
          <w:rtl/>
        </w:rPr>
        <w:t xml:space="preserve"> אחרי שהעירובין נתפשטו ברוב ערי ישראל הרבה מאות שנים מקודם ורק על סמך היתר זה</w:t>
      </w:r>
      <w:r w:rsidR="004F16A9">
        <w:rPr>
          <w:rFonts w:cs="Arial" w:hint="cs"/>
          <w:rtl/>
        </w:rPr>
        <w:t>?</w:t>
      </w:r>
      <w:r w:rsidR="004F16A9" w:rsidRPr="004F16A9">
        <w:rPr>
          <w:rFonts w:cs="Arial"/>
          <w:rtl/>
        </w:rPr>
        <w:t xml:space="preserve"> וכא</w:t>
      </w:r>
      <w:r w:rsidR="004F16A9">
        <w:rPr>
          <w:rFonts w:cs="Arial" w:hint="cs"/>
          <w:rtl/>
        </w:rPr>
        <w:t>י</w:t>
      </w:r>
      <w:r w:rsidR="004F16A9" w:rsidRPr="004F16A9">
        <w:rPr>
          <w:rFonts w:cs="Arial"/>
          <w:rtl/>
        </w:rPr>
        <w:t>לו בת קול יצא הלכה כשיטה זו</w:t>
      </w:r>
      <w:r w:rsidR="004F16A9">
        <w:rPr>
          <w:rFonts w:cs="Arial" w:hint="cs"/>
          <w:rtl/>
        </w:rPr>
        <w:t>.</w:t>
      </w:r>
      <w:r w:rsidR="004F16A9" w:rsidRPr="004F16A9">
        <w:rPr>
          <w:rFonts w:cs="Arial"/>
          <w:rtl/>
        </w:rPr>
        <w:t xml:space="preserve"> ואם באנו לעכב לא לבד שלא יצייתו</w:t>
      </w:r>
      <w:r w:rsidR="004F16A9">
        <w:rPr>
          <w:rFonts w:cs="Arial" w:hint="cs"/>
          <w:rtl/>
        </w:rPr>
        <w:t>,</w:t>
      </w:r>
      <w:r w:rsidR="004F16A9" w:rsidRPr="004F16A9">
        <w:rPr>
          <w:rFonts w:cs="Arial"/>
          <w:rtl/>
        </w:rPr>
        <w:t xml:space="preserve"> אלא נראה כמשתגעים</w:t>
      </w:r>
      <w:r w:rsidR="00592937">
        <w:rPr>
          <w:rFonts w:cs="Arial" w:hint="cs"/>
          <w:rtl/>
        </w:rPr>
        <w:t>,</w:t>
      </w:r>
      <w:r w:rsidR="004F16A9" w:rsidRPr="004F16A9">
        <w:rPr>
          <w:rFonts w:cs="Arial"/>
          <w:rtl/>
        </w:rPr>
        <w:t xml:space="preserve"> שדבר זה נתפשט בכל ישראל ובפוסקים דהאידנא </w:t>
      </w:r>
      <w:r w:rsidR="006A4585">
        <w:rPr>
          <w:rFonts w:cs="Arial" w:hint="cs"/>
          <w:sz w:val="18"/>
          <w:szCs w:val="18"/>
          <w:rtl/>
        </w:rPr>
        <w:t xml:space="preserve">(= שבזמן הזה) </w:t>
      </w:r>
      <w:r w:rsidR="004F16A9" w:rsidRPr="004F16A9">
        <w:rPr>
          <w:rFonts w:cs="Arial"/>
          <w:rtl/>
        </w:rPr>
        <w:t>אין לנו רשות הרבים רק בערים ספורות והגדולות בעולם</w:t>
      </w:r>
      <w:r w:rsidR="00592937">
        <w:rPr>
          <w:rFonts w:cs="Arial" w:hint="cs"/>
          <w:rtl/>
        </w:rPr>
        <w:t>.''</w:t>
      </w:r>
    </w:p>
    <w:p w14:paraId="2EDEFAC8" w14:textId="58DC02E3" w:rsidR="00A75705" w:rsidRDefault="00F02336" w:rsidP="0062496F">
      <w:pPr>
        <w:rPr>
          <w:rtl/>
        </w:rPr>
      </w:pPr>
      <w:r>
        <w:rPr>
          <w:rFonts w:hint="cs"/>
          <w:rtl/>
        </w:rPr>
        <w:t>מה יעשו ערים</w:t>
      </w:r>
      <w:r w:rsidR="00F524F1">
        <w:rPr>
          <w:rFonts w:hint="cs"/>
          <w:rtl/>
        </w:rPr>
        <w:t xml:space="preserve"> גדולות בהם עוברים </w:t>
      </w:r>
      <w:r w:rsidR="00393BD1">
        <w:rPr>
          <w:rFonts w:hint="cs"/>
          <w:rtl/>
        </w:rPr>
        <w:t>שש מאות</w:t>
      </w:r>
      <w:r w:rsidR="00F524F1">
        <w:rPr>
          <w:rFonts w:hint="cs"/>
          <w:rtl/>
        </w:rPr>
        <w:t xml:space="preserve"> אלף איש באותו מקום</w:t>
      </w:r>
      <w:r w:rsidR="000D54B3">
        <w:rPr>
          <w:rFonts w:hint="cs"/>
          <w:rtl/>
        </w:rPr>
        <w:t>, ואי אפשר לסמוך על רש''י</w:t>
      </w:r>
      <w:r w:rsidR="00F524F1">
        <w:rPr>
          <w:rFonts w:hint="cs"/>
          <w:rtl/>
        </w:rPr>
        <w:t xml:space="preserve">? </w:t>
      </w:r>
      <w:r w:rsidR="000D54B3">
        <w:rPr>
          <w:rFonts w:hint="cs"/>
          <w:rtl/>
        </w:rPr>
        <w:t>חלק מ</w:t>
      </w:r>
      <w:r w:rsidR="001B1370">
        <w:rPr>
          <w:rFonts w:hint="cs"/>
          <w:rtl/>
        </w:rPr>
        <w:t>הפוסקים</w:t>
      </w:r>
      <w:r w:rsidR="005A3705">
        <w:rPr>
          <w:rFonts w:hint="cs"/>
          <w:rtl/>
        </w:rPr>
        <w:t xml:space="preserve"> </w:t>
      </w:r>
      <w:r w:rsidR="005A3705">
        <w:rPr>
          <w:rFonts w:hint="cs"/>
          <w:sz w:val="18"/>
          <w:szCs w:val="18"/>
          <w:rtl/>
        </w:rPr>
        <w:t>(למשל המשנה הלכות)</w:t>
      </w:r>
      <w:r w:rsidR="001B1370">
        <w:rPr>
          <w:rFonts w:hint="cs"/>
          <w:rtl/>
        </w:rPr>
        <w:t xml:space="preserve"> נתנו </w:t>
      </w:r>
      <w:r w:rsidR="00CF51AC">
        <w:rPr>
          <w:rFonts w:hint="cs"/>
          <w:rtl/>
        </w:rPr>
        <w:t xml:space="preserve">הסברים </w:t>
      </w:r>
      <w:r w:rsidR="001B1370">
        <w:rPr>
          <w:rFonts w:hint="cs"/>
          <w:rtl/>
        </w:rPr>
        <w:t>דחוקים שונים</w:t>
      </w:r>
      <w:r w:rsidR="000D54B3">
        <w:rPr>
          <w:rFonts w:hint="cs"/>
          <w:rtl/>
        </w:rPr>
        <w:t xml:space="preserve"> כדי להתיר</w:t>
      </w:r>
      <w:r w:rsidR="001B1370">
        <w:rPr>
          <w:rFonts w:hint="cs"/>
          <w:rtl/>
        </w:rPr>
        <w:t xml:space="preserve">, </w:t>
      </w:r>
      <w:r w:rsidR="002456AD">
        <w:rPr>
          <w:rFonts w:hint="cs"/>
          <w:rtl/>
        </w:rPr>
        <w:t>לדוגמא</w:t>
      </w:r>
      <w:r w:rsidR="001B1370">
        <w:rPr>
          <w:rFonts w:hint="cs"/>
          <w:rtl/>
        </w:rPr>
        <w:t xml:space="preserve"> שאם </w:t>
      </w:r>
      <w:r w:rsidR="000D54B3">
        <w:rPr>
          <w:rFonts w:hint="cs"/>
          <w:rtl/>
        </w:rPr>
        <w:t xml:space="preserve">האנשים עוברים </w:t>
      </w:r>
      <w:r w:rsidR="00FA2A76">
        <w:rPr>
          <w:rFonts w:hint="cs"/>
          <w:rtl/>
        </w:rPr>
        <w:t>ב</w:t>
      </w:r>
      <w:r w:rsidR="000D54B3">
        <w:rPr>
          <w:rFonts w:hint="cs"/>
          <w:rtl/>
        </w:rPr>
        <w:t xml:space="preserve">מכוניות, אז כל מכונית נחשבת רשות לעצמה ולא עוברים באותו מקום </w:t>
      </w:r>
      <w:r w:rsidR="00522EA3">
        <w:rPr>
          <w:rFonts w:hint="cs"/>
          <w:rtl/>
        </w:rPr>
        <w:t>שש מאות</w:t>
      </w:r>
      <w:r w:rsidR="000D54B3">
        <w:rPr>
          <w:rFonts w:hint="cs"/>
          <w:rtl/>
        </w:rPr>
        <w:t xml:space="preserve"> אלף איש</w:t>
      </w:r>
      <w:r w:rsidR="008F74E2">
        <w:rPr>
          <w:rFonts w:hint="cs"/>
          <w:rtl/>
        </w:rPr>
        <w:t xml:space="preserve">. </w:t>
      </w:r>
      <w:r w:rsidR="00CF51AC">
        <w:rPr>
          <w:rFonts w:hint="cs"/>
          <w:rtl/>
        </w:rPr>
        <w:t>אחרים</w:t>
      </w:r>
      <w:r w:rsidR="000D54B3">
        <w:rPr>
          <w:rFonts w:hint="cs"/>
          <w:rtl/>
        </w:rPr>
        <w:t xml:space="preserve"> </w:t>
      </w:r>
      <w:r w:rsidR="00881EDA">
        <w:rPr>
          <w:rFonts w:hint="cs"/>
          <w:sz w:val="18"/>
          <w:szCs w:val="18"/>
          <w:rtl/>
        </w:rPr>
        <w:t>(האגרות משה)</w:t>
      </w:r>
      <w:r w:rsidR="00881EDA">
        <w:rPr>
          <w:rFonts w:hint="cs"/>
          <w:sz w:val="18"/>
          <w:szCs w:val="18"/>
          <w:rtl/>
        </w:rPr>
        <w:t xml:space="preserve"> </w:t>
      </w:r>
      <w:r w:rsidR="000D54B3">
        <w:rPr>
          <w:rFonts w:hint="cs"/>
          <w:rtl/>
        </w:rPr>
        <w:t>סברו</w:t>
      </w:r>
      <w:r w:rsidR="006B771B">
        <w:rPr>
          <w:rFonts w:hint="cs"/>
          <w:rtl/>
        </w:rPr>
        <w:t>,</w:t>
      </w:r>
      <w:r w:rsidR="000D54B3">
        <w:rPr>
          <w:rFonts w:hint="cs"/>
          <w:rtl/>
        </w:rPr>
        <w:t xml:space="preserve"> ש</w:t>
      </w:r>
      <w:r w:rsidR="006B771B">
        <w:rPr>
          <w:rFonts w:hint="cs"/>
          <w:rtl/>
        </w:rPr>
        <w:t xml:space="preserve">אכן בעקבות כך </w:t>
      </w:r>
      <w:r w:rsidR="000D54B3">
        <w:rPr>
          <w:rFonts w:hint="cs"/>
          <w:rtl/>
        </w:rPr>
        <w:t xml:space="preserve">אין לעשות עירוב במקומות </w:t>
      </w:r>
      <w:r w:rsidR="00D64B3B">
        <w:rPr>
          <w:rFonts w:hint="cs"/>
          <w:rtl/>
        </w:rPr>
        <w:t xml:space="preserve">מעין </w:t>
      </w:r>
      <w:r w:rsidR="000D54B3">
        <w:rPr>
          <w:rFonts w:hint="cs"/>
          <w:rtl/>
        </w:rPr>
        <w:t>אלו.</w:t>
      </w:r>
    </w:p>
    <w:p w14:paraId="3B4792AA" w14:textId="77777777" w:rsidR="00782F8F" w:rsidRDefault="00782F8F" w:rsidP="0062496F">
      <w:pPr>
        <w:rPr>
          <w:b/>
          <w:bCs/>
          <w:u w:val="single"/>
          <w:rtl/>
        </w:rPr>
      </w:pPr>
      <w:r>
        <w:rPr>
          <w:rFonts w:hint="cs"/>
          <w:b/>
          <w:bCs/>
          <w:u w:val="single"/>
          <w:rtl/>
        </w:rPr>
        <w:t>איך עושים עירוב</w:t>
      </w:r>
    </w:p>
    <w:p w14:paraId="43D24C97" w14:textId="77777777" w:rsidR="00782F8F" w:rsidRPr="00782F8F" w:rsidRDefault="00782F8F" w:rsidP="0062496F">
      <w:pPr>
        <w:rPr>
          <w:rtl/>
        </w:rPr>
      </w:pPr>
      <w:r>
        <w:rPr>
          <w:rFonts w:hint="cs"/>
          <w:rtl/>
        </w:rPr>
        <w:t xml:space="preserve">גם אם למעשה סומכים על </w:t>
      </w:r>
      <w:r w:rsidR="007C6FB4">
        <w:rPr>
          <w:rFonts w:hint="cs"/>
          <w:rtl/>
        </w:rPr>
        <w:t xml:space="preserve">דעת רש''י </w:t>
      </w:r>
      <w:r w:rsidR="00831B32">
        <w:rPr>
          <w:rFonts w:hint="cs"/>
          <w:rtl/>
        </w:rPr>
        <w:t xml:space="preserve">בעניין הגדרת רשות הרבים </w:t>
      </w:r>
      <w:r w:rsidR="00D64B3B">
        <w:rPr>
          <w:rFonts w:hint="cs"/>
          <w:rtl/>
        </w:rPr>
        <w:t xml:space="preserve">- </w:t>
      </w:r>
      <w:r w:rsidR="007C6FB4">
        <w:rPr>
          <w:rFonts w:hint="cs"/>
          <w:rtl/>
        </w:rPr>
        <w:t>ישנה בעיה נוספת</w:t>
      </w:r>
      <w:r w:rsidR="00E24BB5">
        <w:rPr>
          <w:rFonts w:hint="cs"/>
          <w:rtl/>
        </w:rPr>
        <w:t>.</w:t>
      </w:r>
      <w:r w:rsidR="007C6FB4">
        <w:rPr>
          <w:rFonts w:hint="cs"/>
          <w:rtl/>
        </w:rPr>
        <w:t xml:space="preserve"> </w:t>
      </w:r>
      <w:r w:rsidR="00E24BB5">
        <w:rPr>
          <w:rFonts w:hint="cs"/>
          <w:rtl/>
        </w:rPr>
        <w:t>בזמנינו את העירוב עושים באמצעות 'צורת הפתח',</w:t>
      </w:r>
      <w:r w:rsidR="00D07387">
        <w:rPr>
          <w:rFonts w:hint="cs"/>
          <w:rtl/>
        </w:rPr>
        <w:t xml:space="preserve"> רצף של חוטים המונחים על עמודים כל מספר מטרים</w:t>
      </w:r>
      <w:r w:rsidR="00E34376">
        <w:rPr>
          <w:rFonts w:hint="cs"/>
          <w:rtl/>
        </w:rPr>
        <w:t xml:space="preserve">, </w:t>
      </w:r>
      <w:r w:rsidR="00F56533">
        <w:rPr>
          <w:rFonts w:hint="cs"/>
          <w:rtl/>
        </w:rPr>
        <w:t xml:space="preserve">ההופכים את העיר למעין מוקפת מחיצות. </w:t>
      </w:r>
    </w:p>
    <w:p w14:paraId="4C1C95E3" w14:textId="77777777" w:rsidR="00965A19" w:rsidRDefault="00831B32" w:rsidP="0062496F">
      <w:pPr>
        <w:rPr>
          <w:rtl/>
        </w:rPr>
      </w:pPr>
      <w:r>
        <w:rPr>
          <w:rFonts w:hint="cs"/>
          <w:rtl/>
        </w:rPr>
        <w:t>הגמרא במסכת עירובין מביאה מחלוקת</w:t>
      </w:r>
      <w:r w:rsidR="006B75E6">
        <w:rPr>
          <w:rFonts w:hint="cs"/>
          <w:rtl/>
        </w:rPr>
        <w:t xml:space="preserve"> בשאלה</w:t>
      </w:r>
      <w:r>
        <w:rPr>
          <w:rFonts w:hint="cs"/>
          <w:rtl/>
        </w:rPr>
        <w:t xml:space="preserve">, האם אפשר בכל עניין לעשות מחיצה </w:t>
      </w:r>
      <w:r w:rsidR="00CF51AC">
        <w:rPr>
          <w:rFonts w:hint="cs"/>
          <w:rtl/>
        </w:rPr>
        <w:t>ב</w:t>
      </w:r>
      <w:r>
        <w:rPr>
          <w:rFonts w:hint="cs"/>
          <w:rtl/>
        </w:rPr>
        <w:t xml:space="preserve">צורות הפתח. </w:t>
      </w:r>
      <w:r w:rsidR="00CD2EDB">
        <w:rPr>
          <w:rFonts w:hint="cs"/>
          <w:rtl/>
        </w:rPr>
        <w:t>דעת תנא קמא</w:t>
      </w:r>
      <w:r w:rsidR="002F6256">
        <w:rPr>
          <w:rFonts w:hint="cs"/>
          <w:rtl/>
        </w:rPr>
        <w:t xml:space="preserve"> </w:t>
      </w:r>
      <w:r w:rsidR="002F6256">
        <w:rPr>
          <w:rFonts w:hint="cs"/>
          <w:sz w:val="18"/>
          <w:szCs w:val="18"/>
          <w:rtl/>
        </w:rPr>
        <w:t>(ב ע''א)</w:t>
      </w:r>
      <w:r w:rsidR="00CD2EDB">
        <w:rPr>
          <w:rFonts w:hint="cs"/>
          <w:rtl/>
        </w:rPr>
        <w:t>, שאין הגבלות לצורת הפתח</w:t>
      </w:r>
      <w:r w:rsidR="002F6256">
        <w:rPr>
          <w:rFonts w:hint="cs"/>
          <w:rtl/>
        </w:rPr>
        <w:t xml:space="preserve">. </w:t>
      </w:r>
      <w:r>
        <w:rPr>
          <w:rFonts w:hint="cs"/>
          <w:rtl/>
        </w:rPr>
        <w:t xml:space="preserve">דעת </w:t>
      </w:r>
      <w:r w:rsidR="006B75E6">
        <w:rPr>
          <w:rFonts w:hint="cs"/>
          <w:rtl/>
        </w:rPr>
        <w:t xml:space="preserve">רב </w:t>
      </w:r>
      <w:r w:rsidR="006B75E6">
        <w:rPr>
          <w:rFonts w:hint="cs"/>
          <w:sz w:val="18"/>
          <w:szCs w:val="18"/>
          <w:rtl/>
        </w:rPr>
        <w:t>(י ע''א)</w:t>
      </w:r>
      <w:r w:rsidR="002F6256">
        <w:rPr>
          <w:rFonts w:hint="cs"/>
          <w:rtl/>
        </w:rPr>
        <w:t xml:space="preserve"> לעומת זאת</w:t>
      </w:r>
      <w:r w:rsidR="006B75E6">
        <w:rPr>
          <w:rFonts w:hint="cs"/>
          <w:rtl/>
        </w:rPr>
        <w:t xml:space="preserve">, שצורת הפתח מועילה </w:t>
      </w:r>
      <w:r w:rsidR="00CD2EDB">
        <w:rPr>
          <w:rFonts w:hint="cs"/>
          <w:rtl/>
        </w:rPr>
        <w:t xml:space="preserve">רק </w:t>
      </w:r>
      <w:r w:rsidR="00C0691F">
        <w:rPr>
          <w:rFonts w:hint="cs"/>
          <w:rtl/>
        </w:rPr>
        <w:t>אם הפתח לא גדול מעשר אמות, או אפילו שהוא גדול מעשר אמות, אבל בתנאי שרוב העיר מוקפת בחומה ממש, ולא בצורת הפתח.</w:t>
      </w:r>
      <w:r w:rsidR="00965A19">
        <w:rPr>
          <w:rFonts w:hint="cs"/>
          <w:rtl/>
        </w:rPr>
        <w:t xml:space="preserve"> </w:t>
      </w:r>
      <w:r w:rsidR="00B01863">
        <w:rPr>
          <w:rFonts w:hint="cs"/>
          <w:rtl/>
        </w:rPr>
        <w:t xml:space="preserve">למעשה </w:t>
      </w:r>
      <w:r w:rsidR="005E315E">
        <w:rPr>
          <w:rFonts w:hint="cs"/>
          <w:rtl/>
        </w:rPr>
        <w:t>נחלקו הראשונים</w:t>
      </w:r>
      <w:r w:rsidR="00965A19">
        <w:rPr>
          <w:rFonts w:hint="cs"/>
          <w:rtl/>
        </w:rPr>
        <w:t>:</w:t>
      </w:r>
      <w:r w:rsidR="005E315E">
        <w:rPr>
          <w:rFonts w:hint="cs"/>
          <w:rtl/>
        </w:rPr>
        <w:t xml:space="preserve"> </w:t>
      </w:r>
    </w:p>
    <w:p w14:paraId="66D879B5" w14:textId="113BF36E" w:rsidR="009059A9" w:rsidRDefault="00965A19" w:rsidP="0062496F">
      <w:pPr>
        <w:rPr>
          <w:rtl/>
        </w:rPr>
      </w:pPr>
      <w:r>
        <w:rPr>
          <w:rFonts w:hint="cs"/>
          <w:rtl/>
        </w:rPr>
        <w:t xml:space="preserve">א. </w:t>
      </w:r>
      <w:r w:rsidR="005E315E">
        <w:rPr>
          <w:rFonts w:hint="cs"/>
          <w:rtl/>
        </w:rPr>
        <w:t xml:space="preserve">דעת </w:t>
      </w:r>
      <w:r w:rsidR="005E315E" w:rsidRPr="005E315E">
        <w:rPr>
          <w:rFonts w:hint="cs"/>
          <w:b/>
          <w:bCs/>
          <w:rtl/>
        </w:rPr>
        <w:t>הרמב''ם</w:t>
      </w:r>
      <w:r w:rsidR="005E315E">
        <w:rPr>
          <w:rFonts w:hint="cs"/>
          <w:rtl/>
        </w:rPr>
        <w:t xml:space="preserve"> </w:t>
      </w:r>
      <w:r w:rsidR="005E315E">
        <w:rPr>
          <w:rFonts w:hint="cs"/>
          <w:sz w:val="18"/>
          <w:szCs w:val="18"/>
          <w:rtl/>
        </w:rPr>
        <w:t xml:space="preserve">(שבת טז, טז) </w:t>
      </w:r>
      <w:r w:rsidR="005E315E">
        <w:rPr>
          <w:rFonts w:hint="cs"/>
          <w:rtl/>
        </w:rPr>
        <w:t>שהלכה כדעת רב, כך שלשיטתו העירוב בזמנינו כלל לא מועיל, מכיוון שכל 'צורת פתח' גדולה מעשר אמות, ורוב העיר מוקפת בצורת הפתח ולא בחומה ממש.</w:t>
      </w:r>
      <w:r>
        <w:rPr>
          <w:rFonts w:hint="cs"/>
          <w:rtl/>
        </w:rPr>
        <w:t xml:space="preserve"> ב.</w:t>
      </w:r>
      <w:r w:rsidR="005E315E">
        <w:rPr>
          <w:rFonts w:hint="cs"/>
          <w:rtl/>
        </w:rPr>
        <w:t xml:space="preserve"> לעומת זאת דעת </w:t>
      </w:r>
      <w:r w:rsidR="005E315E">
        <w:rPr>
          <w:rFonts w:hint="cs"/>
          <w:b/>
          <w:bCs/>
          <w:rtl/>
        </w:rPr>
        <w:t xml:space="preserve">הרשב''א </w:t>
      </w:r>
      <w:r w:rsidR="005E315E">
        <w:rPr>
          <w:rFonts w:hint="cs"/>
          <w:sz w:val="18"/>
          <w:szCs w:val="18"/>
          <w:rtl/>
        </w:rPr>
        <w:t xml:space="preserve">(עבודת הקודש א, יד) </w:t>
      </w:r>
      <w:r w:rsidR="005E315E" w:rsidRPr="005E315E">
        <w:rPr>
          <w:rFonts w:hint="cs"/>
          <w:b/>
          <w:bCs/>
          <w:rtl/>
        </w:rPr>
        <w:t>והטור</w:t>
      </w:r>
      <w:r w:rsidR="005E315E">
        <w:rPr>
          <w:rFonts w:hint="cs"/>
          <w:rtl/>
        </w:rPr>
        <w:t xml:space="preserve"> </w:t>
      </w:r>
      <w:r w:rsidR="005E315E">
        <w:rPr>
          <w:rFonts w:hint="cs"/>
          <w:sz w:val="18"/>
          <w:szCs w:val="18"/>
          <w:rtl/>
        </w:rPr>
        <w:t>(סי' שסב)</w:t>
      </w:r>
      <w:r w:rsidR="005E315E">
        <w:rPr>
          <w:rFonts w:hint="cs"/>
          <w:rtl/>
        </w:rPr>
        <w:t xml:space="preserve">, הלכה כדעת תנא קמא, כך שלמרות שצורות הפתח גדולות </w:t>
      </w:r>
      <w:r w:rsidR="00794708">
        <w:rPr>
          <w:rFonts w:hint="cs"/>
          <w:rtl/>
        </w:rPr>
        <w:t>מעשר אמות</w:t>
      </w:r>
      <w:r w:rsidR="005E315E">
        <w:rPr>
          <w:rFonts w:hint="cs"/>
          <w:rtl/>
        </w:rPr>
        <w:t xml:space="preserve"> - עדיין</w:t>
      </w:r>
      <w:r w:rsidR="00901FD8">
        <w:rPr>
          <w:rFonts w:hint="cs"/>
          <w:rtl/>
        </w:rPr>
        <w:t xml:space="preserve"> דינ</w:t>
      </w:r>
      <w:r w:rsidR="00CF51AC">
        <w:rPr>
          <w:rFonts w:hint="cs"/>
          <w:rtl/>
        </w:rPr>
        <w:t>ן</w:t>
      </w:r>
      <w:r w:rsidR="00901FD8">
        <w:rPr>
          <w:rFonts w:hint="cs"/>
          <w:rtl/>
        </w:rPr>
        <w:t xml:space="preserve"> כעירוב</w:t>
      </w:r>
      <w:r w:rsidR="005E315E">
        <w:rPr>
          <w:rFonts w:hint="cs"/>
          <w:rtl/>
        </w:rPr>
        <w:t>.</w:t>
      </w:r>
    </w:p>
    <w:p w14:paraId="19C20EAA" w14:textId="100A1AAF" w:rsidR="009059A9" w:rsidRPr="007839BE" w:rsidRDefault="00B01863" w:rsidP="0062496F">
      <w:pPr>
        <w:spacing w:line="254" w:lineRule="auto"/>
        <w:rPr>
          <w:sz w:val="18"/>
          <w:szCs w:val="18"/>
          <w:rtl/>
        </w:rPr>
      </w:pPr>
      <w:r>
        <w:rPr>
          <w:rFonts w:hint="cs"/>
          <w:rtl/>
        </w:rPr>
        <w:t xml:space="preserve">להלכה </w:t>
      </w:r>
      <w:r w:rsidRPr="00B01863">
        <w:rPr>
          <w:rFonts w:hint="cs"/>
          <w:b/>
          <w:bCs/>
          <w:rtl/>
        </w:rPr>
        <w:t>השולחן ערוך</w:t>
      </w:r>
      <w:r>
        <w:rPr>
          <w:rFonts w:hint="cs"/>
          <w:rtl/>
        </w:rPr>
        <w:t xml:space="preserve"> </w:t>
      </w:r>
      <w:r>
        <w:rPr>
          <w:rFonts w:hint="cs"/>
          <w:sz w:val="18"/>
          <w:szCs w:val="18"/>
          <w:rtl/>
        </w:rPr>
        <w:t xml:space="preserve">(שסב, י) </w:t>
      </w:r>
      <w:r>
        <w:rPr>
          <w:rFonts w:hint="cs"/>
          <w:rtl/>
        </w:rPr>
        <w:t xml:space="preserve">הביא את שתי הדעות, </w:t>
      </w:r>
      <w:r w:rsidR="00CF6A36">
        <w:rPr>
          <w:rFonts w:hint="cs"/>
          <w:rtl/>
        </w:rPr>
        <w:t xml:space="preserve">אך למעשה פסק כדעת רוב הראשונים, שהעירוב שלנו מועיל. </w:t>
      </w:r>
      <w:r w:rsidR="00CF6A36" w:rsidRPr="00736D6E">
        <w:rPr>
          <w:rFonts w:hint="cs"/>
          <w:b/>
          <w:bCs/>
          <w:rtl/>
        </w:rPr>
        <w:t>המשנה</w:t>
      </w:r>
      <w:r w:rsidR="00CF6A36">
        <w:rPr>
          <w:rFonts w:hint="cs"/>
          <w:rtl/>
        </w:rPr>
        <w:t xml:space="preserve"> </w:t>
      </w:r>
      <w:r w:rsidR="00CF6A36" w:rsidRPr="00736D6E">
        <w:rPr>
          <w:rFonts w:hint="cs"/>
          <w:b/>
          <w:bCs/>
          <w:rtl/>
        </w:rPr>
        <w:t>ברורה</w:t>
      </w:r>
      <w:r w:rsidR="00CF6A36">
        <w:rPr>
          <w:rFonts w:hint="cs"/>
          <w:rtl/>
        </w:rPr>
        <w:t xml:space="preserve"> </w:t>
      </w:r>
      <w:r w:rsidR="00CF6A36">
        <w:rPr>
          <w:rFonts w:hint="cs"/>
          <w:sz w:val="18"/>
          <w:szCs w:val="18"/>
          <w:rtl/>
        </w:rPr>
        <w:t xml:space="preserve">(שם, נט) </w:t>
      </w:r>
      <w:r w:rsidR="00CF6A36">
        <w:rPr>
          <w:rFonts w:hint="cs"/>
          <w:rtl/>
        </w:rPr>
        <w:t xml:space="preserve">כתב שלכתחילה במקום האפשר טוב לחוש לדעת הרמב''ם, ולעשות צורות הפתח קטנות </w:t>
      </w:r>
      <w:r w:rsidR="00794708">
        <w:rPr>
          <w:rFonts w:hint="cs"/>
          <w:rtl/>
        </w:rPr>
        <w:t>מעשר</w:t>
      </w:r>
      <w:r w:rsidR="00CF6A36">
        <w:rPr>
          <w:rFonts w:hint="cs"/>
          <w:rtl/>
        </w:rPr>
        <w:t xml:space="preserve"> </w:t>
      </w:r>
      <w:r w:rsidR="00794708">
        <w:rPr>
          <w:rFonts w:hint="cs"/>
          <w:rtl/>
        </w:rPr>
        <w:t xml:space="preserve">אמות </w:t>
      </w:r>
      <w:r w:rsidR="00CF6A36">
        <w:rPr>
          <w:rFonts w:hint="cs"/>
          <w:rtl/>
        </w:rPr>
        <w:t>(או שרוב העיר תוקף במחיצה ממש), מכיוון שהסמ''ג והסמ''ק סוברים כדעת הרמב''ם</w:t>
      </w:r>
      <w:r w:rsidR="00287AB4">
        <w:rPr>
          <w:rFonts w:hint="cs"/>
          <w:rtl/>
        </w:rPr>
        <w:t xml:space="preserve"> </w:t>
      </w:r>
      <w:r w:rsidR="00287AB4" w:rsidRPr="00287AB4">
        <w:rPr>
          <w:rFonts w:hint="cs"/>
          <w:sz w:val="18"/>
          <w:szCs w:val="18"/>
          <w:rtl/>
        </w:rPr>
        <w:t>(אם כי ב</w:t>
      </w:r>
      <w:r w:rsidR="00287AB4">
        <w:rPr>
          <w:rFonts w:hint="cs"/>
          <w:sz w:val="18"/>
          <w:szCs w:val="18"/>
          <w:rtl/>
        </w:rPr>
        <w:t xml:space="preserve">מציאות </w:t>
      </w:r>
      <w:r w:rsidR="00287AB4" w:rsidRPr="00287AB4">
        <w:rPr>
          <w:rFonts w:hint="cs"/>
          <w:sz w:val="18"/>
          <w:szCs w:val="18"/>
          <w:rtl/>
        </w:rPr>
        <w:t>זמנינו אי אפשר לחשוש לדעה זו)</w:t>
      </w:r>
      <w:r w:rsidR="00CF6A36">
        <w:rPr>
          <w:rFonts w:hint="cs"/>
          <w:rtl/>
        </w:rPr>
        <w:t>.</w:t>
      </w:r>
    </w:p>
    <w:p w14:paraId="44B9578A" w14:textId="64182954" w:rsidR="00D66FA5" w:rsidRPr="00BE7485" w:rsidRDefault="009059A9" w:rsidP="0062496F">
      <w:pPr>
        <w:spacing w:line="254" w:lineRule="auto"/>
        <w:rPr>
          <w:b/>
          <w:rtl/>
        </w:rPr>
      </w:pPr>
      <w:r>
        <w:rPr>
          <w:rFonts w:hint="cs"/>
          <w:b/>
          <w:bCs/>
          <w:rtl/>
        </w:rPr>
        <w:t>ש</w:t>
      </w:r>
      <w:r>
        <w:rPr>
          <w:b/>
          <w:bCs/>
          <w:rtl/>
        </w:rPr>
        <w:t xml:space="preserve">בת שלום! קח לקרוא בשולחן שבת, או תעביר בבקשה הלאה </w:t>
      </w:r>
      <w:r w:rsidR="00CF51AC">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D66FA5" w:rsidRPr="00BE7485" w:rsidSect="00E1538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2CD9" w14:textId="77777777" w:rsidR="00421E28" w:rsidRDefault="00421E28" w:rsidP="009059A9">
      <w:pPr>
        <w:spacing w:after="0" w:line="240" w:lineRule="auto"/>
      </w:pPr>
      <w:r>
        <w:separator/>
      </w:r>
    </w:p>
  </w:endnote>
  <w:endnote w:type="continuationSeparator" w:id="0">
    <w:p w14:paraId="7FE6E67E" w14:textId="77777777" w:rsidR="00421E28" w:rsidRDefault="00421E28" w:rsidP="009059A9">
      <w:pPr>
        <w:spacing w:after="0" w:line="240" w:lineRule="auto"/>
      </w:pPr>
      <w:r>
        <w:continuationSeparator/>
      </w:r>
    </w:p>
  </w:endnote>
  <w:endnote w:type="continuationNotice" w:id="1">
    <w:p w14:paraId="2D79B043" w14:textId="77777777" w:rsidR="00421E28" w:rsidRDefault="00421E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4EA5" w14:textId="77777777" w:rsidR="00421E28" w:rsidRDefault="00421E28" w:rsidP="009059A9">
      <w:pPr>
        <w:spacing w:after="0" w:line="240" w:lineRule="auto"/>
      </w:pPr>
      <w:r>
        <w:separator/>
      </w:r>
    </w:p>
  </w:footnote>
  <w:footnote w:type="continuationSeparator" w:id="0">
    <w:p w14:paraId="29649DE3" w14:textId="77777777" w:rsidR="00421E28" w:rsidRDefault="00421E28" w:rsidP="009059A9">
      <w:pPr>
        <w:spacing w:after="0" w:line="240" w:lineRule="auto"/>
      </w:pPr>
      <w:r>
        <w:continuationSeparator/>
      </w:r>
    </w:p>
  </w:footnote>
  <w:footnote w:type="continuationNotice" w:id="1">
    <w:p w14:paraId="59074382" w14:textId="77777777" w:rsidR="00421E28" w:rsidRDefault="00421E28">
      <w:pPr>
        <w:spacing w:after="0" w:line="240" w:lineRule="auto"/>
      </w:pPr>
    </w:p>
  </w:footnote>
  <w:footnote w:id="2">
    <w:p w14:paraId="3D0DE27B" w14:textId="77777777" w:rsidR="009059A9" w:rsidRDefault="009059A9" w:rsidP="009059A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82"/>
    <w:rsid w:val="00011826"/>
    <w:rsid w:val="00012BE5"/>
    <w:rsid w:val="000178D5"/>
    <w:rsid w:val="00024E63"/>
    <w:rsid w:val="00031C6A"/>
    <w:rsid w:val="00042286"/>
    <w:rsid w:val="00046B80"/>
    <w:rsid w:val="00071BCB"/>
    <w:rsid w:val="000743A7"/>
    <w:rsid w:val="00084901"/>
    <w:rsid w:val="000A26EB"/>
    <w:rsid w:val="000A2865"/>
    <w:rsid w:val="000D54B3"/>
    <w:rsid w:val="000E0A3D"/>
    <w:rsid w:val="000E26C3"/>
    <w:rsid w:val="000E4806"/>
    <w:rsid w:val="00104C52"/>
    <w:rsid w:val="00121753"/>
    <w:rsid w:val="001530E1"/>
    <w:rsid w:val="0017031B"/>
    <w:rsid w:val="001936A6"/>
    <w:rsid w:val="001947A6"/>
    <w:rsid w:val="00195C85"/>
    <w:rsid w:val="001A3248"/>
    <w:rsid w:val="001B1370"/>
    <w:rsid w:val="001B1BD9"/>
    <w:rsid w:val="001B1F35"/>
    <w:rsid w:val="001B5A76"/>
    <w:rsid w:val="001C6254"/>
    <w:rsid w:val="001E03D7"/>
    <w:rsid w:val="001F5B7C"/>
    <w:rsid w:val="00200977"/>
    <w:rsid w:val="00207A76"/>
    <w:rsid w:val="00211781"/>
    <w:rsid w:val="002456AD"/>
    <w:rsid w:val="00250416"/>
    <w:rsid w:val="002712CA"/>
    <w:rsid w:val="00274CC9"/>
    <w:rsid w:val="002770AB"/>
    <w:rsid w:val="00286B55"/>
    <w:rsid w:val="00287AB4"/>
    <w:rsid w:val="00296B7C"/>
    <w:rsid w:val="00297968"/>
    <w:rsid w:val="002C5AC4"/>
    <w:rsid w:val="002D7DBF"/>
    <w:rsid w:val="002E6554"/>
    <w:rsid w:val="002F2909"/>
    <w:rsid w:val="002F6256"/>
    <w:rsid w:val="003044F0"/>
    <w:rsid w:val="003100A6"/>
    <w:rsid w:val="003155A6"/>
    <w:rsid w:val="00317947"/>
    <w:rsid w:val="00330BFD"/>
    <w:rsid w:val="0036090D"/>
    <w:rsid w:val="00363CC5"/>
    <w:rsid w:val="00373C2E"/>
    <w:rsid w:val="0038457A"/>
    <w:rsid w:val="003929A7"/>
    <w:rsid w:val="00393BD1"/>
    <w:rsid w:val="003A71D4"/>
    <w:rsid w:val="003B4C72"/>
    <w:rsid w:val="003E27FC"/>
    <w:rsid w:val="003F60F5"/>
    <w:rsid w:val="00410B33"/>
    <w:rsid w:val="00421E28"/>
    <w:rsid w:val="00426270"/>
    <w:rsid w:val="00430CC7"/>
    <w:rsid w:val="00464919"/>
    <w:rsid w:val="00466A23"/>
    <w:rsid w:val="004833D7"/>
    <w:rsid w:val="00496115"/>
    <w:rsid w:val="004A16D9"/>
    <w:rsid w:val="004F16A9"/>
    <w:rsid w:val="004F32C3"/>
    <w:rsid w:val="00502D21"/>
    <w:rsid w:val="0050743D"/>
    <w:rsid w:val="00522EA3"/>
    <w:rsid w:val="00527B24"/>
    <w:rsid w:val="00530CE3"/>
    <w:rsid w:val="00541248"/>
    <w:rsid w:val="00551A26"/>
    <w:rsid w:val="00592937"/>
    <w:rsid w:val="0059463C"/>
    <w:rsid w:val="005A11F9"/>
    <w:rsid w:val="005A3705"/>
    <w:rsid w:val="005A4DEF"/>
    <w:rsid w:val="005B1D07"/>
    <w:rsid w:val="005B3549"/>
    <w:rsid w:val="005B68D6"/>
    <w:rsid w:val="005B6D79"/>
    <w:rsid w:val="005C0EA3"/>
    <w:rsid w:val="005D26D8"/>
    <w:rsid w:val="005E315E"/>
    <w:rsid w:val="00612D0B"/>
    <w:rsid w:val="00615E4A"/>
    <w:rsid w:val="0062496F"/>
    <w:rsid w:val="00625D32"/>
    <w:rsid w:val="00627C73"/>
    <w:rsid w:val="00632B52"/>
    <w:rsid w:val="0066430F"/>
    <w:rsid w:val="006817E0"/>
    <w:rsid w:val="006A4585"/>
    <w:rsid w:val="006A5932"/>
    <w:rsid w:val="006B75E6"/>
    <w:rsid w:val="006B771B"/>
    <w:rsid w:val="006E20BB"/>
    <w:rsid w:val="006F4DCB"/>
    <w:rsid w:val="006F7EF1"/>
    <w:rsid w:val="00704139"/>
    <w:rsid w:val="00707CD3"/>
    <w:rsid w:val="007232C0"/>
    <w:rsid w:val="007343CB"/>
    <w:rsid w:val="00736D6E"/>
    <w:rsid w:val="00750B1E"/>
    <w:rsid w:val="0075129D"/>
    <w:rsid w:val="0077127E"/>
    <w:rsid w:val="00776697"/>
    <w:rsid w:val="00782F8F"/>
    <w:rsid w:val="007839BE"/>
    <w:rsid w:val="007850E3"/>
    <w:rsid w:val="00787DA0"/>
    <w:rsid w:val="00794708"/>
    <w:rsid w:val="007A254C"/>
    <w:rsid w:val="007B1BA1"/>
    <w:rsid w:val="007B2F04"/>
    <w:rsid w:val="007B2FED"/>
    <w:rsid w:val="007C12B1"/>
    <w:rsid w:val="007C586A"/>
    <w:rsid w:val="007C6FB4"/>
    <w:rsid w:val="007D5F2D"/>
    <w:rsid w:val="00815BEA"/>
    <w:rsid w:val="00816062"/>
    <w:rsid w:val="00816358"/>
    <w:rsid w:val="00817998"/>
    <w:rsid w:val="00831B32"/>
    <w:rsid w:val="008469DE"/>
    <w:rsid w:val="00850183"/>
    <w:rsid w:val="00864C9B"/>
    <w:rsid w:val="00881EDA"/>
    <w:rsid w:val="00886058"/>
    <w:rsid w:val="00887C41"/>
    <w:rsid w:val="008A754F"/>
    <w:rsid w:val="008B2E0D"/>
    <w:rsid w:val="008C6A74"/>
    <w:rsid w:val="008D367D"/>
    <w:rsid w:val="008D457F"/>
    <w:rsid w:val="008D77F9"/>
    <w:rsid w:val="008E7E88"/>
    <w:rsid w:val="008F1889"/>
    <w:rsid w:val="008F1CD1"/>
    <w:rsid w:val="008F74E2"/>
    <w:rsid w:val="00901FD8"/>
    <w:rsid w:val="009059A9"/>
    <w:rsid w:val="0091450A"/>
    <w:rsid w:val="00925B6C"/>
    <w:rsid w:val="009435B8"/>
    <w:rsid w:val="00957012"/>
    <w:rsid w:val="00965A19"/>
    <w:rsid w:val="00976729"/>
    <w:rsid w:val="009B5DE0"/>
    <w:rsid w:val="009B6B02"/>
    <w:rsid w:val="009D393C"/>
    <w:rsid w:val="009E0508"/>
    <w:rsid w:val="009F0D8C"/>
    <w:rsid w:val="009F1A1F"/>
    <w:rsid w:val="009F37E8"/>
    <w:rsid w:val="00A23D3A"/>
    <w:rsid w:val="00A31C04"/>
    <w:rsid w:val="00A625B9"/>
    <w:rsid w:val="00A75705"/>
    <w:rsid w:val="00A83E8C"/>
    <w:rsid w:val="00A906B8"/>
    <w:rsid w:val="00AA45CC"/>
    <w:rsid w:val="00AA7AA8"/>
    <w:rsid w:val="00AB0E84"/>
    <w:rsid w:val="00AF0178"/>
    <w:rsid w:val="00B00AA3"/>
    <w:rsid w:val="00B01863"/>
    <w:rsid w:val="00B022BA"/>
    <w:rsid w:val="00B06640"/>
    <w:rsid w:val="00B07FE9"/>
    <w:rsid w:val="00B26277"/>
    <w:rsid w:val="00B26321"/>
    <w:rsid w:val="00B6789A"/>
    <w:rsid w:val="00B74578"/>
    <w:rsid w:val="00B81EFD"/>
    <w:rsid w:val="00B841D8"/>
    <w:rsid w:val="00BA1CE7"/>
    <w:rsid w:val="00BA4F79"/>
    <w:rsid w:val="00BC48B9"/>
    <w:rsid w:val="00BD13FB"/>
    <w:rsid w:val="00BD3AF1"/>
    <w:rsid w:val="00BE5A90"/>
    <w:rsid w:val="00BE7485"/>
    <w:rsid w:val="00BF209B"/>
    <w:rsid w:val="00BF7DCC"/>
    <w:rsid w:val="00C0691F"/>
    <w:rsid w:val="00C13189"/>
    <w:rsid w:val="00C221CF"/>
    <w:rsid w:val="00C33DA8"/>
    <w:rsid w:val="00C349DD"/>
    <w:rsid w:val="00C34CE7"/>
    <w:rsid w:val="00C4500D"/>
    <w:rsid w:val="00C62E23"/>
    <w:rsid w:val="00C95D0C"/>
    <w:rsid w:val="00C965DE"/>
    <w:rsid w:val="00CA13A4"/>
    <w:rsid w:val="00CA1C6B"/>
    <w:rsid w:val="00CA4B7F"/>
    <w:rsid w:val="00CA57A1"/>
    <w:rsid w:val="00CC083B"/>
    <w:rsid w:val="00CD2CDF"/>
    <w:rsid w:val="00CD2EDB"/>
    <w:rsid w:val="00CD3A8D"/>
    <w:rsid w:val="00CD7D74"/>
    <w:rsid w:val="00CF51AC"/>
    <w:rsid w:val="00CF6A36"/>
    <w:rsid w:val="00D03DBD"/>
    <w:rsid w:val="00D07387"/>
    <w:rsid w:val="00D15838"/>
    <w:rsid w:val="00D21531"/>
    <w:rsid w:val="00D23025"/>
    <w:rsid w:val="00D26216"/>
    <w:rsid w:val="00D33F4A"/>
    <w:rsid w:val="00D3559C"/>
    <w:rsid w:val="00D45CD3"/>
    <w:rsid w:val="00D5267A"/>
    <w:rsid w:val="00D5614D"/>
    <w:rsid w:val="00D64B3B"/>
    <w:rsid w:val="00D66FA5"/>
    <w:rsid w:val="00D6708C"/>
    <w:rsid w:val="00D772D3"/>
    <w:rsid w:val="00D82094"/>
    <w:rsid w:val="00D825ED"/>
    <w:rsid w:val="00DA69F1"/>
    <w:rsid w:val="00DE4CBC"/>
    <w:rsid w:val="00DF61D6"/>
    <w:rsid w:val="00DF6EA1"/>
    <w:rsid w:val="00E033C3"/>
    <w:rsid w:val="00E15382"/>
    <w:rsid w:val="00E23A07"/>
    <w:rsid w:val="00E24BB5"/>
    <w:rsid w:val="00E34376"/>
    <w:rsid w:val="00E344E7"/>
    <w:rsid w:val="00E35914"/>
    <w:rsid w:val="00E3716E"/>
    <w:rsid w:val="00E40D5A"/>
    <w:rsid w:val="00E451DA"/>
    <w:rsid w:val="00E72FB7"/>
    <w:rsid w:val="00E76472"/>
    <w:rsid w:val="00E77202"/>
    <w:rsid w:val="00E9080A"/>
    <w:rsid w:val="00E95D51"/>
    <w:rsid w:val="00EC7C65"/>
    <w:rsid w:val="00ED2C23"/>
    <w:rsid w:val="00EE4DF5"/>
    <w:rsid w:val="00EE58FD"/>
    <w:rsid w:val="00F02336"/>
    <w:rsid w:val="00F05366"/>
    <w:rsid w:val="00F12E2B"/>
    <w:rsid w:val="00F154E9"/>
    <w:rsid w:val="00F15659"/>
    <w:rsid w:val="00F16C66"/>
    <w:rsid w:val="00F247D1"/>
    <w:rsid w:val="00F346A1"/>
    <w:rsid w:val="00F422F6"/>
    <w:rsid w:val="00F524F1"/>
    <w:rsid w:val="00F56533"/>
    <w:rsid w:val="00FA051A"/>
    <w:rsid w:val="00FA2A76"/>
    <w:rsid w:val="00FB4D84"/>
    <w:rsid w:val="00FC1EB1"/>
    <w:rsid w:val="00FC389F"/>
    <w:rsid w:val="00FE0E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B907"/>
  <w15:chartTrackingRefBased/>
  <w15:docId w15:val="{903FA26F-948C-49FB-83FD-E562D9AD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059A9"/>
    <w:pPr>
      <w:spacing w:after="0" w:line="240" w:lineRule="auto"/>
    </w:pPr>
    <w:rPr>
      <w:sz w:val="20"/>
      <w:szCs w:val="20"/>
    </w:rPr>
  </w:style>
  <w:style w:type="character" w:customStyle="1" w:styleId="a4">
    <w:name w:val="טקסט הערת שוליים תו"/>
    <w:basedOn w:val="a0"/>
    <w:link w:val="a3"/>
    <w:uiPriority w:val="99"/>
    <w:rsid w:val="009059A9"/>
    <w:rPr>
      <w:sz w:val="20"/>
      <w:szCs w:val="20"/>
    </w:rPr>
  </w:style>
  <w:style w:type="character" w:styleId="a5">
    <w:name w:val="footnote reference"/>
    <w:basedOn w:val="a0"/>
    <w:uiPriority w:val="99"/>
    <w:semiHidden/>
    <w:unhideWhenUsed/>
    <w:rsid w:val="009059A9"/>
    <w:rPr>
      <w:vertAlign w:val="superscript"/>
    </w:rPr>
  </w:style>
  <w:style w:type="character" w:styleId="Hyperlink">
    <w:name w:val="Hyperlink"/>
    <w:basedOn w:val="a0"/>
    <w:uiPriority w:val="99"/>
    <w:unhideWhenUsed/>
    <w:rsid w:val="009059A9"/>
    <w:rPr>
      <w:color w:val="0563C1" w:themeColor="hyperlink"/>
      <w:u w:val="single"/>
    </w:rPr>
  </w:style>
  <w:style w:type="paragraph" w:styleId="a6">
    <w:name w:val="header"/>
    <w:basedOn w:val="a"/>
    <w:link w:val="a7"/>
    <w:uiPriority w:val="99"/>
    <w:unhideWhenUsed/>
    <w:rsid w:val="005A3705"/>
    <w:pPr>
      <w:tabs>
        <w:tab w:val="center" w:pos="4153"/>
        <w:tab w:val="right" w:pos="8306"/>
      </w:tabs>
      <w:spacing w:after="0" w:line="240" w:lineRule="auto"/>
    </w:pPr>
  </w:style>
  <w:style w:type="character" w:customStyle="1" w:styleId="a7">
    <w:name w:val="כותרת עליונה תו"/>
    <w:basedOn w:val="a0"/>
    <w:link w:val="a6"/>
    <w:uiPriority w:val="99"/>
    <w:rsid w:val="005A3705"/>
  </w:style>
  <w:style w:type="paragraph" w:styleId="a8">
    <w:name w:val="footer"/>
    <w:basedOn w:val="a"/>
    <w:link w:val="a9"/>
    <w:uiPriority w:val="99"/>
    <w:unhideWhenUsed/>
    <w:rsid w:val="005A3705"/>
    <w:pPr>
      <w:tabs>
        <w:tab w:val="center" w:pos="4153"/>
        <w:tab w:val="right" w:pos="8306"/>
      </w:tabs>
      <w:spacing w:after="0" w:line="240" w:lineRule="auto"/>
    </w:pPr>
  </w:style>
  <w:style w:type="character" w:customStyle="1" w:styleId="a9">
    <w:name w:val="כותרת תחתונה תו"/>
    <w:basedOn w:val="a0"/>
    <w:link w:val="a8"/>
    <w:uiPriority w:val="99"/>
    <w:rsid w:val="005A3705"/>
  </w:style>
  <w:style w:type="paragraph" w:styleId="aa">
    <w:name w:val="Balloon Text"/>
    <w:basedOn w:val="a"/>
    <w:link w:val="ab"/>
    <w:uiPriority w:val="99"/>
    <w:semiHidden/>
    <w:unhideWhenUsed/>
    <w:rsid w:val="005A3705"/>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5A3705"/>
    <w:rPr>
      <w:rFonts w:ascii="Tahoma" w:hAnsi="Tahoma" w:cs="Tahoma"/>
      <w:sz w:val="18"/>
      <w:szCs w:val="18"/>
    </w:rPr>
  </w:style>
  <w:style w:type="paragraph" w:styleId="ac">
    <w:name w:val="Revision"/>
    <w:hidden/>
    <w:uiPriority w:val="99"/>
    <w:semiHidden/>
    <w:rsid w:val="005A370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1558</Words>
  <Characters>7793</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82</cp:revision>
  <cp:lastPrinted>2020-05-20T16:27:00Z</cp:lastPrinted>
  <dcterms:created xsi:type="dcterms:W3CDTF">2020-05-18T21:53:00Z</dcterms:created>
  <dcterms:modified xsi:type="dcterms:W3CDTF">2022-05-25T08:40:00Z</dcterms:modified>
</cp:coreProperties>
</file>