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9877" w14:textId="4ABDB1B5" w:rsidR="000D3C94" w:rsidRPr="00CB65C9" w:rsidRDefault="00FB5B1C" w:rsidP="006164A5">
      <w:pPr>
        <w:spacing w:after="60"/>
        <w:rPr>
          <w:sz w:val="36"/>
          <w:szCs w:val="36"/>
          <w:rtl/>
        </w:rPr>
      </w:pPr>
      <w:r>
        <w:rPr>
          <w:rFonts w:hint="cs"/>
          <w:rtl/>
        </w:rPr>
        <w:t>בס''ד</w:t>
      </w:r>
      <w:r>
        <w:rPr>
          <w:rtl/>
        </w:rPr>
        <w:tab/>
      </w:r>
      <w:r w:rsidR="00CB65C9">
        <w:rPr>
          <w:rtl/>
        </w:rPr>
        <w:tab/>
      </w:r>
      <w:r w:rsidR="00DF3DE5">
        <w:rPr>
          <w:rFonts w:hint="cs"/>
          <w:rtl/>
        </w:rPr>
        <w:t xml:space="preserve">                    </w:t>
      </w:r>
      <w:r w:rsidR="00FF202A">
        <w:rPr>
          <w:rFonts w:hint="cs"/>
          <w:b/>
          <w:bCs/>
          <w:sz w:val="36"/>
          <w:szCs w:val="36"/>
          <w:rtl/>
        </w:rPr>
        <w:t xml:space="preserve">פרשת </w:t>
      </w:r>
      <w:r w:rsidR="00CB65C9" w:rsidRPr="00CB65C9">
        <w:rPr>
          <w:rFonts w:hint="cs"/>
          <w:b/>
          <w:bCs/>
          <w:sz w:val="36"/>
          <w:szCs w:val="36"/>
          <w:rtl/>
        </w:rPr>
        <w:t xml:space="preserve">קרח: </w:t>
      </w:r>
      <w:r w:rsidR="00966DC2">
        <w:rPr>
          <w:rFonts w:hint="cs"/>
          <w:b/>
          <w:bCs/>
          <w:sz w:val="36"/>
          <w:szCs w:val="36"/>
          <w:rtl/>
        </w:rPr>
        <w:t>מדוע</w:t>
      </w:r>
      <w:r w:rsidR="00CB65C9" w:rsidRPr="00CB65C9">
        <w:rPr>
          <w:rFonts w:hint="cs"/>
          <w:b/>
          <w:bCs/>
          <w:sz w:val="36"/>
          <w:szCs w:val="36"/>
          <w:rtl/>
        </w:rPr>
        <w:t xml:space="preserve"> מותר לאכול דבש</w:t>
      </w:r>
    </w:p>
    <w:p w14:paraId="6A72EA97" w14:textId="77777777" w:rsidR="00FB5B1C" w:rsidRDefault="00FB5B1C" w:rsidP="00966DC2">
      <w:pPr>
        <w:spacing w:after="80"/>
        <w:rPr>
          <w:b/>
          <w:bCs/>
          <w:u w:val="single"/>
          <w:rtl/>
        </w:rPr>
      </w:pPr>
      <w:r>
        <w:rPr>
          <w:rFonts w:hint="cs"/>
          <w:b/>
          <w:bCs/>
          <w:u w:val="single"/>
          <w:rtl/>
        </w:rPr>
        <w:t>פתיחה</w:t>
      </w:r>
    </w:p>
    <w:p w14:paraId="559E8922" w14:textId="0C94F6AA" w:rsidR="007670B3" w:rsidRDefault="00061839" w:rsidP="00F677EE">
      <w:pPr>
        <w:spacing w:after="80"/>
        <w:rPr>
          <w:rtl/>
        </w:rPr>
      </w:pPr>
      <w:r>
        <w:rPr>
          <w:rFonts w:hint="cs"/>
          <w:rtl/>
        </w:rPr>
        <w:t>בפרשת השבוע</w:t>
      </w:r>
      <w:r w:rsidR="002131EA">
        <w:rPr>
          <w:rFonts w:hint="cs"/>
          <w:rtl/>
        </w:rPr>
        <w:t xml:space="preserve"> </w:t>
      </w:r>
      <w:r w:rsidR="002131EA">
        <w:rPr>
          <w:rFonts w:hint="cs"/>
          <w:sz w:val="18"/>
          <w:szCs w:val="18"/>
          <w:rtl/>
        </w:rPr>
        <w:t>(טז, יב - יד)</w:t>
      </w:r>
      <w:r>
        <w:rPr>
          <w:rFonts w:hint="cs"/>
          <w:rtl/>
        </w:rPr>
        <w:t xml:space="preserve"> </w:t>
      </w:r>
      <w:r w:rsidR="007C7706">
        <w:rPr>
          <w:rFonts w:hint="cs"/>
          <w:rtl/>
        </w:rPr>
        <w:t>פונה</w:t>
      </w:r>
      <w:r>
        <w:rPr>
          <w:rFonts w:hint="cs"/>
          <w:rtl/>
        </w:rPr>
        <w:t xml:space="preserve"> חלק מעם ישראל</w:t>
      </w:r>
      <w:r w:rsidR="009B3A26">
        <w:rPr>
          <w:rFonts w:hint="cs"/>
          <w:rtl/>
        </w:rPr>
        <w:t xml:space="preserve"> ובראשם דתן ואבירם,</w:t>
      </w:r>
      <w:r>
        <w:rPr>
          <w:rFonts w:hint="cs"/>
          <w:rtl/>
        </w:rPr>
        <w:t xml:space="preserve"> בתלונות כלפי משה על כך </w:t>
      </w:r>
      <w:r w:rsidR="004D17A9">
        <w:rPr>
          <w:rFonts w:hint="cs"/>
          <w:rtl/>
        </w:rPr>
        <w:t>ש</w:t>
      </w:r>
      <w:r>
        <w:rPr>
          <w:rFonts w:hint="cs"/>
          <w:rtl/>
        </w:rPr>
        <w:t>העלה אות</w:t>
      </w:r>
      <w:r w:rsidR="00F677EE">
        <w:rPr>
          <w:rFonts w:hint="cs"/>
          <w:rtl/>
        </w:rPr>
        <w:t>ו</w:t>
      </w:r>
      <w:r>
        <w:rPr>
          <w:rFonts w:hint="cs"/>
          <w:rtl/>
        </w:rPr>
        <w:t xml:space="preserve"> מארץ מצרים</w:t>
      </w:r>
      <w:r w:rsidR="004D17A9">
        <w:rPr>
          <w:rFonts w:hint="cs"/>
          <w:rtl/>
        </w:rPr>
        <w:t xml:space="preserve"> שהייתה ארץ טובה</w:t>
      </w:r>
      <w:r w:rsidR="007670B3">
        <w:rPr>
          <w:rFonts w:hint="cs"/>
          <w:rtl/>
        </w:rPr>
        <w:t>, ולקח</w:t>
      </w:r>
      <w:r w:rsidR="00F677EE">
        <w:rPr>
          <w:rFonts w:hint="cs"/>
          <w:rtl/>
        </w:rPr>
        <w:t xml:space="preserve">ו </w:t>
      </w:r>
      <w:r w:rsidR="007670B3">
        <w:rPr>
          <w:rFonts w:hint="cs"/>
          <w:rtl/>
        </w:rPr>
        <w:t xml:space="preserve">למדבר מתוך הבטחות שווא </w:t>
      </w:r>
      <w:r w:rsidR="004D17A9">
        <w:rPr>
          <w:rFonts w:hint="cs"/>
          <w:rtl/>
        </w:rPr>
        <w:t>ש</w:t>
      </w:r>
      <w:r w:rsidR="007670B3">
        <w:rPr>
          <w:rFonts w:hint="cs"/>
          <w:rtl/>
        </w:rPr>
        <w:t>יביא</w:t>
      </w:r>
      <w:r w:rsidR="00A93556">
        <w:rPr>
          <w:rFonts w:hint="cs"/>
          <w:rtl/>
        </w:rPr>
        <w:t>ו</w:t>
      </w:r>
      <w:r w:rsidR="007670B3">
        <w:rPr>
          <w:rFonts w:hint="cs"/>
          <w:rtl/>
        </w:rPr>
        <w:t xml:space="preserve"> אל ארץ ישראל, ארץ זבת חלב ודבש</w:t>
      </w:r>
      <w:r w:rsidR="00C3070A">
        <w:rPr>
          <w:rFonts w:hint="cs"/>
          <w:rtl/>
        </w:rPr>
        <w:t>.</w:t>
      </w:r>
      <w:r w:rsidR="00CB1B60">
        <w:rPr>
          <w:rFonts w:hint="cs"/>
          <w:rtl/>
        </w:rPr>
        <w:t xml:space="preserve"> רוב מוחלט של הפרשנים נקטו, שכשאר התורה כותבת דבש כוונתה לדבש תמרים, אך יש שפירשו שהכוונה לדבש דבורים.</w:t>
      </w:r>
    </w:p>
    <w:p w14:paraId="15CA887C" w14:textId="73A33CD9" w:rsidR="00556307" w:rsidRDefault="00BD799F" w:rsidP="00966DC2">
      <w:pPr>
        <w:spacing w:after="80"/>
        <w:rPr>
          <w:rtl/>
        </w:rPr>
      </w:pPr>
      <w:r>
        <w:rPr>
          <w:rFonts w:hint="cs"/>
          <w:rtl/>
        </w:rPr>
        <w:t xml:space="preserve">לכאורה, </w:t>
      </w:r>
      <w:r w:rsidR="00CB1B60">
        <w:rPr>
          <w:rFonts w:hint="cs"/>
          <w:rtl/>
        </w:rPr>
        <w:t>דעתם של הסוברים שמדובר בדבש דבורים תמוהה</w:t>
      </w:r>
      <w:r>
        <w:rPr>
          <w:rFonts w:hint="cs"/>
          <w:rtl/>
        </w:rPr>
        <w:t xml:space="preserve">, שהרי </w:t>
      </w:r>
      <w:r w:rsidR="00CB1B60">
        <w:rPr>
          <w:rFonts w:hint="cs"/>
          <w:rtl/>
        </w:rPr>
        <w:t xml:space="preserve">בפשטות </w:t>
      </w:r>
      <w:r>
        <w:rPr>
          <w:rFonts w:hint="cs"/>
          <w:rtl/>
        </w:rPr>
        <w:t xml:space="preserve">אסור לאכול דבש </w:t>
      </w:r>
      <w:r w:rsidR="00CB1B60">
        <w:rPr>
          <w:rFonts w:hint="cs"/>
          <w:rtl/>
        </w:rPr>
        <w:t>זה!</w:t>
      </w:r>
      <w:r w:rsidR="00CB1B60">
        <w:rPr>
          <w:rFonts w:hint="cs"/>
        </w:rPr>
        <w:t xml:space="preserve"> </w:t>
      </w:r>
      <w:r w:rsidR="00FB5B1C">
        <w:rPr>
          <w:rFonts w:hint="cs"/>
          <w:rtl/>
        </w:rPr>
        <w:t xml:space="preserve">כפי שראינו בעבר </w:t>
      </w:r>
      <w:r w:rsidR="00FB5B1C">
        <w:rPr>
          <w:rFonts w:hint="cs"/>
          <w:sz w:val="18"/>
          <w:szCs w:val="18"/>
          <w:rtl/>
        </w:rPr>
        <w:t>(פרשת צו</w:t>
      </w:r>
      <w:r w:rsidR="00A72159">
        <w:rPr>
          <w:rFonts w:hint="cs"/>
          <w:sz w:val="18"/>
          <w:szCs w:val="18"/>
          <w:rtl/>
        </w:rPr>
        <w:t xml:space="preserve"> </w:t>
      </w:r>
      <w:r w:rsidR="004D17A9">
        <w:rPr>
          <w:rFonts w:hint="cs"/>
          <w:sz w:val="18"/>
          <w:szCs w:val="18"/>
          <w:rtl/>
        </w:rPr>
        <w:t>שנה א'</w:t>
      </w:r>
      <w:r w:rsidR="00FB5B1C">
        <w:rPr>
          <w:rFonts w:hint="cs"/>
          <w:sz w:val="18"/>
          <w:szCs w:val="18"/>
          <w:rtl/>
        </w:rPr>
        <w:t>)</w:t>
      </w:r>
      <w:r w:rsidR="00A149DD">
        <w:rPr>
          <w:rFonts w:hint="cs"/>
          <w:rtl/>
        </w:rPr>
        <w:t>,</w:t>
      </w:r>
      <w:r w:rsidR="00FB5B1C">
        <w:rPr>
          <w:rFonts w:hint="cs"/>
          <w:rtl/>
        </w:rPr>
        <w:t xml:space="preserve"> </w:t>
      </w:r>
      <w:r w:rsidR="00A72159">
        <w:rPr>
          <w:rFonts w:hint="cs"/>
          <w:rtl/>
        </w:rPr>
        <w:t xml:space="preserve">הגמרא במסכת בכורות </w:t>
      </w:r>
      <w:r w:rsidR="00A72159">
        <w:rPr>
          <w:rFonts w:hint="cs"/>
          <w:sz w:val="18"/>
          <w:szCs w:val="18"/>
          <w:rtl/>
        </w:rPr>
        <w:t>(</w:t>
      </w:r>
      <w:r w:rsidR="00B23116">
        <w:rPr>
          <w:rFonts w:hint="cs"/>
          <w:sz w:val="18"/>
          <w:szCs w:val="18"/>
          <w:rtl/>
        </w:rPr>
        <w:t>ז ע''א</w:t>
      </w:r>
      <w:r w:rsidR="00A72159">
        <w:rPr>
          <w:rFonts w:hint="cs"/>
          <w:sz w:val="18"/>
          <w:szCs w:val="18"/>
          <w:rtl/>
        </w:rPr>
        <w:t xml:space="preserve">) </w:t>
      </w:r>
      <w:r w:rsidR="00A72159">
        <w:rPr>
          <w:rFonts w:hint="cs"/>
          <w:rtl/>
        </w:rPr>
        <w:t xml:space="preserve">כותבת שהיוצא מן הטמא </w:t>
      </w:r>
      <w:r w:rsidR="00B70A30">
        <w:rPr>
          <w:rFonts w:hint="cs"/>
          <w:rtl/>
        </w:rPr>
        <w:t xml:space="preserve">- </w:t>
      </w:r>
      <w:r w:rsidR="00A72159">
        <w:rPr>
          <w:rFonts w:hint="cs"/>
          <w:rtl/>
        </w:rPr>
        <w:t>טמא</w:t>
      </w:r>
      <w:r w:rsidR="00B70A30">
        <w:rPr>
          <w:rFonts w:hint="cs"/>
          <w:rtl/>
        </w:rPr>
        <w:t>,</w:t>
      </w:r>
      <w:r w:rsidR="00A15B11">
        <w:rPr>
          <w:rFonts w:hint="cs"/>
          <w:rtl/>
        </w:rPr>
        <w:t xml:space="preserve"> והיוצא מהטהור</w:t>
      </w:r>
      <w:r w:rsidR="00554356">
        <w:rPr>
          <w:rFonts w:hint="cs"/>
          <w:rtl/>
        </w:rPr>
        <w:t xml:space="preserve"> </w:t>
      </w:r>
      <w:r w:rsidR="00B70A30">
        <w:rPr>
          <w:rFonts w:hint="cs"/>
          <w:rtl/>
        </w:rPr>
        <w:t xml:space="preserve">- </w:t>
      </w:r>
      <w:r w:rsidR="00A15B11">
        <w:rPr>
          <w:rFonts w:hint="cs"/>
          <w:rtl/>
        </w:rPr>
        <w:t>טהור</w:t>
      </w:r>
      <w:r w:rsidR="00A72159">
        <w:rPr>
          <w:rFonts w:hint="cs"/>
          <w:rtl/>
        </w:rPr>
        <w:t xml:space="preserve">. </w:t>
      </w:r>
      <w:r w:rsidR="00B70A30">
        <w:rPr>
          <w:rFonts w:hint="cs"/>
          <w:rtl/>
        </w:rPr>
        <w:t>דהיינו</w:t>
      </w:r>
      <w:r w:rsidR="00A72159">
        <w:rPr>
          <w:rFonts w:hint="cs"/>
          <w:rtl/>
        </w:rPr>
        <w:t xml:space="preserve">, </w:t>
      </w:r>
      <w:r w:rsidR="00F55D7A">
        <w:rPr>
          <w:rFonts w:hint="cs"/>
          <w:rtl/>
        </w:rPr>
        <w:t>אם</w:t>
      </w:r>
      <w:r w:rsidR="00A72159">
        <w:rPr>
          <w:rFonts w:hint="cs"/>
          <w:rtl/>
        </w:rPr>
        <w:t xml:space="preserve"> בהמה אסורה באכילה, אז גם חלבה ודמה </w:t>
      </w:r>
      <w:r w:rsidR="00B70A30">
        <w:rPr>
          <w:rFonts w:hint="cs"/>
          <w:rtl/>
        </w:rPr>
        <w:t xml:space="preserve">היוצאים ממנה </w:t>
      </w:r>
      <w:r w:rsidR="00A72159">
        <w:rPr>
          <w:rFonts w:hint="cs"/>
          <w:rtl/>
        </w:rPr>
        <w:t>אסורים באכילה</w:t>
      </w:r>
      <w:r w:rsidR="00E36794">
        <w:rPr>
          <w:rFonts w:hint="cs"/>
          <w:rtl/>
        </w:rPr>
        <w:t xml:space="preserve">, </w:t>
      </w:r>
      <w:r w:rsidR="00130468">
        <w:rPr>
          <w:rFonts w:hint="cs"/>
          <w:rtl/>
        </w:rPr>
        <w:t xml:space="preserve">ואם </w:t>
      </w:r>
      <w:r w:rsidR="00E36794">
        <w:rPr>
          <w:rFonts w:hint="cs"/>
          <w:rtl/>
        </w:rPr>
        <w:t xml:space="preserve">היא טהורה </w:t>
      </w:r>
      <w:r w:rsidR="00C560B3">
        <w:rPr>
          <w:rFonts w:hint="cs"/>
          <w:rtl/>
        </w:rPr>
        <w:t xml:space="preserve">גם </w:t>
      </w:r>
      <w:r w:rsidR="00B70A30">
        <w:rPr>
          <w:rFonts w:hint="cs"/>
          <w:rtl/>
        </w:rPr>
        <w:t>הם מותרים</w:t>
      </w:r>
      <w:r w:rsidR="00A72159">
        <w:rPr>
          <w:rFonts w:hint="cs"/>
          <w:rtl/>
        </w:rPr>
        <w:t xml:space="preserve">. </w:t>
      </w:r>
    </w:p>
    <w:p w14:paraId="15E2BCBD" w14:textId="55049118" w:rsidR="00FB5B1C" w:rsidRDefault="00A72159" w:rsidP="00F677EE">
      <w:pPr>
        <w:spacing w:after="80"/>
        <w:rPr>
          <w:rtl/>
        </w:rPr>
      </w:pPr>
      <w:r>
        <w:rPr>
          <w:rFonts w:hint="cs"/>
          <w:rtl/>
        </w:rPr>
        <w:t>דבורה</w:t>
      </w:r>
      <w:r w:rsidR="00DD2B44">
        <w:rPr>
          <w:rFonts w:hint="cs"/>
          <w:rtl/>
        </w:rPr>
        <w:t xml:space="preserve"> כידוע אסורה באכילה, ולכאורה </w:t>
      </w:r>
      <w:r w:rsidR="007C7706">
        <w:rPr>
          <w:rFonts w:hint="cs"/>
          <w:rtl/>
        </w:rPr>
        <w:t xml:space="preserve">בהתאם לכך </w:t>
      </w:r>
      <w:r w:rsidR="00DD2B44">
        <w:rPr>
          <w:rFonts w:hint="cs"/>
          <w:rtl/>
        </w:rPr>
        <w:t xml:space="preserve">גם הדבש </w:t>
      </w:r>
      <w:r w:rsidR="007C7706">
        <w:rPr>
          <w:rFonts w:hint="cs"/>
          <w:rtl/>
        </w:rPr>
        <w:t>ה</w:t>
      </w:r>
      <w:r w:rsidR="00DD2B44">
        <w:rPr>
          <w:rFonts w:hint="cs"/>
          <w:rtl/>
        </w:rPr>
        <w:t xml:space="preserve">יוצא ממנה </w:t>
      </w:r>
      <w:r w:rsidR="00640756">
        <w:rPr>
          <w:rFonts w:hint="cs"/>
          <w:rtl/>
        </w:rPr>
        <w:t xml:space="preserve">אמור להיות </w:t>
      </w:r>
      <w:r w:rsidR="00DD2B44">
        <w:rPr>
          <w:rFonts w:hint="cs"/>
          <w:rtl/>
        </w:rPr>
        <w:t>אסור באכילה</w:t>
      </w:r>
      <w:r w:rsidR="00AC4E59">
        <w:rPr>
          <w:rFonts w:hint="cs"/>
          <w:rtl/>
        </w:rPr>
        <w:t>.</w:t>
      </w:r>
      <w:r w:rsidR="00DD2B44">
        <w:rPr>
          <w:rFonts w:hint="cs"/>
          <w:rtl/>
        </w:rPr>
        <w:t xml:space="preserve"> </w:t>
      </w:r>
      <w:r w:rsidR="007C7706">
        <w:rPr>
          <w:rFonts w:hint="cs"/>
          <w:rtl/>
        </w:rPr>
        <w:t>אם כן</w:t>
      </w:r>
      <w:r w:rsidR="00640756">
        <w:rPr>
          <w:rFonts w:hint="cs"/>
          <w:rtl/>
        </w:rPr>
        <w:t xml:space="preserve"> מדוע בכל זאת </w:t>
      </w:r>
      <w:r w:rsidR="007C7706">
        <w:rPr>
          <w:rFonts w:hint="cs"/>
          <w:rtl/>
        </w:rPr>
        <w:t xml:space="preserve">נוהגים </w:t>
      </w:r>
      <w:r w:rsidR="00BD0738">
        <w:rPr>
          <w:rFonts w:hint="cs"/>
          <w:rtl/>
        </w:rPr>
        <w:t xml:space="preserve">לאכול </w:t>
      </w:r>
      <w:r w:rsidR="00640756">
        <w:rPr>
          <w:rFonts w:hint="cs"/>
          <w:rtl/>
        </w:rPr>
        <w:t>דבש? בכך נעסוק הפעם</w:t>
      </w:r>
      <w:r w:rsidR="00544857">
        <w:rPr>
          <w:rFonts w:hint="cs"/>
          <w:rtl/>
        </w:rPr>
        <w:t xml:space="preserve">, וכן </w:t>
      </w:r>
      <w:r w:rsidR="00F214DB">
        <w:rPr>
          <w:rFonts w:hint="cs"/>
          <w:rtl/>
        </w:rPr>
        <w:t xml:space="preserve">בשאלה האם מותר </w:t>
      </w:r>
      <w:r w:rsidR="00544857">
        <w:rPr>
          <w:rFonts w:hint="cs"/>
          <w:rtl/>
        </w:rPr>
        <w:t xml:space="preserve">לאכול </w:t>
      </w:r>
      <w:r w:rsidR="006A4A70">
        <w:rPr>
          <w:rFonts w:hint="cs"/>
          <w:rtl/>
        </w:rPr>
        <w:t>מזון מלכות ו</w:t>
      </w:r>
      <w:r w:rsidR="00544857">
        <w:rPr>
          <w:rFonts w:hint="cs"/>
          <w:rtl/>
        </w:rPr>
        <w:t>שעווה</w:t>
      </w:r>
      <w:r w:rsidR="0005714A">
        <w:rPr>
          <w:rFonts w:hint="cs"/>
          <w:rtl/>
        </w:rPr>
        <w:t xml:space="preserve"> </w:t>
      </w:r>
      <w:r w:rsidR="0005714A">
        <w:rPr>
          <w:rFonts w:hint="cs"/>
          <w:sz w:val="18"/>
          <w:szCs w:val="18"/>
          <w:rtl/>
        </w:rPr>
        <w:t>(דונג)</w:t>
      </w:r>
      <w:r w:rsidR="00640756">
        <w:rPr>
          <w:rFonts w:hint="cs"/>
          <w:rtl/>
        </w:rPr>
        <w:t>.</w:t>
      </w:r>
      <w:r w:rsidR="00FF2EDB">
        <w:rPr>
          <w:rFonts w:hint="cs"/>
          <w:rtl/>
        </w:rPr>
        <w:t xml:space="preserve"> כפי שנראה מחלוקת זו תלויה בין השאר </w:t>
      </w:r>
      <w:r w:rsidR="00F307D2">
        <w:rPr>
          <w:rFonts w:hint="cs"/>
          <w:rtl/>
        </w:rPr>
        <w:t xml:space="preserve">בשאלה, </w:t>
      </w:r>
      <w:r w:rsidR="00FF2EDB">
        <w:rPr>
          <w:rFonts w:hint="cs"/>
          <w:rtl/>
        </w:rPr>
        <w:t xml:space="preserve">כיצד יש לפסוק כאשר </w:t>
      </w:r>
      <w:r w:rsidR="00142F15">
        <w:rPr>
          <w:rFonts w:hint="cs"/>
          <w:rtl/>
        </w:rPr>
        <w:t>ב</w:t>
      </w:r>
      <w:r w:rsidR="00FF2EDB">
        <w:rPr>
          <w:rFonts w:hint="cs"/>
          <w:rtl/>
        </w:rPr>
        <w:t xml:space="preserve">שולחן </w:t>
      </w:r>
      <w:r w:rsidR="005A2E20">
        <w:rPr>
          <w:rFonts w:hint="cs"/>
          <w:rtl/>
        </w:rPr>
        <w:t xml:space="preserve">ערוך </w:t>
      </w:r>
      <w:r w:rsidR="00142F15">
        <w:rPr>
          <w:rFonts w:hint="cs"/>
          <w:rtl/>
        </w:rPr>
        <w:t xml:space="preserve">מובאות </w:t>
      </w:r>
      <w:r w:rsidR="00B3132E">
        <w:rPr>
          <w:rFonts w:hint="cs"/>
          <w:rtl/>
        </w:rPr>
        <w:t>מספר דעות</w:t>
      </w:r>
      <w:r w:rsidR="00FF2EDB">
        <w:rPr>
          <w:rFonts w:hint="cs"/>
          <w:rtl/>
        </w:rPr>
        <w:t>.</w:t>
      </w:r>
    </w:p>
    <w:p w14:paraId="366F6146" w14:textId="77777777" w:rsidR="00DD2B44" w:rsidRDefault="00A21EC4" w:rsidP="00966DC2">
      <w:pPr>
        <w:spacing w:after="80"/>
        <w:rPr>
          <w:b/>
          <w:bCs/>
          <w:u w:val="single"/>
          <w:rtl/>
        </w:rPr>
      </w:pPr>
      <w:r>
        <w:rPr>
          <w:rFonts w:hint="cs"/>
          <w:b/>
          <w:bCs/>
          <w:u w:val="single"/>
          <w:rtl/>
        </w:rPr>
        <w:t>טעם ההיתר</w:t>
      </w:r>
    </w:p>
    <w:p w14:paraId="608DABBC" w14:textId="28842CD7" w:rsidR="00A20F56" w:rsidRDefault="00544857" w:rsidP="00966DC2">
      <w:pPr>
        <w:spacing w:after="80"/>
        <w:rPr>
          <w:rtl/>
        </w:rPr>
      </w:pPr>
      <w:r>
        <w:rPr>
          <w:rFonts w:hint="cs"/>
          <w:rtl/>
        </w:rPr>
        <w:t>מדוע מותר לאכול דבש? הגמרא</w:t>
      </w:r>
      <w:r w:rsidR="00982989">
        <w:rPr>
          <w:rFonts w:hint="cs"/>
          <w:rtl/>
        </w:rPr>
        <w:t xml:space="preserve"> במסכת בכורות</w:t>
      </w:r>
      <w:r w:rsidR="00E21779">
        <w:rPr>
          <w:rFonts w:hint="cs"/>
          <w:rtl/>
        </w:rPr>
        <w:t xml:space="preserve"> </w:t>
      </w:r>
      <w:r w:rsidR="00E21779">
        <w:rPr>
          <w:rFonts w:hint="cs"/>
          <w:sz w:val="18"/>
          <w:szCs w:val="18"/>
          <w:rtl/>
        </w:rPr>
        <w:t>(</w:t>
      </w:r>
      <w:r w:rsidR="00E51586">
        <w:rPr>
          <w:rFonts w:hint="cs"/>
          <w:sz w:val="18"/>
          <w:szCs w:val="18"/>
          <w:rtl/>
        </w:rPr>
        <w:t>ז</w:t>
      </w:r>
      <w:r w:rsidR="001F0E92">
        <w:rPr>
          <w:rFonts w:hint="cs"/>
          <w:sz w:val="18"/>
          <w:szCs w:val="18"/>
          <w:rtl/>
        </w:rPr>
        <w:t xml:space="preserve"> ע''ב</w:t>
      </w:r>
      <w:r w:rsidR="00E21779">
        <w:rPr>
          <w:rFonts w:hint="cs"/>
          <w:sz w:val="18"/>
          <w:szCs w:val="18"/>
          <w:rtl/>
        </w:rPr>
        <w:t>)</w:t>
      </w:r>
      <w:r>
        <w:rPr>
          <w:rFonts w:hint="cs"/>
          <w:rtl/>
        </w:rPr>
        <w:t xml:space="preserve"> מביאה מחלוקת בין </w:t>
      </w:r>
      <w:r w:rsidR="00DB3F52">
        <w:rPr>
          <w:rFonts w:hint="cs"/>
          <w:rtl/>
        </w:rPr>
        <w:t>תנא קמא לר</w:t>
      </w:r>
      <w:r w:rsidR="007F4231">
        <w:rPr>
          <w:rFonts w:hint="cs"/>
          <w:rtl/>
        </w:rPr>
        <w:t>בי</w:t>
      </w:r>
      <w:r w:rsidR="00DB3F52">
        <w:rPr>
          <w:rFonts w:hint="cs"/>
          <w:rtl/>
        </w:rPr>
        <w:t xml:space="preserve"> יעקב</w:t>
      </w:r>
      <w:r>
        <w:rPr>
          <w:rFonts w:hint="cs"/>
          <w:rtl/>
        </w:rPr>
        <w:t xml:space="preserve"> בשאלה זו</w:t>
      </w:r>
      <w:r w:rsidR="00A20F56">
        <w:rPr>
          <w:rFonts w:hint="cs"/>
          <w:rtl/>
        </w:rPr>
        <w:t>:</w:t>
      </w:r>
    </w:p>
    <w:p w14:paraId="3D8C6F45" w14:textId="019BD309" w:rsidR="00A21EC4" w:rsidRDefault="00DB3F52" w:rsidP="00A20F56">
      <w:pPr>
        <w:spacing w:after="80"/>
        <w:rPr>
          <w:rtl/>
        </w:rPr>
      </w:pPr>
      <w:r>
        <w:rPr>
          <w:rFonts w:hint="cs"/>
          <w:rtl/>
        </w:rPr>
        <w:t>תנא קמא סובר</w:t>
      </w:r>
      <w:r w:rsidR="00F036F6">
        <w:rPr>
          <w:rFonts w:hint="cs"/>
          <w:rtl/>
        </w:rPr>
        <w:t>, שלמרות שהדבש נוצר באמצעות צוף שהדבורה מכניסה לגופה, הוא לא מתערבב עם חומרי ה</w:t>
      </w:r>
      <w:r w:rsidR="00E21779">
        <w:rPr>
          <w:rFonts w:hint="cs"/>
          <w:rtl/>
        </w:rPr>
        <w:t>דבורה,</w:t>
      </w:r>
      <w:r w:rsidR="00AE76BE">
        <w:rPr>
          <w:rFonts w:hint="cs"/>
          <w:rtl/>
        </w:rPr>
        <w:t xml:space="preserve"> אלא נכנס לקיבה מיוחדת</w:t>
      </w:r>
      <w:r w:rsidR="00E21779">
        <w:rPr>
          <w:rFonts w:hint="cs"/>
          <w:rtl/>
        </w:rPr>
        <w:t xml:space="preserve"> ויוצא </w:t>
      </w:r>
      <w:r w:rsidR="007C7706">
        <w:rPr>
          <w:rFonts w:hint="cs"/>
          <w:rtl/>
        </w:rPr>
        <w:t>ממנה נקי</w:t>
      </w:r>
      <w:r w:rsidR="00E21779">
        <w:rPr>
          <w:rFonts w:hint="cs"/>
          <w:rtl/>
        </w:rPr>
        <w:t xml:space="preserve"> מחומרי</w:t>
      </w:r>
      <w:r w:rsidR="00AE76BE">
        <w:rPr>
          <w:rFonts w:hint="cs"/>
          <w:rtl/>
        </w:rPr>
        <w:t>ם טמאים</w:t>
      </w:r>
      <w:r w:rsidR="007C7706">
        <w:rPr>
          <w:rFonts w:hint="cs"/>
          <w:rtl/>
        </w:rPr>
        <w:t xml:space="preserve">, </w:t>
      </w:r>
      <w:r w:rsidR="00AE76BE">
        <w:rPr>
          <w:rFonts w:hint="cs"/>
          <w:rtl/>
        </w:rPr>
        <w:t>ולכן הוא מותר באכילה</w:t>
      </w:r>
      <w:r w:rsidR="00E21779">
        <w:rPr>
          <w:rFonts w:hint="cs"/>
          <w:rtl/>
        </w:rPr>
        <w:t xml:space="preserve">. </w:t>
      </w:r>
      <w:r w:rsidR="00764D03">
        <w:rPr>
          <w:rFonts w:hint="cs"/>
          <w:rtl/>
        </w:rPr>
        <w:t xml:space="preserve">רבי </w:t>
      </w:r>
      <w:r w:rsidR="0067089A">
        <w:rPr>
          <w:rFonts w:hint="cs"/>
          <w:rtl/>
        </w:rPr>
        <w:t xml:space="preserve">יעקב </w:t>
      </w:r>
      <w:r w:rsidR="00A20F56">
        <w:rPr>
          <w:rFonts w:hint="cs"/>
          <w:rtl/>
        </w:rPr>
        <w:t>חולק וסובר, ש</w:t>
      </w:r>
      <w:r w:rsidR="0001063D">
        <w:rPr>
          <w:rFonts w:hint="cs"/>
          <w:rtl/>
        </w:rPr>
        <w:t xml:space="preserve">די בכניסת הצוף לגוף הדבורה כדי </w:t>
      </w:r>
      <w:r w:rsidR="0067089A">
        <w:rPr>
          <w:rFonts w:hint="cs"/>
          <w:rtl/>
        </w:rPr>
        <w:t xml:space="preserve">לפסול </w:t>
      </w:r>
      <w:r w:rsidR="009B7DB3">
        <w:rPr>
          <w:rFonts w:hint="cs"/>
          <w:rtl/>
        </w:rPr>
        <w:t>אותו</w:t>
      </w:r>
      <w:r w:rsidR="0067089A">
        <w:rPr>
          <w:rFonts w:hint="cs"/>
          <w:rtl/>
        </w:rPr>
        <w:t xml:space="preserve"> באכילה</w:t>
      </w:r>
      <w:r w:rsidR="002359F9">
        <w:rPr>
          <w:rFonts w:hint="cs"/>
          <w:rtl/>
        </w:rPr>
        <w:t xml:space="preserve"> גם אם הוא לא מתערבב</w:t>
      </w:r>
      <w:r w:rsidR="0067089A">
        <w:rPr>
          <w:rFonts w:hint="cs"/>
          <w:rtl/>
        </w:rPr>
        <w:t xml:space="preserve">. </w:t>
      </w:r>
      <w:r w:rsidR="007C7706">
        <w:rPr>
          <w:rFonts w:hint="cs"/>
          <w:rtl/>
        </w:rPr>
        <w:t>לשיטתו הדבש</w:t>
      </w:r>
      <w:r w:rsidR="00DA1337">
        <w:rPr>
          <w:rFonts w:hint="cs"/>
          <w:rtl/>
        </w:rPr>
        <w:t xml:space="preserve"> </w:t>
      </w:r>
      <w:r w:rsidR="00202AB1">
        <w:rPr>
          <w:rFonts w:hint="cs"/>
          <w:rtl/>
        </w:rPr>
        <w:t>מותר באכילה</w:t>
      </w:r>
      <w:r w:rsidR="00CD2694">
        <w:rPr>
          <w:rFonts w:hint="cs"/>
          <w:rtl/>
        </w:rPr>
        <w:t>,</w:t>
      </w:r>
      <w:r w:rsidR="009B7DB3">
        <w:rPr>
          <w:rFonts w:hint="cs"/>
          <w:rtl/>
        </w:rPr>
        <w:t xml:space="preserve"> </w:t>
      </w:r>
      <w:r w:rsidR="008A70A2">
        <w:rPr>
          <w:rFonts w:hint="cs"/>
          <w:rtl/>
        </w:rPr>
        <w:t xml:space="preserve">רק </w:t>
      </w:r>
      <w:r w:rsidR="00202AB1">
        <w:rPr>
          <w:rFonts w:hint="cs"/>
          <w:rtl/>
        </w:rPr>
        <w:t xml:space="preserve">בגלל </w:t>
      </w:r>
      <w:r w:rsidR="00E21779">
        <w:rPr>
          <w:rFonts w:hint="cs"/>
          <w:rtl/>
        </w:rPr>
        <w:t>גזירת הכתוב מיוחדת</w:t>
      </w:r>
      <w:r w:rsidR="00CD2694">
        <w:rPr>
          <w:rFonts w:hint="cs"/>
          <w:rtl/>
        </w:rPr>
        <w:t>.</w:t>
      </w:r>
      <w:r w:rsidR="00580E81">
        <w:rPr>
          <w:rFonts w:hint="cs"/>
          <w:rtl/>
        </w:rPr>
        <w:t xml:space="preserve"> ובלשון הגמרא</w:t>
      </w:r>
      <w:r w:rsidR="001F0E92">
        <w:rPr>
          <w:rFonts w:hint="cs"/>
          <w:rtl/>
        </w:rPr>
        <w:t>:</w:t>
      </w:r>
    </w:p>
    <w:p w14:paraId="5BB55D25" w14:textId="566689DF" w:rsidR="00E51586" w:rsidRDefault="001F0E92" w:rsidP="00966DC2">
      <w:pPr>
        <w:spacing w:after="80"/>
        <w:ind w:left="720"/>
        <w:rPr>
          <w:rtl/>
        </w:rPr>
      </w:pPr>
      <w:r>
        <w:rPr>
          <w:rFonts w:cs="Arial" w:hint="cs"/>
          <w:rtl/>
        </w:rPr>
        <w:t>''</w:t>
      </w:r>
      <w:r w:rsidRPr="001F0E92">
        <w:rPr>
          <w:rFonts w:cs="Arial" w:hint="cs"/>
          <w:rtl/>
        </w:rPr>
        <w:t>מפני</w:t>
      </w:r>
      <w:r w:rsidRPr="001F0E92">
        <w:rPr>
          <w:rFonts w:cs="Arial"/>
          <w:rtl/>
        </w:rPr>
        <w:t xml:space="preserve"> </w:t>
      </w:r>
      <w:r w:rsidRPr="001F0E92">
        <w:rPr>
          <w:rFonts w:cs="Arial" w:hint="cs"/>
          <w:rtl/>
        </w:rPr>
        <w:t>מה</w:t>
      </w:r>
      <w:r w:rsidRPr="001F0E92">
        <w:rPr>
          <w:rFonts w:cs="Arial"/>
          <w:rtl/>
        </w:rPr>
        <w:t xml:space="preserve"> </w:t>
      </w:r>
      <w:r w:rsidRPr="001F0E92">
        <w:rPr>
          <w:rFonts w:cs="Arial" w:hint="cs"/>
          <w:rtl/>
        </w:rPr>
        <w:t>אמרו</w:t>
      </w:r>
      <w:r w:rsidRPr="001F0E92">
        <w:rPr>
          <w:rFonts w:cs="Arial"/>
          <w:rtl/>
        </w:rPr>
        <w:t xml:space="preserve"> </w:t>
      </w:r>
      <w:r w:rsidRPr="001F0E92">
        <w:rPr>
          <w:rFonts w:cs="Arial" w:hint="cs"/>
          <w:rtl/>
        </w:rPr>
        <w:t>דבש</w:t>
      </w:r>
      <w:r w:rsidRPr="001F0E92">
        <w:rPr>
          <w:rFonts w:cs="Arial"/>
          <w:rtl/>
        </w:rPr>
        <w:t xml:space="preserve"> </w:t>
      </w:r>
      <w:r w:rsidRPr="001F0E92">
        <w:rPr>
          <w:rFonts w:cs="Arial" w:hint="cs"/>
          <w:rtl/>
        </w:rPr>
        <w:t>דבורים</w:t>
      </w:r>
      <w:r w:rsidRPr="001F0E92">
        <w:rPr>
          <w:rFonts w:cs="Arial"/>
          <w:rtl/>
        </w:rPr>
        <w:t xml:space="preserve"> </w:t>
      </w:r>
      <w:r w:rsidRPr="001F0E92">
        <w:rPr>
          <w:rFonts w:cs="Arial" w:hint="cs"/>
          <w:rtl/>
        </w:rPr>
        <w:t>מותר</w:t>
      </w:r>
      <w:r w:rsidRPr="001F0E92">
        <w:rPr>
          <w:rFonts w:cs="Arial"/>
          <w:rtl/>
        </w:rPr>
        <w:t xml:space="preserve"> - </w:t>
      </w:r>
      <w:r w:rsidRPr="001F0E92">
        <w:rPr>
          <w:rFonts w:cs="Arial" w:hint="cs"/>
          <w:rtl/>
        </w:rPr>
        <w:t>מפני</w:t>
      </w:r>
      <w:r w:rsidRPr="001F0E92">
        <w:rPr>
          <w:rFonts w:cs="Arial"/>
          <w:rtl/>
        </w:rPr>
        <w:t xml:space="preserve"> </w:t>
      </w:r>
      <w:r w:rsidRPr="001F0E92">
        <w:rPr>
          <w:rFonts w:cs="Arial" w:hint="cs"/>
          <w:rtl/>
        </w:rPr>
        <w:t>שמכניסות</w:t>
      </w:r>
      <w:r w:rsidRPr="001F0E92">
        <w:rPr>
          <w:rFonts w:cs="Arial"/>
          <w:rtl/>
        </w:rPr>
        <w:t xml:space="preserve"> </w:t>
      </w:r>
      <w:r w:rsidRPr="001F0E92">
        <w:rPr>
          <w:rFonts w:cs="Arial" w:hint="cs"/>
          <w:rtl/>
        </w:rPr>
        <w:t>אותו</w:t>
      </w:r>
      <w:r w:rsidRPr="001F0E92">
        <w:rPr>
          <w:rFonts w:cs="Arial"/>
          <w:rtl/>
        </w:rPr>
        <w:t xml:space="preserve"> </w:t>
      </w:r>
      <w:r w:rsidRPr="001F0E92">
        <w:rPr>
          <w:rFonts w:cs="Arial" w:hint="cs"/>
          <w:rtl/>
        </w:rPr>
        <w:t>לגופן</w:t>
      </w:r>
      <w:r w:rsidRPr="001F0E92">
        <w:rPr>
          <w:rFonts w:cs="Arial"/>
          <w:rtl/>
        </w:rPr>
        <w:t xml:space="preserve">, </w:t>
      </w:r>
      <w:r w:rsidRPr="001F0E92">
        <w:rPr>
          <w:rFonts w:cs="Arial" w:hint="cs"/>
          <w:rtl/>
        </w:rPr>
        <w:t>ואין</w:t>
      </w:r>
      <w:r w:rsidRPr="001F0E92">
        <w:rPr>
          <w:rFonts w:cs="Arial"/>
          <w:rtl/>
        </w:rPr>
        <w:t xml:space="preserve"> </w:t>
      </w:r>
      <w:r w:rsidRPr="001F0E92">
        <w:rPr>
          <w:rFonts w:cs="Arial" w:hint="cs"/>
          <w:rtl/>
        </w:rPr>
        <w:t>ממצות</w:t>
      </w:r>
      <w:r w:rsidRPr="001F0E92">
        <w:rPr>
          <w:rFonts w:cs="Arial"/>
          <w:rtl/>
        </w:rPr>
        <w:t xml:space="preserve"> </w:t>
      </w:r>
      <w:r w:rsidRPr="001F0E92">
        <w:rPr>
          <w:rFonts w:cs="Arial" w:hint="cs"/>
          <w:rtl/>
        </w:rPr>
        <w:t>אותו</w:t>
      </w:r>
      <w:r w:rsidRPr="001F0E92">
        <w:rPr>
          <w:rFonts w:cs="Arial"/>
          <w:rtl/>
        </w:rPr>
        <w:t xml:space="preserve"> </w:t>
      </w:r>
      <w:r w:rsidRPr="001F0E92">
        <w:rPr>
          <w:rFonts w:cs="Arial" w:hint="cs"/>
          <w:rtl/>
        </w:rPr>
        <w:t>מגופן</w:t>
      </w:r>
      <w:r>
        <w:rPr>
          <w:rFonts w:cs="Arial" w:hint="cs"/>
          <w:rtl/>
        </w:rPr>
        <w:t>.</w:t>
      </w:r>
      <w:r w:rsidRPr="001F0E92">
        <w:rPr>
          <w:rFonts w:cs="Arial"/>
          <w:rtl/>
        </w:rPr>
        <w:t xml:space="preserve"> </w:t>
      </w:r>
      <w:r w:rsidRPr="001F0E92">
        <w:rPr>
          <w:rFonts w:cs="Arial" w:hint="cs"/>
          <w:rtl/>
        </w:rPr>
        <w:t>ר</w:t>
      </w:r>
      <w:r w:rsidR="00765779">
        <w:rPr>
          <w:rFonts w:cs="Arial" w:hint="cs"/>
          <w:rtl/>
        </w:rPr>
        <w:t xml:space="preserve">בי </w:t>
      </w:r>
      <w:r w:rsidRPr="001F0E92">
        <w:rPr>
          <w:rFonts w:cs="Arial" w:hint="cs"/>
          <w:rtl/>
        </w:rPr>
        <w:t>יעקב</w:t>
      </w:r>
      <w:r w:rsidRPr="001F0E92">
        <w:rPr>
          <w:rFonts w:cs="Arial"/>
          <w:rtl/>
        </w:rPr>
        <w:t xml:space="preserve"> </w:t>
      </w:r>
      <w:r w:rsidRPr="001F0E92">
        <w:rPr>
          <w:rFonts w:cs="Arial" w:hint="cs"/>
          <w:rtl/>
        </w:rPr>
        <w:t>אומר</w:t>
      </w:r>
      <w:r>
        <w:rPr>
          <w:rFonts w:cs="Arial" w:hint="cs"/>
          <w:rtl/>
        </w:rPr>
        <w:t xml:space="preserve">, דבש </w:t>
      </w:r>
      <w:r w:rsidR="00764D03">
        <w:rPr>
          <w:rFonts w:cs="Arial" w:hint="cs"/>
          <w:rtl/>
        </w:rPr>
        <w:t>התורה התירה</w:t>
      </w:r>
      <w:r>
        <w:rPr>
          <w:rFonts w:cs="Arial" w:hint="cs"/>
          <w:rtl/>
        </w:rPr>
        <w:t xml:space="preserve"> דתניא</w:t>
      </w:r>
      <w:r w:rsidRPr="001F0E92">
        <w:rPr>
          <w:rFonts w:cs="Arial"/>
          <w:rtl/>
        </w:rPr>
        <w:t xml:space="preserve">: </w:t>
      </w:r>
      <w:r w:rsidRPr="001F0E92">
        <w:rPr>
          <w:rFonts w:cs="Arial" w:hint="cs"/>
          <w:rtl/>
        </w:rPr>
        <w:t>שרץ</w:t>
      </w:r>
      <w:r w:rsidRPr="001F0E92">
        <w:rPr>
          <w:rFonts w:cs="Arial"/>
          <w:rtl/>
        </w:rPr>
        <w:t xml:space="preserve"> </w:t>
      </w:r>
      <w:r w:rsidRPr="001F0E92">
        <w:rPr>
          <w:rFonts w:cs="Arial" w:hint="cs"/>
          <w:rtl/>
        </w:rPr>
        <w:t>עוף</w:t>
      </w:r>
      <w:r w:rsidRPr="001F0E92">
        <w:rPr>
          <w:rFonts w:cs="Arial"/>
          <w:rtl/>
        </w:rPr>
        <w:t xml:space="preserve"> </w:t>
      </w:r>
      <w:r w:rsidRPr="001F0E92">
        <w:rPr>
          <w:rFonts w:cs="Arial" w:hint="cs"/>
          <w:rtl/>
        </w:rPr>
        <w:t>טמא</w:t>
      </w:r>
      <w:r w:rsidRPr="001F0E92">
        <w:rPr>
          <w:rFonts w:cs="Arial"/>
          <w:rtl/>
        </w:rPr>
        <w:t xml:space="preserve"> </w:t>
      </w:r>
      <w:r w:rsidRPr="001F0E92">
        <w:rPr>
          <w:rFonts w:cs="Arial" w:hint="cs"/>
          <w:rtl/>
        </w:rPr>
        <w:t>אי</w:t>
      </w:r>
      <w:r>
        <w:rPr>
          <w:rFonts w:cs="Arial" w:hint="cs"/>
          <w:rtl/>
        </w:rPr>
        <w:t>ן</w:t>
      </w:r>
      <w:r w:rsidRPr="001F0E92">
        <w:rPr>
          <w:rFonts w:cs="Arial"/>
          <w:rtl/>
        </w:rPr>
        <w:t xml:space="preserve"> </w:t>
      </w:r>
      <w:r w:rsidRPr="001F0E92">
        <w:rPr>
          <w:rFonts w:cs="Arial" w:hint="cs"/>
          <w:rtl/>
        </w:rPr>
        <w:t>אתה</w:t>
      </w:r>
      <w:r w:rsidRPr="001F0E92">
        <w:rPr>
          <w:rFonts w:cs="Arial"/>
          <w:rtl/>
        </w:rPr>
        <w:t xml:space="preserve"> </w:t>
      </w:r>
      <w:r w:rsidRPr="001F0E92">
        <w:rPr>
          <w:rFonts w:cs="Arial" w:hint="cs"/>
          <w:rtl/>
        </w:rPr>
        <w:t>אוכל</w:t>
      </w:r>
      <w:r w:rsidRPr="001F0E92">
        <w:rPr>
          <w:rFonts w:cs="Arial"/>
          <w:rtl/>
        </w:rPr>
        <w:t xml:space="preserve">, </w:t>
      </w:r>
      <w:r w:rsidRPr="001F0E92">
        <w:rPr>
          <w:rFonts w:cs="Arial" w:hint="cs"/>
          <w:rtl/>
        </w:rPr>
        <w:t>אבל</w:t>
      </w:r>
      <w:r w:rsidRPr="001F0E92">
        <w:rPr>
          <w:rFonts w:cs="Arial"/>
          <w:rtl/>
        </w:rPr>
        <w:t xml:space="preserve"> </w:t>
      </w:r>
      <w:r w:rsidRPr="001F0E92">
        <w:rPr>
          <w:rFonts w:cs="Arial" w:hint="cs"/>
          <w:rtl/>
        </w:rPr>
        <w:t>אתה</w:t>
      </w:r>
      <w:r w:rsidRPr="001F0E92">
        <w:rPr>
          <w:rFonts w:cs="Arial"/>
          <w:rtl/>
        </w:rPr>
        <w:t xml:space="preserve"> </w:t>
      </w:r>
      <w:r w:rsidRPr="001F0E92">
        <w:rPr>
          <w:rFonts w:cs="Arial" w:hint="cs"/>
          <w:rtl/>
        </w:rPr>
        <w:t>אוכל</w:t>
      </w:r>
      <w:r w:rsidRPr="001F0E92">
        <w:rPr>
          <w:rFonts w:cs="Arial"/>
          <w:rtl/>
        </w:rPr>
        <w:t xml:space="preserve"> </w:t>
      </w:r>
      <w:r w:rsidRPr="001F0E92">
        <w:rPr>
          <w:rFonts w:cs="Arial" w:hint="cs"/>
          <w:rtl/>
        </w:rPr>
        <w:t>מה</w:t>
      </w:r>
      <w:r w:rsidRPr="001F0E92">
        <w:rPr>
          <w:rFonts w:cs="Arial"/>
          <w:rtl/>
        </w:rPr>
        <w:t xml:space="preserve"> </w:t>
      </w:r>
      <w:r w:rsidRPr="001F0E92">
        <w:rPr>
          <w:rFonts w:cs="Arial" w:hint="cs"/>
          <w:rtl/>
        </w:rPr>
        <w:t>שעוף</w:t>
      </w:r>
      <w:r w:rsidRPr="001F0E92">
        <w:rPr>
          <w:rFonts w:cs="Arial"/>
          <w:rtl/>
        </w:rPr>
        <w:t xml:space="preserve"> </w:t>
      </w:r>
      <w:r w:rsidRPr="001F0E92">
        <w:rPr>
          <w:rFonts w:cs="Arial" w:hint="cs"/>
          <w:rtl/>
        </w:rPr>
        <w:t>טמא</w:t>
      </w:r>
      <w:r w:rsidRPr="001F0E92">
        <w:rPr>
          <w:rFonts w:cs="Arial"/>
          <w:rtl/>
        </w:rPr>
        <w:t xml:space="preserve"> </w:t>
      </w:r>
      <w:r w:rsidRPr="001F0E92">
        <w:rPr>
          <w:rFonts w:cs="Arial" w:hint="cs"/>
          <w:rtl/>
        </w:rPr>
        <w:t>משריץ</w:t>
      </w:r>
      <w:r w:rsidRPr="001F0E92">
        <w:rPr>
          <w:rFonts w:cs="Arial"/>
          <w:rtl/>
        </w:rPr>
        <w:t xml:space="preserve">, </w:t>
      </w:r>
      <w:r w:rsidRPr="001F0E92">
        <w:rPr>
          <w:rFonts w:cs="Arial" w:hint="cs"/>
          <w:rtl/>
        </w:rPr>
        <w:t>ואיזה</w:t>
      </w:r>
      <w:r w:rsidRPr="001F0E92">
        <w:rPr>
          <w:rFonts w:cs="Arial"/>
          <w:rtl/>
        </w:rPr>
        <w:t xml:space="preserve"> </w:t>
      </w:r>
      <w:r w:rsidRPr="001F0E92">
        <w:rPr>
          <w:rFonts w:cs="Arial" w:hint="cs"/>
          <w:rtl/>
        </w:rPr>
        <w:t>זה</w:t>
      </w:r>
      <w:r w:rsidR="004764A9">
        <w:rPr>
          <w:rFonts w:cs="Arial" w:hint="cs"/>
          <w:rtl/>
        </w:rPr>
        <w:t>?</w:t>
      </w:r>
      <w:r w:rsidRPr="001F0E92">
        <w:rPr>
          <w:rFonts w:cs="Arial"/>
          <w:rtl/>
        </w:rPr>
        <w:t xml:space="preserve"> </w:t>
      </w:r>
      <w:r w:rsidRPr="001F0E92">
        <w:rPr>
          <w:rFonts w:cs="Arial" w:hint="cs"/>
          <w:rtl/>
        </w:rPr>
        <w:t>זה</w:t>
      </w:r>
      <w:r w:rsidRPr="001F0E92">
        <w:rPr>
          <w:rFonts w:cs="Arial"/>
          <w:rtl/>
        </w:rPr>
        <w:t xml:space="preserve"> </w:t>
      </w:r>
      <w:r w:rsidRPr="001F0E92">
        <w:rPr>
          <w:rFonts w:cs="Arial" w:hint="cs"/>
          <w:rtl/>
        </w:rPr>
        <w:t>דבש</w:t>
      </w:r>
      <w:r w:rsidRPr="001F0E92">
        <w:rPr>
          <w:rFonts w:cs="Arial"/>
          <w:rtl/>
        </w:rPr>
        <w:t xml:space="preserve"> </w:t>
      </w:r>
      <w:r w:rsidRPr="001F0E92">
        <w:rPr>
          <w:rFonts w:cs="Arial" w:hint="cs"/>
          <w:rtl/>
        </w:rPr>
        <w:t>דבורים</w:t>
      </w:r>
      <w:r>
        <w:rPr>
          <w:rFonts w:cs="Arial" w:hint="cs"/>
          <w:rtl/>
        </w:rPr>
        <w:t>.</w:t>
      </w:r>
      <w:r w:rsidR="00E51586">
        <w:rPr>
          <w:rFonts w:cs="Arial" w:hint="cs"/>
          <w:rtl/>
        </w:rPr>
        <w:t xml:space="preserve"> </w:t>
      </w:r>
      <w:r w:rsidR="00E51586" w:rsidRPr="00E51586">
        <w:rPr>
          <w:rFonts w:cs="Arial"/>
          <w:rtl/>
        </w:rPr>
        <w:t xml:space="preserve">יכול אף דבש </w:t>
      </w:r>
      <w:proofErr w:type="spellStart"/>
      <w:r w:rsidR="00E51586" w:rsidRPr="00E51586">
        <w:rPr>
          <w:rFonts w:cs="Arial"/>
          <w:rtl/>
        </w:rPr>
        <w:t>הגזין</w:t>
      </w:r>
      <w:proofErr w:type="spellEnd"/>
      <w:r w:rsidR="00E51586" w:rsidRPr="00E51586">
        <w:rPr>
          <w:rFonts w:cs="Arial"/>
          <w:rtl/>
        </w:rPr>
        <w:t xml:space="preserve"> </w:t>
      </w:r>
      <w:proofErr w:type="spellStart"/>
      <w:r w:rsidR="00E51586" w:rsidRPr="00E51586">
        <w:rPr>
          <w:rFonts w:cs="Arial"/>
          <w:rtl/>
        </w:rPr>
        <w:t>והצירעין</w:t>
      </w:r>
      <w:proofErr w:type="spellEnd"/>
      <w:r w:rsidR="00E51586" w:rsidRPr="00E51586">
        <w:rPr>
          <w:rFonts w:cs="Arial"/>
          <w:rtl/>
        </w:rPr>
        <w:t>? אמרת: לא</w:t>
      </w:r>
      <w:r w:rsidR="00E51586">
        <w:rPr>
          <w:rFonts w:cs="Arial" w:hint="cs"/>
          <w:rtl/>
        </w:rPr>
        <w:t>.''</w:t>
      </w:r>
    </w:p>
    <w:p w14:paraId="340C62CF" w14:textId="336006A0" w:rsidR="00900A54" w:rsidRDefault="00997027" w:rsidP="00966DC2">
      <w:pPr>
        <w:spacing w:after="80"/>
        <w:rPr>
          <w:rtl/>
        </w:rPr>
      </w:pPr>
      <w:r w:rsidRPr="00997027">
        <w:rPr>
          <w:rFonts w:hint="cs"/>
          <w:rtl/>
        </w:rPr>
        <w:t>א.</w:t>
      </w:r>
      <w:r>
        <w:rPr>
          <w:rFonts w:hint="cs"/>
          <w:b/>
          <w:bCs/>
          <w:rtl/>
        </w:rPr>
        <w:t xml:space="preserve"> </w:t>
      </w:r>
      <w:r w:rsidR="00FF3585" w:rsidRPr="00FF3585">
        <w:rPr>
          <w:rFonts w:hint="cs"/>
          <w:b/>
          <w:bCs/>
          <w:rtl/>
        </w:rPr>
        <w:t xml:space="preserve">נפקא מינה </w:t>
      </w:r>
      <w:r w:rsidR="00FF3585">
        <w:rPr>
          <w:rFonts w:hint="cs"/>
          <w:b/>
          <w:bCs/>
          <w:rtl/>
        </w:rPr>
        <w:t>ראשונה</w:t>
      </w:r>
      <w:r w:rsidR="00FF3585">
        <w:rPr>
          <w:rFonts w:hint="cs"/>
          <w:rtl/>
        </w:rPr>
        <w:t xml:space="preserve"> בין השיטות </w:t>
      </w:r>
      <w:r w:rsidR="00090B68">
        <w:rPr>
          <w:rFonts w:hint="cs"/>
          <w:rtl/>
        </w:rPr>
        <w:t xml:space="preserve">תהיה </w:t>
      </w:r>
      <w:r w:rsidR="00FF3585">
        <w:rPr>
          <w:rFonts w:hint="cs"/>
          <w:rtl/>
        </w:rPr>
        <w:t xml:space="preserve">בשאלה, האם מותר לאכול </w:t>
      </w:r>
      <w:r w:rsidR="00090B68">
        <w:rPr>
          <w:rFonts w:hint="cs"/>
          <w:rtl/>
        </w:rPr>
        <w:t xml:space="preserve">דבש שמייצרות צרעות. </w:t>
      </w:r>
      <w:r w:rsidR="004744BF">
        <w:rPr>
          <w:rFonts w:hint="cs"/>
          <w:rtl/>
        </w:rPr>
        <w:t xml:space="preserve">תנא קמא שסובר </w:t>
      </w:r>
      <w:r w:rsidR="00090B68">
        <w:rPr>
          <w:rFonts w:hint="cs"/>
          <w:rtl/>
        </w:rPr>
        <w:t xml:space="preserve">טעם ההיתר </w:t>
      </w:r>
      <w:r w:rsidR="00DB3F52">
        <w:rPr>
          <w:rFonts w:hint="cs"/>
          <w:rtl/>
        </w:rPr>
        <w:t>שהדבש לא מתערבב עם החומרים שבגו</w:t>
      </w:r>
      <w:r w:rsidR="007C7706">
        <w:rPr>
          <w:rFonts w:hint="cs"/>
          <w:rtl/>
        </w:rPr>
        <w:t>ף הדבורה</w:t>
      </w:r>
      <w:r w:rsidR="00D874E9">
        <w:rPr>
          <w:rFonts w:hint="cs"/>
          <w:rtl/>
        </w:rPr>
        <w:t xml:space="preserve"> </w:t>
      </w:r>
      <w:r w:rsidR="004744BF">
        <w:rPr>
          <w:rFonts w:hint="cs"/>
          <w:rtl/>
        </w:rPr>
        <w:t>יקל</w:t>
      </w:r>
      <w:r w:rsidR="00DB3F52">
        <w:rPr>
          <w:rFonts w:hint="cs"/>
          <w:rtl/>
        </w:rPr>
        <w:t xml:space="preserve">, </w:t>
      </w:r>
      <w:r w:rsidR="004744BF">
        <w:rPr>
          <w:rFonts w:hint="cs"/>
          <w:rtl/>
        </w:rPr>
        <w:t>ו</w:t>
      </w:r>
      <w:r w:rsidR="00DB3F52">
        <w:rPr>
          <w:rFonts w:hint="cs"/>
          <w:rtl/>
        </w:rPr>
        <w:t xml:space="preserve">גם </w:t>
      </w:r>
      <w:r w:rsidR="00D874E9">
        <w:rPr>
          <w:rFonts w:hint="cs"/>
          <w:rtl/>
        </w:rPr>
        <w:t xml:space="preserve">דבש </w:t>
      </w:r>
      <w:r w:rsidR="00DB3F52">
        <w:rPr>
          <w:rFonts w:hint="cs"/>
          <w:rtl/>
        </w:rPr>
        <w:t xml:space="preserve">צרעות </w:t>
      </w:r>
      <w:r w:rsidR="00D874E9">
        <w:rPr>
          <w:rFonts w:hint="cs"/>
          <w:rtl/>
        </w:rPr>
        <w:t xml:space="preserve">שלא </w:t>
      </w:r>
      <w:r w:rsidR="00DB3F52">
        <w:rPr>
          <w:rFonts w:hint="cs"/>
          <w:rtl/>
        </w:rPr>
        <w:t xml:space="preserve">מתערבב </w:t>
      </w:r>
      <w:r w:rsidR="00C6404F">
        <w:rPr>
          <w:rFonts w:hint="cs"/>
          <w:rtl/>
        </w:rPr>
        <w:t>ב</w:t>
      </w:r>
      <w:r w:rsidR="00DB3F52">
        <w:rPr>
          <w:rFonts w:hint="cs"/>
          <w:rtl/>
        </w:rPr>
        <w:t>גופ</w:t>
      </w:r>
      <w:r w:rsidR="007C7706">
        <w:rPr>
          <w:rFonts w:hint="cs"/>
          <w:rtl/>
        </w:rPr>
        <w:t xml:space="preserve">ן </w:t>
      </w:r>
      <w:r w:rsidR="00DB3F52">
        <w:rPr>
          <w:rFonts w:hint="cs"/>
          <w:rtl/>
        </w:rPr>
        <w:t xml:space="preserve">יהיה מותר באכילה. </w:t>
      </w:r>
      <w:r w:rsidR="004744BF">
        <w:rPr>
          <w:rFonts w:hint="cs"/>
          <w:rtl/>
        </w:rPr>
        <w:t xml:space="preserve">רבי יעקב </w:t>
      </w:r>
      <w:r w:rsidR="00DB3F52">
        <w:rPr>
          <w:rFonts w:hint="cs"/>
          <w:rtl/>
        </w:rPr>
        <w:t>לעומת זאת</w:t>
      </w:r>
      <w:r w:rsidR="004744BF">
        <w:rPr>
          <w:rFonts w:hint="cs"/>
          <w:rtl/>
        </w:rPr>
        <w:t xml:space="preserve"> יחמיר</w:t>
      </w:r>
      <w:r w:rsidR="00DB3F52">
        <w:rPr>
          <w:rFonts w:hint="cs"/>
          <w:rtl/>
        </w:rPr>
        <w:t xml:space="preserve">, </w:t>
      </w:r>
      <w:r w:rsidR="004744BF">
        <w:rPr>
          <w:rFonts w:hint="cs"/>
          <w:rtl/>
        </w:rPr>
        <w:t>מכיוון שרק דבש דבורים ש</w:t>
      </w:r>
      <w:r w:rsidR="00D874E9">
        <w:rPr>
          <w:rFonts w:hint="cs"/>
          <w:rtl/>
        </w:rPr>
        <w:t>יש גזירת הכתוב</w:t>
      </w:r>
      <w:r w:rsidR="00DB3F52">
        <w:rPr>
          <w:rFonts w:hint="cs"/>
          <w:rtl/>
        </w:rPr>
        <w:t xml:space="preserve"> מיוחד</w:t>
      </w:r>
      <w:r w:rsidR="00606F72">
        <w:rPr>
          <w:rFonts w:hint="cs"/>
          <w:rtl/>
        </w:rPr>
        <w:t>ת</w:t>
      </w:r>
      <w:r w:rsidR="00DB3F52">
        <w:rPr>
          <w:rFonts w:hint="cs"/>
          <w:rtl/>
        </w:rPr>
        <w:t xml:space="preserve"> </w:t>
      </w:r>
      <w:r w:rsidR="004744BF">
        <w:rPr>
          <w:rFonts w:hint="cs"/>
          <w:rtl/>
        </w:rPr>
        <w:t xml:space="preserve">מותר באכילה, </w:t>
      </w:r>
      <w:r w:rsidR="00D874E9">
        <w:rPr>
          <w:rFonts w:hint="cs"/>
          <w:rtl/>
        </w:rPr>
        <w:t xml:space="preserve">ולא </w:t>
      </w:r>
      <w:r w:rsidR="004744BF">
        <w:rPr>
          <w:rFonts w:hint="cs"/>
          <w:rtl/>
        </w:rPr>
        <w:t xml:space="preserve">דבש </w:t>
      </w:r>
      <w:r w:rsidR="002F2AB3">
        <w:rPr>
          <w:rFonts w:hint="cs"/>
          <w:rtl/>
        </w:rPr>
        <w:t>צרעות</w:t>
      </w:r>
      <w:r w:rsidR="00DB3F52">
        <w:rPr>
          <w:rFonts w:hint="cs"/>
          <w:rtl/>
        </w:rPr>
        <w:t>.</w:t>
      </w:r>
    </w:p>
    <w:p w14:paraId="51E32273" w14:textId="2F5FF908" w:rsidR="00274341" w:rsidRDefault="00997027" w:rsidP="00966DC2">
      <w:pPr>
        <w:spacing w:after="80"/>
        <w:rPr>
          <w:rtl/>
        </w:rPr>
      </w:pPr>
      <w:r w:rsidRPr="00997027">
        <w:rPr>
          <w:rFonts w:hint="cs"/>
          <w:rtl/>
        </w:rPr>
        <w:t>ב.</w:t>
      </w:r>
      <w:r>
        <w:rPr>
          <w:rFonts w:hint="cs"/>
          <w:b/>
          <w:bCs/>
          <w:rtl/>
        </w:rPr>
        <w:t xml:space="preserve"> </w:t>
      </w:r>
      <w:r w:rsidR="00FF3585" w:rsidRPr="00FF3585">
        <w:rPr>
          <w:rFonts w:hint="cs"/>
          <w:b/>
          <w:bCs/>
          <w:rtl/>
        </w:rPr>
        <w:t>נפ</w:t>
      </w:r>
      <w:r w:rsidR="00900A54" w:rsidRPr="00FF3585">
        <w:rPr>
          <w:rFonts w:hint="cs"/>
          <w:b/>
          <w:bCs/>
          <w:rtl/>
        </w:rPr>
        <w:t xml:space="preserve">קא מינה </w:t>
      </w:r>
      <w:r w:rsidR="00FF3585">
        <w:rPr>
          <w:rFonts w:hint="cs"/>
          <w:b/>
          <w:bCs/>
          <w:rtl/>
        </w:rPr>
        <w:t xml:space="preserve">שנייה </w:t>
      </w:r>
      <w:r w:rsidR="00481387">
        <w:rPr>
          <w:rFonts w:hint="cs"/>
          <w:rtl/>
        </w:rPr>
        <w:t>נוספת</w:t>
      </w:r>
      <w:r w:rsidR="008C1C4C">
        <w:rPr>
          <w:rFonts w:hint="cs"/>
          <w:b/>
          <w:bCs/>
          <w:rtl/>
        </w:rPr>
        <w:t xml:space="preserve"> </w:t>
      </w:r>
      <w:r w:rsidR="00A05A2F">
        <w:rPr>
          <w:rFonts w:hint="cs"/>
          <w:rtl/>
        </w:rPr>
        <w:t xml:space="preserve">אפשרית </w:t>
      </w:r>
      <w:r w:rsidR="00E05C75">
        <w:rPr>
          <w:rFonts w:hint="cs"/>
          <w:rtl/>
        </w:rPr>
        <w:t xml:space="preserve">שהתחדשה בדורות האחרונים </w:t>
      </w:r>
      <w:r w:rsidR="00900A54">
        <w:rPr>
          <w:rFonts w:hint="cs"/>
          <w:rtl/>
        </w:rPr>
        <w:t xml:space="preserve">תהיה, האם </w:t>
      </w:r>
      <w:r w:rsidR="004656A3">
        <w:rPr>
          <w:rFonts w:hint="cs"/>
          <w:rtl/>
        </w:rPr>
        <w:t>מזון מלכות</w:t>
      </w:r>
      <w:r w:rsidR="00481387">
        <w:rPr>
          <w:rFonts w:hint="cs"/>
          <w:rtl/>
        </w:rPr>
        <w:t xml:space="preserve"> </w:t>
      </w:r>
      <w:r w:rsidR="00700CCF">
        <w:rPr>
          <w:rFonts w:hint="cs"/>
          <w:rtl/>
        </w:rPr>
        <w:t>ושעווה</w:t>
      </w:r>
      <w:r w:rsidR="00CE2D24">
        <w:rPr>
          <w:rFonts w:hint="cs"/>
          <w:rtl/>
        </w:rPr>
        <w:t xml:space="preserve"> מותר באכילה</w:t>
      </w:r>
      <w:r w:rsidR="00700CCF">
        <w:rPr>
          <w:rFonts w:hint="cs"/>
          <w:rtl/>
        </w:rPr>
        <w:t xml:space="preserve">. מזון מלכות הוא </w:t>
      </w:r>
      <w:r w:rsidR="002027E2">
        <w:rPr>
          <w:rFonts w:hint="cs"/>
          <w:rtl/>
        </w:rPr>
        <w:t xml:space="preserve">מעין </w:t>
      </w:r>
      <w:r w:rsidR="00274341">
        <w:rPr>
          <w:rFonts w:hint="cs"/>
          <w:rtl/>
        </w:rPr>
        <w:t xml:space="preserve">נוזל </w:t>
      </w:r>
      <w:r w:rsidR="002027E2">
        <w:rPr>
          <w:rFonts w:hint="cs"/>
          <w:rtl/>
        </w:rPr>
        <w:t>איתו מאכ</w:t>
      </w:r>
      <w:r w:rsidR="0034411D">
        <w:rPr>
          <w:rFonts w:hint="cs"/>
          <w:rtl/>
        </w:rPr>
        <w:t>י</w:t>
      </w:r>
      <w:r w:rsidR="002027E2">
        <w:rPr>
          <w:rFonts w:hint="cs"/>
          <w:rtl/>
        </w:rPr>
        <w:t>לים את הזחל המיועד להיות מלכה</w:t>
      </w:r>
      <w:r w:rsidR="00274341" w:rsidRPr="000B61EB">
        <w:rPr>
          <w:rStyle w:val="a5"/>
          <w:rtl/>
        </w:rPr>
        <w:footnoteReference w:id="2"/>
      </w:r>
      <w:r w:rsidR="00CE2D24">
        <w:rPr>
          <w:rFonts w:hint="cs"/>
          <w:rtl/>
        </w:rPr>
        <w:t xml:space="preserve">. </w:t>
      </w:r>
      <w:r w:rsidR="00481387">
        <w:rPr>
          <w:rFonts w:hint="cs"/>
          <w:rtl/>
        </w:rPr>
        <w:t>שעווה</w:t>
      </w:r>
      <w:r w:rsidR="00700CCF">
        <w:rPr>
          <w:rFonts w:hint="cs"/>
          <w:rtl/>
        </w:rPr>
        <w:t xml:space="preserve"> הוא חומר שאיתו הדבורים משתמשים לבנות את הקן</w:t>
      </w:r>
      <w:r w:rsidR="00CE2D24">
        <w:rPr>
          <w:rFonts w:hint="cs"/>
          <w:rtl/>
        </w:rPr>
        <w:t xml:space="preserve"> </w:t>
      </w:r>
      <w:r w:rsidR="00700CCF">
        <w:rPr>
          <w:rFonts w:hint="cs"/>
          <w:rtl/>
        </w:rPr>
        <w:t>- שני החומרים יוצאים מגוף הדבורה ממש</w:t>
      </w:r>
      <w:r w:rsidR="00B666BD">
        <w:rPr>
          <w:rFonts w:hint="cs"/>
          <w:rtl/>
        </w:rPr>
        <w:t xml:space="preserve"> </w:t>
      </w:r>
      <w:r w:rsidR="00B666BD">
        <w:rPr>
          <w:rFonts w:hint="cs"/>
          <w:sz w:val="18"/>
          <w:szCs w:val="18"/>
          <w:rtl/>
        </w:rPr>
        <w:t>(</w:t>
      </w:r>
      <w:r w:rsidR="00111CBD">
        <w:rPr>
          <w:rFonts w:hint="cs"/>
          <w:sz w:val="18"/>
          <w:szCs w:val="18"/>
          <w:rtl/>
        </w:rPr>
        <w:t>ועיין במאמרו של הרב אפרתי</w:t>
      </w:r>
      <w:r w:rsidR="00A50540">
        <w:rPr>
          <w:rFonts w:hint="cs"/>
          <w:sz w:val="18"/>
          <w:szCs w:val="18"/>
          <w:rtl/>
        </w:rPr>
        <w:t>,</w:t>
      </w:r>
      <w:r w:rsidR="00111CBD">
        <w:rPr>
          <w:rFonts w:hint="cs"/>
          <w:sz w:val="18"/>
          <w:szCs w:val="18"/>
          <w:rtl/>
        </w:rPr>
        <w:t xml:space="preserve"> הליכות שדה כרך 55</w:t>
      </w:r>
      <w:r w:rsidR="00B666BD">
        <w:rPr>
          <w:rFonts w:hint="cs"/>
          <w:sz w:val="18"/>
          <w:szCs w:val="18"/>
          <w:rtl/>
        </w:rPr>
        <w:t>)</w:t>
      </w:r>
      <w:r w:rsidR="00274341">
        <w:rPr>
          <w:rFonts w:hint="cs"/>
          <w:rtl/>
        </w:rPr>
        <w:t xml:space="preserve">. </w:t>
      </w:r>
    </w:p>
    <w:p w14:paraId="11AD84E6" w14:textId="08AACC5D" w:rsidR="00274341" w:rsidRDefault="00274341" w:rsidP="00966DC2">
      <w:pPr>
        <w:spacing w:after="80"/>
        <w:rPr>
          <w:rtl/>
        </w:rPr>
      </w:pPr>
      <w:r>
        <w:rPr>
          <w:rFonts w:hint="cs"/>
          <w:rtl/>
        </w:rPr>
        <w:t>תנא קמא</w:t>
      </w:r>
      <w:r w:rsidR="00EE6126">
        <w:rPr>
          <w:rFonts w:hint="cs"/>
          <w:rtl/>
        </w:rPr>
        <w:t xml:space="preserve"> שלעיל הקל בדבש צרעות כי הוא לא מתערבב עם חומרי </w:t>
      </w:r>
      <w:r w:rsidR="00741703">
        <w:rPr>
          <w:rFonts w:hint="cs"/>
          <w:rtl/>
        </w:rPr>
        <w:t>גופה</w:t>
      </w:r>
      <w:r w:rsidR="00EE6126">
        <w:rPr>
          <w:rFonts w:hint="cs"/>
          <w:rtl/>
        </w:rPr>
        <w:t xml:space="preserve">, </w:t>
      </w:r>
      <w:r w:rsidR="0017395A">
        <w:rPr>
          <w:rFonts w:hint="cs"/>
          <w:rtl/>
        </w:rPr>
        <w:t xml:space="preserve">במקרה זה </w:t>
      </w:r>
      <w:r w:rsidR="00EE6126">
        <w:rPr>
          <w:rFonts w:hint="cs"/>
          <w:rtl/>
        </w:rPr>
        <w:t>יחמיר</w:t>
      </w:r>
      <w:r>
        <w:rPr>
          <w:rFonts w:hint="cs"/>
          <w:rtl/>
        </w:rPr>
        <w:t>,</w:t>
      </w:r>
      <w:r w:rsidR="00EE6126">
        <w:rPr>
          <w:rFonts w:hint="cs"/>
          <w:rtl/>
        </w:rPr>
        <w:t xml:space="preserve"> מכיוון ש</w:t>
      </w:r>
      <w:r>
        <w:rPr>
          <w:rFonts w:hint="cs"/>
          <w:rtl/>
        </w:rPr>
        <w:t xml:space="preserve">נוזל מלכות </w:t>
      </w:r>
      <w:r w:rsidR="00EE6126">
        <w:rPr>
          <w:rFonts w:hint="cs"/>
          <w:rtl/>
        </w:rPr>
        <w:t>יוצא ממש מגופה</w:t>
      </w:r>
      <w:r w:rsidR="00D458D8">
        <w:rPr>
          <w:rFonts w:hint="cs"/>
          <w:rtl/>
        </w:rPr>
        <w:t xml:space="preserve"> של הדבורה</w:t>
      </w:r>
      <w:r w:rsidR="00A05A2F">
        <w:rPr>
          <w:rFonts w:hint="cs"/>
          <w:rtl/>
        </w:rPr>
        <w:t xml:space="preserve"> האסור באכילה</w:t>
      </w:r>
      <w:r>
        <w:rPr>
          <w:rFonts w:hint="cs"/>
          <w:rtl/>
        </w:rPr>
        <w:t xml:space="preserve">. רבי יעקב </w:t>
      </w:r>
      <w:r w:rsidR="00C764D2">
        <w:rPr>
          <w:rFonts w:hint="cs"/>
          <w:rtl/>
        </w:rPr>
        <w:t>ל</w:t>
      </w:r>
      <w:r>
        <w:rPr>
          <w:rFonts w:hint="cs"/>
          <w:rtl/>
        </w:rPr>
        <w:t>עומת זאת</w:t>
      </w:r>
      <w:r w:rsidR="00EE6126">
        <w:rPr>
          <w:rFonts w:hint="cs"/>
          <w:rtl/>
        </w:rPr>
        <w:t xml:space="preserve"> שלעיל החמיר בד</w:t>
      </w:r>
      <w:r w:rsidR="00C764D2">
        <w:rPr>
          <w:rFonts w:hint="cs"/>
          <w:rtl/>
        </w:rPr>
        <w:t>ב</w:t>
      </w:r>
      <w:r w:rsidR="00EE6126">
        <w:rPr>
          <w:rFonts w:hint="cs"/>
          <w:rtl/>
        </w:rPr>
        <w:t xml:space="preserve">ש צרעות </w:t>
      </w:r>
      <w:r w:rsidR="00250027">
        <w:rPr>
          <w:rFonts w:hint="cs"/>
          <w:rtl/>
        </w:rPr>
        <w:t>ייתכן ו</w:t>
      </w:r>
      <w:r w:rsidR="00EE6126">
        <w:rPr>
          <w:rFonts w:hint="cs"/>
          <w:rtl/>
        </w:rPr>
        <w:t>יקל</w:t>
      </w:r>
      <w:r>
        <w:rPr>
          <w:rFonts w:hint="cs"/>
          <w:rtl/>
        </w:rPr>
        <w:t xml:space="preserve">, מכיוון שיש גזירת הכתוב שכל היוצא מהדבורה </w:t>
      </w:r>
      <w:r w:rsidR="00C764D2">
        <w:rPr>
          <w:rFonts w:hint="cs"/>
          <w:rtl/>
        </w:rPr>
        <w:t>מותר</w:t>
      </w:r>
      <w:r w:rsidR="00305834">
        <w:rPr>
          <w:rFonts w:hint="cs"/>
          <w:rtl/>
        </w:rPr>
        <w:t xml:space="preserve"> -</w:t>
      </w:r>
      <w:r>
        <w:rPr>
          <w:rFonts w:hint="cs"/>
          <w:rtl/>
        </w:rPr>
        <w:t xml:space="preserve"> </w:t>
      </w:r>
      <w:r w:rsidR="00C764D2">
        <w:rPr>
          <w:rFonts w:hint="cs"/>
          <w:rtl/>
        </w:rPr>
        <w:t xml:space="preserve">כולל </w:t>
      </w:r>
      <w:r>
        <w:rPr>
          <w:rFonts w:hint="cs"/>
          <w:rtl/>
        </w:rPr>
        <w:t xml:space="preserve">נוזל מלכות </w:t>
      </w:r>
      <w:r w:rsidR="00C764D2">
        <w:rPr>
          <w:rFonts w:hint="cs"/>
          <w:rtl/>
        </w:rPr>
        <w:t>ושעווה</w:t>
      </w:r>
      <w:r>
        <w:rPr>
          <w:rFonts w:hint="cs"/>
          <w:rtl/>
        </w:rPr>
        <w:t>.</w:t>
      </w:r>
    </w:p>
    <w:p w14:paraId="1DFD1CDE" w14:textId="48D02D57" w:rsidR="00DB3F52" w:rsidRPr="00DB3F52" w:rsidRDefault="00A12FB2" w:rsidP="00966DC2">
      <w:pPr>
        <w:spacing w:after="80"/>
        <w:rPr>
          <w:u w:val="single"/>
          <w:rtl/>
        </w:rPr>
      </w:pPr>
      <w:r>
        <w:rPr>
          <w:rFonts w:hint="cs"/>
          <w:u w:val="single"/>
          <w:rtl/>
        </w:rPr>
        <w:t>מחלוקת הראשונים</w:t>
      </w:r>
    </w:p>
    <w:p w14:paraId="124929BF" w14:textId="62FC0FAC" w:rsidR="00090B68" w:rsidRDefault="00DB3F52" w:rsidP="00966DC2">
      <w:pPr>
        <w:spacing w:after="80"/>
        <w:rPr>
          <w:rtl/>
        </w:rPr>
      </w:pPr>
      <w:r>
        <w:rPr>
          <w:rFonts w:hint="cs"/>
          <w:rtl/>
        </w:rPr>
        <w:t xml:space="preserve">נחלקו </w:t>
      </w:r>
      <w:r w:rsidR="00532CAC">
        <w:rPr>
          <w:rFonts w:hint="cs"/>
          <w:rtl/>
        </w:rPr>
        <w:t xml:space="preserve">הראשונים </w:t>
      </w:r>
      <w:r w:rsidR="00494A46">
        <w:rPr>
          <w:rFonts w:hint="cs"/>
          <w:rtl/>
        </w:rPr>
        <w:t>האם לפסוק כתנא קמא או כרבי יעקב</w:t>
      </w:r>
      <w:r>
        <w:rPr>
          <w:rFonts w:hint="cs"/>
          <w:rtl/>
        </w:rPr>
        <w:t>:</w:t>
      </w:r>
    </w:p>
    <w:p w14:paraId="040111FB" w14:textId="7DFF65E9" w:rsidR="00515B1B" w:rsidRDefault="00DB3F52" w:rsidP="00966DC2">
      <w:pPr>
        <w:spacing w:after="80"/>
        <w:rPr>
          <w:rtl/>
        </w:rPr>
      </w:pPr>
      <w:r>
        <w:rPr>
          <w:rFonts w:hint="cs"/>
          <w:rtl/>
        </w:rPr>
        <w:t xml:space="preserve">א. </w:t>
      </w:r>
      <w:r w:rsidRPr="00DB3F52">
        <w:rPr>
          <w:rFonts w:hint="cs"/>
          <w:rtl/>
        </w:rPr>
        <w:t>הרא''ש</w:t>
      </w:r>
      <w:r>
        <w:rPr>
          <w:rFonts w:hint="cs"/>
          <w:rtl/>
        </w:rPr>
        <w:t xml:space="preserve"> </w:t>
      </w:r>
      <w:r>
        <w:rPr>
          <w:rFonts w:hint="cs"/>
          <w:sz w:val="18"/>
          <w:szCs w:val="18"/>
          <w:rtl/>
        </w:rPr>
        <w:t xml:space="preserve">(א, ז) </w:t>
      </w:r>
      <w:r>
        <w:rPr>
          <w:rFonts w:hint="cs"/>
          <w:rtl/>
        </w:rPr>
        <w:t xml:space="preserve">הביא את דברי </w:t>
      </w:r>
      <w:r w:rsidRPr="00DB3F52">
        <w:rPr>
          <w:rFonts w:hint="cs"/>
          <w:b/>
          <w:bCs/>
          <w:rtl/>
        </w:rPr>
        <w:t>רבינו תם</w:t>
      </w:r>
      <w:r>
        <w:rPr>
          <w:rFonts w:hint="cs"/>
          <w:rtl/>
        </w:rPr>
        <w:t xml:space="preserve"> שפסק בספר הישר כתנא קמא, ש</w:t>
      </w:r>
      <w:r w:rsidR="00E63F90">
        <w:rPr>
          <w:rFonts w:hint="cs"/>
          <w:rtl/>
        </w:rPr>
        <w:t>מכיוון שדבש לא מתערבב עם חומרי הדבורה</w:t>
      </w:r>
      <w:r w:rsidR="00A54085">
        <w:rPr>
          <w:rFonts w:hint="cs"/>
          <w:rtl/>
        </w:rPr>
        <w:t xml:space="preserve"> </w:t>
      </w:r>
      <w:r w:rsidR="00E63F90">
        <w:rPr>
          <w:rFonts w:hint="cs"/>
          <w:rtl/>
        </w:rPr>
        <w:t xml:space="preserve">הוא מותר באכילה, וממילא </w:t>
      </w:r>
      <w:r>
        <w:rPr>
          <w:rFonts w:hint="cs"/>
          <w:rtl/>
        </w:rPr>
        <w:t xml:space="preserve">גם דבש צרעות מותר באכילה. </w:t>
      </w:r>
      <w:r w:rsidR="008B6043">
        <w:rPr>
          <w:rFonts w:hint="cs"/>
          <w:rtl/>
        </w:rPr>
        <w:t>הסיבה שפסק כך היא</w:t>
      </w:r>
      <w:r>
        <w:rPr>
          <w:rFonts w:hint="cs"/>
          <w:rtl/>
        </w:rPr>
        <w:t xml:space="preserve">, שהמשנה </w:t>
      </w:r>
      <w:r>
        <w:rPr>
          <w:rFonts w:hint="cs"/>
          <w:sz w:val="18"/>
          <w:szCs w:val="18"/>
          <w:rtl/>
        </w:rPr>
        <w:t>(</w:t>
      </w:r>
      <w:r w:rsidR="00584625">
        <w:rPr>
          <w:rFonts w:hint="cs"/>
          <w:sz w:val="18"/>
          <w:szCs w:val="18"/>
          <w:rtl/>
        </w:rPr>
        <w:t xml:space="preserve">מכשירין </w:t>
      </w:r>
      <w:r>
        <w:rPr>
          <w:rFonts w:hint="cs"/>
          <w:sz w:val="18"/>
          <w:szCs w:val="18"/>
          <w:rtl/>
        </w:rPr>
        <w:t xml:space="preserve">ו, ד) </w:t>
      </w:r>
      <w:r>
        <w:rPr>
          <w:rFonts w:hint="cs"/>
          <w:rtl/>
        </w:rPr>
        <w:t>כותבת שדבש צרעה טהור ומותר באכילה</w:t>
      </w:r>
      <w:r w:rsidR="00F55346">
        <w:rPr>
          <w:rFonts w:hint="cs"/>
          <w:rtl/>
        </w:rPr>
        <w:t xml:space="preserve"> וכדעת </w:t>
      </w:r>
      <w:r w:rsidR="00D945E1">
        <w:rPr>
          <w:rFonts w:hint="cs"/>
          <w:rtl/>
        </w:rPr>
        <w:t>תנא קמא</w:t>
      </w:r>
      <w:r>
        <w:rPr>
          <w:rFonts w:hint="cs"/>
          <w:rtl/>
        </w:rPr>
        <w:t>,</w:t>
      </w:r>
      <w:r w:rsidR="00D945E1">
        <w:rPr>
          <w:rFonts w:hint="cs"/>
          <w:rtl/>
        </w:rPr>
        <w:t xml:space="preserve"> כך שככל הנראה הלכה כמותו</w:t>
      </w:r>
      <w:r w:rsidR="00584625">
        <w:rPr>
          <w:rFonts w:hint="cs"/>
          <w:rtl/>
        </w:rPr>
        <w:t xml:space="preserve">, וכן פסק </w:t>
      </w:r>
      <w:r w:rsidR="00584625" w:rsidRPr="00DB3F52">
        <w:rPr>
          <w:rFonts w:hint="cs"/>
          <w:b/>
          <w:bCs/>
          <w:rtl/>
        </w:rPr>
        <w:t>הרמב''ם</w:t>
      </w:r>
      <w:r w:rsidR="00584625">
        <w:rPr>
          <w:rFonts w:hint="cs"/>
          <w:b/>
          <w:bCs/>
          <w:rtl/>
        </w:rPr>
        <w:t xml:space="preserve"> </w:t>
      </w:r>
      <w:r w:rsidR="00584625" w:rsidRPr="00DB3F52">
        <w:rPr>
          <w:rFonts w:hint="cs"/>
          <w:sz w:val="18"/>
          <w:szCs w:val="18"/>
          <w:rtl/>
        </w:rPr>
        <w:t>(מאכלות אסורות ג, ג)</w:t>
      </w:r>
      <w:r w:rsidR="00E05C75">
        <w:rPr>
          <w:rFonts w:hint="cs"/>
          <w:rtl/>
        </w:rPr>
        <w:t xml:space="preserve">. </w:t>
      </w:r>
    </w:p>
    <w:p w14:paraId="35BD7B63" w14:textId="50F40A5D" w:rsidR="00035794" w:rsidRPr="006A3EE9" w:rsidRDefault="00035794" w:rsidP="006A3EE9">
      <w:pPr>
        <w:spacing w:after="80"/>
        <w:rPr>
          <w:sz w:val="18"/>
          <w:szCs w:val="18"/>
          <w:rtl/>
        </w:rPr>
      </w:pPr>
      <w:r>
        <w:rPr>
          <w:rFonts w:hint="cs"/>
          <w:rtl/>
        </w:rPr>
        <w:t xml:space="preserve">יש </w:t>
      </w:r>
      <w:r>
        <w:rPr>
          <w:rFonts w:hint="cs"/>
          <w:rtl/>
        </w:rPr>
        <w:t xml:space="preserve">להביא </w:t>
      </w:r>
      <w:r>
        <w:rPr>
          <w:rFonts w:hint="cs"/>
          <w:rtl/>
        </w:rPr>
        <w:t xml:space="preserve">ראיה לשיטתם מדברי הירושלמי </w:t>
      </w:r>
      <w:r>
        <w:rPr>
          <w:rFonts w:hint="cs"/>
          <w:sz w:val="18"/>
          <w:szCs w:val="18"/>
          <w:rtl/>
        </w:rPr>
        <w:t>(פאה ז, ג)</w:t>
      </w:r>
      <w:r>
        <w:rPr>
          <w:rFonts w:hint="cs"/>
          <w:rtl/>
        </w:rPr>
        <w:t xml:space="preserve"> המספר, שרבי חנניה מכר לאנשים דבש צרעות </w:t>
      </w:r>
      <w:r w:rsidR="00E55E4C">
        <w:rPr>
          <w:rFonts w:hint="cs"/>
          <w:rtl/>
        </w:rPr>
        <w:t>לאכילה</w:t>
      </w:r>
      <w:r>
        <w:rPr>
          <w:rFonts w:hint="cs"/>
          <w:rtl/>
        </w:rPr>
        <w:t xml:space="preserve">. אם אותם האנשים שמכר להם היו יהודים </w:t>
      </w:r>
      <w:r w:rsidRPr="00E05C75">
        <w:rPr>
          <w:rFonts w:hint="cs"/>
          <w:sz w:val="18"/>
          <w:szCs w:val="18"/>
          <w:rtl/>
        </w:rPr>
        <w:t>(וכפי שמשתמע מהסיפור)</w:t>
      </w:r>
      <w:r>
        <w:rPr>
          <w:rFonts w:hint="cs"/>
          <w:rtl/>
        </w:rPr>
        <w:t xml:space="preserve">, וודאי מוכח שדבש צרעות מותר באכילה. אבל גם אם הקונים היו גויים עדיין ישנה הוכחה שדבש צרעות מותר, כיוון שאסור לסחור בדברים טמאים </w:t>
      </w:r>
      <w:r>
        <w:rPr>
          <w:rFonts w:hint="cs"/>
          <w:sz w:val="18"/>
          <w:szCs w:val="18"/>
          <w:rtl/>
        </w:rPr>
        <w:t>(</w:t>
      </w:r>
      <w:r w:rsidR="00E05C75">
        <w:rPr>
          <w:rFonts w:hint="cs"/>
          <w:sz w:val="18"/>
          <w:szCs w:val="18"/>
          <w:rtl/>
        </w:rPr>
        <w:t>עיין בדף לפרשת דברים שנה ד'</w:t>
      </w:r>
      <w:r>
        <w:rPr>
          <w:rFonts w:hint="cs"/>
          <w:sz w:val="18"/>
          <w:szCs w:val="18"/>
          <w:rtl/>
        </w:rPr>
        <w:t>)</w:t>
      </w:r>
      <w:r>
        <w:rPr>
          <w:rFonts w:hint="cs"/>
          <w:rtl/>
        </w:rPr>
        <w:t>.</w:t>
      </w:r>
      <w:r w:rsidR="00E05C75" w:rsidRPr="00E05C75">
        <w:rPr>
          <w:rFonts w:hint="cs"/>
          <w:rtl/>
        </w:rPr>
        <w:t xml:space="preserve"> </w:t>
      </w:r>
      <w:r w:rsidR="00E05C75">
        <w:rPr>
          <w:rFonts w:hint="cs"/>
          <w:rtl/>
        </w:rPr>
        <w:t>ובלשון הרא''ש</w:t>
      </w:r>
      <w:r w:rsidR="00E05C75" w:rsidRPr="00DB3F52">
        <w:rPr>
          <w:rFonts w:hint="cs"/>
          <w:rtl/>
        </w:rPr>
        <w:t>:</w:t>
      </w:r>
      <w:r w:rsidR="00E05C75">
        <w:rPr>
          <w:rFonts w:hint="cs"/>
          <w:rtl/>
        </w:rPr>
        <w:t xml:space="preserve"> </w:t>
      </w:r>
      <w:r>
        <w:rPr>
          <w:rFonts w:hint="cs"/>
          <w:rtl/>
        </w:rPr>
        <w:t xml:space="preserve"> </w:t>
      </w:r>
    </w:p>
    <w:p w14:paraId="609C4BBB" w14:textId="33ED680D" w:rsidR="00584625" w:rsidRDefault="00584625" w:rsidP="00966DC2">
      <w:pPr>
        <w:spacing w:after="80"/>
        <w:ind w:left="720"/>
        <w:rPr>
          <w:rtl/>
        </w:rPr>
      </w:pPr>
      <w:r>
        <w:rPr>
          <w:rFonts w:cs="Arial" w:hint="cs"/>
          <w:rtl/>
        </w:rPr>
        <w:t>''</w:t>
      </w:r>
      <w:r w:rsidRPr="00584625">
        <w:rPr>
          <w:rFonts w:cs="Arial"/>
          <w:rtl/>
        </w:rPr>
        <w:t xml:space="preserve">כמאן אזלא </w:t>
      </w:r>
      <w:r>
        <w:rPr>
          <w:rFonts w:cs="Arial" w:hint="cs"/>
          <w:sz w:val="18"/>
          <w:szCs w:val="18"/>
          <w:rtl/>
        </w:rPr>
        <w:t xml:space="preserve">(= כאיזו שיטה) </w:t>
      </w:r>
      <w:r w:rsidRPr="00584625">
        <w:rPr>
          <w:rFonts w:cs="Arial"/>
          <w:rtl/>
        </w:rPr>
        <w:t xml:space="preserve">הא דתניא דבש </w:t>
      </w:r>
      <w:proofErr w:type="spellStart"/>
      <w:r w:rsidRPr="00584625">
        <w:rPr>
          <w:rFonts w:cs="Arial"/>
          <w:rtl/>
        </w:rPr>
        <w:t>הגיזין</w:t>
      </w:r>
      <w:proofErr w:type="spellEnd"/>
      <w:r w:rsidRPr="00584625">
        <w:rPr>
          <w:rFonts w:cs="Arial"/>
          <w:rtl/>
        </w:rPr>
        <w:t xml:space="preserve"> </w:t>
      </w:r>
      <w:proofErr w:type="spellStart"/>
      <w:r w:rsidRPr="00584625">
        <w:rPr>
          <w:rFonts w:cs="Arial"/>
          <w:rtl/>
        </w:rPr>
        <w:t>והצירעין</w:t>
      </w:r>
      <w:proofErr w:type="spellEnd"/>
      <w:r w:rsidRPr="00584625">
        <w:rPr>
          <w:rFonts w:cs="Arial"/>
          <w:rtl/>
        </w:rPr>
        <w:t xml:space="preserve"> טהור ומותר באכילה</w:t>
      </w:r>
      <w:r w:rsidR="0070312E">
        <w:rPr>
          <w:rFonts w:cs="Arial" w:hint="cs"/>
          <w:rtl/>
        </w:rPr>
        <w:t>?</w:t>
      </w:r>
      <w:r w:rsidRPr="00584625">
        <w:rPr>
          <w:rFonts w:cs="Arial"/>
          <w:rtl/>
        </w:rPr>
        <w:t xml:space="preserve"> דלא כר</w:t>
      </w:r>
      <w:r w:rsidR="00A30EB0">
        <w:rPr>
          <w:rFonts w:cs="Arial" w:hint="cs"/>
          <w:rtl/>
        </w:rPr>
        <w:t xml:space="preserve">בי </w:t>
      </w:r>
      <w:r w:rsidRPr="00584625">
        <w:rPr>
          <w:rFonts w:cs="Arial"/>
          <w:rtl/>
        </w:rPr>
        <w:t>יעקב. ר</w:t>
      </w:r>
      <w:r>
        <w:rPr>
          <w:rFonts w:cs="Arial" w:hint="cs"/>
          <w:rtl/>
        </w:rPr>
        <w:t>בינו תם</w:t>
      </w:r>
      <w:r w:rsidRPr="00584625">
        <w:rPr>
          <w:rFonts w:cs="Arial"/>
          <w:rtl/>
        </w:rPr>
        <w:t xml:space="preserve"> ז"ל פסק בספר הישר דלא </w:t>
      </w:r>
      <w:r>
        <w:rPr>
          <w:rFonts w:cs="Arial" w:hint="cs"/>
          <w:rtl/>
        </w:rPr>
        <w:t xml:space="preserve">רבי </w:t>
      </w:r>
      <w:r w:rsidRPr="00584625">
        <w:rPr>
          <w:rFonts w:cs="Arial"/>
          <w:rtl/>
        </w:rPr>
        <w:t xml:space="preserve">יעקב </w:t>
      </w:r>
      <w:r>
        <w:rPr>
          <w:rFonts w:cs="Arial" w:hint="cs"/>
          <w:rtl/>
        </w:rPr>
        <w:t>אלא כתנא קמא</w:t>
      </w:r>
      <w:r w:rsidR="00403F94">
        <w:rPr>
          <w:rFonts w:cs="Arial" w:hint="cs"/>
          <w:rtl/>
        </w:rPr>
        <w:t>,</w:t>
      </w:r>
      <w:r>
        <w:rPr>
          <w:rFonts w:cs="Arial" w:hint="cs"/>
          <w:rtl/>
        </w:rPr>
        <w:t xml:space="preserve"> </w:t>
      </w:r>
      <w:r w:rsidRPr="00584625">
        <w:rPr>
          <w:rFonts w:cs="Arial"/>
          <w:rtl/>
        </w:rPr>
        <w:t xml:space="preserve">משום </w:t>
      </w:r>
      <w:proofErr w:type="spellStart"/>
      <w:r w:rsidRPr="00584625">
        <w:rPr>
          <w:rFonts w:cs="Arial"/>
          <w:rtl/>
        </w:rPr>
        <w:t>דסתם</w:t>
      </w:r>
      <w:proofErr w:type="spellEnd"/>
      <w:r w:rsidRPr="00584625">
        <w:rPr>
          <w:rFonts w:cs="Arial"/>
          <w:rtl/>
        </w:rPr>
        <w:t xml:space="preserve"> </w:t>
      </w:r>
      <w:r>
        <w:rPr>
          <w:rFonts w:cs="Arial" w:hint="cs"/>
          <w:rtl/>
        </w:rPr>
        <w:t xml:space="preserve">מסכת </w:t>
      </w:r>
      <w:r w:rsidRPr="00584625">
        <w:rPr>
          <w:rFonts w:cs="Arial"/>
          <w:rtl/>
        </w:rPr>
        <w:t xml:space="preserve">מכשירין דלא כוותיה. דתנן התם </w:t>
      </w:r>
      <w:r w:rsidRPr="00584625">
        <w:rPr>
          <w:rFonts w:cs="Arial" w:hint="cs"/>
          <w:sz w:val="18"/>
          <w:szCs w:val="18"/>
          <w:rtl/>
        </w:rPr>
        <w:t>(</w:t>
      </w:r>
      <w:r>
        <w:rPr>
          <w:rFonts w:cs="Arial" w:hint="cs"/>
          <w:sz w:val="18"/>
          <w:szCs w:val="18"/>
          <w:rtl/>
        </w:rPr>
        <w:t xml:space="preserve">פרק </w:t>
      </w:r>
      <w:r w:rsidRPr="00584625">
        <w:rPr>
          <w:rFonts w:cs="Arial" w:hint="cs"/>
          <w:sz w:val="18"/>
          <w:szCs w:val="18"/>
          <w:rtl/>
        </w:rPr>
        <w:t xml:space="preserve">ו, </w:t>
      </w:r>
      <w:r>
        <w:rPr>
          <w:rFonts w:cs="Arial" w:hint="cs"/>
          <w:sz w:val="18"/>
          <w:szCs w:val="18"/>
          <w:rtl/>
        </w:rPr>
        <w:t xml:space="preserve">משנה </w:t>
      </w:r>
      <w:r w:rsidRPr="00584625">
        <w:rPr>
          <w:rFonts w:cs="Arial" w:hint="cs"/>
          <w:sz w:val="18"/>
          <w:szCs w:val="18"/>
          <w:rtl/>
        </w:rPr>
        <w:t>ד</w:t>
      </w:r>
      <w:r w:rsidRPr="00584625">
        <w:rPr>
          <w:rFonts w:cs="Arial"/>
          <w:sz w:val="18"/>
          <w:szCs w:val="18"/>
          <w:rtl/>
        </w:rPr>
        <w:t xml:space="preserve">) </w:t>
      </w:r>
      <w:r w:rsidRPr="00584625">
        <w:rPr>
          <w:rFonts w:cs="Arial"/>
          <w:rtl/>
        </w:rPr>
        <w:t>דבש צרעה טהור ומותר באכילה</w:t>
      </w:r>
      <w:r>
        <w:rPr>
          <w:rFonts w:cs="Arial" w:hint="cs"/>
          <w:rtl/>
        </w:rPr>
        <w:t>.</w:t>
      </w:r>
      <w:r>
        <w:rPr>
          <w:rFonts w:hint="cs"/>
          <w:rtl/>
        </w:rPr>
        <w:t>''</w:t>
      </w:r>
    </w:p>
    <w:p w14:paraId="1EFD1B3C" w14:textId="47397394" w:rsidR="00AA4606" w:rsidRDefault="00713A34" w:rsidP="00494AAF">
      <w:pPr>
        <w:spacing w:after="80"/>
        <w:rPr>
          <w:rtl/>
        </w:rPr>
      </w:pPr>
      <w:r>
        <w:rPr>
          <w:rFonts w:hint="cs"/>
          <w:rtl/>
        </w:rPr>
        <w:t xml:space="preserve">ב. </w:t>
      </w:r>
      <w:r w:rsidRPr="007A20F1">
        <w:rPr>
          <w:rFonts w:hint="cs"/>
          <w:b/>
          <w:bCs/>
          <w:rtl/>
        </w:rPr>
        <w:t>הרא''ש</w:t>
      </w:r>
      <w:r>
        <w:rPr>
          <w:rFonts w:hint="cs"/>
          <w:rtl/>
        </w:rPr>
        <w:t xml:space="preserve"> </w:t>
      </w:r>
      <w:r>
        <w:rPr>
          <w:rFonts w:hint="cs"/>
          <w:sz w:val="18"/>
          <w:szCs w:val="18"/>
          <w:rtl/>
        </w:rPr>
        <w:t xml:space="preserve">(שם) </w:t>
      </w:r>
      <w:r w:rsidR="00525C09">
        <w:rPr>
          <w:rFonts w:hint="cs"/>
          <w:b/>
          <w:bCs/>
          <w:rtl/>
        </w:rPr>
        <w:t>ו</w:t>
      </w:r>
      <w:r w:rsidR="00525C09" w:rsidRPr="00FD145C">
        <w:rPr>
          <w:rFonts w:hint="cs"/>
          <w:b/>
          <w:bCs/>
          <w:rtl/>
        </w:rPr>
        <w:t>הרמב''ן</w:t>
      </w:r>
      <w:r w:rsidR="00525C09">
        <w:rPr>
          <w:rFonts w:hint="cs"/>
          <w:rtl/>
        </w:rPr>
        <w:t xml:space="preserve"> </w:t>
      </w:r>
      <w:r w:rsidR="00525C09">
        <w:rPr>
          <w:rFonts w:hint="cs"/>
          <w:sz w:val="18"/>
          <w:szCs w:val="18"/>
          <w:rtl/>
        </w:rPr>
        <w:t>(הל' בכורות)</w:t>
      </w:r>
      <w:r w:rsidR="00525C09">
        <w:rPr>
          <w:rFonts w:hint="cs"/>
          <w:rtl/>
        </w:rPr>
        <w:t xml:space="preserve"> </w:t>
      </w:r>
      <w:r>
        <w:rPr>
          <w:rFonts w:hint="cs"/>
          <w:rtl/>
        </w:rPr>
        <w:t>חלק</w:t>
      </w:r>
      <w:r w:rsidR="00525C09">
        <w:rPr>
          <w:rFonts w:hint="cs"/>
          <w:rtl/>
        </w:rPr>
        <w:t>ו</w:t>
      </w:r>
      <w:r>
        <w:rPr>
          <w:rFonts w:hint="cs"/>
          <w:rtl/>
        </w:rPr>
        <w:t xml:space="preserve"> על רבינו תם</w:t>
      </w:r>
      <w:r w:rsidR="009960FA">
        <w:rPr>
          <w:rFonts w:hint="cs"/>
          <w:rtl/>
        </w:rPr>
        <w:t xml:space="preserve"> והרמב''ם</w:t>
      </w:r>
      <w:r>
        <w:rPr>
          <w:rFonts w:hint="cs"/>
          <w:rtl/>
        </w:rPr>
        <w:t xml:space="preserve"> ופסק</w:t>
      </w:r>
      <w:r w:rsidR="00525C09">
        <w:rPr>
          <w:rFonts w:hint="cs"/>
          <w:rtl/>
        </w:rPr>
        <w:t>ו</w:t>
      </w:r>
      <w:r w:rsidR="009B1F31">
        <w:rPr>
          <w:rFonts w:hint="cs"/>
          <w:rtl/>
        </w:rPr>
        <w:t>,</w:t>
      </w:r>
      <w:r>
        <w:rPr>
          <w:rFonts w:hint="cs"/>
          <w:rtl/>
        </w:rPr>
        <w:t xml:space="preserve"> שדבש צרעות אסור באכילה וכדעת ר</w:t>
      </w:r>
      <w:r w:rsidR="00AB5D04">
        <w:rPr>
          <w:rFonts w:hint="cs"/>
          <w:rtl/>
        </w:rPr>
        <w:t>בי</w:t>
      </w:r>
      <w:r>
        <w:rPr>
          <w:rFonts w:hint="cs"/>
          <w:rtl/>
        </w:rPr>
        <w:t xml:space="preserve"> יעקב</w:t>
      </w:r>
      <w:r w:rsidR="00232BEB">
        <w:rPr>
          <w:rFonts w:hint="cs"/>
          <w:rtl/>
        </w:rPr>
        <w:t>, ושרק גזירת הכתוב מיוחדת מתירה דבש דבורים</w:t>
      </w:r>
      <w:r w:rsidR="004D4C6E">
        <w:rPr>
          <w:rFonts w:hint="cs"/>
          <w:rtl/>
        </w:rPr>
        <w:t>.</w:t>
      </w:r>
      <w:r>
        <w:rPr>
          <w:rFonts w:hint="cs"/>
          <w:rtl/>
        </w:rPr>
        <w:t xml:space="preserve"> בטעם הדבר נימק</w:t>
      </w:r>
      <w:r w:rsidR="004D4C6E">
        <w:rPr>
          <w:rFonts w:hint="cs"/>
          <w:rtl/>
        </w:rPr>
        <w:t xml:space="preserve"> הרא''ש</w:t>
      </w:r>
      <w:r>
        <w:rPr>
          <w:rFonts w:hint="cs"/>
          <w:rtl/>
        </w:rPr>
        <w:t xml:space="preserve">, שכאשר </w:t>
      </w:r>
      <w:r w:rsidR="003F06EF">
        <w:rPr>
          <w:rFonts w:hint="cs"/>
          <w:rtl/>
        </w:rPr>
        <w:t xml:space="preserve">מובאת בגמרא </w:t>
      </w:r>
      <w:r>
        <w:rPr>
          <w:rFonts w:hint="cs"/>
          <w:rtl/>
        </w:rPr>
        <w:t>ש</w:t>
      </w:r>
      <w:r w:rsidR="00AD6A2C">
        <w:rPr>
          <w:rFonts w:hint="cs"/>
          <w:rtl/>
        </w:rPr>
        <w:t>ת</w:t>
      </w:r>
      <w:r>
        <w:rPr>
          <w:rFonts w:hint="cs"/>
          <w:rtl/>
        </w:rPr>
        <w:t xml:space="preserve">י דעות </w:t>
      </w:r>
      <w:r w:rsidR="005D11A0">
        <w:rPr>
          <w:rFonts w:hint="cs"/>
          <w:rtl/>
        </w:rPr>
        <w:t>חולקות</w:t>
      </w:r>
      <w:r w:rsidR="00F01FD4">
        <w:rPr>
          <w:rFonts w:hint="cs"/>
          <w:rtl/>
        </w:rPr>
        <w:t xml:space="preserve">, פוסקים </w:t>
      </w:r>
      <w:r w:rsidR="00E07437">
        <w:rPr>
          <w:rFonts w:hint="cs"/>
          <w:rtl/>
        </w:rPr>
        <w:t xml:space="preserve">להלכה </w:t>
      </w:r>
      <w:r w:rsidR="00F01FD4">
        <w:rPr>
          <w:rFonts w:hint="cs"/>
          <w:rtl/>
        </w:rPr>
        <w:t>כדעה השנייה</w:t>
      </w:r>
      <w:r w:rsidR="009960FA">
        <w:rPr>
          <w:rFonts w:hint="cs"/>
          <w:rtl/>
        </w:rPr>
        <w:t xml:space="preserve">, </w:t>
      </w:r>
      <w:r w:rsidR="003F06EF">
        <w:rPr>
          <w:rFonts w:hint="cs"/>
          <w:rtl/>
        </w:rPr>
        <w:t>ו</w:t>
      </w:r>
      <w:r w:rsidR="009960FA">
        <w:rPr>
          <w:rFonts w:hint="cs"/>
          <w:rtl/>
        </w:rPr>
        <w:t xml:space="preserve">דעת </w:t>
      </w:r>
      <w:r w:rsidR="003F06EF">
        <w:rPr>
          <w:rFonts w:hint="cs"/>
          <w:rtl/>
        </w:rPr>
        <w:t xml:space="preserve">רבי </w:t>
      </w:r>
      <w:r w:rsidR="009960FA">
        <w:rPr>
          <w:rFonts w:hint="cs"/>
          <w:rtl/>
        </w:rPr>
        <w:t>יעקב מובאת שנ</w:t>
      </w:r>
      <w:r w:rsidR="00F677EE">
        <w:rPr>
          <w:rFonts w:hint="cs"/>
          <w:rtl/>
        </w:rPr>
        <w:t>י</w:t>
      </w:r>
      <w:r w:rsidR="009960FA">
        <w:rPr>
          <w:rFonts w:hint="cs"/>
          <w:rtl/>
        </w:rPr>
        <w:t xml:space="preserve">יה </w:t>
      </w:r>
      <w:r w:rsidR="003F06EF">
        <w:rPr>
          <w:rFonts w:hint="cs"/>
          <w:rtl/>
        </w:rPr>
        <w:t xml:space="preserve">לכן </w:t>
      </w:r>
      <w:r w:rsidR="009960FA">
        <w:rPr>
          <w:rFonts w:hint="cs"/>
          <w:rtl/>
        </w:rPr>
        <w:t xml:space="preserve">כך </w:t>
      </w:r>
      <w:r w:rsidR="00F01FD4">
        <w:rPr>
          <w:rFonts w:hint="cs"/>
          <w:rtl/>
        </w:rPr>
        <w:t>יש</w:t>
      </w:r>
      <w:r w:rsidR="005C2C1C">
        <w:rPr>
          <w:rFonts w:hint="cs"/>
          <w:rtl/>
        </w:rPr>
        <w:t xml:space="preserve"> </w:t>
      </w:r>
      <w:r w:rsidR="00F01FD4">
        <w:rPr>
          <w:rFonts w:hint="cs"/>
          <w:rtl/>
        </w:rPr>
        <w:t>לפסוק</w:t>
      </w:r>
      <w:r w:rsidR="003F06EF">
        <w:rPr>
          <w:rFonts w:hint="cs"/>
          <w:rtl/>
        </w:rPr>
        <w:t xml:space="preserve"> </w:t>
      </w:r>
      <w:r w:rsidR="003F06EF" w:rsidRPr="003F06EF">
        <w:rPr>
          <w:rFonts w:hint="cs"/>
          <w:sz w:val="18"/>
          <w:szCs w:val="18"/>
          <w:rtl/>
        </w:rPr>
        <w:t>(</w:t>
      </w:r>
      <w:r w:rsidR="00B36CD5">
        <w:rPr>
          <w:rFonts w:hint="cs"/>
          <w:sz w:val="18"/>
          <w:szCs w:val="18"/>
          <w:rtl/>
        </w:rPr>
        <w:t xml:space="preserve">וכן </w:t>
      </w:r>
      <w:r w:rsidR="00494AAF" w:rsidRPr="003F06EF">
        <w:rPr>
          <w:rFonts w:hint="cs"/>
          <w:sz w:val="18"/>
          <w:szCs w:val="18"/>
          <w:rtl/>
        </w:rPr>
        <w:t>רב ששת סובר</w:t>
      </w:r>
      <w:r w:rsidR="003F06EF">
        <w:rPr>
          <w:rFonts w:hint="cs"/>
          <w:sz w:val="18"/>
          <w:szCs w:val="18"/>
          <w:rtl/>
        </w:rPr>
        <w:t xml:space="preserve"> כמותו)</w:t>
      </w:r>
      <w:r w:rsidR="009960FA">
        <w:rPr>
          <w:rFonts w:hint="cs"/>
          <w:rtl/>
        </w:rPr>
        <w:t xml:space="preserve">. </w:t>
      </w:r>
    </w:p>
    <w:p w14:paraId="7A8467DE" w14:textId="10F79C2C" w:rsidR="00966DC2" w:rsidRPr="00846BED" w:rsidRDefault="00CC171B" w:rsidP="001758BE">
      <w:pPr>
        <w:spacing w:after="80"/>
        <w:rPr>
          <w:sz w:val="18"/>
          <w:szCs w:val="18"/>
          <w:rtl/>
        </w:rPr>
      </w:pPr>
      <w:r>
        <w:rPr>
          <w:rFonts w:hint="cs"/>
          <w:rtl/>
        </w:rPr>
        <w:t xml:space="preserve">עוד </w:t>
      </w:r>
      <w:r w:rsidR="009960FA">
        <w:rPr>
          <w:rFonts w:hint="cs"/>
          <w:rtl/>
        </w:rPr>
        <w:t>הוסיף</w:t>
      </w:r>
      <w:r w:rsidR="00FA2D1B">
        <w:rPr>
          <w:rFonts w:hint="cs"/>
          <w:rtl/>
        </w:rPr>
        <w:t xml:space="preserve"> </w:t>
      </w:r>
      <w:r>
        <w:rPr>
          <w:rFonts w:hint="cs"/>
          <w:rtl/>
        </w:rPr>
        <w:t xml:space="preserve">סברא להחמיר </w:t>
      </w:r>
      <w:r w:rsidR="009960FA">
        <w:rPr>
          <w:rFonts w:hint="cs"/>
          <w:rtl/>
        </w:rPr>
        <w:t>שמדובר בספק דאורייתא</w:t>
      </w:r>
      <w:r w:rsidR="00251408">
        <w:rPr>
          <w:rFonts w:hint="cs"/>
          <w:rtl/>
        </w:rPr>
        <w:t xml:space="preserve"> </w:t>
      </w:r>
      <w:r w:rsidR="00251408" w:rsidRPr="000E5DB8">
        <w:rPr>
          <w:rFonts w:hint="cs"/>
          <w:sz w:val="18"/>
          <w:szCs w:val="18"/>
          <w:rtl/>
        </w:rPr>
        <w:t>(</w:t>
      </w:r>
      <w:r w:rsidR="009960FA" w:rsidRPr="000E5DB8">
        <w:rPr>
          <w:rFonts w:hint="cs"/>
          <w:sz w:val="18"/>
          <w:szCs w:val="18"/>
          <w:rtl/>
        </w:rPr>
        <w:t xml:space="preserve">שהרי </w:t>
      </w:r>
      <w:r w:rsidR="00674381">
        <w:rPr>
          <w:rFonts w:hint="cs"/>
          <w:sz w:val="18"/>
          <w:szCs w:val="18"/>
          <w:rtl/>
        </w:rPr>
        <w:t>לאוסר לאכול מדובר במאכלות אסורות ממש</w:t>
      </w:r>
      <w:r w:rsidR="00251408" w:rsidRPr="000E5DB8">
        <w:rPr>
          <w:rFonts w:hint="cs"/>
          <w:sz w:val="18"/>
          <w:szCs w:val="18"/>
          <w:rtl/>
        </w:rPr>
        <w:t>)</w:t>
      </w:r>
      <w:r w:rsidR="00FA2D1B">
        <w:rPr>
          <w:rFonts w:hint="cs"/>
          <w:rtl/>
        </w:rPr>
        <w:t>, כך שגם אם</w:t>
      </w:r>
      <w:r w:rsidR="00966DC2">
        <w:rPr>
          <w:rFonts w:hint="cs"/>
          <w:rtl/>
        </w:rPr>
        <w:t xml:space="preserve"> לא ברור כמי מהדעות יש לפסוק</w:t>
      </w:r>
      <w:r w:rsidR="00AA4606">
        <w:rPr>
          <w:rFonts w:hint="cs"/>
          <w:rtl/>
        </w:rPr>
        <w:t xml:space="preserve"> </w:t>
      </w:r>
      <w:r w:rsidR="00DB43DE">
        <w:rPr>
          <w:rFonts w:hint="cs"/>
          <w:rtl/>
        </w:rPr>
        <w:t xml:space="preserve">יש להחמיר </w:t>
      </w:r>
      <w:r w:rsidR="00356A9E">
        <w:rPr>
          <w:rFonts w:hint="cs"/>
          <w:rtl/>
        </w:rPr>
        <w:t>מספק ולא לאכול</w:t>
      </w:r>
      <w:r w:rsidR="009F4128">
        <w:rPr>
          <w:rFonts w:hint="cs"/>
          <w:rtl/>
        </w:rPr>
        <w:t>,</w:t>
      </w:r>
      <w:r w:rsidR="00DB43DE">
        <w:rPr>
          <w:rFonts w:hint="cs"/>
          <w:rtl/>
        </w:rPr>
        <w:t xml:space="preserve"> </w:t>
      </w:r>
      <w:r w:rsidR="00AA4606">
        <w:rPr>
          <w:rFonts w:hint="cs"/>
          <w:rtl/>
        </w:rPr>
        <w:t xml:space="preserve">וכפי שכותבת הגמרא במסכת עבודה זרה </w:t>
      </w:r>
      <w:r w:rsidR="00DB43DE">
        <w:rPr>
          <w:rFonts w:hint="cs"/>
          <w:sz w:val="18"/>
          <w:szCs w:val="18"/>
          <w:rtl/>
        </w:rPr>
        <w:t>(ז ע''א</w:t>
      </w:r>
      <w:r w:rsidR="00AA4606">
        <w:rPr>
          <w:rFonts w:hint="cs"/>
          <w:sz w:val="18"/>
          <w:szCs w:val="18"/>
          <w:rtl/>
        </w:rPr>
        <w:t>)</w:t>
      </w:r>
      <w:r w:rsidR="00284CDB" w:rsidRPr="00284CDB">
        <w:rPr>
          <w:rFonts w:hint="cs"/>
          <w:rtl/>
        </w:rPr>
        <w:t>,</w:t>
      </w:r>
      <w:r w:rsidR="00AA4606">
        <w:rPr>
          <w:rFonts w:hint="cs"/>
          <w:sz w:val="18"/>
          <w:szCs w:val="18"/>
          <w:rtl/>
        </w:rPr>
        <w:t xml:space="preserve"> </w:t>
      </w:r>
      <w:r w:rsidR="00AA4606">
        <w:rPr>
          <w:rFonts w:hint="cs"/>
          <w:rtl/>
        </w:rPr>
        <w:t>שספק דאורייתא לחומרא</w:t>
      </w:r>
      <w:r w:rsidR="00966DC2">
        <w:rPr>
          <w:rFonts w:hint="cs"/>
          <w:rtl/>
        </w:rPr>
        <w:t xml:space="preserve"> ורק ספק דרבנן לקולא.</w:t>
      </w:r>
      <w:r w:rsidR="00DB43DE">
        <w:rPr>
          <w:rFonts w:hint="cs"/>
          <w:rtl/>
        </w:rPr>
        <w:t xml:space="preserve"> </w:t>
      </w:r>
    </w:p>
    <w:p w14:paraId="743E224A" w14:textId="3D8823E2" w:rsidR="00713BF5" w:rsidRPr="00713BF5" w:rsidRDefault="00713BF5" w:rsidP="00950898">
      <w:pPr>
        <w:tabs>
          <w:tab w:val="left" w:pos="2108"/>
        </w:tabs>
        <w:spacing w:after="100"/>
        <w:rPr>
          <w:u w:val="single"/>
          <w:rtl/>
        </w:rPr>
      </w:pPr>
      <w:r>
        <w:rPr>
          <w:rFonts w:hint="cs"/>
          <w:u w:val="single"/>
          <w:rtl/>
        </w:rPr>
        <w:lastRenderedPageBreak/>
        <w:t>דעת השולחן ערוך</w:t>
      </w:r>
    </w:p>
    <w:p w14:paraId="19ADB8BB" w14:textId="18FB9EDF" w:rsidR="00B1497B" w:rsidRDefault="007A0F5A" w:rsidP="00950898">
      <w:pPr>
        <w:spacing w:after="100"/>
        <w:rPr>
          <w:rFonts w:cs="Arial"/>
          <w:rtl/>
        </w:rPr>
      </w:pPr>
      <w:r w:rsidRPr="007A0F5A">
        <w:rPr>
          <w:rFonts w:hint="cs"/>
          <w:rtl/>
        </w:rPr>
        <w:t>להלכה</w:t>
      </w:r>
      <w:r>
        <w:rPr>
          <w:rFonts w:hint="cs"/>
          <w:b/>
          <w:bCs/>
          <w:rtl/>
        </w:rPr>
        <w:t xml:space="preserve"> </w:t>
      </w:r>
      <w:r w:rsidR="00B1497B" w:rsidRPr="00B1497B">
        <w:rPr>
          <w:rFonts w:hint="cs"/>
          <w:b/>
          <w:bCs/>
          <w:rtl/>
        </w:rPr>
        <w:t>השולחן ערוך</w:t>
      </w:r>
      <w:r w:rsidR="00B1497B">
        <w:rPr>
          <w:rFonts w:hint="cs"/>
          <w:b/>
          <w:bCs/>
          <w:rtl/>
        </w:rPr>
        <w:t xml:space="preserve"> </w:t>
      </w:r>
      <w:r w:rsidR="00B1497B" w:rsidRPr="003A4E24">
        <w:rPr>
          <w:rFonts w:hint="cs"/>
          <w:sz w:val="18"/>
          <w:szCs w:val="18"/>
          <w:rtl/>
        </w:rPr>
        <w:t>(</w:t>
      </w:r>
      <w:r w:rsidR="003A4E24">
        <w:rPr>
          <w:rFonts w:hint="cs"/>
          <w:sz w:val="18"/>
          <w:szCs w:val="18"/>
          <w:rtl/>
        </w:rPr>
        <w:t>יו''ד פא, ט)</w:t>
      </w:r>
      <w:r w:rsidR="003A4E24">
        <w:rPr>
          <w:rFonts w:hint="cs"/>
          <w:rtl/>
        </w:rPr>
        <w:t xml:space="preserve"> הביא את שתי הדעות, דעת הרמב''ם ראשונה 'כסתם',</w:t>
      </w:r>
      <w:r w:rsidR="00A00244">
        <w:rPr>
          <w:rFonts w:hint="cs"/>
          <w:rtl/>
        </w:rPr>
        <w:t xml:space="preserve"> ו</w:t>
      </w:r>
      <w:r w:rsidR="003A4E24">
        <w:rPr>
          <w:rFonts w:hint="cs"/>
          <w:rtl/>
        </w:rPr>
        <w:t xml:space="preserve">דעת הרא''ש </w:t>
      </w:r>
      <w:r w:rsidR="00A00244">
        <w:rPr>
          <w:rFonts w:hint="cs"/>
          <w:rtl/>
        </w:rPr>
        <w:t xml:space="preserve">שנייה </w:t>
      </w:r>
      <w:r w:rsidR="003A4E24">
        <w:rPr>
          <w:rFonts w:hint="cs"/>
          <w:rtl/>
        </w:rPr>
        <w:t>'כיש אומרים', דהיי</w:t>
      </w:r>
      <w:r w:rsidR="007F4231">
        <w:rPr>
          <w:rFonts w:hint="cs"/>
          <w:rtl/>
        </w:rPr>
        <w:t xml:space="preserve">נו </w:t>
      </w:r>
      <w:r w:rsidR="003A4E24">
        <w:rPr>
          <w:rFonts w:cs="Arial" w:hint="cs"/>
          <w:rtl/>
        </w:rPr>
        <w:t>''דבש</w:t>
      </w:r>
      <w:r w:rsidR="003A4E24">
        <w:rPr>
          <w:rFonts w:cs="Arial"/>
          <w:rtl/>
        </w:rPr>
        <w:t xml:space="preserve"> </w:t>
      </w:r>
      <w:r w:rsidR="003A4E24">
        <w:rPr>
          <w:rFonts w:cs="Arial" w:hint="cs"/>
          <w:rtl/>
        </w:rPr>
        <w:t>צרעות</w:t>
      </w:r>
      <w:r w:rsidR="003A4E24">
        <w:rPr>
          <w:rFonts w:cs="Arial"/>
          <w:rtl/>
        </w:rPr>
        <w:t xml:space="preserve"> </w:t>
      </w:r>
      <w:r w:rsidR="003A4E24">
        <w:rPr>
          <w:rFonts w:cs="Arial" w:hint="cs"/>
          <w:rtl/>
        </w:rPr>
        <w:t xml:space="preserve">מותר </w:t>
      </w:r>
      <w:r w:rsidR="003A4E24">
        <w:rPr>
          <w:rFonts w:cs="Arial" w:hint="cs"/>
          <w:sz w:val="18"/>
          <w:szCs w:val="18"/>
          <w:rtl/>
        </w:rPr>
        <w:t xml:space="preserve">(= </w:t>
      </w:r>
      <w:r w:rsidR="000A6EF8">
        <w:rPr>
          <w:rFonts w:cs="Arial" w:hint="cs"/>
          <w:sz w:val="18"/>
          <w:szCs w:val="18"/>
          <w:rtl/>
        </w:rPr>
        <w:t>סתם כמו ה</w:t>
      </w:r>
      <w:r w:rsidR="003A4E24">
        <w:rPr>
          <w:rFonts w:cs="Arial" w:hint="cs"/>
          <w:sz w:val="18"/>
          <w:szCs w:val="18"/>
          <w:rtl/>
        </w:rPr>
        <w:t>רמב''ם)</w:t>
      </w:r>
      <w:r w:rsidR="00CD083C">
        <w:rPr>
          <w:rFonts w:cs="Arial" w:hint="cs"/>
          <w:rtl/>
        </w:rPr>
        <w:t xml:space="preserve">, </w:t>
      </w:r>
      <w:r w:rsidR="003A4E24">
        <w:rPr>
          <w:rFonts w:cs="Arial" w:hint="cs"/>
          <w:rtl/>
        </w:rPr>
        <w:t>ויש</w:t>
      </w:r>
      <w:r w:rsidR="003A4E24">
        <w:rPr>
          <w:rFonts w:cs="Arial"/>
          <w:rtl/>
        </w:rPr>
        <w:t xml:space="preserve"> </w:t>
      </w:r>
      <w:r w:rsidR="003A4E24">
        <w:rPr>
          <w:rFonts w:cs="Arial" w:hint="cs"/>
          <w:rtl/>
        </w:rPr>
        <w:t>מי</w:t>
      </w:r>
      <w:r w:rsidR="003A4E24">
        <w:rPr>
          <w:rFonts w:cs="Arial"/>
          <w:rtl/>
        </w:rPr>
        <w:t xml:space="preserve"> </w:t>
      </w:r>
      <w:r w:rsidR="003A4E24">
        <w:rPr>
          <w:rFonts w:cs="Arial" w:hint="cs"/>
          <w:rtl/>
        </w:rPr>
        <w:t xml:space="preserve">שאוסר </w:t>
      </w:r>
      <w:r w:rsidR="003A4E24">
        <w:rPr>
          <w:rFonts w:cs="Arial" w:hint="cs"/>
          <w:sz w:val="18"/>
          <w:szCs w:val="18"/>
          <w:rtl/>
        </w:rPr>
        <w:t xml:space="preserve">(= </w:t>
      </w:r>
      <w:r w:rsidR="000B499C">
        <w:rPr>
          <w:rFonts w:cs="Arial" w:hint="cs"/>
          <w:sz w:val="18"/>
          <w:szCs w:val="18"/>
          <w:rtl/>
        </w:rPr>
        <w:t xml:space="preserve">יש אומרים </w:t>
      </w:r>
      <w:r w:rsidR="000A6EF8">
        <w:rPr>
          <w:rFonts w:cs="Arial" w:hint="cs"/>
          <w:sz w:val="18"/>
          <w:szCs w:val="18"/>
          <w:rtl/>
        </w:rPr>
        <w:t>כמו ה</w:t>
      </w:r>
      <w:r w:rsidR="003A4E24">
        <w:rPr>
          <w:rFonts w:cs="Arial" w:hint="cs"/>
          <w:sz w:val="18"/>
          <w:szCs w:val="18"/>
          <w:rtl/>
        </w:rPr>
        <w:t>רא''ש)</w:t>
      </w:r>
      <w:r w:rsidR="003A4E24">
        <w:rPr>
          <w:rFonts w:cs="Arial" w:hint="cs"/>
          <w:rtl/>
        </w:rPr>
        <w:t xml:space="preserve">''. דבר זה מוביל למחלוקת בין הפוסקים, כיצד </w:t>
      </w:r>
      <w:r w:rsidR="008E13D9">
        <w:rPr>
          <w:rFonts w:cs="Arial" w:hint="cs"/>
          <w:rtl/>
        </w:rPr>
        <w:t xml:space="preserve">מכריע </w:t>
      </w:r>
      <w:r w:rsidR="003A4E24">
        <w:rPr>
          <w:rFonts w:cs="Arial" w:hint="cs"/>
          <w:rtl/>
        </w:rPr>
        <w:t xml:space="preserve">השולחן ערוך כאשר הוא מביא דעה ראשונה </w:t>
      </w:r>
      <w:r w:rsidR="002B070E">
        <w:rPr>
          <w:rFonts w:cs="Arial" w:hint="cs"/>
          <w:rtl/>
        </w:rPr>
        <w:t>כ</w:t>
      </w:r>
      <w:r w:rsidR="003A4E24">
        <w:rPr>
          <w:rFonts w:cs="Arial" w:hint="cs"/>
          <w:rtl/>
        </w:rPr>
        <w:t xml:space="preserve">סתם ודעה שנייה </w:t>
      </w:r>
      <w:r w:rsidR="000F7381">
        <w:rPr>
          <w:rFonts w:cs="Arial" w:hint="cs"/>
          <w:rtl/>
        </w:rPr>
        <w:t>כ</w:t>
      </w:r>
      <w:r w:rsidR="003A4E24">
        <w:rPr>
          <w:rFonts w:cs="Arial" w:hint="cs"/>
          <w:rtl/>
        </w:rPr>
        <w:t>יש אומרים:</w:t>
      </w:r>
    </w:p>
    <w:p w14:paraId="4E613A7D" w14:textId="7F0BCE86" w:rsidR="00277690" w:rsidRDefault="009B45CA" w:rsidP="00950898">
      <w:pPr>
        <w:spacing w:after="100"/>
        <w:rPr>
          <w:rtl/>
        </w:rPr>
      </w:pPr>
      <w:r>
        <w:rPr>
          <w:rFonts w:hint="cs"/>
          <w:rtl/>
        </w:rPr>
        <w:t>א</w:t>
      </w:r>
      <w:r w:rsidR="00277690">
        <w:rPr>
          <w:rFonts w:hint="cs"/>
          <w:rtl/>
        </w:rPr>
        <w:t>.</w:t>
      </w:r>
      <w:r w:rsidR="00A6535B">
        <w:rPr>
          <w:rFonts w:hint="cs"/>
          <w:rtl/>
        </w:rPr>
        <w:t xml:space="preserve"> </w:t>
      </w:r>
      <w:r w:rsidR="005740AA" w:rsidRPr="005740AA">
        <w:rPr>
          <w:rFonts w:hint="cs"/>
          <w:b/>
          <w:bCs/>
          <w:rtl/>
        </w:rPr>
        <w:t>הרב אשר וייס</w:t>
      </w:r>
      <w:r w:rsidR="005740AA">
        <w:rPr>
          <w:rFonts w:hint="cs"/>
          <w:rtl/>
        </w:rPr>
        <w:t xml:space="preserve"> </w:t>
      </w:r>
      <w:r w:rsidR="005740AA">
        <w:rPr>
          <w:rFonts w:hint="cs"/>
          <w:sz w:val="18"/>
          <w:szCs w:val="18"/>
          <w:rtl/>
        </w:rPr>
        <w:t>(כללי המצוות)</w:t>
      </w:r>
      <w:r w:rsidR="005740AA">
        <w:rPr>
          <w:rFonts w:hint="cs"/>
          <w:b/>
          <w:bCs/>
          <w:sz w:val="18"/>
          <w:szCs w:val="18"/>
          <w:rtl/>
        </w:rPr>
        <w:t xml:space="preserve"> </w:t>
      </w:r>
      <w:r w:rsidR="005740AA" w:rsidRPr="005740AA">
        <w:rPr>
          <w:rFonts w:hint="cs"/>
          <w:b/>
          <w:bCs/>
          <w:rtl/>
        </w:rPr>
        <w:t>וה</w:t>
      </w:r>
      <w:r w:rsidR="0001040B" w:rsidRPr="005740AA">
        <w:rPr>
          <w:rFonts w:hint="cs"/>
          <w:b/>
          <w:bCs/>
          <w:rtl/>
        </w:rPr>
        <w:t xml:space="preserve">מנחת אלעזר </w:t>
      </w:r>
      <w:r w:rsidR="005740AA">
        <w:rPr>
          <w:rFonts w:hint="cs"/>
          <w:sz w:val="18"/>
          <w:szCs w:val="18"/>
          <w:rtl/>
        </w:rPr>
        <w:t>(</w:t>
      </w:r>
      <w:r w:rsidR="0001040B">
        <w:rPr>
          <w:rFonts w:hint="cs"/>
          <w:sz w:val="18"/>
          <w:szCs w:val="18"/>
          <w:rtl/>
        </w:rPr>
        <w:t>ג, לה</w:t>
      </w:r>
      <w:r w:rsidR="00454107">
        <w:rPr>
          <w:rFonts w:hint="cs"/>
          <w:sz w:val="18"/>
          <w:szCs w:val="18"/>
          <w:rtl/>
        </w:rPr>
        <w:t>)</w:t>
      </w:r>
      <w:r w:rsidR="005740AA">
        <w:rPr>
          <w:rFonts w:hint="cs"/>
          <w:rtl/>
        </w:rPr>
        <w:t xml:space="preserve"> סברו</w:t>
      </w:r>
      <w:r w:rsidR="00AE0709">
        <w:rPr>
          <w:rFonts w:hint="cs"/>
          <w:rtl/>
        </w:rPr>
        <w:t xml:space="preserve">, </w:t>
      </w:r>
      <w:r w:rsidR="00A6535B">
        <w:rPr>
          <w:rFonts w:hint="cs"/>
          <w:rtl/>
        </w:rPr>
        <w:t>שכאשר השולחן ערוך מביא שתי דעות</w:t>
      </w:r>
      <w:r w:rsidR="006439F0">
        <w:rPr>
          <w:rFonts w:hint="cs"/>
          <w:rtl/>
        </w:rPr>
        <w:t xml:space="preserve"> - </w:t>
      </w:r>
      <w:r w:rsidR="006A2DF8">
        <w:rPr>
          <w:rFonts w:hint="cs"/>
          <w:rtl/>
        </w:rPr>
        <w:t>כוונתו</w:t>
      </w:r>
      <w:r w:rsidR="00A6535B">
        <w:rPr>
          <w:rFonts w:hint="cs"/>
          <w:rtl/>
        </w:rPr>
        <w:t xml:space="preserve"> </w:t>
      </w:r>
      <w:r w:rsidR="006A2DF8">
        <w:rPr>
          <w:rFonts w:hint="cs"/>
          <w:rtl/>
        </w:rPr>
        <w:t>שאי</w:t>
      </w:r>
      <w:r w:rsidR="009C3F75">
        <w:rPr>
          <w:rFonts w:hint="cs"/>
          <w:rtl/>
        </w:rPr>
        <w:t>ן</w:t>
      </w:r>
      <w:r w:rsidR="006A2DF8">
        <w:rPr>
          <w:rFonts w:hint="cs"/>
          <w:rtl/>
        </w:rPr>
        <w:t xml:space="preserve"> הכרעה מוחלטת כ</w:t>
      </w:r>
      <w:r w:rsidR="00A6535B">
        <w:rPr>
          <w:rFonts w:hint="cs"/>
          <w:rtl/>
        </w:rPr>
        <w:t xml:space="preserve">אחד מהפוסקים, </w:t>
      </w:r>
      <w:r w:rsidR="00C43E43">
        <w:rPr>
          <w:rFonts w:hint="cs"/>
          <w:rtl/>
        </w:rPr>
        <w:t xml:space="preserve">והוא </w:t>
      </w:r>
      <w:r w:rsidR="00A57ADA">
        <w:rPr>
          <w:rFonts w:hint="cs"/>
          <w:rtl/>
        </w:rPr>
        <w:t>מ</w:t>
      </w:r>
      <w:r w:rsidR="00A6535B">
        <w:rPr>
          <w:rFonts w:hint="cs"/>
          <w:rtl/>
        </w:rPr>
        <w:t>שאיר את שיקול הדעת לפוסק שיבוא אחריו להחליט כמי ראוי לפסוק</w:t>
      </w:r>
      <w:r w:rsidR="009E637F">
        <w:rPr>
          <w:rFonts w:hint="cs"/>
          <w:rtl/>
        </w:rPr>
        <w:t xml:space="preserve"> בכל </w:t>
      </w:r>
      <w:r w:rsidR="00971258">
        <w:rPr>
          <w:rFonts w:hint="cs"/>
          <w:rtl/>
        </w:rPr>
        <w:t>מקרה</w:t>
      </w:r>
      <w:r w:rsidR="006C6ED2">
        <w:rPr>
          <w:rFonts w:hint="cs"/>
          <w:rtl/>
        </w:rPr>
        <w:t>,</w:t>
      </w:r>
      <w:r w:rsidR="00AE0709">
        <w:rPr>
          <w:rFonts w:hint="cs"/>
          <w:rtl/>
        </w:rPr>
        <w:t xml:space="preserve"> ומשום כך לא נקט עמדה חד משמעי</w:t>
      </w:r>
      <w:r w:rsidR="006C6ED2">
        <w:rPr>
          <w:rFonts w:hint="cs"/>
          <w:rtl/>
        </w:rPr>
        <w:t>ת</w:t>
      </w:r>
      <w:r w:rsidR="005A2BE2">
        <w:rPr>
          <w:rFonts w:hint="cs"/>
          <w:rtl/>
        </w:rPr>
        <w:t xml:space="preserve">, וכן פסק </w:t>
      </w:r>
      <w:r w:rsidR="00713BF5" w:rsidRPr="00713BF5">
        <w:rPr>
          <w:rFonts w:hint="cs"/>
          <w:b/>
          <w:bCs/>
          <w:rtl/>
        </w:rPr>
        <w:t>הציץ אליעזר</w:t>
      </w:r>
      <w:r w:rsidR="009C3F75">
        <w:rPr>
          <w:rFonts w:hint="cs"/>
          <w:b/>
          <w:bCs/>
          <w:rtl/>
        </w:rPr>
        <w:t xml:space="preserve"> </w:t>
      </w:r>
      <w:r w:rsidR="009C3F75" w:rsidRPr="009C3F75">
        <w:rPr>
          <w:rFonts w:hint="cs"/>
          <w:sz w:val="18"/>
          <w:szCs w:val="18"/>
          <w:rtl/>
        </w:rPr>
        <w:t>(יא, נט)</w:t>
      </w:r>
      <w:r w:rsidR="00A6535B">
        <w:rPr>
          <w:rFonts w:hint="cs"/>
          <w:rtl/>
        </w:rPr>
        <w:t>.</w:t>
      </w:r>
    </w:p>
    <w:p w14:paraId="4107649B" w14:textId="19A6AD1D" w:rsidR="00D7398F" w:rsidRPr="00824C4D" w:rsidRDefault="00026C13" w:rsidP="00950898">
      <w:pPr>
        <w:spacing w:after="100"/>
        <w:rPr>
          <w:rtl/>
        </w:rPr>
      </w:pPr>
      <w:r>
        <w:rPr>
          <w:rFonts w:hint="cs"/>
          <w:rtl/>
        </w:rPr>
        <w:t xml:space="preserve">בעקבות </w:t>
      </w:r>
      <w:r w:rsidR="00824C4D">
        <w:rPr>
          <w:rFonts w:hint="cs"/>
          <w:rtl/>
        </w:rPr>
        <w:t>פסיקתו</w:t>
      </w:r>
      <w:r>
        <w:rPr>
          <w:rFonts w:hint="cs"/>
          <w:rtl/>
        </w:rPr>
        <w:t xml:space="preserve">, דן בשאלה האם מותר לאכול </w:t>
      </w:r>
      <w:r w:rsidR="000D686E">
        <w:rPr>
          <w:rFonts w:hint="cs"/>
          <w:rtl/>
        </w:rPr>
        <w:t xml:space="preserve">תרופה המכילה </w:t>
      </w:r>
      <w:r>
        <w:rPr>
          <w:rFonts w:hint="cs"/>
          <w:rtl/>
        </w:rPr>
        <w:t>מזון מלכות. למעשה טען</w:t>
      </w:r>
      <w:r w:rsidR="0084461F">
        <w:rPr>
          <w:rFonts w:hint="cs"/>
          <w:rtl/>
        </w:rPr>
        <w:t>, ש</w:t>
      </w:r>
      <w:r>
        <w:rPr>
          <w:rFonts w:hint="cs"/>
          <w:rtl/>
        </w:rPr>
        <w:t xml:space="preserve">מכיוון </w:t>
      </w:r>
      <w:r w:rsidR="0084461F">
        <w:rPr>
          <w:rFonts w:hint="cs"/>
          <w:rtl/>
        </w:rPr>
        <w:t xml:space="preserve">השולחן ערוך לא </w:t>
      </w:r>
      <w:r w:rsidR="00D7398F">
        <w:rPr>
          <w:rFonts w:hint="cs"/>
          <w:rtl/>
        </w:rPr>
        <w:t xml:space="preserve">בהכרח </w:t>
      </w:r>
      <w:r w:rsidR="0084461F">
        <w:rPr>
          <w:rFonts w:hint="cs"/>
          <w:rtl/>
        </w:rPr>
        <w:t>הכריע כאחת מהדעות, ו</w:t>
      </w:r>
      <w:r w:rsidR="00B844DB">
        <w:rPr>
          <w:rFonts w:hint="cs"/>
          <w:rtl/>
        </w:rPr>
        <w:t xml:space="preserve">אפשר </w:t>
      </w:r>
      <w:r w:rsidR="00D10341">
        <w:rPr>
          <w:rFonts w:hint="cs"/>
          <w:rtl/>
        </w:rPr>
        <w:t xml:space="preserve">שפסק </w:t>
      </w:r>
      <w:r w:rsidR="00B844DB">
        <w:rPr>
          <w:rFonts w:hint="cs"/>
          <w:rtl/>
        </w:rPr>
        <w:t>כדעת ר</w:t>
      </w:r>
      <w:r w:rsidR="00A62DB4">
        <w:rPr>
          <w:rFonts w:hint="cs"/>
          <w:rtl/>
        </w:rPr>
        <w:t>בי</w:t>
      </w:r>
      <w:r w:rsidR="00B844DB">
        <w:rPr>
          <w:rFonts w:hint="cs"/>
          <w:rtl/>
        </w:rPr>
        <w:t xml:space="preserve"> יעקב והרא''ש</w:t>
      </w:r>
      <w:r>
        <w:rPr>
          <w:rFonts w:hint="cs"/>
          <w:rtl/>
        </w:rPr>
        <w:t xml:space="preserve"> המתירים לאכול נוזל מלכות</w:t>
      </w:r>
      <w:r w:rsidR="00A62DB4">
        <w:rPr>
          <w:rFonts w:hint="cs"/>
          <w:rtl/>
        </w:rPr>
        <w:t xml:space="preserve"> </w:t>
      </w:r>
      <w:r w:rsidR="0061605A">
        <w:rPr>
          <w:rFonts w:hint="cs"/>
          <w:rtl/>
        </w:rPr>
        <w:t xml:space="preserve">בגלל </w:t>
      </w:r>
      <w:r w:rsidR="00A62DB4">
        <w:rPr>
          <w:rFonts w:hint="cs"/>
          <w:rtl/>
        </w:rPr>
        <w:t>גזירת הכתוב שכל היוצא מהדבורה מותר</w:t>
      </w:r>
      <w:r w:rsidR="00565B43">
        <w:rPr>
          <w:rFonts w:hint="cs"/>
          <w:rtl/>
        </w:rPr>
        <w:t xml:space="preserve"> - </w:t>
      </w:r>
      <w:r>
        <w:rPr>
          <w:rFonts w:hint="cs"/>
          <w:rtl/>
        </w:rPr>
        <w:t>לכן יש לפסוק ש</w:t>
      </w:r>
      <w:r w:rsidR="0002292E">
        <w:rPr>
          <w:rFonts w:hint="cs"/>
          <w:rtl/>
        </w:rPr>
        <w:t xml:space="preserve">הוא </w:t>
      </w:r>
      <w:r>
        <w:rPr>
          <w:rFonts w:hint="cs"/>
          <w:rtl/>
        </w:rPr>
        <w:t xml:space="preserve">מותר באכילה, </w:t>
      </w:r>
      <w:r w:rsidR="002D2416">
        <w:rPr>
          <w:rFonts w:hint="cs"/>
          <w:rtl/>
        </w:rPr>
        <w:t>בתוספת</w:t>
      </w:r>
      <w:r>
        <w:rPr>
          <w:rFonts w:hint="cs"/>
          <w:rtl/>
        </w:rPr>
        <w:t xml:space="preserve"> </w:t>
      </w:r>
      <w:r w:rsidR="006D2EA6">
        <w:rPr>
          <w:rFonts w:hint="cs"/>
          <w:rtl/>
        </w:rPr>
        <w:t>ה</w:t>
      </w:r>
      <w:r>
        <w:rPr>
          <w:rFonts w:hint="cs"/>
          <w:rtl/>
        </w:rPr>
        <w:t>עובדה שהוא נמצא</w:t>
      </w:r>
      <w:r w:rsidR="00824C4D">
        <w:rPr>
          <w:rFonts w:hint="cs"/>
          <w:rtl/>
        </w:rPr>
        <w:t xml:space="preserve"> </w:t>
      </w:r>
      <w:r w:rsidR="00E839C1">
        <w:rPr>
          <w:rFonts w:hint="cs"/>
          <w:rtl/>
        </w:rPr>
        <w:t xml:space="preserve">בתרופה </w:t>
      </w:r>
      <w:r w:rsidR="00824C4D">
        <w:rPr>
          <w:rFonts w:hint="cs"/>
          <w:rtl/>
        </w:rPr>
        <w:t xml:space="preserve">בכמות קטנות, </w:t>
      </w:r>
      <w:r w:rsidR="0079496B">
        <w:rPr>
          <w:rFonts w:hint="cs"/>
          <w:rtl/>
        </w:rPr>
        <w:t>ובלשונו</w:t>
      </w:r>
      <w:r w:rsidR="0084461F">
        <w:rPr>
          <w:rFonts w:hint="cs"/>
          <w:rtl/>
        </w:rPr>
        <w:t>:</w:t>
      </w:r>
    </w:p>
    <w:p w14:paraId="53AB5B09" w14:textId="482CE72E" w:rsidR="00D7398F" w:rsidRDefault="0005571B" w:rsidP="00950898">
      <w:pPr>
        <w:spacing w:after="100"/>
        <w:ind w:left="720"/>
        <w:rPr>
          <w:rFonts w:cs="Arial"/>
          <w:rtl/>
        </w:rPr>
      </w:pPr>
      <w:r>
        <w:rPr>
          <w:rFonts w:cs="Arial" w:hint="cs"/>
          <w:rtl/>
        </w:rPr>
        <w:t>''</w:t>
      </w:r>
      <w:r w:rsidR="00D7398F">
        <w:rPr>
          <w:rFonts w:cs="Arial" w:hint="cs"/>
          <w:rtl/>
        </w:rPr>
        <w:t>זאת</w:t>
      </w:r>
      <w:r w:rsidR="00D7398F">
        <w:rPr>
          <w:rFonts w:cs="Arial"/>
          <w:rtl/>
        </w:rPr>
        <w:t xml:space="preserve"> </w:t>
      </w:r>
      <w:r w:rsidR="00D7398F">
        <w:rPr>
          <w:rFonts w:cs="Arial" w:hint="cs"/>
          <w:rtl/>
        </w:rPr>
        <w:t>תורת</w:t>
      </w:r>
      <w:r w:rsidR="00D7398F">
        <w:rPr>
          <w:rFonts w:cs="Arial"/>
          <w:rtl/>
        </w:rPr>
        <w:t xml:space="preserve"> </w:t>
      </w:r>
      <w:r w:rsidR="00D7398F">
        <w:rPr>
          <w:rFonts w:cs="Arial" w:hint="cs"/>
          <w:rtl/>
        </w:rPr>
        <w:t>העולה</w:t>
      </w:r>
      <w:r w:rsidR="00D7398F">
        <w:rPr>
          <w:rFonts w:cs="Arial"/>
          <w:rtl/>
        </w:rPr>
        <w:t xml:space="preserve"> </w:t>
      </w:r>
      <w:r w:rsidR="00D7398F">
        <w:rPr>
          <w:rFonts w:cs="Arial" w:hint="cs"/>
          <w:rtl/>
        </w:rPr>
        <w:t>להלכה</w:t>
      </w:r>
      <w:r w:rsidR="00D7398F">
        <w:rPr>
          <w:rFonts w:cs="Arial"/>
          <w:rtl/>
        </w:rPr>
        <w:t xml:space="preserve"> </w:t>
      </w:r>
      <w:r w:rsidR="00D7398F">
        <w:rPr>
          <w:rFonts w:cs="Arial" w:hint="cs"/>
          <w:rtl/>
        </w:rPr>
        <w:t>מכל</w:t>
      </w:r>
      <w:r w:rsidR="00D7398F">
        <w:rPr>
          <w:rFonts w:cs="Arial"/>
          <w:rtl/>
        </w:rPr>
        <w:t xml:space="preserve"> </w:t>
      </w:r>
      <w:r w:rsidR="00D7398F">
        <w:rPr>
          <w:rFonts w:cs="Arial" w:hint="cs"/>
          <w:rtl/>
        </w:rPr>
        <w:t xml:space="preserve">המתבאר, </w:t>
      </w:r>
      <w:proofErr w:type="spellStart"/>
      <w:r w:rsidR="00D7398F">
        <w:rPr>
          <w:rFonts w:cs="Arial" w:hint="cs"/>
          <w:rtl/>
        </w:rPr>
        <w:t>דמותר</w:t>
      </w:r>
      <w:proofErr w:type="spellEnd"/>
      <w:r w:rsidR="00D7398F">
        <w:rPr>
          <w:rFonts w:cs="Arial"/>
          <w:rtl/>
        </w:rPr>
        <w:t xml:space="preserve"> </w:t>
      </w:r>
      <w:r w:rsidR="00D7398F">
        <w:rPr>
          <w:rFonts w:cs="Arial" w:hint="cs"/>
          <w:rtl/>
        </w:rPr>
        <w:t>לפי עניות דעתי</w:t>
      </w:r>
      <w:r w:rsidR="00D7398F">
        <w:rPr>
          <w:rFonts w:cs="Arial"/>
          <w:rtl/>
        </w:rPr>
        <w:t xml:space="preserve"> </w:t>
      </w:r>
      <w:r w:rsidR="00D7398F">
        <w:rPr>
          <w:rFonts w:cs="Arial" w:hint="cs"/>
          <w:rtl/>
        </w:rPr>
        <w:t>לקחת</w:t>
      </w:r>
      <w:r w:rsidR="00D7398F">
        <w:rPr>
          <w:rFonts w:cs="Arial"/>
          <w:rtl/>
        </w:rPr>
        <w:t xml:space="preserve"> </w:t>
      </w:r>
      <w:r w:rsidR="00D7398F">
        <w:rPr>
          <w:rFonts w:cs="Arial" w:hint="cs"/>
          <w:rtl/>
        </w:rPr>
        <w:t>תרופה</w:t>
      </w:r>
      <w:r w:rsidR="00D7398F">
        <w:rPr>
          <w:rFonts w:cs="Arial"/>
          <w:rtl/>
        </w:rPr>
        <w:t xml:space="preserve"> </w:t>
      </w:r>
      <w:r w:rsidR="00D7398F">
        <w:rPr>
          <w:rFonts w:cs="Arial" w:hint="cs"/>
          <w:rtl/>
        </w:rPr>
        <w:t>זאת</w:t>
      </w:r>
      <w:r w:rsidR="00D7398F">
        <w:rPr>
          <w:rFonts w:cs="Arial"/>
          <w:rtl/>
        </w:rPr>
        <w:t xml:space="preserve"> </w:t>
      </w:r>
      <w:r w:rsidR="00D7398F">
        <w:rPr>
          <w:rFonts w:cs="Arial" w:hint="cs"/>
          <w:rtl/>
        </w:rPr>
        <w:t>של</w:t>
      </w:r>
      <w:r w:rsidR="00D7398F">
        <w:rPr>
          <w:rFonts w:cs="Arial"/>
          <w:rtl/>
        </w:rPr>
        <w:t xml:space="preserve"> </w:t>
      </w:r>
      <w:r w:rsidR="00D7398F">
        <w:rPr>
          <w:rFonts w:cs="Arial" w:hint="cs"/>
          <w:rtl/>
        </w:rPr>
        <w:t>מזון</w:t>
      </w:r>
      <w:r w:rsidR="00D7398F">
        <w:rPr>
          <w:rFonts w:cs="Arial"/>
          <w:rtl/>
        </w:rPr>
        <w:t xml:space="preserve"> - </w:t>
      </w:r>
      <w:r w:rsidR="00D7398F">
        <w:rPr>
          <w:rFonts w:cs="Arial" w:hint="cs"/>
          <w:rtl/>
        </w:rPr>
        <w:t>מלכות</w:t>
      </w:r>
      <w:r w:rsidR="00D7398F">
        <w:rPr>
          <w:rFonts w:cs="Arial"/>
          <w:rtl/>
        </w:rPr>
        <w:t xml:space="preserve"> </w:t>
      </w:r>
      <w:r w:rsidR="002D2416">
        <w:rPr>
          <w:rFonts w:cs="Arial" w:hint="cs"/>
          <w:rtl/>
        </w:rPr>
        <w:t>(</w:t>
      </w:r>
      <w:r w:rsidR="00D7398F">
        <w:rPr>
          <w:rFonts w:cs="Arial" w:hint="cs"/>
          <w:rtl/>
        </w:rPr>
        <w:t>המעורבת</w:t>
      </w:r>
      <w:r w:rsidR="00D7398F">
        <w:rPr>
          <w:rFonts w:cs="Arial"/>
          <w:rtl/>
        </w:rPr>
        <w:t xml:space="preserve"> </w:t>
      </w:r>
      <w:r w:rsidR="00D7398F">
        <w:rPr>
          <w:rFonts w:cs="Arial" w:hint="cs"/>
          <w:rtl/>
        </w:rPr>
        <w:t>בדבש</w:t>
      </w:r>
      <w:r w:rsidR="00D7398F">
        <w:rPr>
          <w:rFonts w:cs="Arial"/>
          <w:rtl/>
        </w:rPr>
        <w:t xml:space="preserve"> </w:t>
      </w:r>
      <w:r w:rsidR="00D7398F">
        <w:rPr>
          <w:rFonts w:cs="Arial" w:hint="cs"/>
          <w:rtl/>
        </w:rPr>
        <w:t>העולה</w:t>
      </w:r>
      <w:r w:rsidR="00D7398F">
        <w:rPr>
          <w:rFonts w:cs="Arial"/>
          <w:rtl/>
        </w:rPr>
        <w:t xml:space="preserve"> </w:t>
      </w:r>
      <w:r w:rsidR="00D7398F">
        <w:rPr>
          <w:rFonts w:cs="Arial" w:hint="cs"/>
          <w:rtl/>
        </w:rPr>
        <w:t>עליו</w:t>
      </w:r>
      <w:r w:rsidR="00D7398F">
        <w:rPr>
          <w:rFonts w:cs="Arial"/>
          <w:rtl/>
        </w:rPr>
        <w:t xml:space="preserve"> </w:t>
      </w:r>
      <w:r w:rsidR="00D7398F">
        <w:rPr>
          <w:rFonts w:cs="Arial" w:hint="cs"/>
          <w:rtl/>
        </w:rPr>
        <w:t>בכמותו</w:t>
      </w:r>
      <w:r w:rsidR="00D7398F">
        <w:rPr>
          <w:rFonts w:cs="Arial"/>
          <w:rtl/>
        </w:rPr>
        <w:t xml:space="preserve"> </w:t>
      </w:r>
      <w:r w:rsidR="00D7398F">
        <w:rPr>
          <w:rFonts w:cs="Arial" w:hint="cs"/>
          <w:rtl/>
        </w:rPr>
        <w:t>בפי</w:t>
      </w:r>
      <w:r w:rsidR="00D7398F">
        <w:rPr>
          <w:rFonts w:cs="Arial"/>
          <w:rtl/>
        </w:rPr>
        <w:t xml:space="preserve"> </w:t>
      </w:r>
      <w:r w:rsidR="00D7398F">
        <w:rPr>
          <w:rFonts w:cs="Arial" w:hint="cs"/>
          <w:rtl/>
        </w:rPr>
        <w:t>שלשים</w:t>
      </w:r>
      <w:r w:rsidR="00D7398F">
        <w:rPr>
          <w:rFonts w:cs="Arial"/>
          <w:rtl/>
        </w:rPr>
        <w:t xml:space="preserve"> </w:t>
      </w:r>
      <w:r w:rsidR="00D7398F">
        <w:rPr>
          <w:rFonts w:cs="Arial" w:hint="cs"/>
          <w:rtl/>
        </w:rPr>
        <w:t>ושבע</w:t>
      </w:r>
      <w:r w:rsidR="00D7398F">
        <w:rPr>
          <w:rFonts w:cs="Arial"/>
          <w:rtl/>
        </w:rPr>
        <w:t xml:space="preserve">, </w:t>
      </w:r>
      <w:r w:rsidR="00D7398F">
        <w:rPr>
          <w:rFonts w:cs="Arial" w:hint="cs"/>
          <w:rtl/>
        </w:rPr>
        <w:t>וכן</w:t>
      </w:r>
      <w:r w:rsidR="00D7398F">
        <w:rPr>
          <w:rFonts w:cs="Arial"/>
          <w:rtl/>
        </w:rPr>
        <w:t xml:space="preserve"> </w:t>
      </w:r>
      <w:r w:rsidR="00D7398F">
        <w:rPr>
          <w:rFonts w:cs="Arial" w:hint="cs"/>
          <w:rtl/>
        </w:rPr>
        <w:t>בתערובת</w:t>
      </w:r>
      <w:r w:rsidR="00D7398F">
        <w:rPr>
          <w:rFonts w:cs="Arial"/>
          <w:rtl/>
        </w:rPr>
        <w:t xml:space="preserve"> </w:t>
      </w:r>
      <w:r w:rsidR="00D7398F">
        <w:rPr>
          <w:rFonts w:cs="Arial" w:hint="cs"/>
          <w:rtl/>
        </w:rPr>
        <w:t>ויטמינים</w:t>
      </w:r>
      <w:r w:rsidR="00D7398F">
        <w:rPr>
          <w:rFonts w:cs="Arial"/>
          <w:rtl/>
        </w:rPr>
        <w:t xml:space="preserve"> </w:t>
      </w:r>
      <w:r w:rsidR="00D7398F">
        <w:rPr>
          <w:rFonts w:cs="Arial" w:hint="cs"/>
          <w:rtl/>
        </w:rPr>
        <w:t>וחלבונים</w:t>
      </w:r>
      <w:r w:rsidR="00D7398F">
        <w:rPr>
          <w:rFonts w:cs="Arial"/>
          <w:rtl/>
        </w:rPr>
        <w:t xml:space="preserve"> </w:t>
      </w:r>
      <w:r w:rsidR="00D7398F">
        <w:rPr>
          <w:rFonts w:cs="Arial" w:hint="cs"/>
          <w:rtl/>
        </w:rPr>
        <w:t>ועוד</w:t>
      </w:r>
      <w:r w:rsidR="002D2416">
        <w:rPr>
          <w:rFonts w:cs="Arial" w:hint="cs"/>
          <w:rtl/>
        </w:rPr>
        <w:t>)</w:t>
      </w:r>
      <w:r w:rsidR="00D7398F">
        <w:rPr>
          <w:rFonts w:cs="Arial"/>
          <w:rtl/>
        </w:rPr>
        <w:t xml:space="preserve"> </w:t>
      </w:r>
      <w:r w:rsidR="00D7398F">
        <w:rPr>
          <w:rFonts w:cs="Arial" w:hint="cs"/>
          <w:rtl/>
        </w:rPr>
        <w:t>לשם</w:t>
      </w:r>
      <w:r w:rsidR="00D7398F">
        <w:rPr>
          <w:rFonts w:cs="Arial"/>
          <w:rtl/>
        </w:rPr>
        <w:t xml:space="preserve"> </w:t>
      </w:r>
      <w:r w:rsidR="00D7398F">
        <w:rPr>
          <w:rFonts w:cs="Arial" w:hint="cs"/>
          <w:rtl/>
        </w:rPr>
        <w:t>ריפוי</w:t>
      </w:r>
      <w:r w:rsidR="00D7398F">
        <w:rPr>
          <w:rFonts w:cs="Arial"/>
          <w:rtl/>
        </w:rPr>
        <w:t xml:space="preserve"> </w:t>
      </w:r>
      <w:r w:rsidR="00D7398F">
        <w:rPr>
          <w:rFonts w:cs="Arial" w:hint="cs"/>
          <w:rtl/>
        </w:rPr>
        <w:t>אפילו</w:t>
      </w:r>
      <w:r w:rsidR="00D7398F">
        <w:rPr>
          <w:rFonts w:cs="Arial"/>
          <w:rtl/>
        </w:rPr>
        <w:t xml:space="preserve"> </w:t>
      </w:r>
      <w:r w:rsidR="00D7398F">
        <w:rPr>
          <w:rFonts w:cs="Arial" w:hint="cs"/>
          <w:rtl/>
        </w:rPr>
        <w:t>לחולה</w:t>
      </w:r>
      <w:r w:rsidR="00D7398F">
        <w:rPr>
          <w:rFonts w:cs="Arial"/>
          <w:rtl/>
        </w:rPr>
        <w:t xml:space="preserve"> </w:t>
      </w:r>
      <w:r w:rsidR="00D7398F">
        <w:rPr>
          <w:rFonts w:cs="Arial" w:hint="cs"/>
          <w:rtl/>
        </w:rPr>
        <w:t>שאין</w:t>
      </w:r>
      <w:r w:rsidR="00D7398F">
        <w:rPr>
          <w:rFonts w:cs="Arial"/>
          <w:rtl/>
        </w:rPr>
        <w:t xml:space="preserve"> </w:t>
      </w:r>
      <w:r w:rsidR="00D7398F">
        <w:rPr>
          <w:rFonts w:cs="Arial" w:hint="cs"/>
          <w:rtl/>
        </w:rPr>
        <w:t>בו</w:t>
      </w:r>
      <w:r w:rsidR="00D7398F">
        <w:rPr>
          <w:rFonts w:cs="Arial"/>
          <w:rtl/>
        </w:rPr>
        <w:t xml:space="preserve"> </w:t>
      </w:r>
      <w:r w:rsidR="00D7398F">
        <w:rPr>
          <w:rFonts w:cs="Arial" w:hint="cs"/>
          <w:rtl/>
        </w:rPr>
        <w:t>סכנה</w:t>
      </w:r>
      <w:r w:rsidR="00D7398F">
        <w:rPr>
          <w:rFonts w:cs="Arial"/>
          <w:rtl/>
        </w:rPr>
        <w:t xml:space="preserve">, </w:t>
      </w:r>
      <w:r w:rsidR="00D7398F">
        <w:rPr>
          <w:rFonts w:cs="Arial" w:hint="cs"/>
          <w:rtl/>
        </w:rPr>
        <w:t>וגם</w:t>
      </w:r>
      <w:r w:rsidR="00D7398F">
        <w:rPr>
          <w:rFonts w:cs="Arial"/>
          <w:rtl/>
        </w:rPr>
        <w:t xml:space="preserve"> </w:t>
      </w:r>
      <w:r w:rsidR="00D7398F">
        <w:rPr>
          <w:rFonts w:cs="Arial" w:hint="cs"/>
          <w:rtl/>
        </w:rPr>
        <w:t>לרבות</w:t>
      </w:r>
      <w:r w:rsidR="00D7398F">
        <w:rPr>
          <w:rFonts w:cs="Arial"/>
          <w:rtl/>
        </w:rPr>
        <w:t xml:space="preserve"> </w:t>
      </w:r>
      <w:r w:rsidR="00D7398F">
        <w:rPr>
          <w:rFonts w:cs="Arial" w:hint="cs"/>
          <w:rtl/>
        </w:rPr>
        <w:t>לשם</w:t>
      </w:r>
      <w:r w:rsidR="00D7398F">
        <w:rPr>
          <w:rFonts w:cs="Arial"/>
          <w:rtl/>
        </w:rPr>
        <w:t xml:space="preserve"> </w:t>
      </w:r>
      <w:r w:rsidR="00D7398F">
        <w:rPr>
          <w:rFonts w:cs="Arial" w:hint="cs"/>
          <w:rtl/>
        </w:rPr>
        <w:t>חיזוק</w:t>
      </w:r>
      <w:r w:rsidR="00D7398F">
        <w:rPr>
          <w:rFonts w:cs="Arial"/>
          <w:rtl/>
        </w:rPr>
        <w:t xml:space="preserve"> </w:t>
      </w:r>
      <w:r w:rsidR="00D7398F">
        <w:rPr>
          <w:rFonts w:cs="Arial" w:hint="cs"/>
          <w:rtl/>
        </w:rPr>
        <w:t>עמודי</w:t>
      </w:r>
      <w:r w:rsidR="00D7398F">
        <w:rPr>
          <w:rFonts w:cs="Arial"/>
          <w:rtl/>
        </w:rPr>
        <w:t xml:space="preserve"> - </w:t>
      </w:r>
      <w:r w:rsidR="00D7398F">
        <w:rPr>
          <w:rFonts w:cs="Arial" w:hint="cs"/>
          <w:rtl/>
        </w:rPr>
        <w:t>הגוף</w:t>
      </w:r>
      <w:r w:rsidR="00D7398F">
        <w:rPr>
          <w:rFonts w:cs="Arial"/>
          <w:rtl/>
        </w:rPr>
        <w:t xml:space="preserve"> </w:t>
      </w:r>
      <w:r w:rsidR="000B3A21">
        <w:rPr>
          <w:rFonts w:cs="Arial" w:hint="cs"/>
          <w:rtl/>
        </w:rPr>
        <w:t>ועשתונות</w:t>
      </w:r>
      <w:r w:rsidR="00D7398F">
        <w:rPr>
          <w:rFonts w:cs="Arial"/>
          <w:rtl/>
        </w:rPr>
        <w:t xml:space="preserve"> </w:t>
      </w:r>
      <w:r w:rsidR="001C5F5E">
        <w:rPr>
          <w:rFonts w:cs="Arial" w:hint="cs"/>
          <w:rtl/>
        </w:rPr>
        <w:t>שהתרופפו</w:t>
      </w:r>
      <w:r w:rsidR="00D7398F">
        <w:rPr>
          <w:rFonts w:cs="Arial"/>
          <w:rtl/>
        </w:rPr>
        <w:t xml:space="preserve">, </w:t>
      </w:r>
      <w:r w:rsidR="00D7398F">
        <w:rPr>
          <w:rFonts w:cs="Arial" w:hint="cs"/>
          <w:rtl/>
        </w:rPr>
        <w:t>ולשם</w:t>
      </w:r>
      <w:r w:rsidR="00D7398F">
        <w:rPr>
          <w:rFonts w:cs="Arial"/>
          <w:rtl/>
        </w:rPr>
        <w:t xml:space="preserve"> </w:t>
      </w:r>
      <w:r w:rsidR="00D7398F">
        <w:rPr>
          <w:rFonts w:cs="Arial" w:hint="cs"/>
          <w:rtl/>
        </w:rPr>
        <w:t>החזרת</w:t>
      </w:r>
      <w:r w:rsidR="00D7398F">
        <w:rPr>
          <w:rFonts w:cs="Arial"/>
          <w:rtl/>
        </w:rPr>
        <w:t xml:space="preserve"> </w:t>
      </w:r>
      <w:r w:rsidR="00D7398F">
        <w:rPr>
          <w:rFonts w:cs="Arial" w:hint="cs"/>
          <w:rtl/>
        </w:rPr>
        <w:t>רעננותו</w:t>
      </w:r>
      <w:r w:rsidR="00D7398F">
        <w:rPr>
          <w:rFonts w:cs="Arial"/>
          <w:rtl/>
        </w:rPr>
        <w:t xml:space="preserve"> </w:t>
      </w:r>
      <w:r w:rsidR="001C5F5E">
        <w:rPr>
          <w:rFonts w:cs="Arial" w:hint="cs"/>
          <w:rtl/>
        </w:rPr>
        <w:t>ו</w:t>
      </w:r>
      <w:r w:rsidR="00D7398F">
        <w:rPr>
          <w:rFonts w:cs="Arial" w:hint="cs"/>
          <w:rtl/>
        </w:rPr>
        <w:t>עדנתו</w:t>
      </w:r>
      <w:r w:rsidR="001C5F5E">
        <w:rPr>
          <w:rFonts w:cs="Arial" w:hint="cs"/>
          <w:rtl/>
        </w:rPr>
        <w:t>,</w:t>
      </w:r>
      <w:r w:rsidR="00D7398F">
        <w:rPr>
          <w:rFonts w:cs="Arial"/>
          <w:rtl/>
        </w:rPr>
        <w:t xml:space="preserve"> </w:t>
      </w:r>
      <w:r w:rsidR="00D7398F">
        <w:rPr>
          <w:rFonts w:cs="Arial" w:hint="cs"/>
          <w:rtl/>
        </w:rPr>
        <w:t>וחידוש</w:t>
      </w:r>
      <w:r w:rsidR="00D7398F">
        <w:rPr>
          <w:rFonts w:cs="Arial"/>
          <w:rtl/>
        </w:rPr>
        <w:t xml:space="preserve"> </w:t>
      </w:r>
      <w:r w:rsidR="00D7398F">
        <w:rPr>
          <w:rFonts w:cs="Arial" w:hint="cs"/>
          <w:rtl/>
        </w:rPr>
        <w:t>כ</w:t>
      </w:r>
      <w:r w:rsidR="001C5F5E">
        <w:rPr>
          <w:rFonts w:cs="Arial" w:hint="cs"/>
          <w:rtl/>
        </w:rPr>
        <w:t>ו</w:t>
      </w:r>
      <w:r w:rsidR="00D7398F">
        <w:rPr>
          <w:rFonts w:cs="Arial" w:hint="cs"/>
          <w:rtl/>
        </w:rPr>
        <w:t>חות</w:t>
      </w:r>
      <w:r w:rsidR="00D7398F">
        <w:rPr>
          <w:rFonts w:cs="Arial"/>
          <w:rtl/>
        </w:rPr>
        <w:t xml:space="preserve"> </w:t>
      </w:r>
      <w:r w:rsidR="00D7398F">
        <w:rPr>
          <w:rFonts w:cs="Arial" w:hint="cs"/>
          <w:rtl/>
        </w:rPr>
        <w:t>נעוריו''</w:t>
      </w:r>
      <w:r w:rsidR="00D7398F">
        <w:rPr>
          <w:rFonts w:cs="Arial"/>
          <w:rtl/>
        </w:rPr>
        <w:t>.</w:t>
      </w:r>
    </w:p>
    <w:p w14:paraId="08D5C8D7" w14:textId="2D595CBD" w:rsidR="009B45CA" w:rsidRDefault="009B45CA" w:rsidP="00950898">
      <w:pPr>
        <w:spacing w:after="100"/>
        <w:rPr>
          <w:rtl/>
        </w:rPr>
      </w:pPr>
      <w:r>
        <w:rPr>
          <w:rFonts w:cs="Arial" w:hint="cs"/>
          <w:rtl/>
        </w:rPr>
        <w:t>ב</w:t>
      </w:r>
      <w:r w:rsidRPr="00713BF5">
        <w:rPr>
          <w:rFonts w:cs="Arial" w:hint="cs"/>
          <w:rtl/>
        </w:rPr>
        <w:t xml:space="preserve">. </w:t>
      </w:r>
      <w:r>
        <w:rPr>
          <w:rFonts w:hint="cs"/>
          <w:b/>
          <w:bCs/>
          <w:rtl/>
        </w:rPr>
        <w:t xml:space="preserve">בהגהות כנסת הגדולה </w:t>
      </w:r>
      <w:r w:rsidRPr="003A4E24">
        <w:rPr>
          <w:rFonts w:hint="cs"/>
          <w:sz w:val="18"/>
          <w:szCs w:val="18"/>
          <w:rtl/>
        </w:rPr>
        <w:t>(</w:t>
      </w:r>
      <w:r>
        <w:rPr>
          <w:rFonts w:hint="cs"/>
          <w:sz w:val="18"/>
          <w:szCs w:val="18"/>
          <w:rtl/>
        </w:rPr>
        <w:t xml:space="preserve">או''ח שיח הגהות הטור) </w:t>
      </w:r>
      <w:r w:rsidR="00AE0709">
        <w:rPr>
          <w:rFonts w:hint="cs"/>
          <w:rtl/>
        </w:rPr>
        <w:t>חלק ו</w:t>
      </w:r>
      <w:r>
        <w:rPr>
          <w:rFonts w:hint="cs"/>
          <w:rtl/>
        </w:rPr>
        <w:t xml:space="preserve">כתב, שבמקרה כזה השולחן ערוך פוסק כדעת הסתם, ובמקרה שלנו כדעת הרמב''ם שמותר לאכול דבש צרעות, וכן נקטו גם </w:t>
      </w:r>
      <w:r w:rsidRPr="00854FD5">
        <w:rPr>
          <w:rFonts w:hint="cs"/>
          <w:b/>
          <w:bCs/>
          <w:rtl/>
        </w:rPr>
        <w:t>הרמ''ע</w:t>
      </w:r>
      <w:r>
        <w:rPr>
          <w:rFonts w:hint="cs"/>
          <w:rtl/>
        </w:rPr>
        <w:t xml:space="preserve"> </w:t>
      </w:r>
      <w:r>
        <w:rPr>
          <w:rFonts w:hint="cs"/>
          <w:sz w:val="18"/>
          <w:szCs w:val="18"/>
          <w:rtl/>
        </w:rPr>
        <w:t xml:space="preserve">(סי' </w:t>
      </w:r>
      <w:proofErr w:type="spellStart"/>
      <w:r>
        <w:rPr>
          <w:rFonts w:hint="cs"/>
          <w:sz w:val="18"/>
          <w:szCs w:val="18"/>
          <w:rtl/>
        </w:rPr>
        <w:t>צז</w:t>
      </w:r>
      <w:proofErr w:type="spellEnd"/>
      <w:r>
        <w:rPr>
          <w:rFonts w:hint="cs"/>
          <w:sz w:val="18"/>
          <w:szCs w:val="18"/>
          <w:rtl/>
        </w:rPr>
        <w:t>)</w:t>
      </w:r>
      <w:r>
        <w:rPr>
          <w:rFonts w:hint="cs"/>
          <w:rtl/>
        </w:rPr>
        <w:t xml:space="preserve"> </w:t>
      </w:r>
      <w:r>
        <w:rPr>
          <w:rFonts w:hint="cs"/>
          <w:b/>
          <w:bCs/>
          <w:rtl/>
        </w:rPr>
        <w:t xml:space="preserve">והיד </w:t>
      </w:r>
      <w:r w:rsidRPr="00E4608B">
        <w:rPr>
          <w:rFonts w:hint="cs"/>
          <w:b/>
          <w:bCs/>
          <w:rtl/>
        </w:rPr>
        <w:t>מלאכי</w:t>
      </w:r>
      <w:r>
        <w:rPr>
          <w:rFonts w:hint="cs"/>
          <w:rtl/>
        </w:rPr>
        <w:t xml:space="preserve"> </w:t>
      </w:r>
      <w:r>
        <w:rPr>
          <w:rFonts w:hint="cs"/>
          <w:sz w:val="18"/>
          <w:szCs w:val="18"/>
          <w:rtl/>
        </w:rPr>
        <w:t xml:space="preserve">(כללי </w:t>
      </w:r>
      <w:proofErr w:type="spellStart"/>
      <w:r>
        <w:rPr>
          <w:rFonts w:hint="cs"/>
          <w:sz w:val="18"/>
          <w:szCs w:val="18"/>
          <w:rtl/>
        </w:rPr>
        <w:t>שו''ע</w:t>
      </w:r>
      <w:proofErr w:type="spellEnd"/>
      <w:r>
        <w:rPr>
          <w:rFonts w:hint="cs"/>
          <w:sz w:val="18"/>
          <w:szCs w:val="18"/>
          <w:rtl/>
        </w:rPr>
        <w:t xml:space="preserve"> </w:t>
      </w:r>
      <w:proofErr w:type="spellStart"/>
      <w:r>
        <w:rPr>
          <w:rFonts w:hint="cs"/>
          <w:sz w:val="18"/>
          <w:szCs w:val="18"/>
          <w:rtl/>
        </w:rPr>
        <w:t>ורמ</w:t>
      </w:r>
      <w:proofErr w:type="spellEnd"/>
      <w:r>
        <w:rPr>
          <w:rFonts w:hint="cs"/>
          <w:sz w:val="18"/>
          <w:szCs w:val="18"/>
          <w:rtl/>
        </w:rPr>
        <w:t>''א, יז)</w:t>
      </w:r>
      <w:r w:rsidR="00736904" w:rsidRPr="00736904">
        <w:rPr>
          <w:rFonts w:hint="cs"/>
          <w:rtl/>
        </w:rPr>
        <w:t>,</w:t>
      </w:r>
      <w:r>
        <w:rPr>
          <w:rFonts w:hint="cs"/>
          <w:sz w:val="18"/>
          <w:szCs w:val="18"/>
          <w:rtl/>
        </w:rPr>
        <w:t xml:space="preserve"> </w:t>
      </w:r>
      <w:r>
        <w:rPr>
          <w:rFonts w:hint="cs"/>
          <w:rtl/>
        </w:rPr>
        <w:t xml:space="preserve">שטען שכך </w:t>
      </w:r>
      <w:r w:rsidRPr="00E4608B">
        <w:rPr>
          <w:rFonts w:hint="cs"/>
          <w:rtl/>
        </w:rPr>
        <w:t>דעת רוב הפוסקים</w:t>
      </w:r>
      <w:r w:rsidRPr="007A0F5A">
        <w:rPr>
          <w:rFonts w:hint="cs"/>
          <w:rtl/>
        </w:rPr>
        <w:t>.</w:t>
      </w:r>
      <w:r>
        <w:rPr>
          <w:rFonts w:hint="cs"/>
          <w:sz w:val="18"/>
          <w:szCs w:val="18"/>
          <w:rtl/>
        </w:rPr>
        <w:t xml:space="preserve"> </w:t>
      </w:r>
      <w:r>
        <w:rPr>
          <w:rFonts w:hint="cs"/>
          <w:rtl/>
        </w:rPr>
        <w:t xml:space="preserve">אם הלכה כדעת 'הסתם', מדוע השולחן ערוך הביא גם את דעת היש אומרים? נאמרו </w:t>
      </w:r>
      <w:r w:rsidR="001004CC">
        <w:rPr>
          <w:rFonts w:hint="cs"/>
          <w:rtl/>
        </w:rPr>
        <w:t>שתי אפשרויות</w:t>
      </w:r>
      <w:r>
        <w:rPr>
          <w:rFonts w:hint="cs"/>
          <w:rtl/>
        </w:rPr>
        <w:t>:</w:t>
      </w:r>
    </w:p>
    <w:p w14:paraId="0C8695FB" w14:textId="3E4667D2" w:rsidR="009B45CA" w:rsidRPr="008E60EA" w:rsidRDefault="001004CC" w:rsidP="00950898">
      <w:pPr>
        <w:spacing w:after="100"/>
        <w:rPr>
          <w:b/>
          <w:bCs/>
          <w:rtl/>
        </w:rPr>
      </w:pPr>
      <w:r>
        <w:rPr>
          <w:rFonts w:hint="cs"/>
          <w:rtl/>
        </w:rPr>
        <w:t xml:space="preserve">אפשרות ראשונה </w:t>
      </w:r>
      <w:r w:rsidR="009B45CA" w:rsidRPr="00CE15B6">
        <w:rPr>
          <w:rFonts w:hint="cs"/>
          <w:rtl/>
        </w:rPr>
        <w:t>מופיע</w:t>
      </w:r>
      <w:r>
        <w:rPr>
          <w:rFonts w:hint="cs"/>
          <w:rtl/>
        </w:rPr>
        <w:t>ה</w:t>
      </w:r>
      <w:r w:rsidR="009B45CA">
        <w:rPr>
          <w:rFonts w:hint="cs"/>
          <w:b/>
          <w:bCs/>
          <w:rtl/>
        </w:rPr>
        <w:t xml:space="preserve"> </w:t>
      </w:r>
      <w:proofErr w:type="spellStart"/>
      <w:r w:rsidR="009B45CA">
        <w:rPr>
          <w:rFonts w:hint="cs"/>
          <w:b/>
          <w:bCs/>
          <w:rtl/>
        </w:rPr>
        <w:t>ב</w:t>
      </w:r>
      <w:r w:rsidR="009B45CA" w:rsidRPr="003A4E24">
        <w:rPr>
          <w:rFonts w:hint="cs"/>
          <w:b/>
          <w:bCs/>
          <w:rtl/>
        </w:rPr>
        <w:t>רמ''ע</w:t>
      </w:r>
      <w:proofErr w:type="spellEnd"/>
      <w:r w:rsidR="009B45CA" w:rsidRPr="003A4E24">
        <w:rPr>
          <w:rFonts w:hint="cs"/>
          <w:b/>
          <w:bCs/>
          <w:rtl/>
        </w:rPr>
        <w:t xml:space="preserve"> מפאנו</w:t>
      </w:r>
      <w:r w:rsidR="009B45CA">
        <w:rPr>
          <w:rFonts w:hint="cs"/>
          <w:rtl/>
        </w:rPr>
        <w:t xml:space="preserve"> </w:t>
      </w:r>
      <w:r w:rsidR="009B45CA">
        <w:rPr>
          <w:rFonts w:hint="cs"/>
          <w:sz w:val="18"/>
          <w:szCs w:val="18"/>
          <w:rtl/>
        </w:rPr>
        <w:t xml:space="preserve">(יו''ד </w:t>
      </w:r>
      <w:proofErr w:type="spellStart"/>
      <w:r w:rsidR="009B45CA">
        <w:rPr>
          <w:rFonts w:hint="cs"/>
          <w:sz w:val="18"/>
          <w:szCs w:val="18"/>
          <w:rtl/>
        </w:rPr>
        <w:t>צז</w:t>
      </w:r>
      <w:proofErr w:type="spellEnd"/>
      <w:r w:rsidR="009B45CA">
        <w:rPr>
          <w:rFonts w:hint="cs"/>
          <w:sz w:val="18"/>
          <w:szCs w:val="18"/>
          <w:rtl/>
        </w:rPr>
        <w:t>)</w:t>
      </w:r>
      <w:r w:rsidR="009B45CA">
        <w:rPr>
          <w:rFonts w:hint="cs"/>
          <w:b/>
          <w:bCs/>
          <w:rtl/>
        </w:rPr>
        <w:t>,</w:t>
      </w:r>
      <w:r w:rsidR="009B45CA">
        <w:rPr>
          <w:rFonts w:hint="cs"/>
          <w:b/>
          <w:bCs/>
          <w:sz w:val="18"/>
          <w:szCs w:val="18"/>
          <w:rtl/>
        </w:rPr>
        <w:t xml:space="preserve"> </w:t>
      </w:r>
      <w:r w:rsidR="009B45CA" w:rsidRPr="00CE15B6">
        <w:rPr>
          <w:rFonts w:hint="cs"/>
          <w:b/>
          <w:bCs/>
          <w:rtl/>
        </w:rPr>
        <w:t>הפרי חדש</w:t>
      </w:r>
      <w:r w:rsidR="009B45CA">
        <w:rPr>
          <w:rFonts w:hint="cs"/>
          <w:rtl/>
        </w:rPr>
        <w:t xml:space="preserve"> </w:t>
      </w:r>
      <w:r w:rsidR="009B45CA">
        <w:rPr>
          <w:rFonts w:hint="cs"/>
          <w:sz w:val="18"/>
          <w:szCs w:val="18"/>
          <w:rtl/>
        </w:rPr>
        <w:t xml:space="preserve">(יו''ד </w:t>
      </w:r>
      <w:proofErr w:type="spellStart"/>
      <w:r w:rsidR="009B45CA">
        <w:rPr>
          <w:rFonts w:hint="cs"/>
          <w:sz w:val="18"/>
          <w:szCs w:val="18"/>
          <w:rtl/>
        </w:rPr>
        <w:t>קיח</w:t>
      </w:r>
      <w:proofErr w:type="spellEnd"/>
      <w:r w:rsidR="009B45CA">
        <w:rPr>
          <w:rFonts w:hint="cs"/>
          <w:sz w:val="18"/>
          <w:szCs w:val="18"/>
          <w:rtl/>
        </w:rPr>
        <w:t>)</w:t>
      </w:r>
      <w:r w:rsidR="009B45CA">
        <w:rPr>
          <w:rFonts w:hint="cs"/>
          <w:rtl/>
        </w:rPr>
        <w:t xml:space="preserve"> </w:t>
      </w:r>
      <w:r w:rsidR="009B45CA">
        <w:rPr>
          <w:rFonts w:hint="cs"/>
          <w:b/>
          <w:bCs/>
          <w:rtl/>
        </w:rPr>
        <w:t>ו</w:t>
      </w:r>
      <w:r w:rsidR="009B45CA" w:rsidRPr="00CE15B6">
        <w:rPr>
          <w:rFonts w:hint="cs"/>
          <w:b/>
          <w:bCs/>
          <w:rtl/>
        </w:rPr>
        <w:t>הרב</w:t>
      </w:r>
      <w:r w:rsidR="009B45CA">
        <w:rPr>
          <w:rFonts w:hint="cs"/>
          <w:rtl/>
        </w:rPr>
        <w:t xml:space="preserve"> </w:t>
      </w:r>
      <w:r w:rsidR="009B45CA" w:rsidRPr="00CE15B6">
        <w:rPr>
          <w:rFonts w:hint="cs"/>
          <w:b/>
          <w:bCs/>
          <w:rtl/>
        </w:rPr>
        <w:t>עובדיה</w:t>
      </w:r>
      <w:r w:rsidR="009B45CA">
        <w:rPr>
          <w:rFonts w:hint="cs"/>
          <w:rtl/>
        </w:rPr>
        <w:t xml:space="preserve"> </w:t>
      </w:r>
      <w:r w:rsidR="009B45CA">
        <w:rPr>
          <w:rFonts w:hint="cs"/>
          <w:sz w:val="18"/>
          <w:szCs w:val="18"/>
          <w:rtl/>
        </w:rPr>
        <w:t>(יביע אומר יו''ד ו, ה)</w:t>
      </w:r>
      <w:r w:rsidR="00BC0644">
        <w:rPr>
          <w:rFonts w:hint="cs"/>
          <w:rtl/>
        </w:rPr>
        <w:t xml:space="preserve"> שסברו,</w:t>
      </w:r>
      <w:r w:rsidR="009B45CA">
        <w:rPr>
          <w:rFonts w:hint="cs"/>
          <w:rtl/>
        </w:rPr>
        <w:t xml:space="preserve"> </w:t>
      </w:r>
      <w:r w:rsidR="00BC0644">
        <w:rPr>
          <w:rFonts w:hint="cs"/>
          <w:rtl/>
        </w:rPr>
        <w:t>ש</w:t>
      </w:r>
      <w:r w:rsidR="009B45CA">
        <w:rPr>
          <w:rFonts w:hint="cs"/>
          <w:rtl/>
        </w:rPr>
        <w:t xml:space="preserve">הסיבה שהשולחן ערוך בכל זאת מביא גם את הדעה השנייה </w:t>
      </w:r>
      <w:r w:rsidR="005704C7">
        <w:rPr>
          <w:rFonts w:hint="cs"/>
          <w:rtl/>
        </w:rPr>
        <w:t xml:space="preserve">למרות שאין הלכה כמותה כלל, </w:t>
      </w:r>
      <w:r w:rsidR="009B45CA">
        <w:rPr>
          <w:rFonts w:hint="cs"/>
          <w:rtl/>
        </w:rPr>
        <w:t>היא כדי 'לתת כבוד' לדעת החולקים, כי יש מקומות שנוהגים כך, ובלשון הרב עובדיה:</w:t>
      </w:r>
    </w:p>
    <w:p w14:paraId="223488AA" w14:textId="77777777" w:rsidR="009B45CA" w:rsidRPr="005A2BE2" w:rsidRDefault="009B45CA" w:rsidP="00950898">
      <w:pPr>
        <w:spacing w:after="100"/>
        <w:ind w:left="720"/>
        <w:rPr>
          <w:rtl/>
        </w:rPr>
      </w:pPr>
      <w:r>
        <w:rPr>
          <w:rFonts w:cs="Arial" w:hint="cs"/>
          <w:rtl/>
        </w:rPr>
        <w:t>''מצינו</w:t>
      </w:r>
      <w:r>
        <w:rPr>
          <w:rFonts w:cs="Arial"/>
          <w:rtl/>
        </w:rPr>
        <w:t xml:space="preserve"> </w:t>
      </w:r>
      <w:r>
        <w:rPr>
          <w:rFonts w:cs="Arial" w:hint="cs"/>
          <w:rtl/>
        </w:rPr>
        <w:t>בכמה</w:t>
      </w:r>
      <w:r>
        <w:rPr>
          <w:rFonts w:cs="Arial"/>
          <w:rtl/>
        </w:rPr>
        <w:t xml:space="preserve"> </w:t>
      </w:r>
      <w:r>
        <w:rPr>
          <w:rFonts w:cs="Arial" w:hint="cs"/>
          <w:rtl/>
        </w:rPr>
        <w:t>מקומות</w:t>
      </w:r>
      <w:r>
        <w:rPr>
          <w:rFonts w:cs="Arial"/>
          <w:rtl/>
        </w:rPr>
        <w:t xml:space="preserve"> </w:t>
      </w:r>
      <w:r>
        <w:rPr>
          <w:rFonts w:cs="Arial" w:hint="cs"/>
          <w:rtl/>
        </w:rPr>
        <w:t>שמרן</w:t>
      </w:r>
      <w:r>
        <w:rPr>
          <w:rFonts w:cs="Arial"/>
          <w:rtl/>
        </w:rPr>
        <w:t xml:space="preserve"> </w:t>
      </w:r>
      <w:r>
        <w:rPr>
          <w:rFonts w:cs="Arial" w:hint="cs"/>
          <w:rtl/>
        </w:rPr>
        <w:t>השולחן ערוך</w:t>
      </w:r>
      <w:r>
        <w:rPr>
          <w:rFonts w:cs="Arial"/>
          <w:rtl/>
        </w:rPr>
        <w:t xml:space="preserve"> </w:t>
      </w:r>
      <w:r>
        <w:rPr>
          <w:rFonts w:cs="Arial" w:hint="cs"/>
          <w:rtl/>
        </w:rPr>
        <w:t>הביא</w:t>
      </w:r>
      <w:r>
        <w:rPr>
          <w:rFonts w:cs="Arial"/>
          <w:rtl/>
        </w:rPr>
        <w:t xml:space="preserve"> </w:t>
      </w:r>
      <w:r>
        <w:rPr>
          <w:rFonts w:cs="Arial" w:hint="cs"/>
          <w:rtl/>
        </w:rPr>
        <w:t>בסתם</w:t>
      </w:r>
      <w:r>
        <w:rPr>
          <w:rFonts w:cs="Arial"/>
          <w:rtl/>
        </w:rPr>
        <w:t xml:space="preserve"> </w:t>
      </w:r>
      <w:r>
        <w:rPr>
          <w:rFonts w:cs="Arial" w:hint="cs"/>
          <w:rtl/>
        </w:rPr>
        <w:t>דעת</w:t>
      </w:r>
      <w:r>
        <w:rPr>
          <w:rFonts w:cs="Arial"/>
          <w:rtl/>
        </w:rPr>
        <w:t xml:space="preserve"> </w:t>
      </w:r>
      <w:r>
        <w:rPr>
          <w:rFonts w:cs="Arial" w:hint="cs"/>
          <w:rtl/>
        </w:rPr>
        <w:t>המתירים</w:t>
      </w:r>
      <w:r>
        <w:rPr>
          <w:rFonts w:cs="Arial"/>
          <w:rtl/>
        </w:rPr>
        <w:t xml:space="preserve">, </w:t>
      </w:r>
      <w:r>
        <w:rPr>
          <w:rFonts w:cs="Arial" w:hint="cs"/>
          <w:rtl/>
        </w:rPr>
        <w:t>ואחר כך כתב</w:t>
      </w:r>
      <w:r>
        <w:rPr>
          <w:rFonts w:cs="Arial"/>
          <w:rtl/>
        </w:rPr>
        <w:t xml:space="preserve"> </w:t>
      </w:r>
      <w:r>
        <w:rPr>
          <w:rFonts w:cs="Arial" w:hint="cs"/>
          <w:rtl/>
        </w:rPr>
        <w:t>ויש</w:t>
      </w:r>
      <w:r>
        <w:rPr>
          <w:rFonts w:cs="Arial"/>
          <w:rtl/>
        </w:rPr>
        <w:t xml:space="preserve"> </w:t>
      </w:r>
      <w:r>
        <w:rPr>
          <w:rFonts w:cs="Arial" w:hint="cs"/>
          <w:rtl/>
        </w:rPr>
        <w:t>אוסרים</w:t>
      </w:r>
      <w:r>
        <w:rPr>
          <w:rFonts w:cs="Arial"/>
          <w:rtl/>
        </w:rPr>
        <w:t xml:space="preserve">, </w:t>
      </w:r>
      <w:r>
        <w:rPr>
          <w:rFonts w:cs="Arial" w:hint="cs"/>
          <w:rtl/>
        </w:rPr>
        <w:t>ובמקום</w:t>
      </w:r>
      <w:r>
        <w:rPr>
          <w:rFonts w:cs="Arial"/>
          <w:rtl/>
        </w:rPr>
        <w:t xml:space="preserve"> </w:t>
      </w:r>
      <w:r>
        <w:rPr>
          <w:rFonts w:cs="Arial" w:hint="cs"/>
          <w:rtl/>
        </w:rPr>
        <w:t>אחר</w:t>
      </w:r>
      <w:r>
        <w:rPr>
          <w:rFonts w:cs="Arial"/>
          <w:rtl/>
        </w:rPr>
        <w:t xml:space="preserve"> </w:t>
      </w:r>
      <w:r>
        <w:rPr>
          <w:rFonts w:cs="Arial" w:hint="cs"/>
          <w:rtl/>
        </w:rPr>
        <w:t>סתם</w:t>
      </w:r>
      <w:r>
        <w:rPr>
          <w:rFonts w:cs="Arial"/>
          <w:rtl/>
        </w:rPr>
        <w:t xml:space="preserve"> </w:t>
      </w:r>
      <w:r>
        <w:rPr>
          <w:rFonts w:cs="Arial" w:hint="cs"/>
          <w:rtl/>
        </w:rPr>
        <w:t>כדעת המתירים</w:t>
      </w:r>
      <w:r>
        <w:rPr>
          <w:rFonts w:cs="Arial"/>
          <w:rtl/>
        </w:rPr>
        <w:t xml:space="preserve">, </w:t>
      </w:r>
      <w:r>
        <w:rPr>
          <w:rFonts w:cs="Arial" w:hint="cs"/>
          <w:rtl/>
        </w:rPr>
        <w:t>ולא</w:t>
      </w:r>
      <w:r>
        <w:rPr>
          <w:rFonts w:cs="Arial"/>
          <w:rtl/>
        </w:rPr>
        <w:t xml:space="preserve"> </w:t>
      </w:r>
      <w:r>
        <w:rPr>
          <w:rFonts w:cs="Arial" w:hint="cs"/>
          <w:rtl/>
        </w:rPr>
        <w:t>הזכיר</w:t>
      </w:r>
      <w:r>
        <w:rPr>
          <w:rFonts w:cs="Arial"/>
          <w:rtl/>
        </w:rPr>
        <w:t xml:space="preserve"> </w:t>
      </w:r>
      <w:r>
        <w:rPr>
          <w:rFonts w:cs="Arial" w:hint="cs"/>
          <w:rtl/>
        </w:rPr>
        <w:t>כלל</w:t>
      </w:r>
      <w:r>
        <w:rPr>
          <w:rFonts w:cs="Arial"/>
          <w:rtl/>
        </w:rPr>
        <w:t xml:space="preserve"> </w:t>
      </w:r>
      <w:r>
        <w:rPr>
          <w:rFonts w:cs="Arial" w:hint="cs"/>
          <w:rtl/>
        </w:rPr>
        <w:t>שיש</w:t>
      </w:r>
      <w:r>
        <w:rPr>
          <w:rFonts w:cs="Arial"/>
          <w:rtl/>
        </w:rPr>
        <w:t xml:space="preserve"> </w:t>
      </w:r>
      <w:r>
        <w:rPr>
          <w:rFonts w:cs="Arial" w:hint="cs"/>
          <w:rtl/>
        </w:rPr>
        <w:t>אוסרים</w:t>
      </w:r>
      <w:r>
        <w:rPr>
          <w:rFonts w:cs="Arial"/>
          <w:rtl/>
        </w:rPr>
        <w:t xml:space="preserve">, </w:t>
      </w:r>
      <w:r>
        <w:rPr>
          <w:rFonts w:cs="Arial" w:hint="cs"/>
          <w:rtl/>
        </w:rPr>
        <w:t>ומשום</w:t>
      </w:r>
      <w:r>
        <w:rPr>
          <w:rFonts w:cs="Arial"/>
          <w:rtl/>
        </w:rPr>
        <w:t xml:space="preserve"> </w:t>
      </w:r>
      <w:r>
        <w:rPr>
          <w:rFonts w:cs="Arial" w:hint="cs"/>
          <w:rtl/>
        </w:rPr>
        <w:t>שהעיקר</w:t>
      </w:r>
      <w:r>
        <w:rPr>
          <w:rFonts w:cs="Arial"/>
          <w:rtl/>
        </w:rPr>
        <w:t xml:space="preserve"> </w:t>
      </w:r>
      <w:r>
        <w:rPr>
          <w:rFonts w:cs="Arial" w:hint="cs"/>
          <w:rtl/>
        </w:rPr>
        <w:t>כדעת המתירים</w:t>
      </w:r>
      <w:r>
        <w:rPr>
          <w:rFonts w:cs="Arial"/>
          <w:rtl/>
        </w:rPr>
        <w:t>.</w:t>
      </w:r>
      <w:r>
        <w:rPr>
          <w:rFonts w:cs="Arial" w:hint="cs"/>
          <w:rtl/>
        </w:rPr>
        <w:t xml:space="preserve"> </w:t>
      </w:r>
      <w:r w:rsidRPr="008E60EA">
        <w:rPr>
          <w:rFonts w:cs="Arial" w:hint="cs"/>
          <w:rtl/>
        </w:rPr>
        <w:t>ומה</w:t>
      </w:r>
      <w:r w:rsidRPr="008E60EA">
        <w:rPr>
          <w:rFonts w:cs="Arial"/>
          <w:rtl/>
        </w:rPr>
        <w:t xml:space="preserve"> </w:t>
      </w:r>
      <w:r w:rsidRPr="008E60EA">
        <w:rPr>
          <w:rFonts w:cs="Arial" w:hint="cs"/>
          <w:rtl/>
        </w:rPr>
        <w:t>שהזכיר</w:t>
      </w:r>
      <w:r w:rsidRPr="008E60EA">
        <w:rPr>
          <w:rFonts w:cs="Arial"/>
          <w:rtl/>
        </w:rPr>
        <w:t xml:space="preserve"> </w:t>
      </w:r>
      <w:r>
        <w:rPr>
          <w:rFonts w:cs="Arial" w:hint="cs"/>
          <w:rtl/>
        </w:rPr>
        <w:t xml:space="preserve">אחר כך </w:t>
      </w:r>
      <w:r w:rsidRPr="008E60EA">
        <w:rPr>
          <w:rFonts w:cs="Arial" w:hint="cs"/>
          <w:rtl/>
        </w:rPr>
        <w:t>סברת</w:t>
      </w:r>
      <w:r w:rsidRPr="008E60EA">
        <w:rPr>
          <w:rFonts w:cs="Arial"/>
          <w:rtl/>
        </w:rPr>
        <w:t xml:space="preserve"> </w:t>
      </w:r>
      <w:r w:rsidRPr="008E60EA">
        <w:rPr>
          <w:rFonts w:cs="Arial" w:hint="cs"/>
          <w:rtl/>
        </w:rPr>
        <w:t>היש</w:t>
      </w:r>
      <w:r w:rsidRPr="008E60EA">
        <w:rPr>
          <w:rFonts w:cs="Arial"/>
          <w:rtl/>
        </w:rPr>
        <w:t xml:space="preserve"> </w:t>
      </w:r>
      <w:proofErr w:type="spellStart"/>
      <w:r w:rsidRPr="008E60EA">
        <w:rPr>
          <w:rFonts w:cs="Arial" w:hint="cs"/>
          <w:rtl/>
        </w:rPr>
        <w:t>אוסרין</w:t>
      </w:r>
      <w:proofErr w:type="spellEnd"/>
      <w:r w:rsidRPr="008E60EA">
        <w:rPr>
          <w:rFonts w:cs="Arial"/>
          <w:rtl/>
        </w:rPr>
        <w:t xml:space="preserve">, </w:t>
      </w:r>
      <w:r w:rsidRPr="008E60EA">
        <w:rPr>
          <w:rFonts w:cs="Arial" w:hint="cs"/>
          <w:rtl/>
        </w:rPr>
        <w:t>אינו</w:t>
      </w:r>
      <w:r w:rsidRPr="008E60EA">
        <w:rPr>
          <w:rFonts w:cs="Arial"/>
          <w:rtl/>
        </w:rPr>
        <w:t xml:space="preserve"> </w:t>
      </w:r>
      <w:r w:rsidRPr="008E60EA">
        <w:rPr>
          <w:rFonts w:cs="Arial" w:hint="cs"/>
          <w:rtl/>
        </w:rPr>
        <w:t>אלא</w:t>
      </w:r>
      <w:r w:rsidRPr="008E60EA">
        <w:rPr>
          <w:rFonts w:cs="Arial"/>
          <w:rtl/>
        </w:rPr>
        <w:t xml:space="preserve"> </w:t>
      </w:r>
      <w:r w:rsidRPr="008E60EA">
        <w:rPr>
          <w:rFonts w:cs="Arial" w:hint="cs"/>
          <w:rtl/>
        </w:rPr>
        <w:t>לחלוק</w:t>
      </w:r>
      <w:r w:rsidRPr="008E60EA">
        <w:rPr>
          <w:rFonts w:cs="Arial"/>
          <w:rtl/>
        </w:rPr>
        <w:t xml:space="preserve"> </w:t>
      </w:r>
      <w:r w:rsidRPr="008E60EA">
        <w:rPr>
          <w:rFonts w:cs="Arial" w:hint="cs"/>
          <w:rtl/>
        </w:rPr>
        <w:t>כבוד</w:t>
      </w:r>
      <w:r w:rsidRPr="008E60EA">
        <w:rPr>
          <w:rFonts w:cs="Arial"/>
          <w:rtl/>
        </w:rPr>
        <w:t xml:space="preserve"> </w:t>
      </w:r>
      <w:r w:rsidRPr="008E60EA">
        <w:rPr>
          <w:rFonts w:cs="Arial" w:hint="cs"/>
          <w:rtl/>
        </w:rPr>
        <w:t>לבעליה</w:t>
      </w:r>
      <w:r w:rsidRPr="008E60EA">
        <w:rPr>
          <w:rFonts w:cs="Arial"/>
          <w:rtl/>
        </w:rPr>
        <w:t xml:space="preserve"> </w:t>
      </w:r>
      <w:r w:rsidRPr="008E60EA">
        <w:rPr>
          <w:rFonts w:cs="Arial" w:hint="cs"/>
          <w:rtl/>
        </w:rPr>
        <w:t>במקום</w:t>
      </w:r>
      <w:r w:rsidRPr="008E60EA">
        <w:rPr>
          <w:rFonts w:cs="Arial"/>
          <w:rtl/>
        </w:rPr>
        <w:t xml:space="preserve"> </w:t>
      </w:r>
      <w:r w:rsidRPr="008E60EA">
        <w:rPr>
          <w:rFonts w:cs="Arial" w:hint="cs"/>
          <w:rtl/>
        </w:rPr>
        <w:t>שפשט</w:t>
      </w:r>
      <w:r w:rsidRPr="008E60EA">
        <w:rPr>
          <w:rFonts w:cs="Arial"/>
          <w:rtl/>
        </w:rPr>
        <w:t xml:space="preserve"> </w:t>
      </w:r>
      <w:r w:rsidRPr="008E60EA">
        <w:rPr>
          <w:rFonts w:cs="Arial" w:hint="cs"/>
          <w:rtl/>
        </w:rPr>
        <w:t>המנהג</w:t>
      </w:r>
      <w:r w:rsidRPr="008E60EA">
        <w:rPr>
          <w:rFonts w:cs="Arial"/>
          <w:rtl/>
        </w:rPr>
        <w:t xml:space="preserve"> </w:t>
      </w:r>
      <w:r w:rsidRPr="008E60EA">
        <w:rPr>
          <w:rFonts w:cs="Arial" w:hint="cs"/>
          <w:rtl/>
        </w:rPr>
        <w:t>להחמיר</w:t>
      </w:r>
      <w:r w:rsidRPr="008E60EA">
        <w:rPr>
          <w:rFonts w:cs="Arial"/>
          <w:rtl/>
        </w:rPr>
        <w:t>.</w:t>
      </w:r>
      <w:r>
        <w:rPr>
          <w:rFonts w:cs="Arial" w:hint="cs"/>
          <w:rtl/>
        </w:rPr>
        <w:t>''.</w:t>
      </w:r>
    </w:p>
    <w:p w14:paraId="7DAD9FBB" w14:textId="52A7BF69" w:rsidR="009B45CA" w:rsidRDefault="006B5CBC" w:rsidP="00950898">
      <w:pPr>
        <w:spacing w:after="100"/>
        <w:rPr>
          <w:rtl/>
        </w:rPr>
      </w:pPr>
      <w:r>
        <w:rPr>
          <w:rFonts w:hint="cs"/>
          <w:rtl/>
        </w:rPr>
        <w:t xml:space="preserve">אפשרות שניה </w:t>
      </w:r>
      <w:r w:rsidR="009B45CA">
        <w:rPr>
          <w:rFonts w:hint="cs"/>
          <w:rtl/>
        </w:rPr>
        <w:t>מופיע</w:t>
      </w:r>
      <w:r>
        <w:rPr>
          <w:rFonts w:hint="cs"/>
          <w:rtl/>
        </w:rPr>
        <w:t>ה</w:t>
      </w:r>
      <w:r w:rsidR="009B45CA">
        <w:rPr>
          <w:rFonts w:hint="cs"/>
          <w:rtl/>
        </w:rPr>
        <w:t xml:space="preserve"> בדברי </w:t>
      </w:r>
      <w:r w:rsidR="009B45CA" w:rsidRPr="003A4E24">
        <w:rPr>
          <w:rFonts w:hint="cs"/>
          <w:b/>
          <w:bCs/>
          <w:rtl/>
        </w:rPr>
        <w:t>האור</w:t>
      </w:r>
      <w:r w:rsidR="009B45CA">
        <w:rPr>
          <w:rFonts w:hint="cs"/>
          <w:rtl/>
        </w:rPr>
        <w:t xml:space="preserve"> </w:t>
      </w:r>
      <w:r w:rsidR="009B45CA" w:rsidRPr="003A4E24">
        <w:rPr>
          <w:rFonts w:hint="cs"/>
          <w:b/>
          <w:bCs/>
          <w:rtl/>
        </w:rPr>
        <w:t>לציון</w:t>
      </w:r>
      <w:r w:rsidR="009B45CA">
        <w:rPr>
          <w:rFonts w:hint="cs"/>
          <w:rtl/>
        </w:rPr>
        <w:t xml:space="preserve"> </w:t>
      </w:r>
      <w:r w:rsidR="009B45CA">
        <w:rPr>
          <w:rFonts w:hint="cs"/>
          <w:sz w:val="18"/>
          <w:szCs w:val="18"/>
          <w:rtl/>
        </w:rPr>
        <w:t>(מבוא לחלק ב')</w:t>
      </w:r>
      <w:r w:rsidR="009B45CA" w:rsidRPr="00593D36">
        <w:rPr>
          <w:rFonts w:hint="cs"/>
          <w:sz w:val="20"/>
          <w:szCs w:val="20"/>
          <w:rtl/>
        </w:rPr>
        <w:t xml:space="preserve">, </w:t>
      </w:r>
      <w:r w:rsidR="009B45CA" w:rsidRPr="003A4E24">
        <w:rPr>
          <w:rFonts w:hint="cs"/>
          <w:b/>
          <w:bCs/>
          <w:rtl/>
        </w:rPr>
        <w:t>שולחן</w:t>
      </w:r>
      <w:r w:rsidR="009B45CA">
        <w:rPr>
          <w:rFonts w:hint="cs"/>
          <w:rtl/>
        </w:rPr>
        <w:t xml:space="preserve"> </w:t>
      </w:r>
      <w:r w:rsidR="009B45CA" w:rsidRPr="003A4E24">
        <w:rPr>
          <w:rFonts w:hint="cs"/>
          <w:b/>
          <w:bCs/>
          <w:rtl/>
        </w:rPr>
        <w:t>ערוך</w:t>
      </w:r>
      <w:r w:rsidR="009B45CA">
        <w:rPr>
          <w:rFonts w:hint="cs"/>
          <w:rtl/>
        </w:rPr>
        <w:t xml:space="preserve"> </w:t>
      </w:r>
      <w:r w:rsidR="009B45CA" w:rsidRPr="003A4E24">
        <w:rPr>
          <w:rFonts w:hint="cs"/>
          <w:b/>
          <w:bCs/>
          <w:rtl/>
        </w:rPr>
        <w:t>הרב</w:t>
      </w:r>
      <w:r w:rsidR="009B45CA">
        <w:rPr>
          <w:rFonts w:hint="cs"/>
          <w:rtl/>
        </w:rPr>
        <w:t xml:space="preserve"> </w:t>
      </w:r>
      <w:r w:rsidR="009B45CA">
        <w:rPr>
          <w:rFonts w:hint="cs"/>
          <w:sz w:val="18"/>
          <w:szCs w:val="18"/>
          <w:rtl/>
        </w:rPr>
        <w:t>(יו''ד קפו, ז)</w:t>
      </w:r>
      <w:r w:rsidR="009B45CA">
        <w:rPr>
          <w:rFonts w:hint="cs"/>
          <w:rtl/>
        </w:rPr>
        <w:t xml:space="preserve"> ועוד. הם טענו, שאמנם בעיקרון השולחן ערוך פסק כדעה הראשונה </w:t>
      </w:r>
      <w:r w:rsidR="009B45CA">
        <w:rPr>
          <w:rFonts w:hint="cs"/>
          <w:sz w:val="16"/>
          <w:szCs w:val="16"/>
          <w:rtl/>
        </w:rPr>
        <w:t>('הסתם')</w:t>
      </w:r>
      <w:r w:rsidR="009B45CA">
        <w:rPr>
          <w:rFonts w:hint="cs"/>
          <w:rtl/>
        </w:rPr>
        <w:t xml:space="preserve">, אבל הוא מביא גם את הדעה השנייה כי ראוי במידת האפשר להחמיר כמותה. לכן </w:t>
      </w:r>
      <w:r w:rsidR="00113400">
        <w:rPr>
          <w:rFonts w:hint="cs"/>
          <w:rtl/>
        </w:rPr>
        <w:t>בנידון</w:t>
      </w:r>
      <w:r w:rsidR="009B45CA">
        <w:rPr>
          <w:rFonts w:hint="cs"/>
          <w:rtl/>
        </w:rPr>
        <w:t xml:space="preserve"> שלנו, בעיקרון מותר לאכול דבש צרעות ונוזל מלכות וכדעת הרמב''ם, אלא שכדאי לחשוש לדעת הרא''ש ולא לאכול.</w:t>
      </w:r>
    </w:p>
    <w:p w14:paraId="6FD0421B" w14:textId="77777777" w:rsidR="00B844DB" w:rsidRPr="00824C4D" w:rsidRDefault="00C714E4" w:rsidP="00950898">
      <w:pPr>
        <w:spacing w:after="100"/>
        <w:rPr>
          <w:b/>
          <w:bCs/>
          <w:u w:val="single"/>
          <w:rtl/>
        </w:rPr>
      </w:pPr>
      <w:r w:rsidRPr="00824C4D">
        <w:rPr>
          <w:rFonts w:hint="cs"/>
          <w:b/>
          <w:bCs/>
          <w:u w:val="single"/>
          <w:rtl/>
        </w:rPr>
        <w:t>אכילת שעווה</w:t>
      </w:r>
    </w:p>
    <w:p w14:paraId="380C67B9" w14:textId="44907C8D" w:rsidR="006C3981" w:rsidRDefault="00A458ED" w:rsidP="00950898">
      <w:pPr>
        <w:spacing w:after="100"/>
      </w:pPr>
      <w:r>
        <w:rPr>
          <w:rFonts w:hint="cs"/>
          <w:rtl/>
        </w:rPr>
        <w:t xml:space="preserve">א. </w:t>
      </w:r>
      <w:r w:rsidR="00824C4D">
        <w:rPr>
          <w:rFonts w:hint="cs"/>
          <w:rtl/>
        </w:rPr>
        <w:t xml:space="preserve">לכאורה </w:t>
      </w:r>
      <w:r>
        <w:rPr>
          <w:rFonts w:hint="cs"/>
          <w:rtl/>
        </w:rPr>
        <w:t xml:space="preserve">לדעת </w:t>
      </w:r>
      <w:r w:rsidR="00824C4D">
        <w:rPr>
          <w:rFonts w:hint="cs"/>
          <w:rtl/>
        </w:rPr>
        <w:t xml:space="preserve">הרב עובדיה אסור לאכול מזון מלכות ושעווה, מכיוון שהוא </w:t>
      </w:r>
      <w:r w:rsidR="00CD083C">
        <w:rPr>
          <w:rFonts w:hint="cs"/>
          <w:rtl/>
        </w:rPr>
        <w:t>סבר ש</w:t>
      </w:r>
      <w:r w:rsidR="00824C4D">
        <w:rPr>
          <w:rFonts w:hint="cs"/>
          <w:rtl/>
        </w:rPr>
        <w:t>ה</w:t>
      </w:r>
      <w:r>
        <w:rPr>
          <w:rFonts w:hint="cs"/>
          <w:rtl/>
        </w:rPr>
        <w:t xml:space="preserve">שולחן </w:t>
      </w:r>
      <w:r w:rsidR="00CD083C">
        <w:rPr>
          <w:rFonts w:hint="cs"/>
          <w:rtl/>
        </w:rPr>
        <w:t xml:space="preserve">פסק כדעת </w:t>
      </w:r>
      <w:r>
        <w:rPr>
          <w:rFonts w:hint="cs"/>
          <w:rtl/>
        </w:rPr>
        <w:t>ה</w:t>
      </w:r>
      <w:r w:rsidR="00824C4D">
        <w:rPr>
          <w:rFonts w:hint="cs"/>
          <w:rtl/>
        </w:rPr>
        <w:t xml:space="preserve">רמב''ם שרק דבש צרעות מותר באכילה </w:t>
      </w:r>
      <w:r w:rsidR="002A6B01">
        <w:rPr>
          <w:rFonts w:hint="cs"/>
          <w:rtl/>
        </w:rPr>
        <w:t>(</w:t>
      </w:r>
      <w:r w:rsidR="00824C4D">
        <w:rPr>
          <w:rFonts w:hint="cs"/>
          <w:rtl/>
        </w:rPr>
        <w:t>כי הוא לא מע</w:t>
      </w:r>
      <w:r w:rsidR="006D2EA6">
        <w:rPr>
          <w:rFonts w:hint="cs"/>
          <w:rtl/>
        </w:rPr>
        <w:t>ו</w:t>
      </w:r>
      <w:r w:rsidR="00824C4D">
        <w:rPr>
          <w:rFonts w:hint="cs"/>
          <w:rtl/>
        </w:rPr>
        <w:t>רבב בחומרי הצרעה</w:t>
      </w:r>
      <w:r w:rsidR="002A6B01">
        <w:rPr>
          <w:rFonts w:hint="cs"/>
          <w:rtl/>
        </w:rPr>
        <w:t>)</w:t>
      </w:r>
      <w:r w:rsidR="00824C4D">
        <w:rPr>
          <w:rFonts w:hint="cs"/>
          <w:rtl/>
        </w:rPr>
        <w:t>, אך לא מזון מלכות ושע</w:t>
      </w:r>
      <w:r w:rsidR="00247C06">
        <w:rPr>
          <w:rFonts w:hint="cs"/>
          <w:rtl/>
        </w:rPr>
        <w:t>וו</w:t>
      </w:r>
      <w:r w:rsidR="00824C4D">
        <w:rPr>
          <w:rFonts w:hint="cs"/>
          <w:rtl/>
        </w:rPr>
        <w:t>ה</w:t>
      </w:r>
      <w:r>
        <w:rPr>
          <w:rFonts w:hint="cs"/>
          <w:rtl/>
        </w:rPr>
        <w:t xml:space="preserve"> </w:t>
      </w:r>
      <w:r>
        <w:rPr>
          <w:rFonts w:hint="cs"/>
          <w:sz w:val="18"/>
          <w:szCs w:val="18"/>
          <w:rtl/>
        </w:rPr>
        <w:t>(אות</w:t>
      </w:r>
      <w:r w:rsidR="00DE421E">
        <w:rPr>
          <w:rFonts w:hint="cs"/>
          <w:sz w:val="18"/>
          <w:szCs w:val="18"/>
          <w:rtl/>
        </w:rPr>
        <w:t>ה</w:t>
      </w:r>
      <w:r>
        <w:rPr>
          <w:rFonts w:hint="cs"/>
          <w:sz w:val="18"/>
          <w:szCs w:val="18"/>
          <w:rtl/>
        </w:rPr>
        <w:t xml:space="preserve"> מורחים על תפוח</w:t>
      </w:r>
      <w:r w:rsidR="002A6B01">
        <w:rPr>
          <w:rFonts w:hint="cs"/>
          <w:sz w:val="18"/>
          <w:szCs w:val="18"/>
          <w:rtl/>
        </w:rPr>
        <w:t>ים</w:t>
      </w:r>
      <w:r>
        <w:rPr>
          <w:rFonts w:hint="cs"/>
          <w:sz w:val="18"/>
          <w:szCs w:val="18"/>
          <w:rtl/>
        </w:rPr>
        <w:t xml:space="preserve"> כדי שיירקב</w:t>
      </w:r>
      <w:r w:rsidR="002A6B01">
        <w:rPr>
          <w:rFonts w:hint="cs"/>
          <w:sz w:val="18"/>
          <w:szCs w:val="18"/>
          <w:rtl/>
        </w:rPr>
        <w:t>ו</w:t>
      </w:r>
      <w:r>
        <w:rPr>
          <w:rFonts w:hint="cs"/>
          <w:sz w:val="18"/>
          <w:szCs w:val="18"/>
          <w:rtl/>
        </w:rPr>
        <w:t xml:space="preserve"> לאט)</w:t>
      </w:r>
      <w:r w:rsidR="00824C4D">
        <w:rPr>
          <w:rFonts w:hint="cs"/>
          <w:rtl/>
        </w:rPr>
        <w:t>.</w:t>
      </w:r>
      <w:r w:rsidR="00247C06">
        <w:rPr>
          <w:rFonts w:hint="cs"/>
          <w:rtl/>
        </w:rPr>
        <w:t xml:space="preserve"> אמנם למעשה </w:t>
      </w:r>
      <w:r w:rsidR="00965467">
        <w:rPr>
          <w:rFonts w:hint="cs"/>
          <w:rtl/>
        </w:rPr>
        <w:t xml:space="preserve">צירף </w:t>
      </w:r>
      <w:r>
        <w:rPr>
          <w:rFonts w:hint="cs"/>
          <w:sz w:val="18"/>
          <w:szCs w:val="18"/>
          <w:rtl/>
        </w:rPr>
        <w:t xml:space="preserve">(הליכות עולם ו, עמ' </w:t>
      </w:r>
      <w:proofErr w:type="spellStart"/>
      <w:r>
        <w:rPr>
          <w:rFonts w:hint="cs"/>
          <w:sz w:val="18"/>
          <w:szCs w:val="18"/>
          <w:rtl/>
        </w:rPr>
        <w:t>רלג</w:t>
      </w:r>
      <w:proofErr w:type="spellEnd"/>
      <w:r>
        <w:rPr>
          <w:rFonts w:hint="cs"/>
          <w:sz w:val="18"/>
          <w:szCs w:val="18"/>
          <w:rtl/>
        </w:rPr>
        <w:t xml:space="preserve">) </w:t>
      </w:r>
      <w:r w:rsidR="00BE4F5D">
        <w:rPr>
          <w:rFonts w:hint="cs"/>
          <w:rtl/>
        </w:rPr>
        <w:t xml:space="preserve">מספר </w:t>
      </w:r>
      <w:r>
        <w:rPr>
          <w:rFonts w:hint="cs"/>
          <w:rtl/>
        </w:rPr>
        <w:t>טעמים נוספים</w:t>
      </w:r>
      <w:r w:rsidR="00BE4F5D">
        <w:rPr>
          <w:rFonts w:hint="cs"/>
          <w:rtl/>
        </w:rPr>
        <w:t>,</w:t>
      </w:r>
      <w:r>
        <w:rPr>
          <w:rFonts w:hint="cs"/>
          <w:rtl/>
        </w:rPr>
        <w:t xml:space="preserve"> </w:t>
      </w:r>
      <w:r w:rsidR="00247C06">
        <w:rPr>
          <w:rFonts w:hint="cs"/>
          <w:rtl/>
        </w:rPr>
        <w:t>והקל באכילת</w:t>
      </w:r>
      <w:r w:rsidR="006F2BCF">
        <w:rPr>
          <w:rFonts w:hint="cs"/>
          <w:rtl/>
        </w:rPr>
        <w:t>ם</w:t>
      </w:r>
      <w:r w:rsidR="006C3981">
        <w:rPr>
          <w:rFonts w:hint="cs"/>
          <w:rtl/>
        </w:rPr>
        <w:t>:</w:t>
      </w:r>
      <w:r w:rsidR="00EE32D9">
        <w:rPr>
          <w:rFonts w:hint="cs"/>
          <w:rtl/>
        </w:rPr>
        <w:t xml:space="preserve"> </w:t>
      </w:r>
    </w:p>
    <w:p w14:paraId="648DE0C6" w14:textId="2022B903" w:rsidR="00116076" w:rsidRDefault="00657B4C" w:rsidP="00950898">
      <w:pPr>
        <w:spacing w:after="100"/>
        <w:rPr>
          <w:rtl/>
        </w:rPr>
      </w:pPr>
      <w:r w:rsidRPr="00657B4C">
        <w:rPr>
          <w:rFonts w:hint="cs"/>
          <w:b/>
          <w:bCs/>
          <w:rtl/>
        </w:rPr>
        <w:t>ראשית</w:t>
      </w:r>
      <w:r w:rsidR="00A458ED">
        <w:rPr>
          <w:rFonts w:hint="cs"/>
          <w:rtl/>
        </w:rPr>
        <w:t>,</w:t>
      </w:r>
      <w:r w:rsidR="00EB157B">
        <w:rPr>
          <w:rFonts w:hint="cs"/>
          <w:rtl/>
        </w:rPr>
        <w:t xml:space="preserve"> פסק השולחן ערוך בעניין זה לא ברור</w:t>
      </w:r>
      <w:r w:rsidR="006E68CD">
        <w:rPr>
          <w:rFonts w:hint="cs"/>
          <w:rtl/>
        </w:rPr>
        <w:t>.</w:t>
      </w:r>
      <w:r w:rsidR="00EB157B">
        <w:rPr>
          <w:rFonts w:hint="cs"/>
          <w:rtl/>
        </w:rPr>
        <w:t xml:space="preserve"> </w:t>
      </w:r>
      <w:r w:rsidR="00116076">
        <w:rPr>
          <w:rFonts w:hint="cs"/>
          <w:rtl/>
        </w:rPr>
        <w:t xml:space="preserve">מספר סימנים קודם </w:t>
      </w:r>
      <w:r w:rsidR="00116076">
        <w:rPr>
          <w:rFonts w:hint="cs"/>
          <w:sz w:val="18"/>
          <w:szCs w:val="18"/>
          <w:rtl/>
        </w:rPr>
        <w:t xml:space="preserve">(פא, א) </w:t>
      </w:r>
      <w:r w:rsidR="006E68CD">
        <w:rPr>
          <w:rFonts w:hint="cs"/>
          <w:rtl/>
        </w:rPr>
        <w:t xml:space="preserve">סתר </w:t>
      </w:r>
      <w:r w:rsidR="00116076">
        <w:rPr>
          <w:rFonts w:hint="cs"/>
          <w:rtl/>
        </w:rPr>
        <w:t xml:space="preserve">השולחן ערוך </w:t>
      </w:r>
      <w:r w:rsidR="009C5D35">
        <w:rPr>
          <w:rFonts w:hint="cs"/>
          <w:rtl/>
        </w:rPr>
        <w:t>את דבריו</w:t>
      </w:r>
      <w:r w:rsidR="00444799">
        <w:rPr>
          <w:rFonts w:hint="cs"/>
          <w:rtl/>
        </w:rPr>
        <w:t>,</w:t>
      </w:r>
      <w:r w:rsidR="009C5D35">
        <w:rPr>
          <w:rFonts w:hint="cs"/>
          <w:rtl/>
        </w:rPr>
        <w:t xml:space="preserve"> </w:t>
      </w:r>
      <w:r w:rsidR="00DF5EA4">
        <w:rPr>
          <w:rFonts w:hint="cs"/>
          <w:rtl/>
        </w:rPr>
        <w:t>ומביא כדעה הראשונה</w:t>
      </w:r>
      <w:r w:rsidR="0068523C">
        <w:rPr>
          <w:rFonts w:hint="cs"/>
          <w:rtl/>
        </w:rPr>
        <w:t xml:space="preserve"> </w:t>
      </w:r>
      <w:r w:rsidR="0068523C" w:rsidRPr="0068523C">
        <w:rPr>
          <w:rFonts w:hint="cs"/>
          <w:sz w:val="18"/>
          <w:szCs w:val="18"/>
          <w:rtl/>
        </w:rPr>
        <w:t>(ש</w:t>
      </w:r>
      <w:r>
        <w:rPr>
          <w:rFonts w:hint="cs"/>
          <w:sz w:val="18"/>
          <w:szCs w:val="18"/>
          <w:rtl/>
        </w:rPr>
        <w:t xml:space="preserve">כאמור </w:t>
      </w:r>
      <w:r w:rsidR="0068523C" w:rsidRPr="0068523C">
        <w:rPr>
          <w:rFonts w:hint="cs"/>
          <w:sz w:val="18"/>
          <w:szCs w:val="18"/>
          <w:rtl/>
        </w:rPr>
        <w:t>אותה פוסקים להלכה לדעת הרב עובדיה)</w:t>
      </w:r>
      <w:r w:rsidR="00DF5EA4">
        <w:rPr>
          <w:rFonts w:hint="cs"/>
          <w:rtl/>
        </w:rPr>
        <w:t xml:space="preserve"> את </w:t>
      </w:r>
      <w:r w:rsidR="00116076">
        <w:rPr>
          <w:rFonts w:hint="cs"/>
          <w:rtl/>
        </w:rPr>
        <w:t>דעת הרא''ש האוסר לשתות</w:t>
      </w:r>
      <w:r w:rsidR="00EB157B">
        <w:rPr>
          <w:rFonts w:hint="cs"/>
          <w:rtl/>
        </w:rPr>
        <w:t xml:space="preserve"> </w:t>
      </w:r>
      <w:r w:rsidR="00116076">
        <w:rPr>
          <w:rFonts w:hint="cs"/>
          <w:rtl/>
        </w:rPr>
        <w:t>מי רגלים של חמור</w:t>
      </w:r>
      <w:r w:rsidR="00414315">
        <w:rPr>
          <w:rFonts w:hint="cs"/>
          <w:rtl/>
        </w:rPr>
        <w:t>, מכיוון שרק ד</w:t>
      </w:r>
      <w:r w:rsidR="006E142D">
        <w:rPr>
          <w:rFonts w:hint="cs"/>
          <w:rtl/>
        </w:rPr>
        <w:t>ב</w:t>
      </w:r>
      <w:r w:rsidR="00DF5EA4">
        <w:rPr>
          <w:rFonts w:hint="cs"/>
          <w:rtl/>
        </w:rPr>
        <w:t xml:space="preserve">ש </w:t>
      </w:r>
      <w:r w:rsidR="00414315">
        <w:rPr>
          <w:rFonts w:hint="cs"/>
          <w:rtl/>
        </w:rPr>
        <w:t>הותר בגלל גזירת הכתוב</w:t>
      </w:r>
      <w:r w:rsidR="0068523C">
        <w:rPr>
          <w:rFonts w:hint="cs"/>
          <w:rtl/>
        </w:rPr>
        <w:t xml:space="preserve">, ואילו </w:t>
      </w:r>
      <w:r w:rsidR="00EC4726">
        <w:rPr>
          <w:rFonts w:hint="cs"/>
          <w:rtl/>
        </w:rPr>
        <w:t xml:space="preserve">את </w:t>
      </w:r>
      <w:r w:rsidR="0068523C">
        <w:rPr>
          <w:rFonts w:hint="cs"/>
          <w:rtl/>
        </w:rPr>
        <w:t xml:space="preserve">דעת הרמב''ם המתיר </w:t>
      </w:r>
      <w:r w:rsidR="004C181C">
        <w:rPr>
          <w:rFonts w:hint="cs"/>
          <w:rtl/>
        </w:rPr>
        <w:t xml:space="preserve">(כיוון שאין מי רגלי החמור מתערבים בגופו) </w:t>
      </w:r>
      <w:r w:rsidR="0068523C">
        <w:rPr>
          <w:rFonts w:hint="cs"/>
          <w:rtl/>
        </w:rPr>
        <w:t>מביא רק כאפשרות שניה</w:t>
      </w:r>
      <w:r w:rsidR="00DF5EA4">
        <w:rPr>
          <w:rFonts w:hint="cs"/>
          <w:rtl/>
        </w:rPr>
        <w:t xml:space="preserve">. </w:t>
      </w:r>
    </w:p>
    <w:p w14:paraId="0382F397" w14:textId="2C756CF1" w:rsidR="00EE32D9" w:rsidRDefault="00657B4C" w:rsidP="00950898">
      <w:pPr>
        <w:spacing w:after="100"/>
        <w:rPr>
          <w:rtl/>
        </w:rPr>
      </w:pPr>
      <w:r w:rsidRPr="00657B4C">
        <w:rPr>
          <w:rFonts w:hint="cs"/>
          <w:b/>
          <w:bCs/>
          <w:rtl/>
        </w:rPr>
        <w:t>שנית</w:t>
      </w:r>
      <w:r w:rsidR="00A458ED">
        <w:rPr>
          <w:rFonts w:hint="cs"/>
          <w:rtl/>
        </w:rPr>
        <w:t xml:space="preserve">, </w:t>
      </w:r>
      <w:r w:rsidR="006D2EA6">
        <w:rPr>
          <w:rFonts w:hint="cs"/>
          <w:rtl/>
        </w:rPr>
        <w:t>ג</w:t>
      </w:r>
      <w:r w:rsidR="00A458ED">
        <w:rPr>
          <w:rFonts w:hint="cs"/>
          <w:rtl/>
        </w:rPr>
        <w:t>ם אם אכן השולחן ערוך פסק כדעת הרמב''ם, עדיין אסור לאכול רק דברים טמאים שראויים לאכילה</w:t>
      </w:r>
      <w:r w:rsidR="00EE32D9">
        <w:rPr>
          <w:rFonts w:hint="cs"/>
          <w:rtl/>
        </w:rPr>
        <w:t xml:space="preserve">. השעווה </w:t>
      </w:r>
      <w:r w:rsidR="00B21E46">
        <w:rPr>
          <w:rFonts w:hint="cs"/>
          <w:rtl/>
        </w:rPr>
        <w:t xml:space="preserve">היא </w:t>
      </w:r>
      <w:r w:rsidR="00EE32D9">
        <w:rPr>
          <w:rFonts w:hint="cs"/>
          <w:rtl/>
        </w:rPr>
        <w:t xml:space="preserve">לא אוכל, וגם אם מורחים אותה על התפוח ובעקבות כך </w:t>
      </w:r>
      <w:r w:rsidR="00B21E46">
        <w:rPr>
          <w:rFonts w:hint="cs"/>
          <w:rtl/>
        </w:rPr>
        <w:t>או. כלים אותה</w:t>
      </w:r>
      <w:r w:rsidR="00EE32D9">
        <w:rPr>
          <w:rFonts w:hint="cs"/>
          <w:rtl/>
        </w:rPr>
        <w:t xml:space="preserve">, זה לא בגלל </w:t>
      </w:r>
      <w:r w:rsidR="00B21E46">
        <w:rPr>
          <w:rFonts w:hint="cs"/>
          <w:rtl/>
        </w:rPr>
        <w:t xml:space="preserve">טעמה </w:t>
      </w:r>
      <w:r w:rsidR="00EE32D9">
        <w:rPr>
          <w:rFonts w:hint="cs"/>
          <w:rtl/>
        </w:rPr>
        <w:t xml:space="preserve">או </w:t>
      </w:r>
      <w:r w:rsidR="00B21E46">
        <w:rPr>
          <w:rFonts w:hint="cs"/>
          <w:rtl/>
        </w:rPr>
        <w:t>הערכים התזונתיים שבה</w:t>
      </w:r>
      <w:r w:rsidR="00EE32D9">
        <w:rPr>
          <w:rFonts w:hint="cs"/>
          <w:rtl/>
        </w:rPr>
        <w:t xml:space="preserve">, אלא כדי לשמור על </w:t>
      </w:r>
      <w:r w:rsidR="00B21E46">
        <w:rPr>
          <w:rFonts w:hint="cs"/>
          <w:rtl/>
        </w:rPr>
        <w:t xml:space="preserve">טריות התפוח. כמו כן, </w:t>
      </w:r>
      <w:r w:rsidR="00A458ED">
        <w:rPr>
          <w:rFonts w:hint="cs"/>
          <w:rtl/>
        </w:rPr>
        <w:t>מזון המלכות מר מאוד</w:t>
      </w:r>
      <w:r w:rsidR="00B21E46">
        <w:rPr>
          <w:rFonts w:hint="cs"/>
          <w:rtl/>
        </w:rPr>
        <w:t xml:space="preserve"> ואין עליו 'שם אוכל'</w:t>
      </w:r>
      <w:r w:rsidR="00A458ED">
        <w:rPr>
          <w:rFonts w:hint="cs"/>
          <w:sz w:val="20"/>
          <w:szCs w:val="20"/>
          <w:rtl/>
        </w:rPr>
        <w:t>,</w:t>
      </w:r>
      <w:r w:rsidR="006C3981">
        <w:rPr>
          <w:rFonts w:hint="cs"/>
          <w:sz w:val="18"/>
          <w:szCs w:val="18"/>
          <w:rtl/>
        </w:rPr>
        <w:t xml:space="preserve"> </w:t>
      </w:r>
      <w:r w:rsidR="006C3981">
        <w:rPr>
          <w:rFonts w:hint="cs"/>
          <w:rtl/>
        </w:rPr>
        <w:t xml:space="preserve">ובלשונו של </w:t>
      </w:r>
      <w:r w:rsidR="00EE32D9" w:rsidRPr="00CC61AE">
        <w:rPr>
          <w:rFonts w:hint="cs"/>
          <w:b/>
          <w:bCs/>
          <w:rtl/>
        </w:rPr>
        <w:t>המשנה הלכות</w:t>
      </w:r>
      <w:r w:rsidR="00EE32D9">
        <w:rPr>
          <w:rFonts w:hint="cs"/>
          <w:rtl/>
        </w:rPr>
        <w:t xml:space="preserve"> </w:t>
      </w:r>
      <w:r w:rsidR="00EE32D9">
        <w:rPr>
          <w:rFonts w:hint="cs"/>
          <w:sz w:val="18"/>
          <w:szCs w:val="18"/>
          <w:rtl/>
        </w:rPr>
        <w:t>(יג, קיד)</w:t>
      </w:r>
      <w:r w:rsidR="00EE32D9">
        <w:rPr>
          <w:rFonts w:hint="cs"/>
          <w:rtl/>
        </w:rPr>
        <w:t>:</w:t>
      </w:r>
    </w:p>
    <w:p w14:paraId="63565955" w14:textId="7461BE01" w:rsidR="00C860DE" w:rsidRDefault="00BA6622" w:rsidP="00950898">
      <w:pPr>
        <w:spacing w:after="100"/>
        <w:ind w:left="720"/>
        <w:rPr>
          <w:rtl/>
        </w:rPr>
      </w:pPr>
      <w:r>
        <w:rPr>
          <w:rFonts w:cs="Arial" w:hint="cs"/>
          <w:rtl/>
        </w:rPr>
        <w:t>''</w:t>
      </w:r>
      <w:r w:rsidR="00CC61AE" w:rsidRPr="00CC61AE">
        <w:rPr>
          <w:rFonts w:cs="Arial" w:hint="cs"/>
          <w:rtl/>
        </w:rPr>
        <w:t>איברא</w:t>
      </w:r>
      <w:r w:rsidR="00CC61AE">
        <w:rPr>
          <w:rFonts w:cs="Arial" w:hint="cs"/>
          <w:rtl/>
        </w:rPr>
        <w:t>,</w:t>
      </w:r>
      <w:r w:rsidR="00CC61AE" w:rsidRPr="00CC61AE">
        <w:rPr>
          <w:rFonts w:cs="Arial"/>
          <w:rtl/>
        </w:rPr>
        <w:t xml:space="preserve"> </w:t>
      </w:r>
      <w:r w:rsidR="00CC61AE" w:rsidRPr="00CC61AE">
        <w:rPr>
          <w:rFonts w:cs="Arial" w:hint="cs"/>
          <w:rtl/>
        </w:rPr>
        <w:t>דבאמת</w:t>
      </w:r>
      <w:r w:rsidR="00CC61AE" w:rsidRPr="00CC61AE">
        <w:rPr>
          <w:rFonts w:cs="Arial"/>
          <w:rtl/>
        </w:rPr>
        <w:t xml:space="preserve"> </w:t>
      </w:r>
      <w:r w:rsidR="00CC61AE" w:rsidRPr="00CC61AE">
        <w:rPr>
          <w:rFonts w:cs="Arial" w:hint="cs"/>
          <w:rtl/>
        </w:rPr>
        <w:t>שעו</w:t>
      </w:r>
      <w:r w:rsidR="00B55F71">
        <w:rPr>
          <w:rFonts w:cs="Arial" w:hint="cs"/>
          <w:rtl/>
        </w:rPr>
        <w:t>ו</w:t>
      </w:r>
      <w:r w:rsidR="00CC61AE" w:rsidRPr="00CC61AE">
        <w:rPr>
          <w:rFonts w:cs="Arial" w:hint="cs"/>
          <w:rtl/>
        </w:rPr>
        <w:t>ה</w:t>
      </w:r>
      <w:r w:rsidR="00CC61AE" w:rsidRPr="00CC61AE">
        <w:rPr>
          <w:rFonts w:cs="Arial"/>
          <w:rtl/>
        </w:rPr>
        <w:t xml:space="preserve"> </w:t>
      </w:r>
      <w:r w:rsidR="00CC61AE" w:rsidRPr="00CC61AE">
        <w:rPr>
          <w:rFonts w:cs="Arial" w:hint="cs"/>
          <w:rtl/>
        </w:rPr>
        <w:t>אינו</w:t>
      </w:r>
      <w:r w:rsidR="00CC61AE" w:rsidRPr="00CC61AE">
        <w:rPr>
          <w:rFonts w:cs="Arial"/>
          <w:rtl/>
        </w:rPr>
        <w:t xml:space="preserve"> </w:t>
      </w:r>
      <w:r w:rsidR="00CC61AE" w:rsidRPr="00CC61AE">
        <w:rPr>
          <w:rFonts w:cs="Arial" w:hint="cs"/>
          <w:rtl/>
        </w:rPr>
        <w:t>דבר</w:t>
      </w:r>
      <w:r w:rsidR="00CC61AE" w:rsidRPr="00CC61AE">
        <w:rPr>
          <w:rFonts w:cs="Arial"/>
          <w:rtl/>
        </w:rPr>
        <w:t xml:space="preserve"> </w:t>
      </w:r>
      <w:r w:rsidR="00CC61AE" w:rsidRPr="00CC61AE">
        <w:rPr>
          <w:rFonts w:cs="Arial" w:hint="cs"/>
          <w:rtl/>
        </w:rPr>
        <w:t>מאכל</w:t>
      </w:r>
      <w:r w:rsidR="00CC61AE" w:rsidRPr="00CC61AE">
        <w:rPr>
          <w:rFonts w:cs="Arial"/>
          <w:rtl/>
        </w:rPr>
        <w:t xml:space="preserve"> </w:t>
      </w:r>
      <w:r w:rsidR="00CC61AE" w:rsidRPr="00CC61AE">
        <w:rPr>
          <w:rFonts w:cs="Arial" w:hint="cs"/>
          <w:rtl/>
        </w:rPr>
        <w:t>כלל</w:t>
      </w:r>
      <w:r w:rsidR="00CC61AE">
        <w:rPr>
          <w:rFonts w:cs="Arial" w:hint="cs"/>
          <w:rtl/>
        </w:rPr>
        <w:t>,</w:t>
      </w:r>
      <w:r w:rsidR="00CC61AE" w:rsidRPr="00CC61AE">
        <w:rPr>
          <w:rFonts w:cs="Arial"/>
          <w:rtl/>
        </w:rPr>
        <w:t xml:space="preserve"> </w:t>
      </w:r>
      <w:r w:rsidR="00CC61AE" w:rsidRPr="00CC61AE">
        <w:rPr>
          <w:rFonts w:cs="Arial" w:hint="cs"/>
          <w:rtl/>
        </w:rPr>
        <w:t>שהרי</w:t>
      </w:r>
      <w:r w:rsidR="00CC61AE" w:rsidRPr="00CC61AE">
        <w:rPr>
          <w:rFonts w:cs="Arial"/>
          <w:rtl/>
        </w:rPr>
        <w:t xml:space="preserve"> </w:t>
      </w:r>
      <w:r w:rsidR="00CC61AE" w:rsidRPr="00CC61AE">
        <w:rPr>
          <w:rFonts w:cs="Arial" w:hint="cs"/>
          <w:rtl/>
        </w:rPr>
        <w:t>אינו</w:t>
      </w:r>
      <w:r w:rsidR="00CC61AE" w:rsidRPr="00CC61AE">
        <w:rPr>
          <w:rFonts w:cs="Arial"/>
          <w:rtl/>
        </w:rPr>
        <w:t xml:space="preserve"> </w:t>
      </w:r>
      <w:r w:rsidR="00CC61AE" w:rsidRPr="00CC61AE">
        <w:rPr>
          <w:rFonts w:cs="Arial" w:hint="cs"/>
          <w:rtl/>
        </w:rPr>
        <w:t>ראוי</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לאכילה</w:t>
      </w:r>
      <w:r w:rsidR="00CC61AE">
        <w:rPr>
          <w:rFonts w:cs="Arial" w:hint="cs"/>
          <w:rtl/>
        </w:rPr>
        <w:t xml:space="preserve">, </w:t>
      </w:r>
      <w:r w:rsidR="00CC61AE" w:rsidRPr="00CC61AE">
        <w:rPr>
          <w:rFonts w:cs="Arial" w:hint="cs"/>
          <w:rtl/>
        </w:rPr>
        <w:t>ועדיף</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מעצמות</w:t>
      </w:r>
      <w:r w:rsidR="00CC61AE" w:rsidRPr="00CC61AE">
        <w:rPr>
          <w:rFonts w:cs="Arial"/>
          <w:rtl/>
        </w:rPr>
        <w:t xml:space="preserve"> </w:t>
      </w:r>
      <w:proofErr w:type="spellStart"/>
      <w:r w:rsidR="00CC61AE" w:rsidRPr="00CC61AE">
        <w:rPr>
          <w:rFonts w:cs="Arial" w:hint="cs"/>
          <w:rtl/>
        </w:rPr>
        <w:t>וגידין</w:t>
      </w:r>
      <w:proofErr w:type="spellEnd"/>
      <w:r w:rsidR="00CC61AE" w:rsidRPr="00CC61AE">
        <w:rPr>
          <w:rFonts w:cs="Arial"/>
          <w:rtl/>
        </w:rPr>
        <w:t xml:space="preserve"> </w:t>
      </w:r>
      <w:r w:rsidR="00CC61AE">
        <w:rPr>
          <w:rFonts w:cs="Arial" w:hint="cs"/>
          <w:rtl/>
        </w:rPr>
        <w:t>ש</w:t>
      </w:r>
      <w:r w:rsidR="00CC61AE" w:rsidRPr="00CC61AE">
        <w:rPr>
          <w:rFonts w:cs="Arial" w:hint="cs"/>
          <w:rtl/>
        </w:rPr>
        <w:t>אמרו</w:t>
      </w:r>
      <w:r w:rsidR="00CC61AE" w:rsidRPr="00CC61AE">
        <w:rPr>
          <w:rFonts w:cs="Arial"/>
          <w:rtl/>
        </w:rPr>
        <w:t xml:space="preserve"> </w:t>
      </w:r>
      <w:r w:rsidR="00CC61AE" w:rsidRPr="00CC61AE">
        <w:rPr>
          <w:rFonts w:cs="Arial"/>
          <w:sz w:val="18"/>
          <w:szCs w:val="18"/>
          <w:rtl/>
        </w:rPr>
        <w:t>(</w:t>
      </w:r>
      <w:r w:rsidR="00CC61AE" w:rsidRPr="00CC61AE">
        <w:rPr>
          <w:rFonts w:cs="Arial" w:hint="cs"/>
          <w:sz w:val="18"/>
          <w:szCs w:val="18"/>
          <w:rtl/>
        </w:rPr>
        <w:t>חולין</w:t>
      </w:r>
      <w:r w:rsidR="00CC61AE" w:rsidRPr="00CC61AE">
        <w:rPr>
          <w:rFonts w:cs="Arial"/>
          <w:sz w:val="18"/>
          <w:szCs w:val="18"/>
          <w:rtl/>
        </w:rPr>
        <w:t xml:space="preserve"> </w:t>
      </w:r>
      <w:r w:rsidR="00CC61AE" w:rsidRPr="00CC61AE">
        <w:rPr>
          <w:rFonts w:cs="Arial" w:hint="cs"/>
          <w:sz w:val="18"/>
          <w:szCs w:val="18"/>
          <w:rtl/>
        </w:rPr>
        <w:t>צב</w:t>
      </w:r>
      <w:r w:rsidR="00CC61AE" w:rsidRPr="00CC61AE">
        <w:rPr>
          <w:rFonts w:cs="Arial"/>
          <w:sz w:val="18"/>
          <w:szCs w:val="18"/>
          <w:rtl/>
        </w:rPr>
        <w:t xml:space="preserve"> </w:t>
      </w:r>
      <w:r w:rsidR="00CC61AE" w:rsidRPr="00CC61AE">
        <w:rPr>
          <w:rFonts w:cs="Arial" w:hint="cs"/>
          <w:sz w:val="18"/>
          <w:szCs w:val="18"/>
          <w:rtl/>
        </w:rPr>
        <w:t>עב</w:t>
      </w:r>
      <w:r w:rsidR="00CC61AE" w:rsidRPr="00CC61AE">
        <w:rPr>
          <w:rFonts w:cs="Arial"/>
          <w:sz w:val="18"/>
          <w:szCs w:val="18"/>
          <w:rtl/>
        </w:rPr>
        <w:t>)</w:t>
      </w:r>
      <w:r w:rsidR="00CC61AE">
        <w:rPr>
          <w:rFonts w:cs="Arial" w:hint="cs"/>
          <w:rtl/>
        </w:rPr>
        <w:t xml:space="preserve">: </w:t>
      </w:r>
      <w:proofErr w:type="spellStart"/>
      <w:r w:rsidR="00CC61AE">
        <w:rPr>
          <w:rFonts w:cs="Arial" w:hint="cs"/>
          <w:rtl/>
        </w:rPr>
        <w:t>ע</w:t>
      </w:r>
      <w:r w:rsidR="00CC61AE" w:rsidRPr="00CC61AE">
        <w:rPr>
          <w:rFonts w:cs="Arial" w:hint="cs"/>
          <w:rtl/>
        </w:rPr>
        <w:t>ולא</w:t>
      </w:r>
      <w:proofErr w:type="spellEnd"/>
      <w:r w:rsidR="00CC61AE" w:rsidRPr="00CC61AE">
        <w:rPr>
          <w:rFonts w:cs="Arial"/>
          <w:rtl/>
        </w:rPr>
        <w:t xml:space="preserve"> </w:t>
      </w:r>
      <w:r w:rsidR="00CC61AE" w:rsidRPr="00CC61AE">
        <w:rPr>
          <w:rFonts w:cs="Arial" w:hint="cs"/>
          <w:rtl/>
        </w:rPr>
        <w:t>אמר</w:t>
      </w:r>
      <w:r w:rsidR="00CC61AE" w:rsidRPr="00CC61AE">
        <w:rPr>
          <w:rFonts w:cs="Arial"/>
          <w:rtl/>
        </w:rPr>
        <w:t xml:space="preserve"> </w:t>
      </w:r>
      <w:r w:rsidR="00CC61AE" w:rsidRPr="00CC61AE">
        <w:rPr>
          <w:rFonts w:cs="Arial" w:hint="cs"/>
          <w:rtl/>
        </w:rPr>
        <w:t>עץ</w:t>
      </w:r>
      <w:r w:rsidR="00CC61AE" w:rsidRPr="00CC61AE">
        <w:rPr>
          <w:rFonts w:cs="Arial"/>
          <w:rtl/>
        </w:rPr>
        <w:t xml:space="preserve"> </w:t>
      </w:r>
      <w:r w:rsidR="00CC61AE" w:rsidRPr="00CC61AE">
        <w:rPr>
          <w:rFonts w:cs="Arial" w:hint="cs"/>
          <w:rtl/>
        </w:rPr>
        <w:t>הוא</w:t>
      </w:r>
      <w:r w:rsidR="00CC61AE">
        <w:rPr>
          <w:rFonts w:cs="Arial" w:hint="cs"/>
          <w:rtl/>
        </w:rPr>
        <w:t xml:space="preserve"> </w:t>
      </w:r>
      <w:r w:rsidR="00CC61AE">
        <w:rPr>
          <w:rFonts w:cs="Arial" w:hint="cs"/>
          <w:sz w:val="18"/>
          <w:szCs w:val="18"/>
          <w:rtl/>
        </w:rPr>
        <w:t xml:space="preserve">(אין </w:t>
      </w:r>
      <w:r w:rsidR="004A6E16">
        <w:rPr>
          <w:rFonts w:cs="Arial" w:hint="cs"/>
          <w:sz w:val="18"/>
          <w:szCs w:val="18"/>
          <w:rtl/>
        </w:rPr>
        <w:t xml:space="preserve">בהם </w:t>
      </w:r>
      <w:r w:rsidR="00CC61AE">
        <w:rPr>
          <w:rFonts w:cs="Arial" w:hint="cs"/>
          <w:sz w:val="18"/>
          <w:szCs w:val="18"/>
          <w:rtl/>
        </w:rPr>
        <w:t>טעם)</w:t>
      </w:r>
      <w:r w:rsidR="00CC61AE" w:rsidRPr="00CC61AE">
        <w:rPr>
          <w:rFonts w:cs="Arial"/>
          <w:rtl/>
        </w:rPr>
        <w:t xml:space="preserve"> </w:t>
      </w:r>
      <w:r w:rsidR="00CC61AE" w:rsidRPr="00CC61AE">
        <w:rPr>
          <w:rFonts w:cs="Arial" w:hint="cs"/>
          <w:rtl/>
        </w:rPr>
        <w:t>והתורה</w:t>
      </w:r>
      <w:r w:rsidR="00CC61AE" w:rsidRPr="00CC61AE">
        <w:rPr>
          <w:rFonts w:cs="Arial"/>
          <w:rtl/>
        </w:rPr>
        <w:t xml:space="preserve"> </w:t>
      </w:r>
      <w:r w:rsidR="00CC61AE" w:rsidRPr="00CC61AE">
        <w:rPr>
          <w:rFonts w:cs="Arial" w:hint="cs"/>
          <w:rtl/>
        </w:rPr>
        <w:t>חייבה</w:t>
      </w:r>
      <w:r w:rsidR="00CC61AE" w:rsidRPr="00CC61AE">
        <w:rPr>
          <w:rFonts w:cs="Arial"/>
          <w:rtl/>
        </w:rPr>
        <w:t xml:space="preserve"> </w:t>
      </w:r>
      <w:r w:rsidR="00CC61AE" w:rsidRPr="00CC61AE">
        <w:rPr>
          <w:rFonts w:cs="Arial" w:hint="cs"/>
          <w:rtl/>
        </w:rPr>
        <w:t>עליו</w:t>
      </w:r>
      <w:r w:rsidR="000D0B1A">
        <w:rPr>
          <w:rFonts w:cs="Arial" w:hint="cs"/>
          <w:rtl/>
        </w:rPr>
        <w:t>.</w:t>
      </w:r>
      <w:r w:rsidR="00CC61AE">
        <w:rPr>
          <w:rFonts w:cs="Arial" w:hint="cs"/>
          <w:rtl/>
        </w:rPr>
        <w:t xml:space="preserve"> </w:t>
      </w:r>
      <w:r w:rsidR="00CC61AE" w:rsidRPr="00CC61AE">
        <w:rPr>
          <w:rFonts w:cs="Arial" w:hint="cs"/>
          <w:rtl/>
        </w:rPr>
        <w:t>אף</w:t>
      </w:r>
      <w:r w:rsidR="00CC61AE" w:rsidRPr="00CC61AE">
        <w:rPr>
          <w:rFonts w:cs="Arial"/>
          <w:rtl/>
        </w:rPr>
        <w:t xml:space="preserve"> </w:t>
      </w:r>
      <w:r w:rsidR="00CC61AE" w:rsidRPr="00CC61AE">
        <w:rPr>
          <w:rFonts w:cs="Arial" w:hint="cs"/>
          <w:rtl/>
        </w:rPr>
        <w:t>על</w:t>
      </w:r>
      <w:r w:rsidR="00CC61AE" w:rsidRPr="00CC61AE">
        <w:rPr>
          <w:rFonts w:cs="Arial"/>
          <w:rtl/>
        </w:rPr>
        <w:t xml:space="preserve"> </w:t>
      </w:r>
      <w:r w:rsidR="00CC61AE" w:rsidRPr="00CC61AE">
        <w:rPr>
          <w:rFonts w:cs="Arial" w:hint="cs"/>
          <w:rtl/>
        </w:rPr>
        <w:t>פי</w:t>
      </w:r>
      <w:r w:rsidR="00CC61AE" w:rsidRPr="00CC61AE">
        <w:rPr>
          <w:rFonts w:cs="Arial"/>
          <w:rtl/>
        </w:rPr>
        <w:t xml:space="preserve"> </w:t>
      </w:r>
      <w:r w:rsidR="00CC61AE" w:rsidRPr="00CC61AE">
        <w:rPr>
          <w:rFonts w:cs="Arial" w:hint="cs"/>
          <w:rtl/>
        </w:rPr>
        <w:t>שעץ</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התורה</w:t>
      </w:r>
      <w:r w:rsidR="00CC61AE" w:rsidRPr="00CC61AE">
        <w:rPr>
          <w:rFonts w:cs="Arial"/>
          <w:rtl/>
        </w:rPr>
        <w:t xml:space="preserve"> </w:t>
      </w:r>
      <w:r w:rsidR="00CC61AE" w:rsidRPr="00CC61AE">
        <w:rPr>
          <w:rFonts w:cs="Arial" w:hint="cs"/>
          <w:rtl/>
        </w:rPr>
        <w:t>חייבה</w:t>
      </w:r>
      <w:r w:rsidR="00CC61AE" w:rsidRPr="00CC61AE">
        <w:rPr>
          <w:rFonts w:cs="Arial"/>
          <w:rtl/>
        </w:rPr>
        <w:t xml:space="preserve"> </w:t>
      </w:r>
      <w:r w:rsidR="00CC61AE" w:rsidRPr="00CC61AE">
        <w:rPr>
          <w:rFonts w:cs="Arial" w:hint="cs"/>
          <w:rtl/>
        </w:rPr>
        <w:t>עליו</w:t>
      </w:r>
      <w:r w:rsidR="00CC61AE" w:rsidRPr="00CC61AE">
        <w:rPr>
          <w:rFonts w:cs="Arial"/>
          <w:rtl/>
        </w:rPr>
        <w:t xml:space="preserve"> </w:t>
      </w:r>
      <w:r w:rsidR="00CC61AE" w:rsidRPr="00CC61AE">
        <w:rPr>
          <w:rFonts w:cs="Arial" w:hint="cs"/>
          <w:rtl/>
        </w:rPr>
        <w:t>אבל</w:t>
      </w:r>
      <w:r w:rsidR="00CC61AE" w:rsidRPr="00CC61AE">
        <w:rPr>
          <w:rFonts w:cs="Arial"/>
          <w:rtl/>
        </w:rPr>
        <w:t xml:space="preserve"> </w:t>
      </w:r>
      <w:r w:rsidR="00CC61AE" w:rsidRPr="00CC61AE">
        <w:rPr>
          <w:rFonts w:cs="Arial" w:hint="cs"/>
          <w:rtl/>
        </w:rPr>
        <w:t>בלאו</w:t>
      </w:r>
      <w:r w:rsidR="00CC61AE" w:rsidRPr="00CC61AE">
        <w:rPr>
          <w:rFonts w:cs="Arial"/>
          <w:rtl/>
        </w:rPr>
        <w:t xml:space="preserve"> </w:t>
      </w:r>
      <w:r w:rsidR="00CC61AE" w:rsidRPr="00CC61AE">
        <w:rPr>
          <w:rFonts w:cs="Arial" w:hint="cs"/>
          <w:rtl/>
        </w:rPr>
        <w:t>הכי</w:t>
      </w:r>
      <w:r w:rsidR="00CC61AE" w:rsidRPr="00CC61AE">
        <w:rPr>
          <w:rFonts w:cs="Arial"/>
          <w:rtl/>
        </w:rPr>
        <w:t xml:space="preserve"> </w:t>
      </w:r>
      <w:r w:rsidR="00CC61AE">
        <w:rPr>
          <w:rFonts w:cs="Arial" w:hint="cs"/>
          <w:sz w:val="18"/>
          <w:szCs w:val="18"/>
          <w:rtl/>
        </w:rPr>
        <w:t xml:space="preserve">(= בלי שהתורה תחייב) </w:t>
      </w:r>
      <w:r w:rsidR="00CC61AE" w:rsidRPr="00CC61AE">
        <w:rPr>
          <w:rFonts w:cs="Arial" w:hint="cs"/>
          <w:rtl/>
        </w:rPr>
        <w:t>לא</w:t>
      </w:r>
      <w:r w:rsidR="00CC61AE" w:rsidRPr="00CC61AE">
        <w:rPr>
          <w:rFonts w:cs="Arial"/>
          <w:rtl/>
        </w:rPr>
        <w:t xml:space="preserve"> </w:t>
      </w:r>
      <w:r w:rsidR="00CC61AE" w:rsidRPr="00CC61AE">
        <w:rPr>
          <w:rFonts w:cs="Arial" w:hint="cs"/>
          <w:rtl/>
        </w:rPr>
        <w:t>היה</w:t>
      </w:r>
      <w:r w:rsidR="00CC61AE" w:rsidRPr="00CC61AE">
        <w:rPr>
          <w:rFonts w:cs="Arial"/>
          <w:rtl/>
        </w:rPr>
        <w:t xml:space="preserve"> </w:t>
      </w:r>
      <w:r w:rsidR="00CC61AE" w:rsidRPr="00CC61AE">
        <w:rPr>
          <w:rFonts w:cs="Arial" w:hint="cs"/>
          <w:rtl/>
        </w:rPr>
        <w:t>בו</w:t>
      </w:r>
      <w:r w:rsidR="00CC61AE" w:rsidRPr="00CC61AE">
        <w:rPr>
          <w:rFonts w:cs="Arial"/>
          <w:rtl/>
        </w:rPr>
        <w:t xml:space="preserve"> </w:t>
      </w:r>
      <w:r w:rsidR="00CC61AE" w:rsidRPr="00CC61AE">
        <w:rPr>
          <w:rFonts w:cs="Arial" w:hint="cs"/>
          <w:rtl/>
        </w:rPr>
        <w:t>איסור</w:t>
      </w:r>
      <w:r w:rsidR="00CC61AE" w:rsidRPr="00CC61AE">
        <w:rPr>
          <w:rFonts w:cs="Arial"/>
          <w:rtl/>
        </w:rPr>
        <w:t xml:space="preserve"> </w:t>
      </w:r>
      <w:r w:rsidR="00CC61AE" w:rsidRPr="00CC61AE">
        <w:rPr>
          <w:rFonts w:cs="Arial" w:hint="cs"/>
          <w:rtl/>
        </w:rPr>
        <w:t>כיו</w:t>
      </w:r>
      <w:r w:rsidR="00866E16">
        <w:rPr>
          <w:rFonts w:cs="Arial" w:hint="cs"/>
          <w:rtl/>
        </w:rPr>
        <w:t>ו</w:t>
      </w:r>
      <w:r w:rsidR="00CC61AE" w:rsidRPr="00CC61AE">
        <w:rPr>
          <w:rFonts w:cs="Arial" w:hint="cs"/>
          <w:rtl/>
        </w:rPr>
        <w:t>ן</w:t>
      </w:r>
      <w:r w:rsidR="00CC61AE" w:rsidRPr="00CC61AE">
        <w:rPr>
          <w:rFonts w:cs="Arial"/>
          <w:rtl/>
        </w:rPr>
        <w:t xml:space="preserve"> </w:t>
      </w:r>
      <w:r w:rsidR="00CC61AE" w:rsidRPr="00CC61AE">
        <w:rPr>
          <w:rFonts w:cs="Arial" w:hint="cs"/>
          <w:rtl/>
        </w:rPr>
        <w:t>שאין</w:t>
      </w:r>
      <w:r w:rsidR="00CC61AE" w:rsidRPr="00CC61AE">
        <w:rPr>
          <w:rFonts w:cs="Arial"/>
          <w:rtl/>
        </w:rPr>
        <w:t xml:space="preserve"> </w:t>
      </w:r>
      <w:r w:rsidR="00CC61AE" w:rsidRPr="00CC61AE">
        <w:rPr>
          <w:rFonts w:cs="Arial" w:hint="cs"/>
          <w:rtl/>
        </w:rPr>
        <w:t>בו</w:t>
      </w:r>
      <w:r w:rsidR="00CC61AE" w:rsidRPr="00CC61AE">
        <w:rPr>
          <w:rFonts w:cs="Arial"/>
          <w:rtl/>
        </w:rPr>
        <w:t xml:space="preserve"> </w:t>
      </w:r>
      <w:r w:rsidR="00CC61AE" w:rsidRPr="00CC61AE">
        <w:rPr>
          <w:rFonts w:cs="Arial" w:hint="cs"/>
          <w:rtl/>
        </w:rPr>
        <w:t>טעם</w:t>
      </w:r>
      <w:r w:rsidR="00B55F71">
        <w:rPr>
          <w:rFonts w:cs="Arial" w:hint="cs"/>
          <w:rtl/>
        </w:rPr>
        <w:t>,</w:t>
      </w:r>
      <w:r w:rsidR="00CC61AE">
        <w:rPr>
          <w:rFonts w:cs="Arial" w:hint="cs"/>
          <w:rtl/>
        </w:rPr>
        <w:t xml:space="preserve"> </w:t>
      </w:r>
      <w:r w:rsidR="00CC61AE" w:rsidRPr="00CC61AE">
        <w:rPr>
          <w:rFonts w:cs="Arial" w:hint="cs"/>
          <w:rtl/>
        </w:rPr>
        <w:t>לכן</w:t>
      </w:r>
      <w:r w:rsidR="00CC61AE" w:rsidRPr="00CC61AE">
        <w:rPr>
          <w:rFonts w:cs="Arial"/>
          <w:rtl/>
        </w:rPr>
        <w:t xml:space="preserve"> </w:t>
      </w:r>
      <w:r w:rsidR="00CC61AE">
        <w:rPr>
          <w:rFonts w:cs="Arial" w:hint="cs"/>
          <w:rtl/>
        </w:rPr>
        <w:t xml:space="preserve">לפי עניות דעתי </w:t>
      </w:r>
      <w:r w:rsidR="00CC61AE" w:rsidRPr="00CC61AE">
        <w:rPr>
          <w:rFonts w:cs="Arial" w:hint="cs"/>
          <w:rtl/>
        </w:rPr>
        <w:t>פשוט</w:t>
      </w:r>
      <w:r w:rsidR="00CC61AE">
        <w:rPr>
          <w:rFonts w:cs="Arial" w:hint="cs"/>
          <w:rtl/>
        </w:rPr>
        <w:t>,</w:t>
      </w:r>
      <w:r w:rsidR="00CC61AE" w:rsidRPr="00CC61AE">
        <w:rPr>
          <w:rFonts w:cs="Arial"/>
          <w:rtl/>
        </w:rPr>
        <w:t xml:space="preserve"> </w:t>
      </w:r>
      <w:proofErr w:type="spellStart"/>
      <w:r w:rsidR="00CC61AE" w:rsidRPr="00CC61AE">
        <w:rPr>
          <w:rFonts w:cs="Arial" w:hint="cs"/>
          <w:rtl/>
        </w:rPr>
        <w:t>דשעו</w:t>
      </w:r>
      <w:r w:rsidR="009349A6">
        <w:rPr>
          <w:rFonts w:cs="Arial" w:hint="cs"/>
          <w:rtl/>
        </w:rPr>
        <w:t>ו</w:t>
      </w:r>
      <w:r w:rsidR="00CC61AE" w:rsidRPr="00CC61AE">
        <w:rPr>
          <w:rFonts w:cs="Arial" w:hint="cs"/>
          <w:rtl/>
        </w:rPr>
        <w:t>ה</w:t>
      </w:r>
      <w:proofErr w:type="spellEnd"/>
      <w:r w:rsidR="00CC61AE" w:rsidRPr="00CC61AE">
        <w:rPr>
          <w:rFonts w:cs="Arial"/>
          <w:rtl/>
        </w:rPr>
        <w:t xml:space="preserve"> </w:t>
      </w:r>
      <w:r w:rsidR="00CC61AE" w:rsidRPr="00CC61AE">
        <w:rPr>
          <w:rFonts w:cs="Arial" w:hint="cs"/>
          <w:rtl/>
        </w:rPr>
        <w:t>לא</w:t>
      </w:r>
      <w:r w:rsidR="00CC61AE" w:rsidRPr="00CC61AE">
        <w:rPr>
          <w:rFonts w:cs="Arial"/>
          <w:rtl/>
        </w:rPr>
        <w:t xml:space="preserve"> </w:t>
      </w:r>
      <w:r w:rsidR="00CC61AE" w:rsidRPr="00CC61AE">
        <w:rPr>
          <w:rFonts w:cs="Arial" w:hint="cs"/>
          <w:rtl/>
        </w:rPr>
        <w:t>הוה</w:t>
      </w:r>
      <w:r w:rsidR="00CC61AE" w:rsidRPr="00CC61AE">
        <w:rPr>
          <w:rFonts w:cs="Arial"/>
          <w:rtl/>
        </w:rPr>
        <w:t xml:space="preserve"> </w:t>
      </w:r>
      <w:r w:rsidR="00CC61AE" w:rsidRPr="00CC61AE">
        <w:rPr>
          <w:rFonts w:cs="Arial" w:hint="cs"/>
          <w:rtl/>
        </w:rPr>
        <w:t>בכלל</w:t>
      </w:r>
      <w:r w:rsidR="00CC61AE" w:rsidRPr="00CC61AE">
        <w:rPr>
          <w:rFonts w:cs="Arial"/>
          <w:rtl/>
        </w:rPr>
        <w:t xml:space="preserve"> </w:t>
      </w:r>
      <w:r w:rsidR="00CC61AE" w:rsidRPr="00CC61AE">
        <w:rPr>
          <w:rFonts w:cs="Arial" w:hint="cs"/>
          <w:rtl/>
        </w:rPr>
        <w:t>איסור</w:t>
      </w:r>
      <w:r w:rsidR="00CC61AE" w:rsidRPr="00CC61AE">
        <w:rPr>
          <w:rFonts w:cs="Arial"/>
          <w:rtl/>
        </w:rPr>
        <w:t xml:space="preserve"> </w:t>
      </w:r>
      <w:r w:rsidR="00CC61AE">
        <w:rPr>
          <w:rFonts w:cs="Arial" w:hint="cs"/>
          <w:rtl/>
        </w:rPr>
        <w:t>לכולי עלמא</w:t>
      </w:r>
      <w:r w:rsidR="00CC61AE" w:rsidRPr="00CC61AE">
        <w:rPr>
          <w:rFonts w:cs="Arial"/>
          <w:rtl/>
        </w:rPr>
        <w:t>.</w:t>
      </w:r>
      <w:r w:rsidR="00CC61AE">
        <w:rPr>
          <w:rFonts w:cs="Arial" w:hint="cs"/>
          <w:rtl/>
        </w:rPr>
        <w:t>''</w:t>
      </w:r>
    </w:p>
    <w:p w14:paraId="2DD4EFAA" w14:textId="3303DD99" w:rsidR="00EE32D9" w:rsidRDefault="00177D6C" w:rsidP="00950898">
      <w:pPr>
        <w:spacing w:after="100"/>
        <w:rPr>
          <w:rtl/>
        </w:rPr>
      </w:pPr>
      <w:r>
        <w:rPr>
          <w:rFonts w:hint="cs"/>
          <w:rtl/>
        </w:rPr>
        <w:t xml:space="preserve">ב. </w:t>
      </w:r>
      <w:r w:rsidRPr="006C3981">
        <w:rPr>
          <w:rFonts w:hint="cs"/>
          <w:b/>
          <w:bCs/>
          <w:rtl/>
        </w:rPr>
        <w:t>הגרש''ז אויערבך</w:t>
      </w:r>
      <w:r>
        <w:rPr>
          <w:rFonts w:hint="cs"/>
          <w:rtl/>
        </w:rPr>
        <w:t xml:space="preserve"> </w:t>
      </w:r>
      <w:r>
        <w:rPr>
          <w:rFonts w:hint="cs"/>
          <w:sz w:val="18"/>
          <w:szCs w:val="18"/>
          <w:rtl/>
        </w:rPr>
        <w:t>(מנחת שלמה</w:t>
      </w:r>
      <w:r w:rsidR="0094246C">
        <w:rPr>
          <w:rFonts w:hint="cs"/>
          <w:sz w:val="18"/>
          <w:szCs w:val="18"/>
          <w:rtl/>
        </w:rPr>
        <w:t>,</w:t>
      </w:r>
      <w:r>
        <w:rPr>
          <w:rFonts w:hint="cs"/>
          <w:sz w:val="18"/>
          <w:szCs w:val="18"/>
          <w:rtl/>
        </w:rPr>
        <w:t xml:space="preserve"> </w:t>
      </w:r>
      <w:proofErr w:type="spellStart"/>
      <w:r>
        <w:rPr>
          <w:rFonts w:hint="cs"/>
          <w:sz w:val="18"/>
          <w:szCs w:val="18"/>
          <w:rtl/>
        </w:rPr>
        <w:t>תנינא</w:t>
      </w:r>
      <w:proofErr w:type="spellEnd"/>
      <w:r>
        <w:rPr>
          <w:rFonts w:hint="cs"/>
          <w:sz w:val="18"/>
          <w:szCs w:val="18"/>
          <w:rtl/>
        </w:rPr>
        <w:t xml:space="preserve"> סד)</w:t>
      </w:r>
      <w:r>
        <w:rPr>
          <w:rFonts w:hint="cs"/>
          <w:rtl/>
        </w:rPr>
        <w:t xml:space="preserve"> חלק וכתב</w:t>
      </w:r>
      <w:r w:rsidR="00AE030B">
        <w:rPr>
          <w:rFonts w:hint="cs"/>
          <w:rtl/>
        </w:rPr>
        <w:t>,</w:t>
      </w:r>
      <w:r>
        <w:rPr>
          <w:rFonts w:hint="cs"/>
          <w:rtl/>
        </w:rPr>
        <w:t xml:space="preserve"> שאין מזון המלכות נחשב כדבר הפגום ומאוס לאכילה, למרות שהוא יוצא מגוף הדבורה. ראייה לדבריו הביא מפסק </w:t>
      </w:r>
      <w:r w:rsidRPr="00177D6C">
        <w:rPr>
          <w:rFonts w:hint="cs"/>
          <w:b/>
          <w:bCs/>
          <w:rtl/>
        </w:rPr>
        <w:t>הרמב''ם</w:t>
      </w:r>
      <w:r>
        <w:rPr>
          <w:rFonts w:hint="cs"/>
          <w:rtl/>
        </w:rPr>
        <w:t xml:space="preserve"> </w:t>
      </w:r>
      <w:r>
        <w:rPr>
          <w:rFonts w:hint="cs"/>
          <w:sz w:val="18"/>
          <w:szCs w:val="18"/>
          <w:rtl/>
        </w:rPr>
        <w:t xml:space="preserve">(טומאת </w:t>
      </w:r>
      <w:proofErr w:type="spellStart"/>
      <w:r>
        <w:rPr>
          <w:rFonts w:hint="cs"/>
          <w:sz w:val="18"/>
          <w:szCs w:val="18"/>
          <w:rtl/>
        </w:rPr>
        <w:t>אוכלין</w:t>
      </w:r>
      <w:proofErr w:type="spellEnd"/>
      <w:r>
        <w:rPr>
          <w:rFonts w:hint="cs"/>
          <w:sz w:val="18"/>
          <w:szCs w:val="18"/>
          <w:rtl/>
        </w:rPr>
        <w:t xml:space="preserve"> </w:t>
      </w:r>
      <w:r w:rsidR="00AF2656">
        <w:rPr>
          <w:rFonts w:hint="cs"/>
          <w:sz w:val="18"/>
          <w:szCs w:val="18"/>
          <w:rtl/>
        </w:rPr>
        <w:t>י</w:t>
      </w:r>
      <w:r>
        <w:rPr>
          <w:rFonts w:hint="cs"/>
          <w:sz w:val="18"/>
          <w:szCs w:val="18"/>
          <w:rtl/>
        </w:rPr>
        <w:t xml:space="preserve">, </w:t>
      </w:r>
      <w:r w:rsidR="00AF2656">
        <w:rPr>
          <w:rFonts w:hint="cs"/>
          <w:sz w:val="18"/>
          <w:szCs w:val="18"/>
          <w:rtl/>
        </w:rPr>
        <w:t>ה</w:t>
      </w:r>
      <w:r>
        <w:rPr>
          <w:rFonts w:hint="cs"/>
          <w:sz w:val="18"/>
          <w:szCs w:val="18"/>
          <w:rtl/>
        </w:rPr>
        <w:t xml:space="preserve">) </w:t>
      </w:r>
      <w:r>
        <w:rPr>
          <w:rFonts w:hint="cs"/>
          <w:rtl/>
        </w:rPr>
        <w:t>שכתב</w:t>
      </w:r>
      <w:r w:rsidR="00AA084A">
        <w:rPr>
          <w:rFonts w:hint="cs"/>
          <w:rtl/>
        </w:rPr>
        <w:t>,</w:t>
      </w:r>
      <w:r>
        <w:rPr>
          <w:rFonts w:hint="cs"/>
          <w:rtl/>
        </w:rPr>
        <w:t xml:space="preserve"> ששעווה היוצאת מהאף ומהאוזן ושכבת זרע</w:t>
      </w:r>
      <w:r w:rsidR="00AE030B">
        <w:rPr>
          <w:rFonts w:hint="cs"/>
          <w:rtl/>
        </w:rPr>
        <w:t>,</w:t>
      </w:r>
      <w:r>
        <w:rPr>
          <w:rFonts w:hint="cs"/>
          <w:rtl/>
        </w:rPr>
        <w:t xml:space="preserve"> אינם נחשבים כמאוסים באכילה ולכן מטמאים כלים</w:t>
      </w:r>
      <w:r w:rsidR="00D51C03">
        <w:rPr>
          <w:rFonts w:hint="cs"/>
          <w:rtl/>
        </w:rPr>
        <w:t xml:space="preserve">. </w:t>
      </w:r>
      <w:r>
        <w:rPr>
          <w:rFonts w:hint="cs"/>
          <w:rtl/>
        </w:rPr>
        <w:t>אם הם לא נחשבים מאוסים, אין סברא לומר שמזון המלכות נחשב מאוס</w:t>
      </w:r>
      <w:r w:rsidR="00AF2656">
        <w:rPr>
          <w:rStyle w:val="a5"/>
          <w:rtl/>
        </w:rPr>
        <w:footnoteReference w:id="3"/>
      </w:r>
      <w:r>
        <w:rPr>
          <w:rFonts w:hint="cs"/>
          <w:rtl/>
        </w:rPr>
        <w:t>.</w:t>
      </w:r>
    </w:p>
    <w:p w14:paraId="4EF13B27" w14:textId="4E26382F" w:rsidR="00846BED" w:rsidRPr="007C70D5" w:rsidRDefault="007C70D5" w:rsidP="00950898">
      <w:pPr>
        <w:spacing w:after="100"/>
        <w:rPr>
          <w:rtl/>
        </w:rPr>
      </w:pPr>
      <w:r>
        <w:rPr>
          <w:rFonts w:hint="cs"/>
          <w:rtl/>
        </w:rPr>
        <w:t>מכל מקום הוסיף וכתב, שלחולה ש</w:t>
      </w:r>
      <w:r w:rsidR="006E6577">
        <w:rPr>
          <w:rFonts w:hint="cs"/>
          <w:rtl/>
        </w:rPr>
        <w:t xml:space="preserve">נפל למשכב אך </w:t>
      </w:r>
      <w:r>
        <w:rPr>
          <w:rFonts w:hint="cs"/>
          <w:rtl/>
        </w:rPr>
        <w:t>אין בו סכנה מותר לאוכלו, בגלל שייתכן שאותו מזון מלכות כן מאוס ולכן מותר באכילה, ו</w:t>
      </w:r>
      <w:r w:rsidR="002846C3">
        <w:rPr>
          <w:rFonts w:hint="cs"/>
          <w:rtl/>
        </w:rPr>
        <w:t xml:space="preserve">משום </w:t>
      </w:r>
      <w:r>
        <w:rPr>
          <w:rFonts w:hint="cs"/>
          <w:rtl/>
        </w:rPr>
        <w:t xml:space="preserve">שחלק מהפוסקים כתבו שלמרות שבדרך כלל חצי שיעור </w:t>
      </w:r>
      <w:r>
        <w:rPr>
          <w:rFonts w:hint="cs"/>
          <w:sz w:val="18"/>
          <w:szCs w:val="18"/>
          <w:rtl/>
        </w:rPr>
        <w:t>(למשל חצי כזית)</w:t>
      </w:r>
      <w:r>
        <w:rPr>
          <w:rFonts w:hint="cs"/>
          <w:rtl/>
        </w:rPr>
        <w:t xml:space="preserve"> אסור מהתורה, אם מדובר באיסור שלא לוקים </w:t>
      </w:r>
      <w:r w:rsidR="00950898">
        <w:rPr>
          <w:rFonts w:hint="cs"/>
          <w:rtl/>
        </w:rPr>
        <w:t xml:space="preserve">על </w:t>
      </w:r>
      <w:r>
        <w:rPr>
          <w:rFonts w:hint="cs"/>
          <w:rtl/>
        </w:rPr>
        <w:t xml:space="preserve">אכילתו - הוא אסור באכילה רק מדרבנן, כך שיש מקום </w:t>
      </w:r>
      <w:r w:rsidR="00D22517">
        <w:rPr>
          <w:rFonts w:hint="cs"/>
          <w:rtl/>
        </w:rPr>
        <w:t xml:space="preserve">גדול יותר </w:t>
      </w:r>
      <w:r>
        <w:rPr>
          <w:rFonts w:hint="cs"/>
          <w:rtl/>
        </w:rPr>
        <w:t>להקל</w:t>
      </w:r>
      <w:r w:rsidR="00CE7079">
        <w:rPr>
          <w:rFonts w:hint="cs"/>
          <w:rtl/>
        </w:rPr>
        <w:t xml:space="preserve">, וכן נקט </w:t>
      </w:r>
      <w:r w:rsidR="00CE7079" w:rsidRPr="00CE7079">
        <w:rPr>
          <w:rFonts w:hint="cs"/>
          <w:b/>
          <w:bCs/>
          <w:rtl/>
        </w:rPr>
        <w:t>הרב שטרנבוך</w:t>
      </w:r>
      <w:r w:rsidR="00CE7079">
        <w:rPr>
          <w:rFonts w:hint="cs"/>
          <w:rtl/>
        </w:rPr>
        <w:t xml:space="preserve"> </w:t>
      </w:r>
      <w:r w:rsidR="00CE7079">
        <w:rPr>
          <w:rFonts w:hint="cs"/>
          <w:sz w:val="18"/>
          <w:szCs w:val="18"/>
          <w:rtl/>
        </w:rPr>
        <w:t>(תשובות והנהגות ד, קפח)</w:t>
      </w:r>
      <w:r>
        <w:rPr>
          <w:rFonts w:hint="cs"/>
          <w:rtl/>
        </w:rPr>
        <w:t xml:space="preserve">. </w:t>
      </w:r>
    </w:p>
    <w:p w14:paraId="62AE8FA9" w14:textId="77777777" w:rsidR="00846BED" w:rsidRPr="008E75A1" w:rsidRDefault="00846BED" w:rsidP="006164A5">
      <w:pPr>
        <w:spacing w:after="60"/>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846BED" w:rsidRPr="008E75A1" w:rsidSect="00FF75A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5FFD" w14:textId="77777777" w:rsidR="00485561" w:rsidRDefault="00485561" w:rsidP="009960FA">
      <w:pPr>
        <w:spacing w:after="0" w:line="240" w:lineRule="auto"/>
      </w:pPr>
      <w:r>
        <w:separator/>
      </w:r>
    </w:p>
  </w:endnote>
  <w:endnote w:type="continuationSeparator" w:id="0">
    <w:p w14:paraId="6009C0F7" w14:textId="77777777" w:rsidR="00485561" w:rsidRDefault="00485561" w:rsidP="009960FA">
      <w:pPr>
        <w:spacing w:after="0" w:line="240" w:lineRule="auto"/>
      </w:pPr>
      <w:r>
        <w:continuationSeparator/>
      </w:r>
    </w:p>
  </w:endnote>
  <w:endnote w:type="continuationNotice" w:id="1">
    <w:p w14:paraId="4277C208" w14:textId="77777777" w:rsidR="00485561" w:rsidRDefault="004855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BD8E" w14:textId="77777777" w:rsidR="00485561" w:rsidRDefault="00485561" w:rsidP="009960FA">
      <w:pPr>
        <w:spacing w:after="0" w:line="240" w:lineRule="auto"/>
      </w:pPr>
      <w:r>
        <w:separator/>
      </w:r>
    </w:p>
  </w:footnote>
  <w:footnote w:type="continuationSeparator" w:id="0">
    <w:p w14:paraId="64EF48F4" w14:textId="77777777" w:rsidR="00485561" w:rsidRDefault="00485561" w:rsidP="009960FA">
      <w:pPr>
        <w:spacing w:after="0" w:line="240" w:lineRule="auto"/>
      </w:pPr>
      <w:r>
        <w:continuationSeparator/>
      </w:r>
    </w:p>
  </w:footnote>
  <w:footnote w:type="continuationNotice" w:id="1">
    <w:p w14:paraId="7399960C" w14:textId="77777777" w:rsidR="00485561" w:rsidRDefault="00485561">
      <w:pPr>
        <w:spacing w:after="0" w:line="240" w:lineRule="auto"/>
      </w:pPr>
    </w:p>
  </w:footnote>
  <w:footnote w:id="2">
    <w:p w14:paraId="75684EE0" w14:textId="0F99EBA3" w:rsidR="00274341" w:rsidRDefault="00274341" w:rsidP="00F677EE">
      <w:pPr>
        <w:pStyle w:val="a3"/>
        <w:rPr>
          <w:rtl/>
        </w:rPr>
      </w:pPr>
      <w:r>
        <w:rPr>
          <w:rStyle w:val="a5"/>
        </w:rPr>
        <w:footnoteRef/>
      </w:r>
      <w:r>
        <w:rPr>
          <w:rtl/>
        </w:rPr>
        <w:t xml:space="preserve"> </w:t>
      </w:r>
      <w:r>
        <w:rPr>
          <w:rFonts w:hint="cs"/>
          <w:rtl/>
        </w:rPr>
        <w:t xml:space="preserve">בכל קן של דבורים יש מלכה אחת שאחראית על לידת דבורים נוספות. הרבה פועלות, שאחראיות על ייצור הדבש, גידול הזחלים, בניית הכוורת ועוד. יש רק מעט </w:t>
      </w:r>
      <w:r w:rsidR="00F677EE">
        <w:rPr>
          <w:rFonts w:hint="cs"/>
          <w:rtl/>
        </w:rPr>
        <w:t>זכרים</w:t>
      </w:r>
      <w:r>
        <w:rPr>
          <w:rFonts w:hint="cs"/>
          <w:rtl/>
        </w:rPr>
        <w:t xml:space="preserve"> שאחראים רק </w:t>
      </w:r>
      <w:r w:rsidR="00F677EE">
        <w:rPr>
          <w:rFonts w:hint="cs"/>
          <w:rtl/>
        </w:rPr>
        <w:t xml:space="preserve">על </w:t>
      </w:r>
      <w:r>
        <w:rPr>
          <w:rFonts w:hint="cs"/>
          <w:rtl/>
        </w:rPr>
        <w:t>הרביית המלכה (שיכולה להטיל במשך חייה כשתיים עשרה אלף זחלים). כל סוג של זחל אוכל מזון שונה שקובע האם בעתיד הוא יהיה מלכה, פועלת או זכר. הזחל שנועד להיות מלכה (כאשר מתה המלכה הקודמת), אוכל 'מזון מלכות' מיוחד, שמופק מתוך גופה של הדבורה</w:t>
      </w:r>
      <w:r w:rsidR="00F677EE">
        <w:rPr>
          <w:rFonts w:hint="cs"/>
          <w:rtl/>
        </w:rPr>
        <w:t>.</w:t>
      </w:r>
      <w:r>
        <w:rPr>
          <w:rFonts w:hint="cs"/>
          <w:rtl/>
        </w:rPr>
        <w:t xml:space="preserve"> </w:t>
      </w:r>
    </w:p>
  </w:footnote>
  <w:footnote w:id="3">
    <w:p w14:paraId="54E56267" w14:textId="69D379C3" w:rsidR="00AF2656" w:rsidRDefault="00AF2656">
      <w:pPr>
        <w:pStyle w:val="a3"/>
        <w:rPr>
          <w:rFonts w:hint="cs"/>
          <w:rtl/>
        </w:rPr>
      </w:pPr>
      <w:r>
        <w:rPr>
          <w:rStyle w:val="a5"/>
        </w:rPr>
        <w:footnoteRef/>
      </w:r>
      <w:r>
        <w:rPr>
          <w:rtl/>
        </w:rPr>
        <w:t xml:space="preserve"> </w:t>
      </w:r>
      <w:r w:rsidR="00924B0F">
        <w:rPr>
          <w:rFonts w:hint="cs"/>
          <w:rtl/>
        </w:rPr>
        <w:t xml:space="preserve">ייתכן שיש לחלק ולומר, שלמרות שמשקים אלו אינם מאוסים לעניין הכשרת אוכל לקבל טומאה, בכל זאת </w:t>
      </w:r>
      <w:r w:rsidR="001F2D1C">
        <w:rPr>
          <w:rFonts w:hint="cs"/>
          <w:rtl/>
        </w:rPr>
        <w:t xml:space="preserve">הם ייחשבו </w:t>
      </w:r>
      <w:r w:rsidR="00924B0F">
        <w:rPr>
          <w:rFonts w:hint="cs"/>
          <w:rtl/>
        </w:rPr>
        <w:t>מאוסים מבחינה זאת שלא יהיה איסור באכילתם.</w:t>
      </w:r>
    </w:p>
  </w:footnote>
  <w:footnote w:id="4">
    <w:p w14:paraId="5DCA2062" w14:textId="77777777" w:rsidR="00846BED" w:rsidRDefault="00846BED" w:rsidP="00846BE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1C"/>
    <w:rsid w:val="0001040B"/>
    <w:rsid w:val="0001063D"/>
    <w:rsid w:val="00015CC2"/>
    <w:rsid w:val="000207E1"/>
    <w:rsid w:val="00020BF3"/>
    <w:rsid w:val="0002292E"/>
    <w:rsid w:val="00026C13"/>
    <w:rsid w:val="00035794"/>
    <w:rsid w:val="000407B0"/>
    <w:rsid w:val="00041AA1"/>
    <w:rsid w:val="00047347"/>
    <w:rsid w:val="000544CC"/>
    <w:rsid w:val="0005571B"/>
    <w:rsid w:val="0005714A"/>
    <w:rsid w:val="00061839"/>
    <w:rsid w:val="00070514"/>
    <w:rsid w:val="00070CE4"/>
    <w:rsid w:val="00074CED"/>
    <w:rsid w:val="0007643A"/>
    <w:rsid w:val="00086E82"/>
    <w:rsid w:val="00090B68"/>
    <w:rsid w:val="00094AD4"/>
    <w:rsid w:val="000A0177"/>
    <w:rsid w:val="000A2F6A"/>
    <w:rsid w:val="000A6ECC"/>
    <w:rsid w:val="000A6EF8"/>
    <w:rsid w:val="000A7B93"/>
    <w:rsid w:val="000B3A21"/>
    <w:rsid w:val="000B499C"/>
    <w:rsid w:val="000B61EB"/>
    <w:rsid w:val="000B6627"/>
    <w:rsid w:val="000C2D56"/>
    <w:rsid w:val="000C46A2"/>
    <w:rsid w:val="000C7A2E"/>
    <w:rsid w:val="000D09AF"/>
    <w:rsid w:val="000D0B1A"/>
    <w:rsid w:val="000D3C94"/>
    <w:rsid w:val="000D686E"/>
    <w:rsid w:val="000E4B3F"/>
    <w:rsid w:val="000E5DB8"/>
    <w:rsid w:val="000F3B2F"/>
    <w:rsid w:val="000F7381"/>
    <w:rsid w:val="001004CC"/>
    <w:rsid w:val="00100526"/>
    <w:rsid w:val="001015E6"/>
    <w:rsid w:val="0011028B"/>
    <w:rsid w:val="00111CBD"/>
    <w:rsid w:val="00112ABA"/>
    <w:rsid w:val="00113400"/>
    <w:rsid w:val="00116076"/>
    <w:rsid w:val="00130468"/>
    <w:rsid w:val="001316D1"/>
    <w:rsid w:val="00142590"/>
    <w:rsid w:val="00142785"/>
    <w:rsid w:val="00142F15"/>
    <w:rsid w:val="00144844"/>
    <w:rsid w:val="0014535C"/>
    <w:rsid w:val="00165522"/>
    <w:rsid w:val="00172E1D"/>
    <w:rsid w:val="0017395A"/>
    <w:rsid w:val="001758BE"/>
    <w:rsid w:val="00177D6C"/>
    <w:rsid w:val="001918CD"/>
    <w:rsid w:val="00197589"/>
    <w:rsid w:val="001C32D7"/>
    <w:rsid w:val="001C5F5E"/>
    <w:rsid w:val="001D058D"/>
    <w:rsid w:val="001D57FA"/>
    <w:rsid w:val="001F0E92"/>
    <w:rsid w:val="001F2D1C"/>
    <w:rsid w:val="001F7A03"/>
    <w:rsid w:val="00201C0A"/>
    <w:rsid w:val="002027E2"/>
    <w:rsid w:val="002029B4"/>
    <w:rsid w:val="00202AB1"/>
    <w:rsid w:val="0020650A"/>
    <w:rsid w:val="0020691B"/>
    <w:rsid w:val="002131EA"/>
    <w:rsid w:val="00220BCC"/>
    <w:rsid w:val="00224886"/>
    <w:rsid w:val="002271F0"/>
    <w:rsid w:val="00232BEB"/>
    <w:rsid w:val="002359F9"/>
    <w:rsid w:val="0024417F"/>
    <w:rsid w:val="00247C06"/>
    <w:rsid w:val="00250027"/>
    <w:rsid w:val="00251408"/>
    <w:rsid w:val="002525A3"/>
    <w:rsid w:val="002557DC"/>
    <w:rsid w:val="00255DD8"/>
    <w:rsid w:val="00256CC4"/>
    <w:rsid w:val="00261FE9"/>
    <w:rsid w:val="00264F80"/>
    <w:rsid w:val="002717DE"/>
    <w:rsid w:val="00274045"/>
    <w:rsid w:val="00274341"/>
    <w:rsid w:val="00277690"/>
    <w:rsid w:val="0028255C"/>
    <w:rsid w:val="002846C3"/>
    <w:rsid w:val="00284CDB"/>
    <w:rsid w:val="0028583F"/>
    <w:rsid w:val="0029706A"/>
    <w:rsid w:val="002974C2"/>
    <w:rsid w:val="002A6B01"/>
    <w:rsid w:val="002B070E"/>
    <w:rsid w:val="002B118B"/>
    <w:rsid w:val="002C1EED"/>
    <w:rsid w:val="002C758C"/>
    <w:rsid w:val="002D2416"/>
    <w:rsid w:val="002D2BD4"/>
    <w:rsid w:val="002D6411"/>
    <w:rsid w:val="002E5927"/>
    <w:rsid w:val="002E5AE1"/>
    <w:rsid w:val="002E5CB2"/>
    <w:rsid w:val="002F2AB3"/>
    <w:rsid w:val="00305834"/>
    <w:rsid w:val="003135EC"/>
    <w:rsid w:val="00313FB1"/>
    <w:rsid w:val="00316111"/>
    <w:rsid w:val="00324179"/>
    <w:rsid w:val="0034411D"/>
    <w:rsid w:val="00356A9E"/>
    <w:rsid w:val="00373A66"/>
    <w:rsid w:val="003740A6"/>
    <w:rsid w:val="003742B0"/>
    <w:rsid w:val="003772D6"/>
    <w:rsid w:val="00387F4F"/>
    <w:rsid w:val="003A2F2F"/>
    <w:rsid w:val="003A4E24"/>
    <w:rsid w:val="003A7888"/>
    <w:rsid w:val="003B4B87"/>
    <w:rsid w:val="003D4450"/>
    <w:rsid w:val="003E4349"/>
    <w:rsid w:val="003E5CAB"/>
    <w:rsid w:val="003F06EF"/>
    <w:rsid w:val="003F4015"/>
    <w:rsid w:val="003F73B9"/>
    <w:rsid w:val="00403F94"/>
    <w:rsid w:val="00406660"/>
    <w:rsid w:val="004129FA"/>
    <w:rsid w:val="0041345B"/>
    <w:rsid w:val="00414315"/>
    <w:rsid w:val="00415641"/>
    <w:rsid w:val="0042664E"/>
    <w:rsid w:val="00430A93"/>
    <w:rsid w:val="00444799"/>
    <w:rsid w:val="0044682E"/>
    <w:rsid w:val="00454107"/>
    <w:rsid w:val="004656A3"/>
    <w:rsid w:val="0047095E"/>
    <w:rsid w:val="004744BF"/>
    <w:rsid w:val="004764A9"/>
    <w:rsid w:val="00480665"/>
    <w:rsid w:val="00481387"/>
    <w:rsid w:val="00485561"/>
    <w:rsid w:val="004909C9"/>
    <w:rsid w:val="00494A46"/>
    <w:rsid w:val="00494AAF"/>
    <w:rsid w:val="004A1C50"/>
    <w:rsid w:val="004A655D"/>
    <w:rsid w:val="004A6E16"/>
    <w:rsid w:val="004B77E5"/>
    <w:rsid w:val="004C181C"/>
    <w:rsid w:val="004D17A9"/>
    <w:rsid w:val="004D4C6E"/>
    <w:rsid w:val="004E4CA8"/>
    <w:rsid w:val="004E7BF4"/>
    <w:rsid w:val="005055DA"/>
    <w:rsid w:val="0051177F"/>
    <w:rsid w:val="00511AD2"/>
    <w:rsid w:val="0051564A"/>
    <w:rsid w:val="00515B1B"/>
    <w:rsid w:val="00516387"/>
    <w:rsid w:val="00520778"/>
    <w:rsid w:val="00525C09"/>
    <w:rsid w:val="00532CAC"/>
    <w:rsid w:val="005362D1"/>
    <w:rsid w:val="005411B1"/>
    <w:rsid w:val="00543AA9"/>
    <w:rsid w:val="00544857"/>
    <w:rsid w:val="00554356"/>
    <w:rsid w:val="00556307"/>
    <w:rsid w:val="00557D4F"/>
    <w:rsid w:val="0056192E"/>
    <w:rsid w:val="005636C3"/>
    <w:rsid w:val="00565B43"/>
    <w:rsid w:val="005704C7"/>
    <w:rsid w:val="005736A4"/>
    <w:rsid w:val="00573D7E"/>
    <w:rsid w:val="005740AA"/>
    <w:rsid w:val="00577C48"/>
    <w:rsid w:val="00580E81"/>
    <w:rsid w:val="00581F56"/>
    <w:rsid w:val="00584625"/>
    <w:rsid w:val="0058702E"/>
    <w:rsid w:val="00591955"/>
    <w:rsid w:val="00593D36"/>
    <w:rsid w:val="005A2BE2"/>
    <w:rsid w:val="005A2E20"/>
    <w:rsid w:val="005B3227"/>
    <w:rsid w:val="005C0102"/>
    <w:rsid w:val="005C2C1C"/>
    <w:rsid w:val="005C6980"/>
    <w:rsid w:val="005C716A"/>
    <w:rsid w:val="005D0DE3"/>
    <w:rsid w:val="005D11A0"/>
    <w:rsid w:val="005D76C1"/>
    <w:rsid w:val="005E312E"/>
    <w:rsid w:val="005F5068"/>
    <w:rsid w:val="00601347"/>
    <w:rsid w:val="00606F72"/>
    <w:rsid w:val="00615CF4"/>
    <w:rsid w:val="0061605A"/>
    <w:rsid w:val="006164A5"/>
    <w:rsid w:val="00616D58"/>
    <w:rsid w:val="00623609"/>
    <w:rsid w:val="00632727"/>
    <w:rsid w:val="0064047D"/>
    <w:rsid w:val="00640756"/>
    <w:rsid w:val="006439F0"/>
    <w:rsid w:val="006466F4"/>
    <w:rsid w:val="00647C5D"/>
    <w:rsid w:val="00647E9F"/>
    <w:rsid w:val="006506DA"/>
    <w:rsid w:val="006527DC"/>
    <w:rsid w:val="00656144"/>
    <w:rsid w:val="00656DD9"/>
    <w:rsid w:val="00657B4C"/>
    <w:rsid w:val="0067089A"/>
    <w:rsid w:val="00674381"/>
    <w:rsid w:val="0068523C"/>
    <w:rsid w:val="006937DD"/>
    <w:rsid w:val="006967C6"/>
    <w:rsid w:val="006A07BB"/>
    <w:rsid w:val="006A2DF8"/>
    <w:rsid w:val="006A3EE9"/>
    <w:rsid w:val="006A4A70"/>
    <w:rsid w:val="006A6A45"/>
    <w:rsid w:val="006B28E2"/>
    <w:rsid w:val="006B5CBC"/>
    <w:rsid w:val="006C3981"/>
    <w:rsid w:val="006C6ED2"/>
    <w:rsid w:val="006D2EA6"/>
    <w:rsid w:val="006D677C"/>
    <w:rsid w:val="006E142D"/>
    <w:rsid w:val="006E1BE3"/>
    <w:rsid w:val="006E5FB1"/>
    <w:rsid w:val="006E6577"/>
    <w:rsid w:val="006E68CD"/>
    <w:rsid w:val="006F2BCF"/>
    <w:rsid w:val="006F43F9"/>
    <w:rsid w:val="00700CCF"/>
    <w:rsid w:val="0070312E"/>
    <w:rsid w:val="007063DD"/>
    <w:rsid w:val="00713A34"/>
    <w:rsid w:val="00713BF5"/>
    <w:rsid w:val="007161AA"/>
    <w:rsid w:val="00730C0A"/>
    <w:rsid w:val="007364CF"/>
    <w:rsid w:val="00736904"/>
    <w:rsid w:val="00736B3F"/>
    <w:rsid w:val="00741703"/>
    <w:rsid w:val="007635CB"/>
    <w:rsid w:val="00764D03"/>
    <w:rsid w:val="00765779"/>
    <w:rsid w:val="007670B3"/>
    <w:rsid w:val="00767F88"/>
    <w:rsid w:val="0077242D"/>
    <w:rsid w:val="007747D4"/>
    <w:rsid w:val="00784C70"/>
    <w:rsid w:val="007902D6"/>
    <w:rsid w:val="007947FF"/>
    <w:rsid w:val="0079496B"/>
    <w:rsid w:val="007A0F5A"/>
    <w:rsid w:val="007A10B7"/>
    <w:rsid w:val="007A20F1"/>
    <w:rsid w:val="007B02B7"/>
    <w:rsid w:val="007B5F98"/>
    <w:rsid w:val="007C70D5"/>
    <w:rsid w:val="007C7706"/>
    <w:rsid w:val="007D00F1"/>
    <w:rsid w:val="007D417E"/>
    <w:rsid w:val="007F2920"/>
    <w:rsid w:val="007F4231"/>
    <w:rsid w:val="00805532"/>
    <w:rsid w:val="00806EDB"/>
    <w:rsid w:val="00814EAF"/>
    <w:rsid w:val="00824C4D"/>
    <w:rsid w:val="00825FA8"/>
    <w:rsid w:val="0084461F"/>
    <w:rsid w:val="00844E65"/>
    <w:rsid w:val="00846BED"/>
    <w:rsid w:val="00850662"/>
    <w:rsid w:val="00854C2A"/>
    <w:rsid w:val="00854FD5"/>
    <w:rsid w:val="00860ABC"/>
    <w:rsid w:val="008617EA"/>
    <w:rsid w:val="00861BF9"/>
    <w:rsid w:val="00866355"/>
    <w:rsid w:val="00866E16"/>
    <w:rsid w:val="00875D27"/>
    <w:rsid w:val="00886747"/>
    <w:rsid w:val="00894B0E"/>
    <w:rsid w:val="008A4629"/>
    <w:rsid w:val="008A5AC7"/>
    <w:rsid w:val="008A70A2"/>
    <w:rsid w:val="008A7747"/>
    <w:rsid w:val="008B2118"/>
    <w:rsid w:val="008B6043"/>
    <w:rsid w:val="008C1C4C"/>
    <w:rsid w:val="008C274C"/>
    <w:rsid w:val="008C428F"/>
    <w:rsid w:val="008D430E"/>
    <w:rsid w:val="008D7A9D"/>
    <w:rsid w:val="008E13D9"/>
    <w:rsid w:val="008E5D76"/>
    <w:rsid w:val="008E60EA"/>
    <w:rsid w:val="008F77F8"/>
    <w:rsid w:val="00900A54"/>
    <w:rsid w:val="00911BAC"/>
    <w:rsid w:val="00913563"/>
    <w:rsid w:val="00913EB9"/>
    <w:rsid w:val="00922C7B"/>
    <w:rsid w:val="00924B0F"/>
    <w:rsid w:val="00931C6A"/>
    <w:rsid w:val="00933FDF"/>
    <w:rsid w:val="009349A6"/>
    <w:rsid w:val="0094246C"/>
    <w:rsid w:val="00950898"/>
    <w:rsid w:val="00965467"/>
    <w:rsid w:val="00966DC2"/>
    <w:rsid w:val="0096715F"/>
    <w:rsid w:val="00971258"/>
    <w:rsid w:val="00972CBE"/>
    <w:rsid w:val="0098175C"/>
    <w:rsid w:val="00982989"/>
    <w:rsid w:val="009960FA"/>
    <w:rsid w:val="00997027"/>
    <w:rsid w:val="009B1539"/>
    <w:rsid w:val="009B1F31"/>
    <w:rsid w:val="009B3A26"/>
    <w:rsid w:val="009B415C"/>
    <w:rsid w:val="009B45CA"/>
    <w:rsid w:val="009B6AA6"/>
    <w:rsid w:val="009B7DB3"/>
    <w:rsid w:val="009C2604"/>
    <w:rsid w:val="009C3F75"/>
    <w:rsid w:val="009C5D35"/>
    <w:rsid w:val="009D0AE3"/>
    <w:rsid w:val="009E1BA5"/>
    <w:rsid w:val="009E637F"/>
    <w:rsid w:val="009F02AE"/>
    <w:rsid w:val="009F4128"/>
    <w:rsid w:val="009F5AA8"/>
    <w:rsid w:val="00A00244"/>
    <w:rsid w:val="00A05A2F"/>
    <w:rsid w:val="00A12FB2"/>
    <w:rsid w:val="00A149DD"/>
    <w:rsid w:val="00A15B11"/>
    <w:rsid w:val="00A20E75"/>
    <w:rsid w:val="00A20F56"/>
    <w:rsid w:val="00A21EC4"/>
    <w:rsid w:val="00A30EB0"/>
    <w:rsid w:val="00A42189"/>
    <w:rsid w:val="00A458ED"/>
    <w:rsid w:val="00A46AD0"/>
    <w:rsid w:val="00A50540"/>
    <w:rsid w:val="00A50B1A"/>
    <w:rsid w:val="00A54014"/>
    <w:rsid w:val="00A54085"/>
    <w:rsid w:val="00A57ADA"/>
    <w:rsid w:val="00A62DB4"/>
    <w:rsid w:val="00A64816"/>
    <w:rsid w:val="00A6535B"/>
    <w:rsid w:val="00A72159"/>
    <w:rsid w:val="00A93556"/>
    <w:rsid w:val="00AA084A"/>
    <w:rsid w:val="00AA4606"/>
    <w:rsid w:val="00AB5D04"/>
    <w:rsid w:val="00AC49C6"/>
    <w:rsid w:val="00AC4E59"/>
    <w:rsid w:val="00AC68BD"/>
    <w:rsid w:val="00AD035B"/>
    <w:rsid w:val="00AD6A2C"/>
    <w:rsid w:val="00AE030B"/>
    <w:rsid w:val="00AE0709"/>
    <w:rsid w:val="00AE0892"/>
    <w:rsid w:val="00AE35E4"/>
    <w:rsid w:val="00AE76BE"/>
    <w:rsid w:val="00AF09DB"/>
    <w:rsid w:val="00AF2656"/>
    <w:rsid w:val="00B03977"/>
    <w:rsid w:val="00B054C7"/>
    <w:rsid w:val="00B1497B"/>
    <w:rsid w:val="00B1745D"/>
    <w:rsid w:val="00B21E46"/>
    <w:rsid w:val="00B23116"/>
    <w:rsid w:val="00B2629B"/>
    <w:rsid w:val="00B3132E"/>
    <w:rsid w:val="00B36CD5"/>
    <w:rsid w:val="00B45C00"/>
    <w:rsid w:val="00B54435"/>
    <w:rsid w:val="00B55F71"/>
    <w:rsid w:val="00B60D67"/>
    <w:rsid w:val="00B666BD"/>
    <w:rsid w:val="00B70A30"/>
    <w:rsid w:val="00B74593"/>
    <w:rsid w:val="00B844DB"/>
    <w:rsid w:val="00B960E6"/>
    <w:rsid w:val="00BA6622"/>
    <w:rsid w:val="00BB0956"/>
    <w:rsid w:val="00BB21CF"/>
    <w:rsid w:val="00BC0644"/>
    <w:rsid w:val="00BD0738"/>
    <w:rsid w:val="00BD282E"/>
    <w:rsid w:val="00BD5A57"/>
    <w:rsid w:val="00BD651E"/>
    <w:rsid w:val="00BD799F"/>
    <w:rsid w:val="00BE4F5D"/>
    <w:rsid w:val="00C11A28"/>
    <w:rsid w:val="00C25CFF"/>
    <w:rsid w:val="00C3070A"/>
    <w:rsid w:val="00C40717"/>
    <w:rsid w:val="00C4345C"/>
    <w:rsid w:val="00C43E43"/>
    <w:rsid w:val="00C560B3"/>
    <w:rsid w:val="00C6404F"/>
    <w:rsid w:val="00C714E4"/>
    <w:rsid w:val="00C721B6"/>
    <w:rsid w:val="00C74850"/>
    <w:rsid w:val="00C764D2"/>
    <w:rsid w:val="00C81172"/>
    <w:rsid w:val="00C847F5"/>
    <w:rsid w:val="00C860DE"/>
    <w:rsid w:val="00CB1B60"/>
    <w:rsid w:val="00CB65C9"/>
    <w:rsid w:val="00CB678D"/>
    <w:rsid w:val="00CC171B"/>
    <w:rsid w:val="00CC5768"/>
    <w:rsid w:val="00CC61AE"/>
    <w:rsid w:val="00CD083C"/>
    <w:rsid w:val="00CD1080"/>
    <w:rsid w:val="00CD1FFD"/>
    <w:rsid w:val="00CD2694"/>
    <w:rsid w:val="00CE15B6"/>
    <w:rsid w:val="00CE2D24"/>
    <w:rsid w:val="00CE7079"/>
    <w:rsid w:val="00D03DCB"/>
    <w:rsid w:val="00D10341"/>
    <w:rsid w:val="00D15121"/>
    <w:rsid w:val="00D15C11"/>
    <w:rsid w:val="00D15E42"/>
    <w:rsid w:val="00D20A0B"/>
    <w:rsid w:val="00D2165B"/>
    <w:rsid w:val="00D22517"/>
    <w:rsid w:val="00D349C1"/>
    <w:rsid w:val="00D45591"/>
    <w:rsid w:val="00D458D8"/>
    <w:rsid w:val="00D45ED5"/>
    <w:rsid w:val="00D51C03"/>
    <w:rsid w:val="00D608D7"/>
    <w:rsid w:val="00D624DC"/>
    <w:rsid w:val="00D633BE"/>
    <w:rsid w:val="00D7398F"/>
    <w:rsid w:val="00D8226A"/>
    <w:rsid w:val="00D874E9"/>
    <w:rsid w:val="00D924E1"/>
    <w:rsid w:val="00D945E1"/>
    <w:rsid w:val="00DA04A7"/>
    <w:rsid w:val="00DA1337"/>
    <w:rsid w:val="00DA445C"/>
    <w:rsid w:val="00DB3F52"/>
    <w:rsid w:val="00DB43DE"/>
    <w:rsid w:val="00DC52E4"/>
    <w:rsid w:val="00DD2B44"/>
    <w:rsid w:val="00DE421E"/>
    <w:rsid w:val="00DF150C"/>
    <w:rsid w:val="00DF32FF"/>
    <w:rsid w:val="00DF3DE5"/>
    <w:rsid w:val="00DF5EA4"/>
    <w:rsid w:val="00DF666B"/>
    <w:rsid w:val="00E04D2F"/>
    <w:rsid w:val="00E05C75"/>
    <w:rsid w:val="00E07437"/>
    <w:rsid w:val="00E207F2"/>
    <w:rsid w:val="00E21779"/>
    <w:rsid w:val="00E25814"/>
    <w:rsid w:val="00E35071"/>
    <w:rsid w:val="00E36794"/>
    <w:rsid w:val="00E41DDC"/>
    <w:rsid w:val="00E4608B"/>
    <w:rsid w:val="00E51586"/>
    <w:rsid w:val="00E53098"/>
    <w:rsid w:val="00E5517E"/>
    <w:rsid w:val="00E55782"/>
    <w:rsid w:val="00E55E4C"/>
    <w:rsid w:val="00E63F90"/>
    <w:rsid w:val="00E66873"/>
    <w:rsid w:val="00E70899"/>
    <w:rsid w:val="00E75887"/>
    <w:rsid w:val="00E770D5"/>
    <w:rsid w:val="00E8349F"/>
    <w:rsid w:val="00E839C1"/>
    <w:rsid w:val="00EA5224"/>
    <w:rsid w:val="00EA5A43"/>
    <w:rsid w:val="00EA688B"/>
    <w:rsid w:val="00EB157B"/>
    <w:rsid w:val="00EC4726"/>
    <w:rsid w:val="00ED2BEC"/>
    <w:rsid w:val="00EE1982"/>
    <w:rsid w:val="00EE32D9"/>
    <w:rsid w:val="00EE4CB1"/>
    <w:rsid w:val="00EE6126"/>
    <w:rsid w:val="00EE668D"/>
    <w:rsid w:val="00F01FD4"/>
    <w:rsid w:val="00F036F6"/>
    <w:rsid w:val="00F03E30"/>
    <w:rsid w:val="00F07325"/>
    <w:rsid w:val="00F20257"/>
    <w:rsid w:val="00F214DB"/>
    <w:rsid w:val="00F27D8E"/>
    <w:rsid w:val="00F30112"/>
    <w:rsid w:val="00F307D2"/>
    <w:rsid w:val="00F3238D"/>
    <w:rsid w:val="00F51663"/>
    <w:rsid w:val="00F55346"/>
    <w:rsid w:val="00F55D7A"/>
    <w:rsid w:val="00F5639D"/>
    <w:rsid w:val="00F609C8"/>
    <w:rsid w:val="00F614D4"/>
    <w:rsid w:val="00F677EE"/>
    <w:rsid w:val="00F80AC7"/>
    <w:rsid w:val="00F82632"/>
    <w:rsid w:val="00F935E7"/>
    <w:rsid w:val="00FA2D1B"/>
    <w:rsid w:val="00FA5F65"/>
    <w:rsid w:val="00FA78B0"/>
    <w:rsid w:val="00FB5B1C"/>
    <w:rsid w:val="00FB790D"/>
    <w:rsid w:val="00FC16F8"/>
    <w:rsid w:val="00FC384C"/>
    <w:rsid w:val="00FD145C"/>
    <w:rsid w:val="00FF18D5"/>
    <w:rsid w:val="00FF202A"/>
    <w:rsid w:val="00FF2EDB"/>
    <w:rsid w:val="00FF3585"/>
    <w:rsid w:val="00FF4AD1"/>
    <w:rsid w:val="00FF7402"/>
    <w:rsid w:val="00FF7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0D7C"/>
  <w15:chartTrackingRefBased/>
  <w15:docId w15:val="{6182896D-A76E-49B1-9261-7BCF2EA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960FA"/>
    <w:pPr>
      <w:spacing w:after="0" w:line="240" w:lineRule="auto"/>
    </w:pPr>
    <w:rPr>
      <w:sz w:val="20"/>
      <w:szCs w:val="20"/>
    </w:rPr>
  </w:style>
  <w:style w:type="character" w:customStyle="1" w:styleId="a4">
    <w:name w:val="טקסט הערת שוליים תו"/>
    <w:basedOn w:val="a0"/>
    <w:link w:val="a3"/>
    <w:uiPriority w:val="99"/>
    <w:rsid w:val="009960FA"/>
    <w:rPr>
      <w:sz w:val="20"/>
      <w:szCs w:val="20"/>
    </w:rPr>
  </w:style>
  <w:style w:type="character" w:styleId="a5">
    <w:name w:val="footnote reference"/>
    <w:basedOn w:val="a0"/>
    <w:uiPriority w:val="99"/>
    <w:semiHidden/>
    <w:unhideWhenUsed/>
    <w:rsid w:val="009960FA"/>
    <w:rPr>
      <w:vertAlign w:val="superscript"/>
    </w:rPr>
  </w:style>
  <w:style w:type="character" w:styleId="Hyperlink">
    <w:name w:val="Hyperlink"/>
    <w:basedOn w:val="a0"/>
    <w:uiPriority w:val="99"/>
    <w:unhideWhenUsed/>
    <w:rsid w:val="00015CC2"/>
    <w:rPr>
      <w:color w:val="0563C1" w:themeColor="hyperlink"/>
      <w:u w:val="single"/>
    </w:rPr>
  </w:style>
  <w:style w:type="paragraph" w:styleId="a6">
    <w:name w:val="header"/>
    <w:basedOn w:val="a"/>
    <w:link w:val="a7"/>
    <w:uiPriority w:val="99"/>
    <w:unhideWhenUsed/>
    <w:rsid w:val="00AC68BD"/>
    <w:pPr>
      <w:tabs>
        <w:tab w:val="center" w:pos="4153"/>
        <w:tab w:val="right" w:pos="8306"/>
      </w:tabs>
      <w:spacing w:after="0" w:line="240" w:lineRule="auto"/>
    </w:pPr>
  </w:style>
  <w:style w:type="character" w:customStyle="1" w:styleId="a7">
    <w:name w:val="כותרת עליונה תו"/>
    <w:basedOn w:val="a0"/>
    <w:link w:val="a6"/>
    <w:uiPriority w:val="99"/>
    <w:rsid w:val="00AC68BD"/>
  </w:style>
  <w:style w:type="paragraph" w:styleId="a8">
    <w:name w:val="footer"/>
    <w:basedOn w:val="a"/>
    <w:link w:val="a9"/>
    <w:uiPriority w:val="99"/>
    <w:unhideWhenUsed/>
    <w:rsid w:val="00AC68BD"/>
    <w:pPr>
      <w:tabs>
        <w:tab w:val="center" w:pos="4153"/>
        <w:tab w:val="right" w:pos="8306"/>
      </w:tabs>
      <w:spacing w:after="0" w:line="240" w:lineRule="auto"/>
    </w:pPr>
  </w:style>
  <w:style w:type="character" w:customStyle="1" w:styleId="a9">
    <w:name w:val="כותרת תחתונה תו"/>
    <w:basedOn w:val="a0"/>
    <w:link w:val="a8"/>
    <w:uiPriority w:val="99"/>
    <w:rsid w:val="00AC68BD"/>
  </w:style>
  <w:style w:type="paragraph" w:styleId="aa">
    <w:name w:val="Revision"/>
    <w:hidden/>
    <w:uiPriority w:val="99"/>
    <w:semiHidden/>
    <w:rsid w:val="00AC68BD"/>
    <w:pPr>
      <w:bidi w:val="0"/>
      <w:spacing w:after="0" w:line="240" w:lineRule="auto"/>
      <w:jc w:val="left"/>
    </w:pPr>
  </w:style>
  <w:style w:type="paragraph" w:styleId="ab">
    <w:name w:val="Balloon Text"/>
    <w:basedOn w:val="a"/>
    <w:link w:val="ac"/>
    <w:uiPriority w:val="99"/>
    <w:semiHidden/>
    <w:unhideWhenUsed/>
    <w:rsid w:val="00AC68B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C68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254">
      <w:bodyDiv w:val="1"/>
      <w:marLeft w:val="0"/>
      <w:marRight w:val="0"/>
      <w:marTop w:val="0"/>
      <w:marBottom w:val="0"/>
      <w:divBdr>
        <w:top w:val="none" w:sz="0" w:space="0" w:color="auto"/>
        <w:left w:val="none" w:sz="0" w:space="0" w:color="auto"/>
        <w:bottom w:val="none" w:sz="0" w:space="0" w:color="auto"/>
        <w:right w:val="none" w:sz="0" w:space="0" w:color="auto"/>
      </w:divBdr>
      <w:divsChild>
        <w:div w:id="3253226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15340428">
      <w:bodyDiv w:val="1"/>
      <w:marLeft w:val="0"/>
      <w:marRight w:val="0"/>
      <w:marTop w:val="0"/>
      <w:marBottom w:val="0"/>
      <w:divBdr>
        <w:top w:val="none" w:sz="0" w:space="0" w:color="auto"/>
        <w:left w:val="none" w:sz="0" w:space="0" w:color="auto"/>
        <w:bottom w:val="none" w:sz="0" w:space="0" w:color="auto"/>
        <w:right w:val="none" w:sz="0" w:space="0" w:color="auto"/>
      </w:divBdr>
      <w:divsChild>
        <w:div w:id="2252669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777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1392</Words>
  <Characters>6961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88</cp:revision>
  <cp:lastPrinted>2020-06-16T19:39:00Z</cp:lastPrinted>
  <dcterms:created xsi:type="dcterms:W3CDTF">2020-06-16T18:32:00Z</dcterms:created>
  <dcterms:modified xsi:type="dcterms:W3CDTF">2022-06-23T11:36:00Z</dcterms:modified>
</cp:coreProperties>
</file>