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331D0" w14:textId="0350D704" w:rsidR="00C4754A" w:rsidRDefault="00C4754A" w:rsidP="004C65DC">
      <w:pPr>
        <w:spacing w:after="80"/>
        <w:jc w:val="both"/>
        <w:rPr>
          <w:b/>
          <w:bCs/>
          <w:u w:val="single"/>
          <w:rtl/>
        </w:rPr>
      </w:pPr>
      <w:r>
        <w:rPr>
          <w:rFonts w:hint="cs"/>
          <w:rtl/>
        </w:rPr>
        <w:t>בס''ד</w:t>
      </w:r>
      <w:r>
        <w:rPr>
          <w:rtl/>
        </w:rPr>
        <w:tab/>
      </w:r>
      <w:r w:rsidR="00CC4919">
        <w:rPr>
          <w:rFonts w:hint="cs"/>
          <w:rtl/>
        </w:rPr>
        <w:t xml:space="preserve">    </w:t>
      </w:r>
      <w:r w:rsidR="000D78B5">
        <w:rPr>
          <w:rFonts w:hint="cs"/>
          <w:rtl/>
        </w:rPr>
        <w:t xml:space="preserve">   </w:t>
      </w:r>
      <w:r w:rsidR="00AA387D">
        <w:rPr>
          <w:rFonts w:hint="cs"/>
          <w:rtl/>
        </w:rPr>
        <w:t xml:space="preserve">  </w:t>
      </w:r>
      <w:r w:rsidR="00D270BF">
        <w:rPr>
          <w:rFonts w:hint="cs"/>
          <w:b/>
          <w:bCs/>
          <w:sz w:val="36"/>
          <w:szCs w:val="36"/>
          <w:rtl/>
        </w:rPr>
        <w:t xml:space="preserve">פרשת </w:t>
      </w:r>
      <w:r w:rsidR="007A13F4" w:rsidRPr="007A13F4">
        <w:rPr>
          <w:rFonts w:hint="cs"/>
          <w:b/>
          <w:bCs/>
          <w:sz w:val="36"/>
          <w:szCs w:val="36"/>
          <w:rtl/>
        </w:rPr>
        <w:t>דברים:</w:t>
      </w:r>
      <w:r w:rsidR="007A13F4">
        <w:rPr>
          <w:rFonts w:hint="cs"/>
          <w:b/>
          <w:bCs/>
          <w:sz w:val="36"/>
          <w:szCs w:val="36"/>
          <w:rtl/>
        </w:rPr>
        <w:t xml:space="preserve"> </w:t>
      </w:r>
      <w:r w:rsidR="00F41A6E">
        <w:rPr>
          <w:rFonts w:hint="cs"/>
          <w:b/>
          <w:bCs/>
          <w:sz w:val="36"/>
          <w:szCs w:val="36"/>
          <w:rtl/>
        </w:rPr>
        <w:t>כיצד ניתן לאכול במסעדה שגוי בישל בה</w:t>
      </w:r>
    </w:p>
    <w:p w14:paraId="54DACCDB" w14:textId="5AD35732" w:rsidR="00071F51" w:rsidRDefault="00071F51" w:rsidP="004C65DC">
      <w:pPr>
        <w:spacing w:after="80"/>
        <w:jc w:val="both"/>
        <w:rPr>
          <w:b/>
          <w:bCs/>
          <w:u w:val="single"/>
          <w:rtl/>
        </w:rPr>
      </w:pPr>
      <w:r>
        <w:rPr>
          <w:rFonts w:hint="cs"/>
          <w:b/>
          <w:bCs/>
          <w:u w:val="single"/>
          <w:rtl/>
        </w:rPr>
        <w:t>פתיחה</w:t>
      </w:r>
    </w:p>
    <w:p w14:paraId="68F1D4A8" w14:textId="631CF236" w:rsidR="00CC2B59" w:rsidRDefault="007D4C39" w:rsidP="004C65DC">
      <w:pPr>
        <w:spacing w:after="60"/>
        <w:jc w:val="both"/>
        <w:rPr>
          <w:rtl/>
        </w:rPr>
      </w:pPr>
      <w:r>
        <w:rPr>
          <w:rFonts w:hint="cs"/>
          <w:rtl/>
        </w:rPr>
        <w:t xml:space="preserve">בפרשת השבוע </w:t>
      </w:r>
      <w:r w:rsidR="00560794">
        <w:rPr>
          <w:rFonts w:hint="cs"/>
          <w:rtl/>
        </w:rPr>
        <w:t>מספרת התורה,</w:t>
      </w:r>
      <w:r w:rsidR="00FC5117">
        <w:rPr>
          <w:rFonts w:hint="cs"/>
          <w:rtl/>
        </w:rPr>
        <w:t xml:space="preserve"> </w:t>
      </w:r>
      <w:r w:rsidR="003719DF">
        <w:rPr>
          <w:rFonts w:hint="cs"/>
          <w:rtl/>
        </w:rPr>
        <w:t xml:space="preserve">על </w:t>
      </w:r>
      <w:r w:rsidR="00445A59">
        <w:rPr>
          <w:rFonts w:hint="cs"/>
          <w:rtl/>
        </w:rPr>
        <w:t>תחילת</w:t>
      </w:r>
      <w:r>
        <w:rPr>
          <w:rFonts w:hint="cs"/>
          <w:rtl/>
        </w:rPr>
        <w:t xml:space="preserve"> נאומו של משה לבני ישראל, בו הוא חוזר על אירועים ש</w:t>
      </w:r>
      <w:r w:rsidR="004D40AC">
        <w:rPr>
          <w:rFonts w:hint="cs"/>
          <w:rtl/>
        </w:rPr>
        <w:t>אי</w:t>
      </w:r>
      <w:r>
        <w:rPr>
          <w:rFonts w:hint="cs"/>
          <w:rtl/>
        </w:rPr>
        <w:t>ר</w:t>
      </w:r>
      <w:r w:rsidR="004D40AC">
        <w:rPr>
          <w:rFonts w:hint="cs"/>
          <w:rtl/>
        </w:rPr>
        <w:t>ע</w:t>
      </w:r>
      <w:r>
        <w:rPr>
          <w:rFonts w:hint="cs"/>
          <w:rtl/>
        </w:rPr>
        <w:t xml:space="preserve">ו לעם ישראל במצרים ובמדבר סיני. </w:t>
      </w:r>
      <w:r w:rsidR="004D40AC">
        <w:rPr>
          <w:rFonts w:hint="cs"/>
          <w:rtl/>
        </w:rPr>
        <w:t>בדבריו מזכיר משה את</w:t>
      </w:r>
      <w:r>
        <w:rPr>
          <w:rFonts w:hint="cs"/>
          <w:rtl/>
        </w:rPr>
        <w:t xml:space="preserve"> בקשתם של בני ישראל לעבור דרך ארץ שעיר בדר</w:t>
      </w:r>
      <w:r w:rsidR="004D40AC">
        <w:rPr>
          <w:rFonts w:hint="cs"/>
          <w:rtl/>
        </w:rPr>
        <w:t>כם</w:t>
      </w:r>
      <w:r>
        <w:rPr>
          <w:rFonts w:hint="cs"/>
          <w:rtl/>
        </w:rPr>
        <w:t xml:space="preserve"> לארץ ישראל, בקשה שנדחתה על ידי האדומים, למרות שעם ישראל הציע להם כסף </w:t>
      </w:r>
      <w:r w:rsidR="003719DF">
        <w:rPr>
          <w:rFonts w:hint="cs"/>
          <w:rtl/>
        </w:rPr>
        <w:t xml:space="preserve">תמורת </w:t>
      </w:r>
      <w:r>
        <w:rPr>
          <w:rFonts w:hint="cs"/>
          <w:rtl/>
        </w:rPr>
        <w:t>האוכל והמים</w:t>
      </w:r>
      <w:r w:rsidR="003719DF">
        <w:rPr>
          <w:rFonts w:hint="cs"/>
          <w:rtl/>
        </w:rPr>
        <w:t xml:space="preserve"> שיאכלו וישתו בדרך</w:t>
      </w:r>
      <w:r>
        <w:rPr>
          <w:rFonts w:hint="cs"/>
          <w:rtl/>
        </w:rPr>
        <w:t>.</w:t>
      </w:r>
    </w:p>
    <w:p w14:paraId="20782ED7" w14:textId="29C9A34C" w:rsidR="002E7A45" w:rsidRDefault="00CC2B59" w:rsidP="004C65DC">
      <w:pPr>
        <w:spacing w:after="60"/>
        <w:jc w:val="both"/>
        <w:rPr>
          <w:rtl/>
        </w:rPr>
      </w:pPr>
      <w:r>
        <w:rPr>
          <w:rFonts w:hint="cs"/>
          <w:rtl/>
        </w:rPr>
        <w:t xml:space="preserve">כפי שנראה בהמשך, חז''ל במסכת עבודה זרה </w:t>
      </w:r>
      <w:r>
        <w:rPr>
          <w:rFonts w:hint="cs"/>
          <w:sz w:val="18"/>
          <w:szCs w:val="18"/>
          <w:rtl/>
        </w:rPr>
        <w:t xml:space="preserve">(לז ע''ב) </w:t>
      </w:r>
      <w:r>
        <w:rPr>
          <w:rFonts w:hint="cs"/>
          <w:rtl/>
        </w:rPr>
        <w:t>למדו מפסוק זה את האיסור לאכול אוכל שב</w:t>
      </w:r>
      <w:r w:rsidR="004D40AC">
        <w:rPr>
          <w:rFonts w:hint="cs"/>
          <w:rtl/>
        </w:rPr>
        <w:t>ו</w:t>
      </w:r>
      <w:r>
        <w:rPr>
          <w:rFonts w:hint="cs"/>
          <w:rtl/>
        </w:rPr>
        <w:t>של</w:t>
      </w:r>
      <w:r w:rsidR="004D40AC">
        <w:rPr>
          <w:rFonts w:hint="cs"/>
          <w:rtl/>
        </w:rPr>
        <w:t xml:space="preserve"> </w:t>
      </w:r>
      <w:r w:rsidR="003719DF">
        <w:rPr>
          <w:rFonts w:hint="cs"/>
          <w:rtl/>
        </w:rPr>
        <w:t xml:space="preserve">על ידי </w:t>
      </w:r>
      <w:r>
        <w:rPr>
          <w:rFonts w:hint="cs"/>
          <w:rtl/>
        </w:rPr>
        <w:t>גוי, ובכך נעסוק הפעם.</w:t>
      </w:r>
      <w:r w:rsidR="00FF5AD9">
        <w:rPr>
          <w:rFonts w:hint="cs"/>
          <w:rtl/>
        </w:rPr>
        <w:t xml:space="preserve"> </w:t>
      </w:r>
      <w:r>
        <w:rPr>
          <w:rFonts w:hint="cs"/>
          <w:rtl/>
        </w:rPr>
        <w:t>דין זה מצוי מאוד ולא רק לגרים בחו''ל</w:t>
      </w:r>
      <w:r w:rsidR="00994D8B">
        <w:rPr>
          <w:rFonts w:hint="cs"/>
          <w:rtl/>
        </w:rPr>
        <w:t xml:space="preserve"> -</w:t>
      </w:r>
      <w:r>
        <w:rPr>
          <w:rFonts w:hint="cs"/>
          <w:rtl/>
        </w:rPr>
        <w:t xml:space="preserve"> במסעדות </w:t>
      </w:r>
      <w:r w:rsidR="00FF5AD9">
        <w:rPr>
          <w:rFonts w:hint="cs"/>
          <w:rtl/>
        </w:rPr>
        <w:t xml:space="preserve">ובבתי מלון לא מעטים </w:t>
      </w:r>
      <w:r>
        <w:rPr>
          <w:rFonts w:hint="cs"/>
          <w:rtl/>
        </w:rPr>
        <w:t>גויים מבשלים את האוכל,</w:t>
      </w:r>
      <w:r w:rsidR="002E7A45">
        <w:rPr>
          <w:rFonts w:hint="cs"/>
          <w:rtl/>
        </w:rPr>
        <w:t xml:space="preserve"> ו</w:t>
      </w:r>
      <w:r w:rsidR="00A229E3">
        <w:rPr>
          <w:rFonts w:hint="cs"/>
          <w:rtl/>
        </w:rPr>
        <w:t xml:space="preserve">בעקבות כך </w:t>
      </w:r>
      <w:r w:rsidR="002E7A45">
        <w:rPr>
          <w:rFonts w:hint="cs"/>
          <w:rtl/>
        </w:rPr>
        <w:t xml:space="preserve">יש לברר: איזה מאכלים כלולים בגזירת 'בישולי נכרים', </w:t>
      </w:r>
      <w:r w:rsidR="00B23327">
        <w:rPr>
          <w:rFonts w:hint="cs"/>
          <w:rtl/>
        </w:rPr>
        <w:t>וכיצד יכולים בתי העסק 'להפוך' את המאכל לבישול יהודי ולפתור את הבעיה.</w:t>
      </w:r>
    </w:p>
    <w:p w14:paraId="3DA9A09C" w14:textId="77777777" w:rsidR="00C4754A" w:rsidRDefault="00C4754A" w:rsidP="004C65DC">
      <w:pPr>
        <w:spacing w:after="60"/>
        <w:jc w:val="both"/>
        <w:rPr>
          <w:b/>
          <w:bCs/>
          <w:u w:val="single"/>
          <w:rtl/>
        </w:rPr>
      </w:pPr>
      <w:r>
        <w:rPr>
          <w:rFonts w:hint="cs"/>
          <w:b/>
          <w:bCs/>
          <w:u w:val="single"/>
          <w:rtl/>
        </w:rPr>
        <w:t>בישולי נכרים</w:t>
      </w:r>
    </w:p>
    <w:p w14:paraId="2F83447C" w14:textId="099ACAD4" w:rsidR="00C4754A" w:rsidRDefault="00C4754A" w:rsidP="004C65DC">
      <w:pPr>
        <w:spacing w:after="60"/>
        <w:jc w:val="both"/>
        <w:rPr>
          <w:rtl/>
        </w:rPr>
      </w:pPr>
      <w:r>
        <w:rPr>
          <w:rFonts w:hint="cs"/>
          <w:rtl/>
        </w:rPr>
        <w:t xml:space="preserve">הגמרא במסכת עבודה זרה </w:t>
      </w:r>
      <w:r>
        <w:rPr>
          <w:rFonts w:hint="cs"/>
          <w:sz w:val="18"/>
          <w:szCs w:val="18"/>
          <w:rtl/>
        </w:rPr>
        <w:t xml:space="preserve">(לה ע''ב) </w:t>
      </w:r>
      <w:r>
        <w:rPr>
          <w:rFonts w:hint="cs"/>
          <w:rtl/>
        </w:rPr>
        <w:t xml:space="preserve">מונה מספר </w:t>
      </w:r>
      <w:r w:rsidR="009E3E3B">
        <w:rPr>
          <w:rFonts w:hint="cs"/>
          <w:rtl/>
        </w:rPr>
        <w:t xml:space="preserve">איסורים הקשורים לדיני </w:t>
      </w:r>
      <w:r w:rsidR="00187EAC">
        <w:rPr>
          <w:rFonts w:hint="cs"/>
          <w:rtl/>
        </w:rPr>
        <w:t>אוכל</w:t>
      </w:r>
      <w:r w:rsidR="009E3E3B">
        <w:rPr>
          <w:rFonts w:hint="cs"/>
          <w:rtl/>
        </w:rPr>
        <w:t xml:space="preserve">: אכילת </w:t>
      </w:r>
      <w:r w:rsidR="006B587F">
        <w:rPr>
          <w:rFonts w:hint="cs"/>
          <w:rtl/>
        </w:rPr>
        <w:t>פת גויים</w:t>
      </w:r>
      <w:r w:rsidR="00F602F3">
        <w:rPr>
          <w:rFonts w:hint="cs"/>
          <w:rtl/>
        </w:rPr>
        <w:t xml:space="preserve"> </w:t>
      </w:r>
      <w:r w:rsidR="00F602F3">
        <w:rPr>
          <w:rFonts w:hint="cs"/>
          <w:sz w:val="18"/>
          <w:szCs w:val="18"/>
          <w:rtl/>
        </w:rPr>
        <w:t xml:space="preserve">(בו </w:t>
      </w:r>
      <w:r w:rsidR="00994D8B">
        <w:rPr>
          <w:rFonts w:hint="cs"/>
          <w:sz w:val="18"/>
          <w:szCs w:val="18"/>
          <w:rtl/>
        </w:rPr>
        <w:t xml:space="preserve">לא </w:t>
      </w:r>
      <w:r w:rsidR="00F602F3">
        <w:rPr>
          <w:rFonts w:hint="cs"/>
          <w:sz w:val="18"/>
          <w:szCs w:val="18"/>
          <w:rtl/>
        </w:rPr>
        <w:t>נעסוק הפעם)</w:t>
      </w:r>
      <w:r w:rsidR="006B587F">
        <w:rPr>
          <w:rFonts w:hint="cs"/>
          <w:rtl/>
        </w:rPr>
        <w:t xml:space="preserve">, </w:t>
      </w:r>
      <w:r w:rsidR="00A61094">
        <w:rPr>
          <w:rFonts w:hint="cs"/>
          <w:rtl/>
        </w:rPr>
        <w:t>מאכלים</w:t>
      </w:r>
      <w:r w:rsidR="00187EAC">
        <w:rPr>
          <w:rFonts w:hint="cs"/>
          <w:rtl/>
        </w:rPr>
        <w:t xml:space="preserve"> שבישל גוי</w:t>
      </w:r>
      <w:r w:rsidR="00AE5E8A">
        <w:rPr>
          <w:rFonts w:hint="cs"/>
          <w:rtl/>
        </w:rPr>
        <w:t xml:space="preserve"> (שלקות)</w:t>
      </w:r>
      <w:r w:rsidR="006B587F">
        <w:rPr>
          <w:rFonts w:hint="cs"/>
          <w:rtl/>
        </w:rPr>
        <w:t xml:space="preserve">, חלב שגוי חלב </w:t>
      </w:r>
      <w:r w:rsidR="00A84B37">
        <w:rPr>
          <w:rFonts w:hint="cs"/>
          <w:rtl/>
        </w:rPr>
        <w:t>מ</w:t>
      </w:r>
      <w:r w:rsidR="006B587F">
        <w:rPr>
          <w:rFonts w:hint="cs"/>
          <w:rtl/>
        </w:rPr>
        <w:t>בלי שישראל רואהו</w:t>
      </w:r>
      <w:r>
        <w:rPr>
          <w:rFonts w:hint="cs"/>
          <w:rtl/>
        </w:rPr>
        <w:t xml:space="preserve"> </w:t>
      </w:r>
      <w:r>
        <w:rPr>
          <w:rFonts w:hint="cs"/>
          <w:sz w:val="18"/>
          <w:szCs w:val="18"/>
          <w:rtl/>
        </w:rPr>
        <w:t xml:space="preserve">(עיין בדף לפרשת וירא </w:t>
      </w:r>
      <w:r w:rsidR="00F602F3">
        <w:rPr>
          <w:rFonts w:hint="cs"/>
          <w:sz w:val="18"/>
          <w:szCs w:val="18"/>
          <w:rtl/>
        </w:rPr>
        <w:t>שנה א' בעניין זה</w:t>
      </w:r>
      <w:r>
        <w:rPr>
          <w:rFonts w:hint="cs"/>
          <w:sz w:val="18"/>
          <w:szCs w:val="18"/>
          <w:rtl/>
        </w:rPr>
        <w:t>)</w:t>
      </w:r>
      <w:r w:rsidR="00524AE5">
        <w:rPr>
          <w:rFonts w:hint="cs"/>
          <w:rtl/>
        </w:rPr>
        <w:t xml:space="preserve"> ועוד</w:t>
      </w:r>
      <w:r>
        <w:rPr>
          <w:rFonts w:hint="cs"/>
          <w:rtl/>
        </w:rPr>
        <w:t>.</w:t>
      </w:r>
      <w:r w:rsidR="006B587F">
        <w:rPr>
          <w:rFonts w:hint="cs"/>
          <w:rtl/>
        </w:rPr>
        <w:t xml:space="preserve"> נחלקו הפוסקים האם מדובר באיסור דאורייתא או דרבנן</w:t>
      </w:r>
      <w:r w:rsidR="00994D8B">
        <w:rPr>
          <w:rFonts w:hint="cs"/>
          <w:rtl/>
        </w:rPr>
        <w:t xml:space="preserve">, מחלוקת שמשפיעה על הדין במקום שיש ספק מאכל אסור, </w:t>
      </w:r>
      <w:proofErr w:type="spellStart"/>
      <w:r w:rsidR="00994D8B">
        <w:rPr>
          <w:rFonts w:hint="cs"/>
          <w:rtl/>
        </w:rPr>
        <w:t>שבדרבנן</w:t>
      </w:r>
      <w:proofErr w:type="spellEnd"/>
      <w:r w:rsidR="00994D8B">
        <w:rPr>
          <w:rFonts w:hint="cs"/>
          <w:rtl/>
        </w:rPr>
        <w:t xml:space="preserve"> מקילים </w:t>
      </w:r>
      <w:proofErr w:type="spellStart"/>
      <w:r w:rsidR="00994D8B">
        <w:rPr>
          <w:rFonts w:hint="cs"/>
          <w:rtl/>
        </w:rPr>
        <w:t>ובדאורייתא</w:t>
      </w:r>
      <w:proofErr w:type="spellEnd"/>
      <w:r w:rsidR="00994D8B">
        <w:rPr>
          <w:rFonts w:hint="cs"/>
          <w:rtl/>
        </w:rPr>
        <w:t xml:space="preserve"> מחמירים</w:t>
      </w:r>
      <w:r w:rsidR="006B587F">
        <w:rPr>
          <w:rFonts w:hint="cs"/>
          <w:rtl/>
        </w:rPr>
        <w:t>:</w:t>
      </w:r>
    </w:p>
    <w:p w14:paraId="59E70B48" w14:textId="646E0703" w:rsidR="006B587F" w:rsidRDefault="006B587F" w:rsidP="004C65DC">
      <w:pPr>
        <w:spacing w:after="60"/>
        <w:jc w:val="both"/>
        <w:rPr>
          <w:rtl/>
        </w:rPr>
      </w:pPr>
      <w:r>
        <w:rPr>
          <w:rFonts w:hint="cs"/>
          <w:rtl/>
        </w:rPr>
        <w:t>א.</w:t>
      </w:r>
      <w:r w:rsidR="00FA4FCB">
        <w:rPr>
          <w:rFonts w:hint="cs"/>
          <w:rtl/>
        </w:rPr>
        <w:t xml:space="preserve"> </w:t>
      </w:r>
      <w:r w:rsidR="00FA4FCB" w:rsidRPr="00BB3AE6">
        <w:rPr>
          <w:rFonts w:hint="cs"/>
          <w:b/>
          <w:bCs/>
          <w:rtl/>
        </w:rPr>
        <w:t>רבינו</w:t>
      </w:r>
      <w:r w:rsidR="00FA4FCB">
        <w:rPr>
          <w:rFonts w:hint="cs"/>
          <w:rtl/>
        </w:rPr>
        <w:t xml:space="preserve"> </w:t>
      </w:r>
      <w:r w:rsidR="00FA4FCB" w:rsidRPr="00BB3AE6">
        <w:rPr>
          <w:rFonts w:hint="cs"/>
          <w:b/>
          <w:bCs/>
          <w:rtl/>
        </w:rPr>
        <w:t>תם</w:t>
      </w:r>
      <w:r w:rsidR="00FA4FCB">
        <w:rPr>
          <w:rFonts w:hint="cs"/>
          <w:rtl/>
        </w:rPr>
        <w:t xml:space="preserve"> </w:t>
      </w:r>
      <w:r w:rsidR="00BB3AE6">
        <w:rPr>
          <w:rFonts w:hint="cs"/>
          <w:sz w:val="18"/>
          <w:szCs w:val="18"/>
          <w:rtl/>
        </w:rPr>
        <w:t xml:space="preserve">(ד''ה </w:t>
      </w:r>
      <w:proofErr w:type="spellStart"/>
      <w:r w:rsidR="00BB3AE6">
        <w:rPr>
          <w:rFonts w:hint="cs"/>
          <w:sz w:val="18"/>
          <w:szCs w:val="18"/>
          <w:rtl/>
        </w:rPr>
        <w:t>והשלקות</w:t>
      </w:r>
      <w:proofErr w:type="spellEnd"/>
      <w:r w:rsidR="00BB3AE6">
        <w:rPr>
          <w:rFonts w:hint="cs"/>
          <w:sz w:val="18"/>
          <w:szCs w:val="18"/>
          <w:rtl/>
        </w:rPr>
        <w:t xml:space="preserve">) </w:t>
      </w:r>
      <w:r w:rsidR="00FA4FCB">
        <w:rPr>
          <w:rFonts w:hint="cs"/>
          <w:rtl/>
        </w:rPr>
        <w:t xml:space="preserve">סבר, </w:t>
      </w:r>
      <w:r w:rsidR="00A359C6">
        <w:rPr>
          <w:rFonts w:hint="cs"/>
          <w:rtl/>
        </w:rPr>
        <w:t>ש</w:t>
      </w:r>
      <w:r w:rsidR="00FA4FCB">
        <w:rPr>
          <w:rFonts w:hint="cs"/>
          <w:rtl/>
        </w:rPr>
        <w:t>האיסור לאכול אוכל שבישלו גוי</w:t>
      </w:r>
      <w:r w:rsidR="00A359C6">
        <w:rPr>
          <w:rFonts w:hint="cs"/>
          <w:rtl/>
        </w:rPr>
        <w:t xml:space="preserve"> </w:t>
      </w:r>
      <w:r w:rsidR="00A84B37">
        <w:rPr>
          <w:rFonts w:hint="cs"/>
          <w:rtl/>
        </w:rPr>
        <w:t xml:space="preserve">- </w:t>
      </w:r>
      <w:r w:rsidR="00FA4FCB">
        <w:rPr>
          <w:rFonts w:hint="cs"/>
          <w:rtl/>
        </w:rPr>
        <w:t>קדום יותר</w:t>
      </w:r>
      <w:r w:rsidR="00A359C6">
        <w:rPr>
          <w:rFonts w:hint="cs"/>
          <w:rtl/>
        </w:rPr>
        <w:t xml:space="preserve"> מהאיסור לאכול פת נכרי</w:t>
      </w:r>
      <w:r w:rsidR="00FA4FCB">
        <w:rPr>
          <w:rFonts w:hint="cs"/>
          <w:rtl/>
        </w:rPr>
        <w:t xml:space="preserve">. </w:t>
      </w:r>
      <w:r w:rsidR="00BB3AE6">
        <w:rPr>
          <w:rFonts w:hint="cs"/>
          <w:rtl/>
        </w:rPr>
        <w:t>ראייה לדבריו</w:t>
      </w:r>
      <w:r w:rsidR="009F4CBE">
        <w:rPr>
          <w:rFonts w:hint="cs"/>
          <w:rtl/>
        </w:rPr>
        <w:t xml:space="preserve"> הביא</w:t>
      </w:r>
      <w:r w:rsidR="00F602F3">
        <w:rPr>
          <w:rFonts w:hint="cs"/>
          <w:rtl/>
        </w:rPr>
        <w:t>,</w:t>
      </w:r>
      <w:r w:rsidR="009F4CBE">
        <w:rPr>
          <w:rFonts w:hint="cs"/>
          <w:rtl/>
        </w:rPr>
        <w:t xml:space="preserve"> מכך שהגמרא</w:t>
      </w:r>
      <w:r w:rsidR="00BB3AE6">
        <w:rPr>
          <w:rFonts w:hint="cs"/>
          <w:rtl/>
        </w:rPr>
        <w:t xml:space="preserve"> </w:t>
      </w:r>
      <w:r w:rsidR="00A359C6">
        <w:rPr>
          <w:rFonts w:hint="cs"/>
          <w:rtl/>
        </w:rPr>
        <w:t xml:space="preserve">למדה בהתחלה את איסור שלקות </w:t>
      </w:r>
      <w:r w:rsidR="00BB3AE6">
        <w:rPr>
          <w:rFonts w:hint="cs"/>
          <w:rtl/>
        </w:rPr>
        <w:t>מ</w:t>
      </w:r>
      <w:r w:rsidR="00A359C6">
        <w:rPr>
          <w:rFonts w:hint="cs"/>
          <w:rtl/>
        </w:rPr>
        <w:t>הפסוק ב</w:t>
      </w:r>
      <w:r w:rsidR="00BB3AE6">
        <w:rPr>
          <w:rFonts w:hint="cs"/>
          <w:rtl/>
        </w:rPr>
        <w:t xml:space="preserve">פרשתנו ''מים בכסף </w:t>
      </w:r>
      <w:proofErr w:type="spellStart"/>
      <w:r w:rsidR="00BB3AE6">
        <w:rPr>
          <w:rFonts w:hint="cs"/>
          <w:rtl/>
        </w:rPr>
        <w:t>תתן</w:t>
      </w:r>
      <w:proofErr w:type="spellEnd"/>
      <w:r w:rsidR="00BB3AE6">
        <w:rPr>
          <w:rFonts w:hint="cs"/>
          <w:rtl/>
        </w:rPr>
        <w:t xml:space="preserve"> לי''. אמנם </w:t>
      </w:r>
      <w:r w:rsidR="00AE5E8A">
        <w:rPr>
          <w:rFonts w:hint="cs"/>
          <w:rtl/>
        </w:rPr>
        <w:t>לב</w:t>
      </w:r>
      <w:r w:rsidR="00BB3AE6">
        <w:rPr>
          <w:rFonts w:hint="cs"/>
          <w:rtl/>
        </w:rPr>
        <w:t xml:space="preserve">סוף הגמרא דוחה את הראייה, אבל עצם </w:t>
      </w:r>
      <w:r w:rsidR="009F4CBE">
        <w:rPr>
          <w:rFonts w:hint="cs"/>
          <w:rtl/>
        </w:rPr>
        <w:t xml:space="preserve">כך </w:t>
      </w:r>
      <w:r w:rsidR="00BB3AE6">
        <w:rPr>
          <w:rFonts w:hint="cs"/>
          <w:rtl/>
        </w:rPr>
        <w:t xml:space="preserve">שהייתה </w:t>
      </w:r>
      <w:proofErr w:type="spellStart"/>
      <w:r w:rsidR="00BB3AE6">
        <w:rPr>
          <w:rFonts w:hint="cs"/>
          <w:rtl/>
        </w:rPr>
        <w:t>ה</w:t>
      </w:r>
      <w:r w:rsidR="00A84B37">
        <w:rPr>
          <w:rFonts w:hint="cs"/>
          <w:rtl/>
        </w:rPr>
        <w:t>ו</w:t>
      </w:r>
      <w:r w:rsidR="00BB3AE6">
        <w:rPr>
          <w:rFonts w:hint="cs"/>
          <w:rtl/>
        </w:rPr>
        <w:t>וא</w:t>
      </w:r>
      <w:proofErr w:type="spellEnd"/>
      <w:r w:rsidR="00BB3AE6">
        <w:rPr>
          <w:rFonts w:hint="cs"/>
          <w:rtl/>
        </w:rPr>
        <w:t xml:space="preserve"> </w:t>
      </w:r>
      <w:proofErr w:type="spellStart"/>
      <w:r w:rsidR="00BB3AE6">
        <w:rPr>
          <w:rFonts w:hint="cs"/>
          <w:rtl/>
        </w:rPr>
        <w:t>אמינא</w:t>
      </w:r>
      <w:proofErr w:type="spellEnd"/>
      <w:r w:rsidR="00BB3AE6">
        <w:rPr>
          <w:rFonts w:hint="cs"/>
          <w:rtl/>
        </w:rPr>
        <w:t xml:space="preserve"> </w:t>
      </w:r>
      <w:r w:rsidR="00A359C6">
        <w:rPr>
          <w:rFonts w:hint="cs"/>
          <w:rtl/>
        </w:rPr>
        <w:t>ללמוד מפסוק</w:t>
      </w:r>
      <w:r w:rsidR="00A84B37">
        <w:rPr>
          <w:rFonts w:hint="cs"/>
          <w:rtl/>
        </w:rPr>
        <w:t>,</w:t>
      </w:r>
      <w:r w:rsidR="00BB3AE6">
        <w:rPr>
          <w:rFonts w:hint="cs"/>
          <w:rtl/>
        </w:rPr>
        <w:t xml:space="preserve"> מוכ</w:t>
      </w:r>
      <w:r w:rsidR="00A84B37">
        <w:rPr>
          <w:rFonts w:hint="cs"/>
          <w:rtl/>
        </w:rPr>
        <w:t>י</w:t>
      </w:r>
      <w:r w:rsidR="00BB3AE6">
        <w:rPr>
          <w:rFonts w:hint="cs"/>
          <w:rtl/>
        </w:rPr>
        <w:t>ח</w:t>
      </w:r>
      <w:r w:rsidR="00A359C6">
        <w:rPr>
          <w:rFonts w:hint="cs"/>
          <w:rtl/>
        </w:rPr>
        <w:t>ה</w:t>
      </w:r>
      <w:r w:rsidR="00BB3AE6">
        <w:rPr>
          <w:rFonts w:hint="cs"/>
          <w:rtl/>
        </w:rPr>
        <w:t xml:space="preserve"> שמדובר בגזירה קדומה יותר. </w:t>
      </w:r>
    </w:p>
    <w:p w14:paraId="0FA8B8E1" w14:textId="7BAC4343" w:rsidR="001E3C7C" w:rsidRDefault="0093431B" w:rsidP="004C65DC">
      <w:pPr>
        <w:spacing w:after="60"/>
        <w:jc w:val="both"/>
        <w:rPr>
          <w:rtl/>
        </w:rPr>
      </w:pPr>
      <w:r>
        <w:rPr>
          <w:rFonts w:hint="cs"/>
          <w:rtl/>
        </w:rPr>
        <w:t xml:space="preserve">מדוע על </w:t>
      </w:r>
      <w:proofErr w:type="spellStart"/>
      <w:r>
        <w:rPr>
          <w:rFonts w:hint="cs"/>
          <w:rtl/>
        </w:rPr>
        <w:t>השלקות</w:t>
      </w:r>
      <w:proofErr w:type="spellEnd"/>
      <w:r>
        <w:rPr>
          <w:rFonts w:hint="cs"/>
          <w:rtl/>
        </w:rPr>
        <w:t xml:space="preserve"> גזרו </w:t>
      </w:r>
      <w:r w:rsidR="001F0BA2">
        <w:rPr>
          <w:rFonts w:hint="cs"/>
          <w:rtl/>
        </w:rPr>
        <w:t>לפני גזירת</w:t>
      </w:r>
      <w:r>
        <w:rPr>
          <w:rFonts w:hint="cs"/>
          <w:rtl/>
        </w:rPr>
        <w:t xml:space="preserve"> הלחם? </w:t>
      </w:r>
      <w:r w:rsidRPr="0093431B">
        <w:rPr>
          <w:rFonts w:hint="cs"/>
          <w:b/>
          <w:bCs/>
          <w:rtl/>
        </w:rPr>
        <w:t>רבינו יונה</w:t>
      </w:r>
      <w:r>
        <w:rPr>
          <w:rFonts w:hint="cs"/>
          <w:rtl/>
        </w:rPr>
        <w:t xml:space="preserve"> </w:t>
      </w:r>
      <w:r w:rsidR="00CC1BD5">
        <w:rPr>
          <w:rFonts w:hint="cs"/>
          <w:sz w:val="18"/>
          <w:szCs w:val="18"/>
          <w:rtl/>
        </w:rPr>
        <w:t xml:space="preserve">(מובא בריטב''א ד''ה ושלקות) </w:t>
      </w:r>
      <w:r>
        <w:rPr>
          <w:rFonts w:hint="cs"/>
          <w:rtl/>
        </w:rPr>
        <w:t>פירש, ש</w:t>
      </w:r>
      <w:r w:rsidR="00CC1BD5">
        <w:rPr>
          <w:rFonts w:hint="cs"/>
          <w:rtl/>
        </w:rPr>
        <w:t>במציאות בה יהודים וגוי</w:t>
      </w:r>
      <w:r w:rsidR="001F0BA2">
        <w:rPr>
          <w:rFonts w:hint="cs"/>
          <w:rtl/>
        </w:rPr>
        <w:t>ם</w:t>
      </w:r>
      <w:r w:rsidR="00CC1BD5">
        <w:rPr>
          <w:rFonts w:hint="cs"/>
          <w:rtl/>
        </w:rPr>
        <w:t xml:space="preserve"> מעורבבים יחד</w:t>
      </w:r>
      <w:r w:rsidR="00F602F3">
        <w:rPr>
          <w:rFonts w:hint="cs"/>
          <w:rtl/>
        </w:rPr>
        <w:t xml:space="preserve"> ולא תמיד יש מאפיות ליהודים</w:t>
      </w:r>
      <w:r w:rsidR="00CC1BD5">
        <w:rPr>
          <w:rFonts w:hint="cs"/>
          <w:rtl/>
        </w:rPr>
        <w:t xml:space="preserve">, גזירה על אכילת לחם של גויים קשה מאוד, ולכן העדיפו שלא לגזור אותה בהתחלה וגזרו רק על </w:t>
      </w:r>
      <w:proofErr w:type="spellStart"/>
      <w:r w:rsidR="00260979">
        <w:rPr>
          <w:rFonts w:hint="cs"/>
          <w:rtl/>
        </w:rPr>
        <w:t>ה</w:t>
      </w:r>
      <w:r w:rsidR="00CC1BD5">
        <w:rPr>
          <w:rFonts w:hint="cs"/>
          <w:rtl/>
        </w:rPr>
        <w:t>שלקות</w:t>
      </w:r>
      <w:proofErr w:type="spellEnd"/>
      <w:r w:rsidR="00CC1BD5">
        <w:rPr>
          <w:rFonts w:hint="cs"/>
          <w:rtl/>
        </w:rPr>
        <w:t xml:space="preserve">. לאחר מכן, </w:t>
      </w:r>
      <w:r w:rsidR="00A84B37">
        <w:rPr>
          <w:rFonts w:hint="cs"/>
          <w:rtl/>
        </w:rPr>
        <w:t>כא</w:t>
      </w:r>
      <w:r w:rsidR="00CC1BD5">
        <w:rPr>
          <w:rFonts w:hint="cs"/>
          <w:rtl/>
        </w:rPr>
        <w:t>ש</w:t>
      </w:r>
      <w:r w:rsidR="00A84B37">
        <w:rPr>
          <w:rFonts w:hint="cs"/>
          <w:rtl/>
        </w:rPr>
        <w:t xml:space="preserve">ר </w:t>
      </w:r>
      <w:r w:rsidR="00CC1BD5">
        <w:rPr>
          <w:rFonts w:hint="cs"/>
          <w:rtl/>
        </w:rPr>
        <w:t>ראו שיש יותר מדי קירוב דעת עם הגויים, הוסיפו גם את הגזירה על הלחם, ובלשונם:</w:t>
      </w:r>
    </w:p>
    <w:p w14:paraId="56C93C8B" w14:textId="3F5372D7" w:rsidR="00CC1BD5" w:rsidRDefault="008F2F17" w:rsidP="004C65DC">
      <w:pPr>
        <w:spacing w:after="60"/>
        <w:ind w:left="720"/>
        <w:jc w:val="both"/>
        <w:rPr>
          <w:rFonts w:cs="Arial"/>
          <w:rtl/>
        </w:rPr>
      </w:pPr>
      <w:r>
        <w:rPr>
          <w:rFonts w:cs="Arial" w:hint="cs"/>
          <w:rtl/>
        </w:rPr>
        <w:t>''</w:t>
      </w:r>
      <w:r w:rsidR="00CC1BD5">
        <w:rPr>
          <w:rFonts w:cs="Arial" w:hint="cs"/>
          <w:rtl/>
        </w:rPr>
        <w:t>וגם</w:t>
      </w:r>
      <w:r w:rsidR="00CC1BD5">
        <w:rPr>
          <w:rFonts w:cs="Arial"/>
          <w:rtl/>
        </w:rPr>
        <w:t xml:space="preserve"> </w:t>
      </w:r>
      <w:r w:rsidR="00CC1BD5">
        <w:rPr>
          <w:rFonts w:cs="Arial" w:hint="cs"/>
          <w:rtl/>
        </w:rPr>
        <w:t>הרב</w:t>
      </w:r>
      <w:r w:rsidR="00CC1BD5">
        <w:rPr>
          <w:rFonts w:cs="Arial"/>
          <w:rtl/>
        </w:rPr>
        <w:t xml:space="preserve"> </w:t>
      </w:r>
      <w:r w:rsidR="00CC1BD5">
        <w:rPr>
          <w:rFonts w:cs="Arial" w:hint="cs"/>
          <w:rtl/>
        </w:rPr>
        <w:t>רבינו</w:t>
      </w:r>
      <w:r w:rsidR="00CC1BD5">
        <w:rPr>
          <w:rFonts w:cs="Arial"/>
          <w:rtl/>
        </w:rPr>
        <w:t xml:space="preserve"> </w:t>
      </w:r>
      <w:r w:rsidR="00CC1BD5">
        <w:rPr>
          <w:rFonts w:cs="Arial" w:hint="cs"/>
          <w:rtl/>
        </w:rPr>
        <w:t>יונה</w:t>
      </w:r>
      <w:r w:rsidR="00CC1BD5">
        <w:rPr>
          <w:rFonts w:cs="Arial"/>
          <w:rtl/>
        </w:rPr>
        <w:t xml:space="preserve"> </w:t>
      </w:r>
      <w:r w:rsidR="00CC1BD5">
        <w:rPr>
          <w:rFonts w:cs="Arial" w:hint="cs"/>
          <w:rtl/>
        </w:rPr>
        <w:t>ז</w:t>
      </w:r>
      <w:r w:rsidR="00CC1BD5">
        <w:rPr>
          <w:rFonts w:cs="Arial"/>
          <w:rtl/>
        </w:rPr>
        <w:t>"</w:t>
      </w:r>
      <w:r w:rsidR="00CC1BD5">
        <w:rPr>
          <w:rFonts w:cs="Arial" w:hint="cs"/>
          <w:rtl/>
        </w:rPr>
        <w:t>ל</w:t>
      </w:r>
      <w:r w:rsidR="00CC1BD5">
        <w:rPr>
          <w:rFonts w:cs="Arial"/>
          <w:rtl/>
        </w:rPr>
        <w:t xml:space="preserve"> </w:t>
      </w:r>
      <w:r w:rsidR="00CC1BD5">
        <w:rPr>
          <w:rFonts w:cs="Arial" w:hint="cs"/>
          <w:rtl/>
        </w:rPr>
        <w:t>כך</w:t>
      </w:r>
      <w:r w:rsidR="00CC1BD5">
        <w:rPr>
          <w:rFonts w:cs="Arial"/>
          <w:rtl/>
        </w:rPr>
        <w:t xml:space="preserve"> </w:t>
      </w:r>
      <w:r w:rsidR="00CC1BD5">
        <w:rPr>
          <w:rFonts w:cs="Arial" w:hint="cs"/>
          <w:rtl/>
        </w:rPr>
        <w:t>פירש</w:t>
      </w:r>
      <w:r w:rsidR="00CC1BD5">
        <w:rPr>
          <w:rFonts w:cs="Arial"/>
          <w:rtl/>
        </w:rPr>
        <w:t xml:space="preserve"> </w:t>
      </w:r>
      <w:r w:rsidR="00CC1BD5">
        <w:rPr>
          <w:rFonts w:cs="Arial" w:hint="cs"/>
          <w:rtl/>
        </w:rPr>
        <w:t>בשם</w:t>
      </w:r>
      <w:r w:rsidR="00CC1BD5">
        <w:rPr>
          <w:rFonts w:cs="Arial"/>
          <w:rtl/>
        </w:rPr>
        <w:t xml:space="preserve"> </w:t>
      </w:r>
      <w:r w:rsidR="00CC1BD5">
        <w:rPr>
          <w:rFonts w:cs="Arial" w:hint="cs"/>
          <w:rtl/>
        </w:rPr>
        <w:t>רבותיו</w:t>
      </w:r>
      <w:r w:rsidR="00CC1BD5">
        <w:rPr>
          <w:rFonts w:cs="Arial"/>
          <w:rtl/>
        </w:rPr>
        <w:t xml:space="preserve"> </w:t>
      </w:r>
      <w:r w:rsidR="00CC1BD5">
        <w:rPr>
          <w:rFonts w:cs="Arial" w:hint="cs"/>
          <w:rtl/>
        </w:rPr>
        <w:t>כפירושו</w:t>
      </w:r>
      <w:r w:rsidR="00CC1BD5">
        <w:rPr>
          <w:rFonts w:cs="Arial"/>
          <w:rtl/>
        </w:rPr>
        <w:t xml:space="preserve"> </w:t>
      </w:r>
      <w:r w:rsidR="00CC1BD5">
        <w:rPr>
          <w:rFonts w:cs="Arial" w:hint="cs"/>
          <w:rtl/>
        </w:rPr>
        <w:t>של</w:t>
      </w:r>
      <w:r w:rsidR="00CC1BD5">
        <w:rPr>
          <w:rFonts w:cs="Arial"/>
          <w:rtl/>
        </w:rPr>
        <w:t xml:space="preserve"> </w:t>
      </w:r>
      <w:r w:rsidR="00CC1BD5">
        <w:rPr>
          <w:rFonts w:cs="Arial" w:hint="cs"/>
          <w:rtl/>
        </w:rPr>
        <w:t>רבינו תם ז</w:t>
      </w:r>
      <w:r w:rsidR="00CC1BD5">
        <w:rPr>
          <w:rFonts w:cs="Arial"/>
          <w:rtl/>
        </w:rPr>
        <w:t>"</w:t>
      </w:r>
      <w:r w:rsidR="00CC1BD5">
        <w:rPr>
          <w:rFonts w:cs="Arial" w:hint="cs"/>
          <w:rtl/>
        </w:rPr>
        <w:t>ל</w:t>
      </w:r>
      <w:r w:rsidR="00CC1BD5">
        <w:rPr>
          <w:rFonts w:cs="Arial"/>
          <w:rtl/>
        </w:rPr>
        <w:t xml:space="preserve">, </w:t>
      </w:r>
      <w:proofErr w:type="spellStart"/>
      <w:r w:rsidR="00CC1BD5">
        <w:rPr>
          <w:rFonts w:cs="Arial" w:hint="cs"/>
          <w:rtl/>
        </w:rPr>
        <w:t>ויהיב</w:t>
      </w:r>
      <w:proofErr w:type="spellEnd"/>
      <w:r w:rsidR="00CC1BD5">
        <w:rPr>
          <w:rFonts w:cs="Arial"/>
          <w:rtl/>
        </w:rPr>
        <w:t xml:space="preserve"> </w:t>
      </w:r>
      <w:r w:rsidR="00CC1BD5">
        <w:rPr>
          <w:rFonts w:cs="Arial" w:hint="cs"/>
          <w:rtl/>
        </w:rPr>
        <w:t>טעמא</w:t>
      </w:r>
      <w:r w:rsidR="00CC1BD5">
        <w:rPr>
          <w:rFonts w:cs="Arial"/>
          <w:rtl/>
        </w:rPr>
        <w:t xml:space="preserve"> </w:t>
      </w:r>
      <w:r w:rsidR="00CC1BD5">
        <w:rPr>
          <w:rFonts w:cs="Arial" w:hint="cs"/>
          <w:rtl/>
        </w:rPr>
        <w:t>למילתא</w:t>
      </w:r>
      <w:r w:rsidR="00CC1BD5">
        <w:rPr>
          <w:rFonts w:cs="Arial"/>
          <w:rtl/>
        </w:rPr>
        <w:t xml:space="preserve"> </w:t>
      </w:r>
      <w:r w:rsidR="00CC1BD5">
        <w:rPr>
          <w:rFonts w:cs="Arial" w:hint="cs"/>
          <w:sz w:val="18"/>
          <w:szCs w:val="18"/>
          <w:rtl/>
        </w:rPr>
        <w:t>(= ונתן טעם לדבריו)</w:t>
      </w:r>
      <w:r w:rsidR="000E0528">
        <w:rPr>
          <w:rFonts w:cs="Arial" w:hint="cs"/>
          <w:rtl/>
        </w:rPr>
        <w:t>,</w:t>
      </w:r>
      <w:r w:rsidR="00CC1BD5">
        <w:rPr>
          <w:rFonts w:cs="Arial" w:hint="cs"/>
          <w:sz w:val="18"/>
          <w:szCs w:val="18"/>
          <w:rtl/>
        </w:rPr>
        <w:t xml:space="preserve"> </w:t>
      </w:r>
      <w:r w:rsidR="00CC1BD5">
        <w:rPr>
          <w:rFonts w:cs="Arial" w:hint="cs"/>
          <w:rtl/>
        </w:rPr>
        <w:t>כי</w:t>
      </w:r>
      <w:r w:rsidR="00CC1BD5">
        <w:rPr>
          <w:rFonts w:cs="Arial"/>
          <w:rtl/>
        </w:rPr>
        <w:t xml:space="preserve"> </w:t>
      </w:r>
      <w:r w:rsidR="00CC1BD5">
        <w:rPr>
          <w:rFonts w:cs="Arial" w:hint="cs"/>
          <w:rtl/>
        </w:rPr>
        <w:t>בתחילה</w:t>
      </w:r>
      <w:r w:rsidR="00CC1BD5">
        <w:rPr>
          <w:rFonts w:cs="Arial"/>
          <w:rtl/>
        </w:rPr>
        <w:t xml:space="preserve"> </w:t>
      </w:r>
      <w:r w:rsidR="00CC1BD5">
        <w:rPr>
          <w:rFonts w:cs="Arial" w:hint="cs"/>
          <w:rtl/>
        </w:rPr>
        <w:t>לא</w:t>
      </w:r>
      <w:r w:rsidR="00CC1BD5">
        <w:rPr>
          <w:rFonts w:cs="Arial"/>
          <w:rtl/>
        </w:rPr>
        <w:t xml:space="preserve"> </w:t>
      </w:r>
      <w:r w:rsidR="00CC1BD5">
        <w:rPr>
          <w:rFonts w:cs="Arial" w:hint="cs"/>
          <w:rtl/>
        </w:rPr>
        <w:t>רצו</w:t>
      </w:r>
      <w:r w:rsidR="00CC1BD5">
        <w:rPr>
          <w:rFonts w:cs="Arial"/>
          <w:rtl/>
        </w:rPr>
        <w:t xml:space="preserve"> </w:t>
      </w:r>
      <w:r w:rsidR="00CC1BD5">
        <w:rPr>
          <w:rFonts w:cs="Arial" w:hint="cs"/>
          <w:rtl/>
        </w:rPr>
        <w:t>לגזור</w:t>
      </w:r>
      <w:r w:rsidR="00CC1BD5">
        <w:rPr>
          <w:rFonts w:cs="Arial"/>
          <w:rtl/>
        </w:rPr>
        <w:t xml:space="preserve"> </w:t>
      </w:r>
      <w:r w:rsidR="00CC1BD5">
        <w:rPr>
          <w:rFonts w:cs="Arial" w:hint="cs"/>
          <w:rtl/>
        </w:rPr>
        <w:t>על</w:t>
      </w:r>
      <w:r w:rsidR="00CC1BD5">
        <w:rPr>
          <w:rFonts w:cs="Arial"/>
          <w:rtl/>
        </w:rPr>
        <w:t xml:space="preserve"> </w:t>
      </w:r>
      <w:r w:rsidR="00CC1BD5">
        <w:rPr>
          <w:rFonts w:cs="Arial" w:hint="cs"/>
          <w:rtl/>
        </w:rPr>
        <w:t>הפת</w:t>
      </w:r>
      <w:r w:rsidR="00CC1BD5">
        <w:rPr>
          <w:rFonts w:cs="Arial"/>
          <w:rtl/>
        </w:rPr>
        <w:t xml:space="preserve"> </w:t>
      </w:r>
      <w:r w:rsidR="00CC1BD5">
        <w:rPr>
          <w:rFonts w:cs="Arial" w:hint="cs"/>
          <w:rtl/>
        </w:rPr>
        <w:t>מפני</w:t>
      </w:r>
      <w:r w:rsidR="00CC1BD5">
        <w:rPr>
          <w:rFonts w:cs="Arial"/>
          <w:rtl/>
        </w:rPr>
        <w:t xml:space="preserve"> </w:t>
      </w:r>
      <w:r w:rsidR="00CC1BD5">
        <w:rPr>
          <w:rFonts w:cs="Arial" w:hint="cs"/>
          <w:rtl/>
        </w:rPr>
        <w:t>חיי</w:t>
      </w:r>
      <w:r w:rsidR="00CC1BD5">
        <w:rPr>
          <w:rFonts w:cs="Arial"/>
          <w:rtl/>
        </w:rPr>
        <w:t xml:space="preserve"> </w:t>
      </w:r>
      <w:r w:rsidR="00CC1BD5">
        <w:rPr>
          <w:rFonts w:cs="Arial" w:hint="cs"/>
          <w:rtl/>
        </w:rPr>
        <w:t>נפש</w:t>
      </w:r>
      <w:r w:rsidR="00CC1BD5">
        <w:rPr>
          <w:rFonts w:cs="Arial"/>
          <w:rtl/>
        </w:rPr>
        <w:t xml:space="preserve"> </w:t>
      </w:r>
      <w:r w:rsidR="00CC1BD5">
        <w:rPr>
          <w:rFonts w:cs="Arial" w:hint="cs"/>
          <w:rtl/>
        </w:rPr>
        <w:t>כי</w:t>
      </w:r>
      <w:r w:rsidR="00CC1BD5">
        <w:rPr>
          <w:rFonts w:cs="Arial"/>
          <w:rtl/>
        </w:rPr>
        <w:t xml:space="preserve"> </w:t>
      </w:r>
      <w:r w:rsidR="00CC1BD5">
        <w:rPr>
          <w:rFonts w:cs="Arial" w:hint="cs"/>
          <w:rtl/>
        </w:rPr>
        <w:t>הרבה</w:t>
      </w:r>
      <w:r w:rsidR="00CC1BD5">
        <w:rPr>
          <w:rFonts w:cs="Arial"/>
          <w:rtl/>
        </w:rPr>
        <w:t xml:space="preserve"> </w:t>
      </w:r>
      <w:r w:rsidR="00CC1BD5">
        <w:rPr>
          <w:rFonts w:cs="Arial" w:hint="cs"/>
          <w:rtl/>
        </w:rPr>
        <w:t>סומכין</w:t>
      </w:r>
      <w:r w:rsidR="00CC1BD5">
        <w:rPr>
          <w:rFonts w:cs="Arial"/>
          <w:rtl/>
        </w:rPr>
        <w:t xml:space="preserve"> </w:t>
      </w:r>
      <w:r w:rsidR="00CC1BD5">
        <w:rPr>
          <w:rFonts w:cs="Arial" w:hint="cs"/>
          <w:rtl/>
        </w:rPr>
        <w:t>על</w:t>
      </w:r>
      <w:r w:rsidR="00CC1BD5">
        <w:rPr>
          <w:rFonts w:cs="Arial"/>
          <w:rtl/>
        </w:rPr>
        <w:t xml:space="preserve"> </w:t>
      </w:r>
      <w:proofErr w:type="spellStart"/>
      <w:r w:rsidR="00CC1BD5">
        <w:rPr>
          <w:rFonts w:cs="Arial" w:hint="cs"/>
          <w:rtl/>
        </w:rPr>
        <w:t>הפלטר</w:t>
      </w:r>
      <w:proofErr w:type="spellEnd"/>
      <w:r w:rsidR="00CC1BD5">
        <w:rPr>
          <w:rFonts w:cs="Arial"/>
          <w:rtl/>
        </w:rPr>
        <w:t xml:space="preserve"> </w:t>
      </w:r>
      <w:r w:rsidR="00857639">
        <w:rPr>
          <w:rFonts w:cs="Arial" w:hint="cs"/>
          <w:sz w:val="18"/>
          <w:szCs w:val="18"/>
          <w:rtl/>
        </w:rPr>
        <w:t xml:space="preserve">(= האופה) </w:t>
      </w:r>
      <w:r w:rsidR="00CC1BD5">
        <w:rPr>
          <w:rFonts w:cs="Arial" w:hint="cs"/>
          <w:rtl/>
        </w:rPr>
        <w:t>מה</w:t>
      </w:r>
      <w:r w:rsidR="00CC1BD5">
        <w:rPr>
          <w:rFonts w:cs="Arial"/>
          <w:rtl/>
        </w:rPr>
        <w:t xml:space="preserve"> </w:t>
      </w:r>
      <w:r w:rsidR="00CC1BD5">
        <w:rPr>
          <w:rFonts w:cs="Arial" w:hint="cs"/>
          <w:rtl/>
        </w:rPr>
        <w:t>שאין</w:t>
      </w:r>
      <w:r w:rsidR="00CC1BD5">
        <w:rPr>
          <w:rFonts w:cs="Arial"/>
          <w:rtl/>
        </w:rPr>
        <w:t xml:space="preserve"> </w:t>
      </w:r>
      <w:r w:rsidR="00CC1BD5">
        <w:rPr>
          <w:rFonts w:cs="Arial" w:hint="cs"/>
          <w:rtl/>
        </w:rPr>
        <w:t>כן</w:t>
      </w:r>
      <w:r w:rsidR="00CC1BD5">
        <w:rPr>
          <w:rFonts w:cs="Arial"/>
          <w:rtl/>
        </w:rPr>
        <w:t xml:space="preserve"> </w:t>
      </w:r>
      <w:proofErr w:type="spellStart"/>
      <w:r w:rsidR="00CC1BD5">
        <w:rPr>
          <w:rFonts w:cs="Arial" w:hint="cs"/>
          <w:rtl/>
        </w:rPr>
        <w:t>בשלקות</w:t>
      </w:r>
      <w:proofErr w:type="spellEnd"/>
      <w:r w:rsidR="00CC1BD5">
        <w:rPr>
          <w:rFonts w:cs="Arial"/>
          <w:rtl/>
        </w:rPr>
        <w:t xml:space="preserve">, </w:t>
      </w:r>
      <w:r w:rsidR="00CC1BD5">
        <w:rPr>
          <w:rFonts w:cs="Arial" w:hint="cs"/>
          <w:rtl/>
        </w:rPr>
        <w:t>ואחרי</w:t>
      </w:r>
      <w:r w:rsidR="00CC1BD5">
        <w:rPr>
          <w:rFonts w:cs="Arial"/>
          <w:rtl/>
        </w:rPr>
        <w:t xml:space="preserve"> </w:t>
      </w:r>
      <w:r w:rsidR="00CC1BD5">
        <w:rPr>
          <w:rFonts w:cs="Arial" w:hint="cs"/>
          <w:rtl/>
        </w:rPr>
        <w:t>כן</w:t>
      </w:r>
      <w:r w:rsidR="00CC1BD5">
        <w:rPr>
          <w:rFonts w:cs="Arial"/>
          <w:rtl/>
        </w:rPr>
        <w:t xml:space="preserve"> </w:t>
      </w:r>
      <w:r w:rsidR="00CC1BD5">
        <w:rPr>
          <w:rFonts w:cs="Arial" w:hint="cs"/>
          <w:rtl/>
        </w:rPr>
        <w:t>כשראו</w:t>
      </w:r>
      <w:r w:rsidR="00CC1BD5">
        <w:rPr>
          <w:rFonts w:cs="Arial"/>
          <w:rtl/>
        </w:rPr>
        <w:t xml:space="preserve"> </w:t>
      </w:r>
      <w:r w:rsidR="00CC1BD5">
        <w:rPr>
          <w:rFonts w:cs="Arial" w:hint="cs"/>
          <w:rtl/>
        </w:rPr>
        <w:t>שצריך</w:t>
      </w:r>
      <w:r w:rsidR="00CC1BD5">
        <w:rPr>
          <w:rFonts w:cs="Arial"/>
          <w:rtl/>
        </w:rPr>
        <w:t xml:space="preserve"> </w:t>
      </w:r>
      <w:r w:rsidR="00CC1BD5">
        <w:rPr>
          <w:rFonts w:cs="Arial" w:hint="cs"/>
          <w:rtl/>
        </w:rPr>
        <w:t>לגדור</w:t>
      </w:r>
      <w:r w:rsidR="00CC1BD5">
        <w:rPr>
          <w:rFonts w:cs="Arial"/>
          <w:rtl/>
        </w:rPr>
        <w:t xml:space="preserve"> </w:t>
      </w:r>
      <w:r w:rsidR="00CC1BD5">
        <w:rPr>
          <w:rFonts w:cs="Arial" w:hint="cs"/>
          <w:rtl/>
        </w:rPr>
        <w:t>בדבר</w:t>
      </w:r>
      <w:r w:rsidR="00CC1BD5">
        <w:rPr>
          <w:rFonts w:cs="Arial"/>
          <w:rtl/>
        </w:rPr>
        <w:t xml:space="preserve"> </w:t>
      </w:r>
      <w:r w:rsidR="00CC1BD5">
        <w:rPr>
          <w:rFonts w:cs="Arial" w:hint="cs"/>
          <w:rtl/>
        </w:rPr>
        <w:t>יותר</w:t>
      </w:r>
      <w:r w:rsidR="00CC1BD5">
        <w:rPr>
          <w:rFonts w:cs="Arial"/>
          <w:rtl/>
        </w:rPr>
        <w:t xml:space="preserve"> </w:t>
      </w:r>
      <w:r w:rsidR="00CC1BD5">
        <w:rPr>
          <w:rFonts w:cs="Arial" w:hint="cs"/>
          <w:rtl/>
        </w:rPr>
        <w:t>ושהיה</w:t>
      </w:r>
      <w:r w:rsidR="00CC1BD5">
        <w:rPr>
          <w:rFonts w:cs="Arial"/>
          <w:rtl/>
        </w:rPr>
        <w:t xml:space="preserve"> </w:t>
      </w:r>
      <w:r w:rsidR="00CC1BD5">
        <w:rPr>
          <w:rFonts w:cs="Arial" w:hint="cs"/>
          <w:rtl/>
        </w:rPr>
        <w:t>לו</w:t>
      </w:r>
      <w:r w:rsidR="00CC1BD5">
        <w:rPr>
          <w:rFonts w:cs="Arial"/>
          <w:rtl/>
        </w:rPr>
        <w:t xml:space="preserve"> </w:t>
      </w:r>
      <w:r w:rsidR="00CC1BD5">
        <w:rPr>
          <w:rFonts w:cs="Arial" w:hint="cs"/>
          <w:rtl/>
        </w:rPr>
        <w:t>קירוב</w:t>
      </w:r>
      <w:r w:rsidR="00CC1BD5">
        <w:rPr>
          <w:rFonts w:cs="Arial"/>
          <w:rtl/>
        </w:rPr>
        <w:t xml:space="preserve"> </w:t>
      </w:r>
      <w:r w:rsidR="00CC1BD5">
        <w:rPr>
          <w:rFonts w:cs="Arial" w:hint="cs"/>
          <w:rtl/>
        </w:rPr>
        <w:t>עם</w:t>
      </w:r>
      <w:r w:rsidR="00CC1BD5">
        <w:rPr>
          <w:rFonts w:cs="Arial"/>
          <w:rtl/>
        </w:rPr>
        <w:t xml:space="preserve"> </w:t>
      </w:r>
      <w:r w:rsidR="00CC1BD5">
        <w:rPr>
          <w:rFonts w:cs="Arial" w:hint="cs"/>
          <w:rtl/>
        </w:rPr>
        <w:t>הגוים</w:t>
      </w:r>
      <w:r w:rsidR="00CC1BD5">
        <w:rPr>
          <w:rFonts w:cs="Arial"/>
          <w:rtl/>
        </w:rPr>
        <w:t xml:space="preserve"> </w:t>
      </w:r>
      <w:r w:rsidR="00CC1BD5">
        <w:rPr>
          <w:rFonts w:cs="Arial" w:hint="cs"/>
          <w:rtl/>
        </w:rPr>
        <w:t>מחמת</w:t>
      </w:r>
      <w:r w:rsidR="00CC1BD5">
        <w:rPr>
          <w:rFonts w:cs="Arial"/>
          <w:rtl/>
        </w:rPr>
        <w:t xml:space="preserve"> </w:t>
      </w:r>
      <w:r w:rsidR="00CC1BD5">
        <w:rPr>
          <w:rFonts w:cs="Arial" w:hint="cs"/>
          <w:rtl/>
        </w:rPr>
        <w:t>הפת</w:t>
      </w:r>
      <w:r w:rsidR="00CC1BD5">
        <w:rPr>
          <w:rFonts w:cs="Arial"/>
          <w:rtl/>
        </w:rPr>
        <w:t xml:space="preserve"> </w:t>
      </w:r>
      <w:r w:rsidR="00CC1BD5">
        <w:rPr>
          <w:rFonts w:cs="Arial" w:hint="cs"/>
          <w:rtl/>
        </w:rPr>
        <w:t>גזרו</w:t>
      </w:r>
      <w:r w:rsidR="00CC1BD5">
        <w:rPr>
          <w:rFonts w:cs="Arial"/>
          <w:rtl/>
        </w:rPr>
        <w:t xml:space="preserve"> </w:t>
      </w:r>
      <w:r w:rsidR="00CC1BD5">
        <w:rPr>
          <w:rFonts w:cs="Arial" w:hint="cs"/>
          <w:rtl/>
        </w:rPr>
        <w:t>עליו</w:t>
      </w:r>
      <w:r w:rsidR="00473668">
        <w:rPr>
          <w:rFonts w:cs="Arial" w:hint="cs"/>
          <w:rtl/>
        </w:rPr>
        <w:t>.''</w:t>
      </w:r>
    </w:p>
    <w:p w14:paraId="0124922B" w14:textId="0CB674EF" w:rsidR="002D2F2C" w:rsidRDefault="00B662D6" w:rsidP="004C65DC">
      <w:pPr>
        <w:spacing w:after="60"/>
        <w:jc w:val="both"/>
        <w:rPr>
          <w:rFonts w:cs="Arial"/>
          <w:rtl/>
        </w:rPr>
      </w:pPr>
      <w:r>
        <w:rPr>
          <w:rFonts w:cs="Arial" w:hint="cs"/>
          <w:rtl/>
        </w:rPr>
        <w:t xml:space="preserve">ב. </w:t>
      </w:r>
      <w:r w:rsidRPr="00B662D6">
        <w:rPr>
          <w:rFonts w:cs="Arial" w:hint="cs"/>
          <w:b/>
          <w:bCs/>
          <w:rtl/>
        </w:rPr>
        <w:t>הריטב''א</w:t>
      </w:r>
      <w:r>
        <w:rPr>
          <w:rFonts w:cs="Arial" w:hint="cs"/>
          <w:rtl/>
        </w:rPr>
        <w:t xml:space="preserve"> </w:t>
      </w:r>
      <w:r>
        <w:rPr>
          <w:rFonts w:cs="Arial" w:hint="cs"/>
          <w:sz w:val="18"/>
          <w:szCs w:val="18"/>
          <w:rtl/>
        </w:rPr>
        <w:t xml:space="preserve">(שם) </w:t>
      </w:r>
      <w:r w:rsidR="00A84B37">
        <w:rPr>
          <w:rFonts w:cs="Arial" w:hint="cs"/>
          <w:rtl/>
        </w:rPr>
        <w:t>חלק על דבריהם</w:t>
      </w:r>
      <w:r w:rsidR="00F602F3">
        <w:rPr>
          <w:rFonts w:cs="Arial" w:hint="cs"/>
          <w:rtl/>
        </w:rPr>
        <w:t>,</w:t>
      </w:r>
      <w:r w:rsidR="00A84B37">
        <w:rPr>
          <w:rFonts w:cs="Arial" w:hint="cs"/>
          <w:rtl/>
        </w:rPr>
        <w:t xml:space="preserve"> וסבר</w:t>
      </w:r>
      <w:r>
        <w:rPr>
          <w:rFonts w:cs="Arial" w:hint="cs"/>
          <w:rtl/>
        </w:rPr>
        <w:t xml:space="preserve"> שעל פת הגויים גזרו </w:t>
      </w:r>
      <w:r w:rsidR="001F0BA2">
        <w:rPr>
          <w:rFonts w:cs="Arial" w:hint="cs"/>
          <w:rtl/>
        </w:rPr>
        <w:t>לפני גזירת</w:t>
      </w:r>
      <w:r>
        <w:rPr>
          <w:rFonts w:cs="Arial" w:hint="cs"/>
          <w:rtl/>
        </w:rPr>
        <w:t xml:space="preserve"> </w:t>
      </w:r>
      <w:proofErr w:type="spellStart"/>
      <w:r>
        <w:rPr>
          <w:rFonts w:cs="Arial" w:hint="cs"/>
          <w:rtl/>
        </w:rPr>
        <w:t>השלקות</w:t>
      </w:r>
      <w:proofErr w:type="spellEnd"/>
      <w:r>
        <w:rPr>
          <w:rFonts w:cs="Arial" w:hint="cs"/>
          <w:rtl/>
        </w:rPr>
        <w:t xml:space="preserve">, וכפי פשט המשנה שמונה את איסור אכילת לחם שאפה גוי קודם </w:t>
      </w:r>
      <w:proofErr w:type="spellStart"/>
      <w:r w:rsidR="00394C8D">
        <w:rPr>
          <w:rFonts w:cs="Arial" w:hint="cs"/>
          <w:rtl/>
        </w:rPr>
        <w:t>ה</w:t>
      </w:r>
      <w:r>
        <w:rPr>
          <w:rFonts w:cs="Arial" w:hint="cs"/>
          <w:rtl/>
        </w:rPr>
        <w:t>שלקות</w:t>
      </w:r>
      <w:proofErr w:type="spellEnd"/>
      <w:r>
        <w:rPr>
          <w:rFonts w:cs="Arial" w:hint="cs"/>
          <w:rtl/>
        </w:rPr>
        <w:t>.</w:t>
      </w:r>
      <w:r w:rsidR="00B31AD3">
        <w:rPr>
          <w:rFonts w:cs="Arial" w:hint="cs"/>
          <w:rtl/>
        </w:rPr>
        <w:t xml:space="preserve"> </w:t>
      </w:r>
      <w:r w:rsidR="00A84B37">
        <w:rPr>
          <w:rFonts w:cs="Arial" w:hint="cs"/>
          <w:rtl/>
        </w:rPr>
        <w:t xml:space="preserve">לדעת </w:t>
      </w:r>
      <w:proofErr w:type="spellStart"/>
      <w:r w:rsidR="00A84B37">
        <w:rPr>
          <w:rFonts w:cs="Arial" w:hint="cs"/>
          <w:rtl/>
        </w:rPr>
        <w:t>הריטב"א</w:t>
      </w:r>
      <w:proofErr w:type="spellEnd"/>
      <w:r w:rsidR="00B31AD3">
        <w:rPr>
          <w:rFonts w:cs="Arial" w:hint="cs"/>
          <w:rtl/>
        </w:rPr>
        <w:t>, הסיבה שהגמרא שואלת מ</w:t>
      </w:r>
      <w:r w:rsidR="00A84B37">
        <w:rPr>
          <w:rFonts w:cs="Arial" w:hint="cs"/>
          <w:rtl/>
        </w:rPr>
        <w:t>הו</w:t>
      </w:r>
      <w:r w:rsidR="00B31AD3">
        <w:rPr>
          <w:rFonts w:cs="Arial" w:hint="cs"/>
          <w:rtl/>
        </w:rPr>
        <w:t xml:space="preserve"> מקור</w:t>
      </w:r>
      <w:r w:rsidR="001F0BA2">
        <w:rPr>
          <w:rFonts w:cs="Arial" w:hint="cs"/>
          <w:rtl/>
        </w:rPr>
        <w:t xml:space="preserve"> איסור</w:t>
      </w:r>
      <w:r w:rsidR="00B31AD3">
        <w:rPr>
          <w:rFonts w:cs="Arial" w:hint="cs"/>
          <w:rtl/>
        </w:rPr>
        <w:t xml:space="preserve"> אכילת שלקות, </w:t>
      </w:r>
      <w:r w:rsidR="00A84B37">
        <w:rPr>
          <w:rFonts w:cs="Arial" w:hint="cs"/>
          <w:rtl/>
        </w:rPr>
        <w:t>אינו</w:t>
      </w:r>
      <w:r w:rsidR="00B31AD3">
        <w:rPr>
          <w:rFonts w:cs="Arial" w:hint="cs"/>
          <w:rtl/>
        </w:rPr>
        <w:t xml:space="preserve"> בגלל ש</w:t>
      </w:r>
      <w:r w:rsidR="001F0BA2">
        <w:rPr>
          <w:rFonts w:cs="Arial" w:hint="cs"/>
          <w:rtl/>
        </w:rPr>
        <w:t>ה</w:t>
      </w:r>
      <w:r w:rsidR="00B31AD3">
        <w:rPr>
          <w:rFonts w:cs="Arial" w:hint="cs"/>
          <w:rtl/>
        </w:rPr>
        <w:t xml:space="preserve">מקור קדום, אלא בגלל שמדובר בגזירה פחות סבירה מהגזירה על לחם (שמקרב הרבה יותר), לכן חיפשו </w:t>
      </w:r>
      <w:r w:rsidR="000A4EA7">
        <w:rPr>
          <w:rFonts w:cs="Arial" w:hint="cs"/>
          <w:rtl/>
        </w:rPr>
        <w:t xml:space="preserve">אסמכתא </w:t>
      </w:r>
      <w:r w:rsidR="00B31AD3">
        <w:rPr>
          <w:rFonts w:cs="Arial" w:hint="cs"/>
          <w:rtl/>
        </w:rPr>
        <w:t>בפסוקים.</w:t>
      </w:r>
    </w:p>
    <w:p w14:paraId="73081DC9" w14:textId="77777777" w:rsidR="0048524A" w:rsidRDefault="002D2F2C" w:rsidP="004C65DC">
      <w:pPr>
        <w:spacing w:after="60"/>
        <w:jc w:val="both"/>
        <w:rPr>
          <w:rFonts w:cs="Arial"/>
          <w:u w:val="single"/>
          <w:rtl/>
        </w:rPr>
      </w:pPr>
      <w:r>
        <w:rPr>
          <w:rFonts w:cs="Arial" w:hint="cs"/>
          <w:u w:val="single"/>
          <w:rtl/>
        </w:rPr>
        <w:t>טעם האיסור</w:t>
      </w:r>
    </w:p>
    <w:p w14:paraId="1F9A4151" w14:textId="572422DE" w:rsidR="00FE2B17" w:rsidRDefault="00FE2B17" w:rsidP="004C65DC">
      <w:pPr>
        <w:spacing w:after="60"/>
        <w:jc w:val="both"/>
        <w:rPr>
          <w:rtl/>
        </w:rPr>
      </w:pPr>
      <w:r>
        <w:rPr>
          <w:rFonts w:hint="cs"/>
          <w:rtl/>
        </w:rPr>
        <w:t xml:space="preserve">לאחר שראינו את האיסור לאכול מאכלות אסורות, נראה את מחלוקת הראשונים </w:t>
      </w:r>
      <w:r w:rsidR="0048524A">
        <w:rPr>
          <w:rFonts w:hint="cs"/>
          <w:rtl/>
        </w:rPr>
        <w:t>מדוע אסור לאכול אוכל שבישל גוי</w:t>
      </w:r>
      <w:r>
        <w:rPr>
          <w:rFonts w:hint="cs"/>
          <w:rtl/>
        </w:rPr>
        <w:t>:</w:t>
      </w:r>
      <w:r w:rsidR="00F602F3">
        <w:rPr>
          <w:rFonts w:hint="cs"/>
          <w:rtl/>
        </w:rPr>
        <w:t xml:space="preserve"> </w:t>
      </w:r>
    </w:p>
    <w:p w14:paraId="51247B5F" w14:textId="7F6B02C9" w:rsidR="00AB07B3" w:rsidRDefault="006E63D0" w:rsidP="004C65DC">
      <w:pPr>
        <w:spacing w:after="60"/>
        <w:jc w:val="both"/>
        <w:rPr>
          <w:rtl/>
        </w:rPr>
      </w:pPr>
      <w:r>
        <w:rPr>
          <w:rFonts w:hint="cs"/>
          <w:rtl/>
        </w:rPr>
        <w:t xml:space="preserve">א. </w:t>
      </w:r>
      <w:r w:rsidR="006A681D" w:rsidRPr="00086401">
        <w:rPr>
          <w:rFonts w:hint="cs"/>
          <w:b/>
          <w:bCs/>
          <w:rtl/>
        </w:rPr>
        <w:t>רש''י</w:t>
      </w:r>
      <w:r w:rsidR="006A681D">
        <w:rPr>
          <w:rFonts w:hint="cs"/>
          <w:rtl/>
        </w:rPr>
        <w:t xml:space="preserve"> </w:t>
      </w:r>
      <w:r w:rsidR="00C11118">
        <w:rPr>
          <w:rFonts w:hint="cs"/>
          <w:sz w:val="18"/>
          <w:szCs w:val="18"/>
          <w:rtl/>
        </w:rPr>
        <w:t xml:space="preserve">(לה ע''ב </w:t>
      </w:r>
      <w:proofErr w:type="spellStart"/>
      <w:r w:rsidR="00C11118">
        <w:rPr>
          <w:rFonts w:hint="cs"/>
          <w:sz w:val="18"/>
          <w:szCs w:val="18"/>
          <w:rtl/>
        </w:rPr>
        <w:t>והשלקות</w:t>
      </w:r>
      <w:proofErr w:type="spellEnd"/>
      <w:r w:rsidR="00C11118">
        <w:rPr>
          <w:rFonts w:hint="cs"/>
          <w:sz w:val="18"/>
          <w:szCs w:val="18"/>
          <w:rtl/>
        </w:rPr>
        <w:t xml:space="preserve">) </w:t>
      </w:r>
      <w:r w:rsidR="00C11118">
        <w:rPr>
          <w:rFonts w:hint="cs"/>
          <w:rtl/>
        </w:rPr>
        <w:t xml:space="preserve">פירש, </w:t>
      </w:r>
      <w:r w:rsidR="00191203">
        <w:rPr>
          <w:rFonts w:hint="cs"/>
          <w:rtl/>
        </w:rPr>
        <w:t xml:space="preserve">שהטעם של גזירת </w:t>
      </w:r>
      <w:proofErr w:type="spellStart"/>
      <w:r w:rsidR="00191203">
        <w:rPr>
          <w:rFonts w:hint="cs"/>
          <w:rtl/>
        </w:rPr>
        <w:t>השלקות</w:t>
      </w:r>
      <w:proofErr w:type="spellEnd"/>
      <w:r w:rsidR="00191203">
        <w:rPr>
          <w:rFonts w:hint="cs"/>
          <w:rtl/>
        </w:rPr>
        <w:t xml:space="preserve"> זהה לטעם </w:t>
      </w:r>
      <w:r w:rsidR="00533FB0">
        <w:rPr>
          <w:rFonts w:hint="cs"/>
          <w:rtl/>
        </w:rPr>
        <w:t xml:space="preserve">שנאסר </w:t>
      </w:r>
      <w:r w:rsidR="00191203">
        <w:rPr>
          <w:rFonts w:hint="cs"/>
          <w:rtl/>
        </w:rPr>
        <w:t xml:space="preserve">יין של גוי - </w:t>
      </w:r>
      <w:r w:rsidR="00C11118">
        <w:rPr>
          <w:rFonts w:hint="cs"/>
          <w:rtl/>
        </w:rPr>
        <w:t xml:space="preserve">משום </w:t>
      </w:r>
      <w:proofErr w:type="spellStart"/>
      <w:r w:rsidR="00C11118">
        <w:rPr>
          <w:rFonts w:hint="cs"/>
          <w:rtl/>
        </w:rPr>
        <w:t>חתנות</w:t>
      </w:r>
      <w:proofErr w:type="spellEnd"/>
      <w:r w:rsidR="000C782E">
        <w:rPr>
          <w:rFonts w:hint="cs"/>
          <w:rtl/>
        </w:rPr>
        <w:t xml:space="preserve">. </w:t>
      </w:r>
      <w:r w:rsidR="00F602F3">
        <w:rPr>
          <w:rFonts w:hint="cs"/>
          <w:rtl/>
        </w:rPr>
        <w:t xml:space="preserve">אם </w:t>
      </w:r>
      <w:r w:rsidR="0044112E">
        <w:rPr>
          <w:rFonts w:hint="cs"/>
          <w:rtl/>
        </w:rPr>
        <w:t xml:space="preserve">גוי </w:t>
      </w:r>
      <w:r w:rsidR="00474667">
        <w:rPr>
          <w:rFonts w:hint="cs"/>
          <w:rtl/>
        </w:rPr>
        <w:t>י</w:t>
      </w:r>
      <w:r w:rsidR="0044112E">
        <w:rPr>
          <w:rFonts w:hint="cs"/>
          <w:rtl/>
        </w:rPr>
        <w:t>בשל ליהודי</w:t>
      </w:r>
      <w:r w:rsidR="00A84B37">
        <w:rPr>
          <w:rFonts w:hint="cs"/>
          <w:rtl/>
        </w:rPr>
        <w:t>, עלול</w:t>
      </w:r>
      <w:r w:rsidR="000C782E">
        <w:rPr>
          <w:rFonts w:hint="cs"/>
          <w:rtl/>
        </w:rPr>
        <w:t>ה</w:t>
      </w:r>
      <w:r w:rsidR="00A84B37">
        <w:rPr>
          <w:rFonts w:hint="cs"/>
          <w:rtl/>
        </w:rPr>
        <w:t xml:space="preserve"> לה</w:t>
      </w:r>
      <w:r w:rsidR="004C5CFF">
        <w:rPr>
          <w:rFonts w:hint="cs"/>
          <w:rtl/>
        </w:rPr>
        <w:t>יו</w:t>
      </w:r>
      <w:r w:rsidR="002E7A45">
        <w:rPr>
          <w:rFonts w:hint="cs"/>
          <w:rtl/>
        </w:rPr>
        <w:t>ו</w:t>
      </w:r>
      <w:r w:rsidR="0044112E">
        <w:rPr>
          <w:rFonts w:hint="cs"/>
          <w:rtl/>
        </w:rPr>
        <w:t xml:space="preserve">צר </w:t>
      </w:r>
      <w:r w:rsidR="000C782E">
        <w:rPr>
          <w:rFonts w:hint="cs"/>
          <w:rtl/>
        </w:rPr>
        <w:t xml:space="preserve">קירבה </w:t>
      </w:r>
      <w:r w:rsidR="0044112E">
        <w:rPr>
          <w:rFonts w:hint="cs"/>
          <w:rtl/>
        </w:rPr>
        <w:t>בינ</w:t>
      </w:r>
      <w:r w:rsidR="00A84B37">
        <w:rPr>
          <w:rFonts w:hint="cs"/>
          <w:rtl/>
        </w:rPr>
        <w:t>י</w:t>
      </w:r>
      <w:r w:rsidR="0044112E">
        <w:rPr>
          <w:rFonts w:hint="cs"/>
          <w:rtl/>
        </w:rPr>
        <w:t xml:space="preserve">הם, דבר שיוביל לחתונה בין </w:t>
      </w:r>
      <w:r w:rsidR="00474667">
        <w:rPr>
          <w:rFonts w:hint="cs"/>
          <w:rtl/>
        </w:rPr>
        <w:t xml:space="preserve">בתו של הגוי </w:t>
      </w:r>
      <w:r w:rsidR="0044112E">
        <w:rPr>
          <w:rFonts w:hint="cs"/>
          <w:rtl/>
        </w:rPr>
        <w:t>ליהודי</w:t>
      </w:r>
      <w:r w:rsidR="0059555C">
        <w:rPr>
          <w:rFonts w:hint="cs"/>
          <w:rtl/>
        </w:rPr>
        <w:t xml:space="preserve"> וכפי שקרה פעמים רבות בהיסטוריה</w:t>
      </w:r>
      <w:r w:rsidR="0044112E">
        <w:rPr>
          <w:rFonts w:hint="cs"/>
          <w:rtl/>
        </w:rPr>
        <w:t xml:space="preserve">. כך פירשו גם </w:t>
      </w:r>
      <w:r w:rsidR="0044112E" w:rsidRPr="0044112E">
        <w:rPr>
          <w:rFonts w:hint="cs"/>
          <w:b/>
          <w:bCs/>
          <w:rtl/>
        </w:rPr>
        <w:t>הריטב''א</w:t>
      </w:r>
      <w:r w:rsidR="0044112E">
        <w:rPr>
          <w:rFonts w:hint="cs"/>
          <w:rtl/>
        </w:rPr>
        <w:t xml:space="preserve"> </w:t>
      </w:r>
      <w:r w:rsidR="0044112E">
        <w:rPr>
          <w:rFonts w:hint="cs"/>
          <w:sz w:val="18"/>
          <w:szCs w:val="18"/>
          <w:rtl/>
        </w:rPr>
        <w:t>(שם)</w:t>
      </w:r>
      <w:r w:rsidR="0044112E">
        <w:rPr>
          <w:rFonts w:hint="cs"/>
          <w:rtl/>
        </w:rPr>
        <w:t xml:space="preserve">, </w:t>
      </w:r>
      <w:r w:rsidR="0044112E" w:rsidRPr="0044112E">
        <w:rPr>
          <w:rFonts w:hint="cs"/>
          <w:b/>
          <w:bCs/>
          <w:rtl/>
        </w:rPr>
        <w:t>הרמב''ם</w:t>
      </w:r>
      <w:r w:rsidR="0044112E">
        <w:rPr>
          <w:rFonts w:hint="cs"/>
          <w:rtl/>
        </w:rPr>
        <w:t xml:space="preserve"> </w:t>
      </w:r>
      <w:r w:rsidR="0044112E">
        <w:rPr>
          <w:rFonts w:hint="cs"/>
          <w:sz w:val="18"/>
          <w:szCs w:val="18"/>
          <w:rtl/>
        </w:rPr>
        <w:t>(מאכלות אסורות יז, ט)</w:t>
      </w:r>
      <w:r w:rsidR="00BC2F26">
        <w:rPr>
          <w:rFonts w:hint="cs"/>
          <w:sz w:val="18"/>
          <w:szCs w:val="18"/>
          <w:rtl/>
        </w:rPr>
        <w:t xml:space="preserve"> </w:t>
      </w:r>
      <w:r w:rsidR="00BC2F26">
        <w:rPr>
          <w:rFonts w:hint="cs"/>
          <w:rtl/>
        </w:rPr>
        <w:t>ועוד</w:t>
      </w:r>
      <w:r w:rsidR="0049440E">
        <w:rPr>
          <w:rFonts w:hint="cs"/>
          <w:rtl/>
        </w:rPr>
        <w:t>,</w:t>
      </w:r>
      <w:r w:rsidR="00AB07B3">
        <w:rPr>
          <w:rFonts w:hint="cs"/>
          <w:rtl/>
        </w:rPr>
        <w:t xml:space="preserve"> ובלשונו</w:t>
      </w:r>
      <w:r w:rsidR="0049440E">
        <w:rPr>
          <w:rFonts w:hint="cs"/>
          <w:rtl/>
        </w:rPr>
        <w:t xml:space="preserve"> של הרמב''ם</w:t>
      </w:r>
      <w:r w:rsidR="00AB07B3">
        <w:rPr>
          <w:rFonts w:hint="cs"/>
          <w:rtl/>
        </w:rPr>
        <w:t>:</w:t>
      </w:r>
    </w:p>
    <w:p w14:paraId="61AA6912" w14:textId="63885829" w:rsidR="005356D0" w:rsidRPr="005356D0" w:rsidRDefault="00AB07B3" w:rsidP="004C65DC">
      <w:pPr>
        <w:spacing w:after="60"/>
        <w:ind w:left="720"/>
        <w:jc w:val="both"/>
        <w:rPr>
          <w:rFonts w:cs="Arial"/>
          <w:rtl/>
        </w:rPr>
      </w:pPr>
      <w:r>
        <w:rPr>
          <w:rFonts w:cs="Arial" w:hint="cs"/>
          <w:rtl/>
        </w:rPr>
        <w:t>''</w:t>
      </w:r>
      <w:r w:rsidRPr="00AB07B3">
        <w:rPr>
          <w:rFonts w:cs="Arial" w:hint="cs"/>
          <w:rtl/>
        </w:rPr>
        <w:t>ויש</w:t>
      </w:r>
      <w:r w:rsidRPr="00AB07B3">
        <w:rPr>
          <w:rFonts w:cs="Arial"/>
          <w:rtl/>
        </w:rPr>
        <w:t xml:space="preserve"> </w:t>
      </w:r>
      <w:r w:rsidRPr="00AB07B3">
        <w:rPr>
          <w:rFonts w:cs="Arial" w:hint="cs"/>
          <w:rtl/>
        </w:rPr>
        <w:t>שם</w:t>
      </w:r>
      <w:r w:rsidRPr="00AB07B3">
        <w:rPr>
          <w:rFonts w:cs="Arial"/>
          <w:rtl/>
        </w:rPr>
        <w:t xml:space="preserve"> </w:t>
      </w:r>
      <w:r w:rsidRPr="00AB07B3">
        <w:rPr>
          <w:rFonts w:cs="Arial" w:hint="cs"/>
          <w:rtl/>
        </w:rPr>
        <w:t>דברים</w:t>
      </w:r>
      <w:r w:rsidRPr="00AB07B3">
        <w:rPr>
          <w:rFonts w:cs="Arial"/>
          <w:rtl/>
        </w:rPr>
        <w:t xml:space="preserve"> </w:t>
      </w:r>
      <w:r w:rsidRPr="00AB07B3">
        <w:rPr>
          <w:rFonts w:cs="Arial" w:hint="cs"/>
          <w:rtl/>
        </w:rPr>
        <w:t>אחרים</w:t>
      </w:r>
      <w:r w:rsidRPr="00AB07B3">
        <w:rPr>
          <w:rFonts w:cs="Arial"/>
          <w:rtl/>
        </w:rPr>
        <w:t xml:space="preserve"> </w:t>
      </w:r>
      <w:r w:rsidRPr="00AB07B3">
        <w:rPr>
          <w:rFonts w:cs="Arial" w:hint="cs"/>
          <w:rtl/>
        </w:rPr>
        <w:t>אסרו</w:t>
      </w:r>
      <w:r w:rsidRPr="00AB07B3">
        <w:rPr>
          <w:rFonts w:cs="Arial"/>
          <w:rtl/>
        </w:rPr>
        <w:t xml:space="preserve"> </w:t>
      </w:r>
      <w:r w:rsidRPr="00AB07B3">
        <w:rPr>
          <w:rFonts w:cs="Arial" w:hint="cs"/>
          <w:rtl/>
        </w:rPr>
        <w:t>אותן</w:t>
      </w:r>
      <w:r w:rsidRPr="00AB07B3">
        <w:rPr>
          <w:rFonts w:cs="Arial"/>
          <w:rtl/>
        </w:rPr>
        <w:t xml:space="preserve"> </w:t>
      </w:r>
      <w:r w:rsidRPr="00AB07B3">
        <w:rPr>
          <w:rFonts w:cs="Arial" w:hint="cs"/>
          <w:rtl/>
        </w:rPr>
        <w:t>חכמים</w:t>
      </w:r>
      <w:r w:rsidRPr="00AB07B3">
        <w:rPr>
          <w:rFonts w:cs="Arial"/>
          <w:rtl/>
        </w:rPr>
        <w:t xml:space="preserve"> </w:t>
      </w:r>
      <w:r w:rsidRPr="00AB07B3">
        <w:rPr>
          <w:rFonts w:cs="Arial" w:hint="cs"/>
          <w:rtl/>
        </w:rPr>
        <w:t>ואף</w:t>
      </w:r>
      <w:r w:rsidRPr="00AB07B3">
        <w:rPr>
          <w:rFonts w:cs="Arial"/>
          <w:rtl/>
        </w:rPr>
        <w:t xml:space="preserve"> </w:t>
      </w:r>
      <w:r w:rsidRPr="00AB07B3">
        <w:rPr>
          <w:rFonts w:cs="Arial" w:hint="cs"/>
          <w:rtl/>
        </w:rPr>
        <w:t>על</w:t>
      </w:r>
      <w:r w:rsidRPr="00AB07B3">
        <w:rPr>
          <w:rFonts w:cs="Arial"/>
          <w:rtl/>
        </w:rPr>
        <w:t xml:space="preserve"> </w:t>
      </w:r>
      <w:r w:rsidRPr="00AB07B3">
        <w:rPr>
          <w:rFonts w:cs="Arial" w:hint="cs"/>
          <w:rtl/>
        </w:rPr>
        <w:t>פי</w:t>
      </w:r>
      <w:r w:rsidRPr="00AB07B3">
        <w:rPr>
          <w:rFonts w:cs="Arial"/>
          <w:rtl/>
        </w:rPr>
        <w:t xml:space="preserve"> </w:t>
      </w:r>
      <w:r w:rsidRPr="00AB07B3">
        <w:rPr>
          <w:rFonts w:cs="Arial" w:hint="cs"/>
          <w:rtl/>
        </w:rPr>
        <w:t>שאין</w:t>
      </w:r>
      <w:r w:rsidRPr="00AB07B3">
        <w:rPr>
          <w:rFonts w:cs="Arial"/>
          <w:rtl/>
        </w:rPr>
        <w:t xml:space="preserve"> </w:t>
      </w:r>
      <w:r w:rsidRPr="00AB07B3">
        <w:rPr>
          <w:rFonts w:cs="Arial" w:hint="cs"/>
          <w:rtl/>
        </w:rPr>
        <w:t>לאיסורן</w:t>
      </w:r>
      <w:r w:rsidRPr="00AB07B3">
        <w:rPr>
          <w:rFonts w:cs="Arial"/>
          <w:rtl/>
        </w:rPr>
        <w:t xml:space="preserve"> </w:t>
      </w:r>
      <w:r w:rsidRPr="00AB07B3">
        <w:rPr>
          <w:rFonts w:cs="Arial" w:hint="cs"/>
          <w:rtl/>
        </w:rPr>
        <w:t>עיקר</w:t>
      </w:r>
      <w:r w:rsidRPr="00AB07B3">
        <w:rPr>
          <w:rFonts w:cs="Arial"/>
          <w:rtl/>
        </w:rPr>
        <w:t xml:space="preserve"> </w:t>
      </w:r>
      <w:r w:rsidRPr="00AB07B3">
        <w:rPr>
          <w:rFonts w:cs="Arial" w:hint="cs"/>
          <w:rtl/>
        </w:rPr>
        <w:t>מן</w:t>
      </w:r>
      <w:r w:rsidRPr="00AB07B3">
        <w:rPr>
          <w:rFonts w:cs="Arial"/>
          <w:rtl/>
        </w:rPr>
        <w:t xml:space="preserve"> </w:t>
      </w:r>
      <w:r w:rsidRPr="00AB07B3">
        <w:rPr>
          <w:rFonts w:cs="Arial" w:hint="cs"/>
          <w:rtl/>
        </w:rPr>
        <w:t>התורה</w:t>
      </w:r>
      <w:r w:rsidRPr="00AB07B3">
        <w:rPr>
          <w:rFonts w:cs="Arial"/>
          <w:rtl/>
        </w:rPr>
        <w:t xml:space="preserve"> </w:t>
      </w:r>
      <w:r w:rsidRPr="00AB07B3">
        <w:rPr>
          <w:rFonts w:cs="Arial" w:hint="cs"/>
          <w:rtl/>
        </w:rPr>
        <w:t>גזרו</w:t>
      </w:r>
      <w:r w:rsidRPr="00AB07B3">
        <w:rPr>
          <w:rFonts w:cs="Arial"/>
          <w:rtl/>
        </w:rPr>
        <w:t xml:space="preserve"> </w:t>
      </w:r>
      <w:r w:rsidRPr="00AB07B3">
        <w:rPr>
          <w:rFonts w:cs="Arial" w:hint="cs"/>
          <w:rtl/>
        </w:rPr>
        <w:t>עליהן</w:t>
      </w:r>
      <w:r w:rsidRPr="00AB07B3">
        <w:rPr>
          <w:rFonts w:cs="Arial"/>
          <w:rtl/>
        </w:rPr>
        <w:t xml:space="preserve"> </w:t>
      </w:r>
      <w:r w:rsidRPr="00AB07B3">
        <w:rPr>
          <w:rFonts w:cs="Arial" w:hint="cs"/>
          <w:rtl/>
        </w:rPr>
        <w:t>כדי</w:t>
      </w:r>
      <w:r w:rsidRPr="00AB07B3">
        <w:rPr>
          <w:rFonts w:cs="Arial"/>
          <w:rtl/>
        </w:rPr>
        <w:t xml:space="preserve"> </w:t>
      </w:r>
      <w:r w:rsidRPr="00AB07B3">
        <w:rPr>
          <w:rFonts w:cs="Arial" w:hint="cs"/>
          <w:rtl/>
        </w:rPr>
        <w:t>להתרחק</w:t>
      </w:r>
      <w:r w:rsidRPr="00AB07B3">
        <w:rPr>
          <w:rFonts w:cs="Arial"/>
          <w:rtl/>
        </w:rPr>
        <w:t xml:space="preserve"> </w:t>
      </w:r>
      <w:r w:rsidRPr="00AB07B3">
        <w:rPr>
          <w:rFonts w:cs="Arial" w:hint="cs"/>
          <w:rtl/>
        </w:rPr>
        <w:t>מן</w:t>
      </w:r>
      <w:r w:rsidRPr="00AB07B3">
        <w:rPr>
          <w:rFonts w:cs="Arial"/>
          <w:rtl/>
        </w:rPr>
        <w:t xml:space="preserve"> </w:t>
      </w:r>
      <w:proofErr w:type="spellStart"/>
      <w:r w:rsidRPr="00AB07B3">
        <w:rPr>
          <w:rFonts w:cs="Arial" w:hint="cs"/>
          <w:rtl/>
        </w:rPr>
        <w:t>העכו</w:t>
      </w:r>
      <w:r w:rsidRPr="00AB07B3">
        <w:rPr>
          <w:rFonts w:cs="Arial"/>
          <w:rtl/>
        </w:rPr>
        <w:t>"</w:t>
      </w:r>
      <w:r w:rsidRPr="00AB07B3">
        <w:rPr>
          <w:rFonts w:cs="Arial" w:hint="cs"/>
          <w:rtl/>
        </w:rPr>
        <w:t>ם</w:t>
      </w:r>
      <w:proofErr w:type="spellEnd"/>
      <w:r w:rsidRPr="00AB07B3">
        <w:rPr>
          <w:rFonts w:cs="Arial"/>
          <w:rtl/>
        </w:rPr>
        <w:t xml:space="preserve"> </w:t>
      </w:r>
      <w:r w:rsidRPr="00AB07B3">
        <w:rPr>
          <w:rFonts w:cs="Arial" w:hint="cs"/>
          <w:rtl/>
        </w:rPr>
        <w:t>עד</w:t>
      </w:r>
      <w:r w:rsidRPr="00AB07B3">
        <w:rPr>
          <w:rFonts w:cs="Arial"/>
          <w:rtl/>
        </w:rPr>
        <w:t xml:space="preserve"> </w:t>
      </w:r>
      <w:r w:rsidRPr="00AB07B3">
        <w:rPr>
          <w:rFonts w:cs="Arial" w:hint="cs"/>
          <w:rtl/>
        </w:rPr>
        <w:t>שלא</w:t>
      </w:r>
      <w:r w:rsidRPr="00AB07B3">
        <w:rPr>
          <w:rFonts w:cs="Arial"/>
          <w:rtl/>
        </w:rPr>
        <w:t xml:space="preserve"> </w:t>
      </w:r>
      <w:r w:rsidRPr="00AB07B3">
        <w:rPr>
          <w:rFonts w:cs="Arial" w:hint="cs"/>
          <w:rtl/>
        </w:rPr>
        <w:t>יתערבו</w:t>
      </w:r>
      <w:r w:rsidRPr="00AB07B3">
        <w:rPr>
          <w:rFonts w:cs="Arial"/>
          <w:rtl/>
        </w:rPr>
        <w:t xml:space="preserve"> </w:t>
      </w:r>
      <w:r w:rsidRPr="00AB07B3">
        <w:rPr>
          <w:rFonts w:cs="Arial" w:hint="cs"/>
          <w:rtl/>
        </w:rPr>
        <w:t>בהן</w:t>
      </w:r>
      <w:r w:rsidRPr="00AB07B3">
        <w:rPr>
          <w:rFonts w:cs="Arial"/>
          <w:rtl/>
        </w:rPr>
        <w:t xml:space="preserve"> </w:t>
      </w:r>
      <w:r w:rsidRPr="00AB07B3">
        <w:rPr>
          <w:rFonts w:cs="Arial" w:hint="cs"/>
          <w:rtl/>
        </w:rPr>
        <w:t>ישראל</w:t>
      </w:r>
      <w:r w:rsidRPr="00AB07B3">
        <w:rPr>
          <w:rFonts w:cs="Arial"/>
          <w:rtl/>
        </w:rPr>
        <w:t xml:space="preserve"> </w:t>
      </w:r>
      <w:r w:rsidRPr="00AB07B3">
        <w:rPr>
          <w:rFonts w:cs="Arial" w:hint="cs"/>
          <w:rtl/>
        </w:rPr>
        <w:t>ויבאו</w:t>
      </w:r>
      <w:r w:rsidRPr="00AB07B3">
        <w:rPr>
          <w:rFonts w:cs="Arial"/>
          <w:rtl/>
        </w:rPr>
        <w:t xml:space="preserve"> </w:t>
      </w:r>
      <w:r w:rsidRPr="00AB07B3">
        <w:rPr>
          <w:rFonts w:cs="Arial" w:hint="cs"/>
          <w:rtl/>
        </w:rPr>
        <w:t>לידי</w:t>
      </w:r>
      <w:r w:rsidRPr="00AB07B3">
        <w:rPr>
          <w:rFonts w:cs="Arial"/>
          <w:rtl/>
        </w:rPr>
        <w:t xml:space="preserve"> </w:t>
      </w:r>
      <w:proofErr w:type="spellStart"/>
      <w:r w:rsidRPr="00AB07B3">
        <w:rPr>
          <w:rFonts w:cs="Arial" w:hint="cs"/>
          <w:rtl/>
        </w:rPr>
        <w:t>חתנות</w:t>
      </w:r>
      <w:proofErr w:type="spellEnd"/>
      <w:r w:rsidRPr="00AB07B3">
        <w:rPr>
          <w:rFonts w:cs="Arial"/>
          <w:rtl/>
        </w:rPr>
        <w:t xml:space="preserve">, </w:t>
      </w:r>
      <w:r w:rsidRPr="00AB07B3">
        <w:rPr>
          <w:rFonts w:cs="Arial" w:hint="cs"/>
          <w:rtl/>
        </w:rPr>
        <w:t>ואלו</w:t>
      </w:r>
      <w:r w:rsidRPr="00AB07B3">
        <w:rPr>
          <w:rFonts w:cs="Arial"/>
          <w:rtl/>
        </w:rPr>
        <w:t xml:space="preserve"> </w:t>
      </w:r>
      <w:r w:rsidRPr="00AB07B3">
        <w:rPr>
          <w:rFonts w:cs="Arial" w:hint="cs"/>
          <w:rtl/>
        </w:rPr>
        <w:t>הן</w:t>
      </w:r>
      <w:r w:rsidRPr="00AB07B3">
        <w:rPr>
          <w:rFonts w:cs="Arial"/>
          <w:rtl/>
        </w:rPr>
        <w:t xml:space="preserve">: </w:t>
      </w:r>
      <w:r w:rsidRPr="00AB07B3">
        <w:rPr>
          <w:rFonts w:cs="Arial" w:hint="cs"/>
          <w:rtl/>
        </w:rPr>
        <w:t>אסרו</w:t>
      </w:r>
      <w:r w:rsidRPr="00AB07B3">
        <w:rPr>
          <w:rFonts w:cs="Arial"/>
          <w:rtl/>
        </w:rPr>
        <w:t xml:space="preserve"> </w:t>
      </w:r>
      <w:r w:rsidRPr="00AB07B3">
        <w:rPr>
          <w:rFonts w:cs="Arial" w:hint="cs"/>
          <w:rtl/>
        </w:rPr>
        <w:t>לשתות</w:t>
      </w:r>
      <w:r w:rsidRPr="00AB07B3">
        <w:rPr>
          <w:rFonts w:cs="Arial"/>
          <w:rtl/>
        </w:rPr>
        <w:t xml:space="preserve"> </w:t>
      </w:r>
      <w:r w:rsidRPr="00AB07B3">
        <w:rPr>
          <w:rFonts w:cs="Arial" w:hint="cs"/>
          <w:rtl/>
        </w:rPr>
        <w:t>עמהן</w:t>
      </w:r>
      <w:r w:rsidRPr="00AB07B3">
        <w:rPr>
          <w:rFonts w:cs="Arial"/>
          <w:rtl/>
        </w:rPr>
        <w:t xml:space="preserve"> </w:t>
      </w:r>
      <w:r w:rsidRPr="00AB07B3">
        <w:rPr>
          <w:rFonts w:cs="Arial" w:hint="cs"/>
          <w:rtl/>
        </w:rPr>
        <w:t>ואפילו</w:t>
      </w:r>
      <w:r w:rsidRPr="00AB07B3">
        <w:rPr>
          <w:rFonts w:cs="Arial"/>
          <w:rtl/>
        </w:rPr>
        <w:t xml:space="preserve"> </w:t>
      </w:r>
      <w:r w:rsidRPr="00AB07B3">
        <w:rPr>
          <w:rFonts w:cs="Arial" w:hint="cs"/>
          <w:rtl/>
        </w:rPr>
        <w:t>במקום</w:t>
      </w:r>
      <w:r w:rsidRPr="00AB07B3">
        <w:rPr>
          <w:rFonts w:cs="Arial"/>
          <w:rtl/>
        </w:rPr>
        <w:t xml:space="preserve"> </w:t>
      </w:r>
      <w:r w:rsidRPr="00AB07B3">
        <w:rPr>
          <w:rFonts w:cs="Arial" w:hint="cs"/>
          <w:rtl/>
        </w:rPr>
        <w:t>שאין</w:t>
      </w:r>
      <w:r w:rsidRPr="00AB07B3">
        <w:rPr>
          <w:rFonts w:cs="Arial"/>
          <w:rtl/>
        </w:rPr>
        <w:t xml:space="preserve"> </w:t>
      </w:r>
      <w:r w:rsidRPr="00AB07B3">
        <w:rPr>
          <w:rFonts w:cs="Arial" w:hint="cs"/>
          <w:rtl/>
        </w:rPr>
        <w:t>לחוש</w:t>
      </w:r>
      <w:r w:rsidRPr="00AB07B3">
        <w:rPr>
          <w:rFonts w:cs="Arial"/>
          <w:rtl/>
        </w:rPr>
        <w:t xml:space="preserve"> </w:t>
      </w:r>
      <w:r w:rsidRPr="00AB07B3">
        <w:rPr>
          <w:rFonts w:cs="Arial" w:hint="cs"/>
          <w:rtl/>
        </w:rPr>
        <w:t>ליין</w:t>
      </w:r>
      <w:r w:rsidRPr="00AB07B3">
        <w:rPr>
          <w:rFonts w:cs="Arial"/>
          <w:rtl/>
        </w:rPr>
        <w:t xml:space="preserve"> </w:t>
      </w:r>
      <w:r w:rsidRPr="00AB07B3">
        <w:rPr>
          <w:rFonts w:cs="Arial" w:hint="cs"/>
          <w:rtl/>
        </w:rPr>
        <w:t>נסך</w:t>
      </w:r>
      <w:r w:rsidRPr="00AB07B3">
        <w:rPr>
          <w:rFonts w:cs="Arial"/>
          <w:rtl/>
        </w:rPr>
        <w:t xml:space="preserve">, </w:t>
      </w:r>
      <w:r w:rsidRPr="00AB07B3">
        <w:rPr>
          <w:rFonts w:cs="Arial" w:hint="cs"/>
          <w:rtl/>
        </w:rPr>
        <w:t>ואסרו</w:t>
      </w:r>
      <w:r w:rsidRPr="00AB07B3">
        <w:rPr>
          <w:rFonts w:cs="Arial"/>
          <w:rtl/>
        </w:rPr>
        <w:t xml:space="preserve"> </w:t>
      </w:r>
      <w:r w:rsidRPr="00AB07B3">
        <w:rPr>
          <w:rFonts w:cs="Arial" w:hint="cs"/>
          <w:rtl/>
        </w:rPr>
        <w:t>לאכול</w:t>
      </w:r>
      <w:r w:rsidRPr="00AB07B3">
        <w:rPr>
          <w:rFonts w:cs="Arial"/>
          <w:rtl/>
        </w:rPr>
        <w:t xml:space="preserve"> </w:t>
      </w:r>
      <w:r w:rsidRPr="00AB07B3">
        <w:rPr>
          <w:rFonts w:cs="Arial" w:hint="cs"/>
          <w:rtl/>
        </w:rPr>
        <w:t>פיתן</w:t>
      </w:r>
      <w:r w:rsidRPr="00AB07B3">
        <w:rPr>
          <w:rFonts w:cs="Arial"/>
          <w:rtl/>
        </w:rPr>
        <w:t xml:space="preserve"> </w:t>
      </w:r>
      <w:r w:rsidRPr="00AB07B3">
        <w:rPr>
          <w:rFonts w:cs="Arial" w:hint="cs"/>
          <w:rtl/>
        </w:rPr>
        <w:t>או</w:t>
      </w:r>
      <w:r w:rsidRPr="00AB07B3">
        <w:rPr>
          <w:rFonts w:cs="Arial"/>
          <w:rtl/>
        </w:rPr>
        <w:t xml:space="preserve"> </w:t>
      </w:r>
      <w:r w:rsidRPr="00AB07B3">
        <w:rPr>
          <w:rFonts w:cs="Arial" w:hint="cs"/>
          <w:rtl/>
        </w:rPr>
        <w:t>בישוליהן</w:t>
      </w:r>
      <w:r w:rsidRPr="00AB07B3">
        <w:rPr>
          <w:rFonts w:cs="Arial"/>
          <w:rtl/>
        </w:rPr>
        <w:t xml:space="preserve"> </w:t>
      </w:r>
      <w:r w:rsidRPr="00AB07B3">
        <w:rPr>
          <w:rFonts w:cs="Arial" w:hint="cs"/>
          <w:rtl/>
        </w:rPr>
        <w:t>ואפילו</w:t>
      </w:r>
      <w:r w:rsidRPr="00AB07B3">
        <w:rPr>
          <w:rFonts w:cs="Arial"/>
          <w:rtl/>
        </w:rPr>
        <w:t xml:space="preserve"> </w:t>
      </w:r>
      <w:r w:rsidRPr="00AB07B3">
        <w:rPr>
          <w:rFonts w:cs="Arial" w:hint="cs"/>
          <w:rtl/>
        </w:rPr>
        <w:t>במקום</w:t>
      </w:r>
      <w:r w:rsidRPr="00AB07B3">
        <w:rPr>
          <w:rFonts w:cs="Arial"/>
          <w:rtl/>
        </w:rPr>
        <w:t xml:space="preserve"> </w:t>
      </w:r>
      <w:r w:rsidRPr="00AB07B3">
        <w:rPr>
          <w:rFonts w:cs="Arial" w:hint="cs"/>
          <w:rtl/>
        </w:rPr>
        <w:t>שאין</w:t>
      </w:r>
      <w:r w:rsidRPr="00AB07B3">
        <w:rPr>
          <w:rFonts w:cs="Arial"/>
          <w:rtl/>
        </w:rPr>
        <w:t xml:space="preserve"> </w:t>
      </w:r>
      <w:r w:rsidRPr="00AB07B3">
        <w:rPr>
          <w:rFonts w:cs="Arial" w:hint="cs"/>
          <w:rtl/>
        </w:rPr>
        <w:t>לחוש</w:t>
      </w:r>
      <w:r w:rsidRPr="00AB07B3">
        <w:rPr>
          <w:rFonts w:cs="Arial"/>
          <w:rtl/>
        </w:rPr>
        <w:t xml:space="preserve"> </w:t>
      </w:r>
      <w:proofErr w:type="spellStart"/>
      <w:r w:rsidRPr="00AB07B3">
        <w:rPr>
          <w:rFonts w:cs="Arial" w:hint="cs"/>
          <w:rtl/>
        </w:rPr>
        <w:t>לגיעוליהן</w:t>
      </w:r>
      <w:proofErr w:type="spellEnd"/>
      <w:r w:rsidRPr="00AB07B3">
        <w:rPr>
          <w:rFonts w:cs="Arial"/>
          <w:rtl/>
        </w:rPr>
        <w:t>.</w:t>
      </w:r>
      <w:r>
        <w:rPr>
          <w:rFonts w:cs="Arial" w:hint="cs"/>
          <w:rtl/>
        </w:rPr>
        <w:t>''</w:t>
      </w:r>
      <w:r w:rsidRPr="00AB07B3">
        <w:rPr>
          <w:rFonts w:cs="Arial"/>
          <w:rtl/>
        </w:rPr>
        <w:t xml:space="preserve"> </w:t>
      </w:r>
      <w:r w:rsidR="0044112E" w:rsidRPr="00AB07B3">
        <w:rPr>
          <w:rFonts w:hint="cs"/>
          <w:rtl/>
        </w:rPr>
        <w:t xml:space="preserve"> </w:t>
      </w:r>
      <w:r w:rsidR="0044112E" w:rsidRPr="00AB07B3">
        <w:rPr>
          <w:rFonts w:hint="cs"/>
          <w:sz w:val="26"/>
          <w:szCs w:val="26"/>
          <w:rtl/>
        </w:rPr>
        <w:t xml:space="preserve"> </w:t>
      </w:r>
    </w:p>
    <w:p w14:paraId="661597EC" w14:textId="514CC696" w:rsidR="002536C5" w:rsidRDefault="006E63D0" w:rsidP="004C65DC">
      <w:pPr>
        <w:spacing w:after="60"/>
        <w:jc w:val="both"/>
        <w:rPr>
          <w:rtl/>
        </w:rPr>
      </w:pPr>
      <w:r w:rsidRPr="006E63D0">
        <w:rPr>
          <w:rFonts w:hint="cs"/>
          <w:rtl/>
        </w:rPr>
        <w:t>ב.</w:t>
      </w:r>
      <w:r>
        <w:rPr>
          <w:rFonts w:hint="cs"/>
          <w:b/>
          <w:bCs/>
          <w:rtl/>
        </w:rPr>
        <w:t xml:space="preserve"> </w:t>
      </w:r>
      <w:r w:rsidR="005F167A" w:rsidRPr="00374D3D">
        <w:rPr>
          <w:rFonts w:hint="cs"/>
          <w:b/>
          <w:bCs/>
          <w:rtl/>
        </w:rPr>
        <w:t>רש''י</w:t>
      </w:r>
      <w:r w:rsidR="005F167A">
        <w:rPr>
          <w:rFonts w:hint="cs"/>
          <w:rtl/>
        </w:rPr>
        <w:t xml:space="preserve"> </w:t>
      </w:r>
      <w:r w:rsidR="00A84B37">
        <w:rPr>
          <w:rFonts w:hint="cs"/>
          <w:rtl/>
        </w:rPr>
        <w:t>בהמשך הגמרא</w:t>
      </w:r>
      <w:r w:rsidR="00374D3D">
        <w:rPr>
          <w:rFonts w:hint="cs"/>
          <w:rtl/>
        </w:rPr>
        <w:t xml:space="preserve"> </w:t>
      </w:r>
      <w:r w:rsidR="00747E68">
        <w:rPr>
          <w:rFonts w:hint="cs"/>
          <w:sz w:val="18"/>
          <w:szCs w:val="18"/>
          <w:rtl/>
        </w:rPr>
        <w:t>(לח ע''א</w:t>
      </w:r>
      <w:r w:rsidR="005356D0">
        <w:rPr>
          <w:rFonts w:hint="cs"/>
          <w:sz w:val="18"/>
          <w:szCs w:val="18"/>
          <w:rtl/>
        </w:rPr>
        <w:t xml:space="preserve"> ד''ה מדרבנן</w:t>
      </w:r>
      <w:r w:rsidR="00747E68">
        <w:rPr>
          <w:rFonts w:hint="cs"/>
          <w:sz w:val="18"/>
          <w:szCs w:val="18"/>
          <w:rtl/>
        </w:rPr>
        <w:t>)</w:t>
      </w:r>
      <w:r w:rsidR="00747E68">
        <w:rPr>
          <w:rFonts w:hint="cs"/>
          <w:rtl/>
        </w:rPr>
        <w:t xml:space="preserve"> </w:t>
      </w:r>
      <w:r w:rsidR="007A6E0D">
        <w:rPr>
          <w:rFonts w:hint="cs"/>
          <w:rtl/>
        </w:rPr>
        <w:t xml:space="preserve">חלק וסבר, שרק שתיית יין גויים נאסרה מחשש </w:t>
      </w:r>
      <w:proofErr w:type="spellStart"/>
      <w:r w:rsidR="007A6E0D">
        <w:rPr>
          <w:rFonts w:hint="cs"/>
          <w:rtl/>
        </w:rPr>
        <w:t>לחתנות</w:t>
      </w:r>
      <w:proofErr w:type="spellEnd"/>
      <w:r w:rsidR="007A6E0D">
        <w:rPr>
          <w:rFonts w:hint="cs"/>
          <w:rtl/>
        </w:rPr>
        <w:t>, משום ששתיית יין מביאה קירבה מרובה. אכילת מאכל שעשאו גוי לעומת זאת נאסר, בגלל</w:t>
      </w:r>
      <w:r w:rsidR="00374D3D">
        <w:rPr>
          <w:rFonts w:hint="cs"/>
          <w:rtl/>
        </w:rPr>
        <w:t xml:space="preserve"> </w:t>
      </w:r>
      <w:r w:rsidR="004C5CFF">
        <w:rPr>
          <w:rFonts w:hint="cs"/>
          <w:rtl/>
        </w:rPr>
        <w:t>ה</w:t>
      </w:r>
      <w:r w:rsidR="00374D3D">
        <w:rPr>
          <w:rFonts w:hint="cs"/>
          <w:rtl/>
        </w:rPr>
        <w:t>חשש שהגוי יערב דבר טמא בתוך המאכל</w:t>
      </w:r>
      <w:r w:rsidR="00474667">
        <w:rPr>
          <w:rFonts w:hint="cs"/>
          <w:rtl/>
        </w:rPr>
        <w:t xml:space="preserve"> ויכשיל את היהודי במאכלות אסורות</w:t>
      </w:r>
      <w:r w:rsidR="00473E6D">
        <w:rPr>
          <w:rFonts w:hint="cs"/>
          <w:rtl/>
        </w:rPr>
        <w:t xml:space="preserve">, וכך הביא גם </w:t>
      </w:r>
      <w:r w:rsidR="00473E6D" w:rsidRPr="00473E6D">
        <w:rPr>
          <w:rFonts w:hint="cs"/>
          <w:b/>
          <w:bCs/>
          <w:rtl/>
        </w:rPr>
        <w:t>האור זרוע</w:t>
      </w:r>
      <w:r w:rsidR="00473E6D">
        <w:rPr>
          <w:rFonts w:hint="cs"/>
          <w:rtl/>
        </w:rPr>
        <w:t xml:space="preserve"> </w:t>
      </w:r>
      <w:r w:rsidR="00473E6D">
        <w:rPr>
          <w:rFonts w:hint="cs"/>
          <w:sz w:val="18"/>
          <w:szCs w:val="18"/>
          <w:rtl/>
        </w:rPr>
        <w:t xml:space="preserve">(עבודה זרה קצב) </w:t>
      </w:r>
      <w:r w:rsidR="00473E6D">
        <w:rPr>
          <w:rFonts w:hint="cs"/>
          <w:rtl/>
        </w:rPr>
        <w:t xml:space="preserve">בשם </w:t>
      </w:r>
      <w:r w:rsidR="00473E6D" w:rsidRPr="00473E6D">
        <w:rPr>
          <w:rFonts w:hint="cs"/>
          <w:b/>
          <w:bCs/>
          <w:rtl/>
        </w:rPr>
        <w:t>הרשב''ם</w:t>
      </w:r>
      <w:r w:rsidR="00374D3D">
        <w:rPr>
          <w:rFonts w:hint="cs"/>
          <w:rtl/>
        </w:rPr>
        <w:t>.</w:t>
      </w:r>
      <w:r w:rsidR="000D3510">
        <w:rPr>
          <w:rFonts w:hint="cs"/>
          <w:rtl/>
        </w:rPr>
        <w:t xml:space="preserve"> </w:t>
      </w:r>
    </w:p>
    <w:p w14:paraId="65721B43" w14:textId="289EB2B0" w:rsidR="000D3510" w:rsidRDefault="000D3510" w:rsidP="004C65DC">
      <w:pPr>
        <w:spacing w:after="60"/>
        <w:jc w:val="both"/>
        <w:rPr>
          <w:rtl/>
        </w:rPr>
      </w:pPr>
      <w:r>
        <w:rPr>
          <w:rFonts w:hint="cs"/>
          <w:rtl/>
        </w:rPr>
        <w:t>נפקא מינה בין השיטות</w:t>
      </w:r>
      <w:r w:rsidR="00AC0D65">
        <w:rPr>
          <w:rFonts w:hint="cs"/>
          <w:rtl/>
        </w:rPr>
        <w:t>,</w:t>
      </w:r>
      <w:r>
        <w:rPr>
          <w:rFonts w:hint="cs"/>
          <w:rtl/>
        </w:rPr>
        <w:t xml:space="preserve"> יכולה להיות בדינו של מומר (יהודי חוטא)</w:t>
      </w:r>
      <w:r w:rsidR="00AC0D65">
        <w:rPr>
          <w:rFonts w:hint="cs"/>
          <w:rtl/>
        </w:rPr>
        <w:t xml:space="preserve"> שבישל אוכל</w:t>
      </w:r>
      <w:r w:rsidR="005A47C6">
        <w:rPr>
          <w:rFonts w:hint="cs"/>
          <w:rtl/>
        </w:rPr>
        <w:t>.</w:t>
      </w:r>
      <w:r w:rsidR="002536C5">
        <w:rPr>
          <w:rFonts w:hint="cs"/>
          <w:rtl/>
        </w:rPr>
        <w:t xml:space="preserve"> </w:t>
      </w:r>
      <w:r w:rsidR="00AB07B3" w:rsidRPr="002536C5">
        <w:rPr>
          <w:rFonts w:hint="cs"/>
          <w:b/>
          <w:bCs/>
          <w:rtl/>
        </w:rPr>
        <w:t>הפתחי תשובה</w:t>
      </w:r>
      <w:r w:rsidR="002536C5">
        <w:rPr>
          <w:rFonts w:hint="cs"/>
          <w:rtl/>
        </w:rPr>
        <w:t xml:space="preserve"> </w:t>
      </w:r>
      <w:r w:rsidR="002536C5">
        <w:rPr>
          <w:rFonts w:hint="cs"/>
          <w:sz w:val="18"/>
          <w:szCs w:val="18"/>
          <w:rtl/>
        </w:rPr>
        <w:t>(יו''ד קיג)</w:t>
      </w:r>
      <w:r w:rsidR="00AB07B3">
        <w:rPr>
          <w:rFonts w:hint="cs"/>
          <w:rtl/>
        </w:rPr>
        <w:t xml:space="preserve"> ה</w:t>
      </w:r>
      <w:r w:rsidR="002536C5">
        <w:rPr>
          <w:rFonts w:hint="cs"/>
          <w:rtl/>
        </w:rPr>
        <w:t xml:space="preserve">ביא בשם </w:t>
      </w:r>
      <w:r w:rsidR="002536C5" w:rsidRPr="005A47C6">
        <w:rPr>
          <w:rFonts w:hint="cs"/>
          <w:b/>
          <w:bCs/>
          <w:rtl/>
        </w:rPr>
        <w:t>התפארת</w:t>
      </w:r>
      <w:r w:rsidR="002536C5">
        <w:rPr>
          <w:rFonts w:hint="cs"/>
          <w:rtl/>
        </w:rPr>
        <w:t xml:space="preserve"> </w:t>
      </w:r>
      <w:r w:rsidR="002536C5" w:rsidRPr="005A47C6">
        <w:rPr>
          <w:rFonts w:hint="cs"/>
          <w:b/>
          <w:bCs/>
          <w:rtl/>
        </w:rPr>
        <w:t>למשה</w:t>
      </w:r>
      <w:r w:rsidR="002536C5">
        <w:rPr>
          <w:rFonts w:hint="cs"/>
          <w:rtl/>
        </w:rPr>
        <w:t xml:space="preserve">, ששאלה זו תלויה במחלוקת הראשונים. אם הטעם הוא משום </w:t>
      </w:r>
      <w:proofErr w:type="spellStart"/>
      <w:r w:rsidR="002536C5">
        <w:rPr>
          <w:rFonts w:hint="cs"/>
          <w:rtl/>
        </w:rPr>
        <w:t>חתנות</w:t>
      </w:r>
      <w:proofErr w:type="spellEnd"/>
      <w:r w:rsidR="002536C5">
        <w:rPr>
          <w:rFonts w:hint="cs"/>
          <w:rtl/>
        </w:rPr>
        <w:t xml:space="preserve">, אז אין בעיה, כי </w:t>
      </w:r>
      <w:r w:rsidR="00135559">
        <w:rPr>
          <w:rFonts w:hint="cs"/>
          <w:rtl/>
        </w:rPr>
        <w:t xml:space="preserve">אחרי הכל </w:t>
      </w:r>
      <w:r w:rsidR="002536C5">
        <w:rPr>
          <w:rFonts w:hint="cs"/>
          <w:rtl/>
        </w:rPr>
        <w:t xml:space="preserve">בתו של </w:t>
      </w:r>
      <w:r w:rsidR="00A84B37">
        <w:rPr>
          <w:rFonts w:hint="cs"/>
          <w:rtl/>
        </w:rPr>
        <w:t>ה</w:t>
      </w:r>
      <w:r w:rsidR="002536C5">
        <w:rPr>
          <w:rFonts w:hint="cs"/>
          <w:rtl/>
        </w:rPr>
        <w:t xml:space="preserve">מומר יהודייה. לעומת זאת אם הטעם הוא שמא יאכילנו דבר טמא - </w:t>
      </w:r>
      <w:r w:rsidR="00A84B37">
        <w:rPr>
          <w:rFonts w:hint="cs"/>
          <w:rtl/>
        </w:rPr>
        <w:t>חשש</w:t>
      </w:r>
      <w:r w:rsidR="002536C5">
        <w:rPr>
          <w:rFonts w:hint="cs"/>
          <w:rtl/>
        </w:rPr>
        <w:t xml:space="preserve"> זה שייך גם במומר.</w:t>
      </w:r>
    </w:p>
    <w:p w14:paraId="658CD412" w14:textId="7DF26546" w:rsidR="002536C5" w:rsidRDefault="002536C5" w:rsidP="004C65DC">
      <w:pPr>
        <w:spacing w:after="60"/>
        <w:jc w:val="both"/>
        <w:rPr>
          <w:rtl/>
        </w:rPr>
      </w:pPr>
      <w:r>
        <w:rPr>
          <w:rFonts w:hint="cs"/>
          <w:rtl/>
        </w:rPr>
        <w:t xml:space="preserve">למעשה </w:t>
      </w:r>
      <w:r w:rsidR="00E44D33">
        <w:rPr>
          <w:rFonts w:hint="cs"/>
          <w:rtl/>
        </w:rPr>
        <w:t>פסק להקל מכיוון שמדובר בספק דרבנן</w:t>
      </w:r>
      <w:r w:rsidR="00BA7E97">
        <w:rPr>
          <w:rFonts w:hint="cs"/>
          <w:rtl/>
        </w:rPr>
        <w:t>,</w:t>
      </w:r>
      <w:r w:rsidR="00E44D33">
        <w:rPr>
          <w:rFonts w:hint="cs"/>
          <w:rtl/>
        </w:rPr>
        <w:t xml:space="preserve"> </w:t>
      </w:r>
      <w:r w:rsidR="00BA7E97">
        <w:rPr>
          <w:rFonts w:hint="cs"/>
          <w:rtl/>
        </w:rPr>
        <w:t>ו</w:t>
      </w:r>
      <w:r w:rsidR="00E44D33">
        <w:rPr>
          <w:rFonts w:hint="cs"/>
          <w:rtl/>
        </w:rPr>
        <w:t>כך נקטו</w:t>
      </w:r>
      <w:r w:rsidR="00BA7E97">
        <w:rPr>
          <w:rFonts w:hint="cs"/>
          <w:rtl/>
        </w:rPr>
        <w:t xml:space="preserve"> להלכה</w:t>
      </w:r>
      <w:r w:rsidR="00E44D33">
        <w:rPr>
          <w:rFonts w:hint="cs"/>
          <w:rtl/>
        </w:rPr>
        <w:t xml:space="preserve"> </w:t>
      </w:r>
      <w:r w:rsidR="00C141DC">
        <w:rPr>
          <w:rFonts w:hint="cs"/>
          <w:rtl/>
        </w:rPr>
        <w:t xml:space="preserve">גם </w:t>
      </w:r>
      <w:r w:rsidR="006A437D">
        <w:rPr>
          <w:rFonts w:hint="cs"/>
          <w:b/>
          <w:bCs/>
          <w:rtl/>
        </w:rPr>
        <w:t xml:space="preserve">החתם סופר </w:t>
      </w:r>
      <w:r w:rsidR="006A437D" w:rsidRPr="006A437D">
        <w:rPr>
          <w:rFonts w:hint="cs"/>
          <w:sz w:val="18"/>
          <w:szCs w:val="18"/>
          <w:rtl/>
        </w:rPr>
        <w:t>(או''ח קכד</w:t>
      </w:r>
      <w:r w:rsidR="006A437D" w:rsidRPr="00F602F3">
        <w:rPr>
          <w:rFonts w:hint="cs"/>
          <w:sz w:val="18"/>
          <w:szCs w:val="18"/>
          <w:rtl/>
        </w:rPr>
        <w:t>)</w:t>
      </w:r>
      <w:r w:rsidR="006A437D">
        <w:rPr>
          <w:rFonts w:hint="cs"/>
          <w:b/>
          <w:bCs/>
          <w:sz w:val="18"/>
          <w:szCs w:val="18"/>
          <w:rtl/>
        </w:rPr>
        <w:t xml:space="preserve"> </w:t>
      </w:r>
      <w:r w:rsidR="00E44D33" w:rsidRPr="006A437D">
        <w:rPr>
          <w:rFonts w:hint="cs"/>
          <w:b/>
          <w:bCs/>
          <w:rtl/>
        </w:rPr>
        <w:t>כף החיים</w:t>
      </w:r>
      <w:r w:rsidR="006A437D">
        <w:rPr>
          <w:rFonts w:hint="cs"/>
          <w:rtl/>
        </w:rPr>
        <w:t xml:space="preserve"> </w:t>
      </w:r>
      <w:r w:rsidR="006A437D">
        <w:rPr>
          <w:rFonts w:hint="cs"/>
          <w:sz w:val="18"/>
          <w:szCs w:val="18"/>
          <w:rtl/>
        </w:rPr>
        <w:t>(שם)</w:t>
      </w:r>
      <w:r w:rsidR="00E44D33">
        <w:rPr>
          <w:rFonts w:hint="cs"/>
          <w:rtl/>
        </w:rPr>
        <w:t xml:space="preserve"> </w:t>
      </w:r>
      <w:r w:rsidR="00E44D33" w:rsidRPr="006A437D">
        <w:rPr>
          <w:rFonts w:hint="cs"/>
          <w:b/>
          <w:bCs/>
          <w:rtl/>
        </w:rPr>
        <w:t>והרב אשר וייס</w:t>
      </w:r>
      <w:r w:rsidR="006A437D">
        <w:rPr>
          <w:rFonts w:hint="cs"/>
          <w:rtl/>
        </w:rPr>
        <w:t xml:space="preserve"> </w:t>
      </w:r>
      <w:r w:rsidR="006A437D">
        <w:rPr>
          <w:rFonts w:hint="cs"/>
          <w:sz w:val="18"/>
          <w:szCs w:val="18"/>
          <w:rtl/>
        </w:rPr>
        <w:t>(</w:t>
      </w:r>
      <w:r w:rsidR="00530B5B">
        <w:rPr>
          <w:rFonts w:hint="cs"/>
          <w:sz w:val="18"/>
          <w:szCs w:val="18"/>
          <w:rtl/>
        </w:rPr>
        <w:t>דברים)</w:t>
      </w:r>
      <w:r w:rsidR="00E44D33">
        <w:rPr>
          <w:rFonts w:hint="cs"/>
          <w:rtl/>
        </w:rPr>
        <w:t xml:space="preserve">, </w:t>
      </w:r>
      <w:r w:rsidR="00BA7E97">
        <w:rPr>
          <w:rFonts w:hint="cs"/>
          <w:rtl/>
        </w:rPr>
        <w:t>ש</w:t>
      </w:r>
      <w:r w:rsidR="00C715E2">
        <w:rPr>
          <w:rFonts w:hint="cs"/>
          <w:rtl/>
        </w:rPr>
        <w:t>צירפו את העובדה</w:t>
      </w:r>
      <w:r w:rsidR="00E44D33">
        <w:rPr>
          <w:rFonts w:hint="cs"/>
          <w:rtl/>
        </w:rPr>
        <w:t xml:space="preserve"> ש</w:t>
      </w:r>
      <w:r w:rsidR="003370D2">
        <w:rPr>
          <w:rFonts w:hint="cs"/>
          <w:rtl/>
        </w:rPr>
        <w:t>ל</w:t>
      </w:r>
      <w:r w:rsidR="00E44D33">
        <w:rPr>
          <w:rFonts w:hint="cs"/>
          <w:rtl/>
        </w:rPr>
        <w:t xml:space="preserve">דעת רוב הפוסקים כפי שראינו לעיל הטעם משום </w:t>
      </w:r>
      <w:proofErr w:type="spellStart"/>
      <w:r w:rsidR="00E44D33">
        <w:rPr>
          <w:rFonts w:hint="cs"/>
          <w:rtl/>
        </w:rPr>
        <w:t>חתנות</w:t>
      </w:r>
      <w:proofErr w:type="spellEnd"/>
      <w:r w:rsidR="00E44D33">
        <w:rPr>
          <w:rFonts w:hint="cs"/>
          <w:rtl/>
        </w:rPr>
        <w:t>.</w:t>
      </w:r>
      <w:r w:rsidR="00A31EFC">
        <w:rPr>
          <w:rFonts w:hint="cs"/>
          <w:rtl/>
        </w:rPr>
        <w:t xml:space="preserve"> </w:t>
      </w:r>
      <w:r w:rsidR="00A31EFC" w:rsidRPr="001D3C62">
        <w:rPr>
          <w:rFonts w:hint="cs"/>
          <w:b/>
          <w:bCs/>
          <w:rtl/>
        </w:rPr>
        <w:t>הפרי מגדים</w:t>
      </w:r>
      <w:r w:rsidR="00A31EFC">
        <w:rPr>
          <w:rFonts w:hint="cs"/>
          <w:rtl/>
        </w:rPr>
        <w:t xml:space="preserve"> </w:t>
      </w:r>
      <w:r w:rsidR="00A31EFC">
        <w:rPr>
          <w:rFonts w:hint="cs"/>
          <w:sz w:val="18"/>
          <w:szCs w:val="18"/>
          <w:rtl/>
        </w:rPr>
        <w:t xml:space="preserve">(או''ח שכה) </w:t>
      </w:r>
      <w:r w:rsidR="00A31EFC">
        <w:rPr>
          <w:rFonts w:hint="cs"/>
          <w:rtl/>
        </w:rPr>
        <w:t xml:space="preserve">לעומת זאת נקט שמאכל של מומר אסור באכילה, וככל הנראה תפס שהטעם </w:t>
      </w:r>
      <w:r w:rsidR="00EB32C7">
        <w:rPr>
          <w:rFonts w:hint="cs"/>
          <w:rtl/>
        </w:rPr>
        <w:t xml:space="preserve">העיקרי </w:t>
      </w:r>
      <w:r w:rsidR="00A31EFC">
        <w:rPr>
          <w:rFonts w:hint="cs"/>
          <w:rtl/>
        </w:rPr>
        <w:t>הוא שמא יאכילנו דבר טמא</w:t>
      </w:r>
      <w:r w:rsidR="009115D8">
        <w:rPr>
          <w:rFonts w:hint="cs"/>
          <w:rtl/>
        </w:rPr>
        <w:t xml:space="preserve"> </w:t>
      </w:r>
      <w:r w:rsidR="009115D8">
        <w:rPr>
          <w:rFonts w:hint="cs"/>
          <w:sz w:val="18"/>
          <w:szCs w:val="18"/>
          <w:rtl/>
        </w:rPr>
        <w:t>(</w:t>
      </w:r>
      <w:r w:rsidR="004B76D9">
        <w:rPr>
          <w:rFonts w:hint="cs"/>
          <w:sz w:val="18"/>
          <w:szCs w:val="18"/>
          <w:rtl/>
        </w:rPr>
        <w:t>ו</w:t>
      </w:r>
      <w:r w:rsidR="009115D8">
        <w:rPr>
          <w:rFonts w:hint="cs"/>
          <w:sz w:val="18"/>
          <w:szCs w:val="18"/>
          <w:rtl/>
        </w:rPr>
        <w:t>עיין הערה</w:t>
      </w:r>
      <w:r w:rsidR="007D50BB" w:rsidRPr="001268F1">
        <w:rPr>
          <w:rStyle w:val="a5"/>
          <w:rtl/>
        </w:rPr>
        <w:footnoteReference w:id="2"/>
      </w:r>
      <w:r w:rsidR="009115D8">
        <w:rPr>
          <w:rFonts w:hint="cs"/>
          <w:sz w:val="18"/>
          <w:szCs w:val="18"/>
          <w:rtl/>
        </w:rPr>
        <w:t>)</w:t>
      </w:r>
      <w:r w:rsidR="00A31EFC">
        <w:rPr>
          <w:rFonts w:hint="cs"/>
          <w:rtl/>
        </w:rPr>
        <w:t>.</w:t>
      </w:r>
    </w:p>
    <w:p w14:paraId="66B0A49B" w14:textId="73AF4E39" w:rsidR="00851F71" w:rsidRDefault="00851F71" w:rsidP="004C65DC">
      <w:pPr>
        <w:spacing w:after="60"/>
        <w:jc w:val="both"/>
        <w:rPr>
          <w:b/>
          <w:bCs/>
          <w:u w:val="single"/>
          <w:rtl/>
        </w:rPr>
      </w:pPr>
      <w:r>
        <w:rPr>
          <w:rFonts w:hint="cs"/>
          <w:b/>
          <w:bCs/>
          <w:u w:val="single"/>
          <w:rtl/>
        </w:rPr>
        <w:t>א</w:t>
      </w:r>
      <w:r w:rsidR="004C5CFF">
        <w:rPr>
          <w:rFonts w:hint="cs"/>
          <w:b/>
          <w:bCs/>
          <w:u w:val="single"/>
          <w:rtl/>
        </w:rPr>
        <w:t>לו</w:t>
      </w:r>
      <w:r>
        <w:rPr>
          <w:rFonts w:hint="cs"/>
          <w:b/>
          <w:bCs/>
          <w:u w:val="single"/>
          <w:rtl/>
        </w:rPr>
        <w:t xml:space="preserve"> מאכלים נאסרו</w:t>
      </w:r>
    </w:p>
    <w:p w14:paraId="6ACDD4DD" w14:textId="77777777" w:rsidR="0068476B" w:rsidRDefault="0068476B" w:rsidP="004C65DC">
      <w:pPr>
        <w:spacing w:after="60"/>
        <w:jc w:val="both"/>
        <w:rPr>
          <w:rtl/>
        </w:rPr>
      </w:pPr>
      <w:r>
        <w:rPr>
          <w:rFonts w:hint="cs"/>
          <w:rtl/>
        </w:rPr>
        <w:t xml:space="preserve">לאחר שראינו את טעמי הגזירה וההשלכות לכך, יש לראות את המחלוקת בשאלה איזה מאכל נאסר. </w:t>
      </w:r>
      <w:r w:rsidR="00E941D4">
        <w:rPr>
          <w:rFonts w:hint="cs"/>
          <w:rtl/>
        </w:rPr>
        <w:t>כפי שכותבת הגמרא</w:t>
      </w:r>
      <w:r w:rsidR="00154D3E">
        <w:rPr>
          <w:rFonts w:hint="cs"/>
          <w:rtl/>
        </w:rPr>
        <w:t xml:space="preserve"> </w:t>
      </w:r>
      <w:r w:rsidR="00154D3E">
        <w:rPr>
          <w:rFonts w:hint="cs"/>
          <w:sz w:val="18"/>
          <w:szCs w:val="18"/>
          <w:rtl/>
        </w:rPr>
        <w:t>(לח ע''א)</w:t>
      </w:r>
      <w:r w:rsidR="00E941D4">
        <w:rPr>
          <w:rFonts w:hint="cs"/>
          <w:rtl/>
        </w:rPr>
        <w:t>, לא כל מאכל שגוי מבשל אסור משום בישולי גויים</w:t>
      </w:r>
      <w:r w:rsidR="006342A4">
        <w:rPr>
          <w:rFonts w:hint="cs"/>
          <w:rtl/>
        </w:rPr>
        <w:t xml:space="preserve">, </w:t>
      </w:r>
      <w:r w:rsidR="00DC0904">
        <w:rPr>
          <w:rFonts w:hint="cs"/>
          <w:rtl/>
        </w:rPr>
        <w:t xml:space="preserve">ונחלקו </w:t>
      </w:r>
      <w:r w:rsidR="006342A4">
        <w:rPr>
          <w:rFonts w:hint="cs"/>
          <w:rtl/>
        </w:rPr>
        <w:t>האמוראים</w:t>
      </w:r>
      <w:r w:rsidR="00950B0C">
        <w:rPr>
          <w:rFonts w:hint="cs"/>
          <w:rtl/>
        </w:rPr>
        <w:t xml:space="preserve"> מה </w:t>
      </w:r>
      <w:r w:rsidR="00313BB3">
        <w:rPr>
          <w:rFonts w:hint="cs"/>
          <w:rtl/>
        </w:rPr>
        <w:t>נכלל בגזירה</w:t>
      </w:r>
      <w:r w:rsidR="00950B0C">
        <w:rPr>
          <w:rFonts w:hint="cs"/>
          <w:rtl/>
        </w:rPr>
        <w:t>:</w:t>
      </w:r>
      <w:r w:rsidR="006342A4">
        <w:rPr>
          <w:rFonts w:hint="cs"/>
          <w:rtl/>
        </w:rPr>
        <w:t xml:space="preserve"> </w:t>
      </w:r>
    </w:p>
    <w:p w14:paraId="175CF162" w14:textId="6B95D403" w:rsidR="003A6573" w:rsidRPr="00661E5A" w:rsidRDefault="003A6573" w:rsidP="004C65DC">
      <w:pPr>
        <w:spacing w:after="80"/>
        <w:jc w:val="both"/>
        <w:rPr>
          <w:rtl/>
        </w:rPr>
      </w:pPr>
      <w:r>
        <w:rPr>
          <w:rFonts w:hint="cs"/>
          <w:rtl/>
        </w:rPr>
        <w:t xml:space="preserve">א. לדעת חכמי </w:t>
      </w:r>
      <w:proofErr w:type="spellStart"/>
      <w:r>
        <w:rPr>
          <w:rFonts w:hint="cs"/>
          <w:rtl/>
        </w:rPr>
        <w:t>סורא</w:t>
      </w:r>
      <w:proofErr w:type="spellEnd"/>
      <w:r>
        <w:rPr>
          <w:rFonts w:hint="cs"/>
          <w:rtl/>
        </w:rPr>
        <w:t xml:space="preserve">, כל דבר שזקוק לבישול כדי לאוכלו </w:t>
      </w:r>
      <w:r>
        <w:rPr>
          <w:rFonts w:hint="cs"/>
          <w:sz w:val="18"/>
          <w:szCs w:val="18"/>
          <w:rtl/>
        </w:rPr>
        <w:t xml:space="preserve">- </w:t>
      </w:r>
      <w:r>
        <w:rPr>
          <w:rFonts w:hint="cs"/>
          <w:rtl/>
        </w:rPr>
        <w:t xml:space="preserve">יש בו משום בישולי גויים. משום כך ירקות וכדומה, אינם נכללים בגזירה, כי אפשר לאוכלם חיים. ב. חכמי </w:t>
      </w:r>
      <w:proofErr w:type="spellStart"/>
      <w:r>
        <w:rPr>
          <w:rFonts w:hint="cs"/>
          <w:rtl/>
        </w:rPr>
        <w:t>פומבדיתא</w:t>
      </w:r>
      <w:proofErr w:type="spellEnd"/>
      <w:r>
        <w:rPr>
          <w:rFonts w:hint="cs"/>
          <w:rtl/>
        </w:rPr>
        <w:t xml:space="preserve"> חלקו וסברו שירקות נכללות בגזירה, ורק מאכלים שאינם מספיק חשובים כדי לעלות על שולחן מלכים </w:t>
      </w:r>
      <w:r>
        <w:rPr>
          <w:rFonts w:hint="cs"/>
          <w:sz w:val="18"/>
          <w:szCs w:val="18"/>
          <w:rtl/>
        </w:rPr>
        <w:t>(למשל גרעינים)</w:t>
      </w:r>
      <w:r>
        <w:rPr>
          <w:rFonts w:hint="cs"/>
          <w:rtl/>
        </w:rPr>
        <w:t xml:space="preserve">, אין בהם משום איסור בישולי גויים. </w:t>
      </w:r>
    </w:p>
    <w:p w14:paraId="63A50009" w14:textId="77777777" w:rsidR="003A6573" w:rsidRDefault="003A6573" w:rsidP="004C65DC">
      <w:pPr>
        <w:spacing w:after="60"/>
        <w:jc w:val="both"/>
        <w:rPr>
          <w:rtl/>
        </w:rPr>
      </w:pPr>
      <w:r>
        <w:rPr>
          <w:rFonts w:hint="cs"/>
          <w:rtl/>
        </w:rPr>
        <w:lastRenderedPageBreak/>
        <w:t xml:space="preserve">מה הסברא להקל במאכלים אלו? </w:t>
      </w:r>
      <w:r w:rsidRPr="00CE6B04">
        <w:rPr>
          <w:rFonts w:hint="cs"/>
          <w:b/>
          <w:bCs/>
          <w:rtl/>
        </w:rPr>
        <w:t>הרמב''ם</w:t>
      </w:r>
      <w:r>
        <w:rPr>
          <w:rFonts w:hint="cs"/>
          <w:rtl/>
        </w:rPr>
        <w:t xml:space="preserve"> כתב, שהסיבה המרכזית לגזירה לאיסור בישולי גויים היא החשש שמא יווצר קירוב בין היהודי לגוי, ובמאכל פשוט או שאין הכרח לבישול, הגוי לא יזמין את היהודי לביתו, ואין חשש שתיווצר קירבה. אפשרות נוספת כתב </w:t>
      </w:r>
      <w:r w:rsidRPr="00C3646E">
        <w:rPr>
          <w:rFonts w:hint="cs"/>
          <w:b/>
          <w:bCs/>
          <w:rtl/>
        </w:rPr>
        <w:t>הרשב''א</w:t>
      </w:r>
      <w:r>
        <w:rPr>
          <w:rFonts w:hint="cs"/>
          <w:rtl/>
        </w:rPr>
        <w:t xml:space="preserve"> </w:t>
      </w:r>
      <w:r>
        <w:rPr>
          <w:rFonts w:hint="cs"/>
          <w:sz w:val="18"/>
          <w:szCs w:val="18"/>
          <w:rtl/>
        </w:rPr>
        <w:t xml:space="preserve">(תורת הבית ז, ג) </w:t>
      </w:r>
      <w:r>
        <w:rPr>
          <w:rFonts w:hint="cs"/>
          <w:rtl/>
        </w:rPr>
        <w:t>שמכיוון שמדובר במאכלים פשוטים, גם אם היהודי יאכלם בבית הגוי לא תיווצר קירבה.</w:t>
      </w:r>
    </w:p>
    <w:p w14:paraId="1F9AC6D8" w14:textId="77777777" w:rsidR="000766F5" w:rsidRPr="00DE02B4" w:rsidRDefault="007A08C2" w:rsidP="004C65DC">
      <w:pPr>
        <w:spacing w:after="60"/>
        <w:jc w:val="both"/>
        <w:rPr>
          <w:u w:val="single"/>
          <w:rtl/>
        </w:rPr>
      </w:pPr>
      <w:r w:rsidRPr="00DE02B4">
        <w:rPr>
          <w:rFonts w:hint="cs"/>
          <w:u w:val="single"/>
          <w:rtl/>
        </w:rPr>
        <w:t>השתתפות ישראל בבישול</w:t>
      </w:r>
    </w:p>
    <w:p w14:paraId="0FCB1467" w14:textId="5BED4B56" w:rsidR="007A08C2" w:rsidRDefault="00DE02B4" w:rsidP="004C65DC">
      <w:pPr>
        <w:spacing w:after="60"/>
        <w:jc w:val="both"/>
        <w:rPr>
          <w:rtl/>
        </w:rPr>
      </w:pPr>
      <w:r>
        <w:rPr>
          <w:rFonts w:hint="cs"/>
          <w:rtl/>
        </w:rPr>
        <w:t xml:space="preserve">למרות שכפי שראינו אסור לאכול לחם </w:t>
      </w:r>
      <w:proofErr w:type="spellStart"/>
      <w:r w:rsidR="009517C8">
        <w:rPr>
          <w:rFonts w:hint="cs"/>
          <w:rtl/>
        </w:rPr>
        <w:t>שאפאו</w:t>
      </w:r>
      <w:proofErr w:type="spellEnd"/>
      <w:r>
        <w:rPr>
          <w:rFonts w:hint="cs"/>
          <w:rtl/>
        </w:rPr>
        <w:t xml:space="preserve"> גוי, חכמים הציעו פתרון כיצד להפקיע את הלחם 'מרשותו' של הגוי</w:t>
      </w:r>
      <w:r w:rsidR="00B12F07">
        <w:rPr>
          <w:rFonts w:hint="cs"/>
          <w:rtl/>
        </w:rPr>
        <w:t>.</w:t>
      </w:r>
      <w:r>
        <w:rPr>
          <w:rFonts w:hint="cs"/>
          <w:rtl/>
        </w:rPr>
        <w:t xml:space="preserve"> אם </w:t>
      </w:r>
      <w:r w:rsidR="007A08C2">
        <w:rPr>
          <w:rFonts w:hint="cs"/>
          <w:rtl/>
        </w:rPr>
        <w:t xml:space="preserve">ישראל </w:t>
      </w:r>
      <w:r>
        <w:rPr>
          <w:rFonts w:hint="cs"/>
          <w:rtl/>
        </w:rPr>
        <w:t xml:space="preserve">משתתף </w:t>
      </w:r>
      <w:r w:rsidR="004C5CFF">
        <w:rPr>
          <w:rFonts w:hint="cs"/>
          <w:rtl/>
        </w:rPr>
        <w:t>באפיה,</w:t>
      </w:r>
      <w:r w:rsidR="007A08C2">
        <w:rPr>
          <w:rFonts w:hint="cs"/>
          <w:rtl/>
        </w:rPr>
        <w:t xml:space="preserve"> </w:t>
      </w:r>
      <w:r>
        <w:rPr>
          <w:rFonts w:hint="cs"/>
          <w:rtl/>
        </w:rPr>
        <w:t xml:space="preserve">מדליק </w:t>
      </w:r>
      <w:r w:rsidR="007A08C2">
        <w:rPr>
          <w:rFonts w:hint="cs"/>
          <w:rtl/>
        </w:rPr>
        <w:t>את התנור וכדומה</w:t>
      </w:r>
      <w:r>
        <w:rPr>
          <w:rFonts w:hint="cs"/>
          <w:rtl/>
        </w:rPr>
        <w:t xml:space="preserve"> - </w:t>
      </w:r>
      <w:r w:rsidR="007A08C2">
        <w:rPr>
          <w:rFonts w:hint="cs"/>
          <w:rtl/>
        </w:rPr>
        <w:t xml:space="preserve">מותר לאכול מהלחם. נחלקו הראשונים האם </w:t>
      </w:r>
      <w:r>
        <w:rPr>
          <w:rFonts w:hint="cs"/>
          <w:rtl/>
        </w:rPr>
        <w:t xml:space="preserve">היתר </w:t>
      </w:r>
      <w:r w:rsidR="007A08C2">
        <w:rPr>
          <w:rFonts w:hint="cs"/>
          <w:rtl/>
        </w:rPr>
        <w:t>זה נאמר גם בבישולי גויים:</w:t>
      </w:r>
    </w:p>
    <w:p w14:paraId="08280BE8" w14:textId="77777777" w:rsidR="004C65DC" w:rsidRDefault="004C65DC" w:rsidP="004C65DC">
      <w:pPr>
        <w:spacing w:after="60"/>
        <w:jc w:val="both"/>
        <w:rPr>
          <w:rtl/>
        </w:rPr>
      </w:pPr>
      <w:r>
        <w:rPr>
          <w:rFonts w:hint="cs"/>
          <w:rtl/>
        </w:rPr>
        <w:t xml:space="preserve">א. </w:t>
      </w:r>
      <w:r w:rsidRPr="00C64026">
        <w:rPr>
          <w:rFonts w:hint="cs"/>
          <w:b/>
          <w:bCs/>
          <w:rtl/>
        </w:rPr>
        <w:t>הר''ן</w:t>
      </w:r>
      <w:r>
        <w:rPr>
          <w:rFonts w:hint="cs"/>
          <w:rtl/>
        </w:rPr>
        <w:t xml:space="preserve"> </w:t>
      </w:r>
      <w:r>
        <w:rPr>
          <w:rFonts w:hint="cs"/>
          <w:sz w:val="18"/>
          <w:szCs w:val="18"/>
          <w:rtl/>
        </w:rPr>
        <w:t>(טו ע''ב בדה''ר)</w:t>
      </w:r>
      <w:r>
        <w:rPr>
          <w:rFonts w:hint="cs"/>
          <w:rtl/>
        </w:rPr>
        <w:t xml:space="preserve"> סבר, שרק באפיית לחם הקלו בהסקת התנור, כיוון שהיא מלאכה משמעותית בהכנתו, אבל בבישול שאר דברים הדלקה של האש בלבד אינה מספיקה. ראייה לשיטתו הביא מדברי הגמרא הכותבת, שבשר לא נחשב בישולי גויים אם ישראל מניחו על האש, משמע שצריך להשתתף בבישול ממש ולא רק בהדלקת האש, ובלשונו:</w:t>
      </w:r>
    </w:p>
    <w:p w14:paraId="035D74AA" w14:textId="77777777" w:rsidR="004C65DC" w:rsidRDefault="004C65DC" w:rsidP="004C65DC">
      <w:pPr>
        <w:spacing w:after="60"/>
        <w:ind w:left="720"/>
        <w:jc w:val="both"/>
        <w:rPr>
          <w:rFonts w:cs="Arial"/>
          <w:rtl/>
        </w:rPr>
      </w:pPr>
      <w:r>
        <w:rPr>
          <w:rFonts w:cs="Arial" w:hint="cs"/>
          <w:rtl/>
        </w:rPr>
        <w:t>''</w:t>
      </w:r>
      <w:r w:rsidRPr="005F3BFF">
        <w:rPr>
          <w:rFonts w:cs="Arial"/>
          <w:rtl/>
        </w:rPr>
        <w:t xml:space="preserve">מיהו </w:t>
      </w:r>
      <w:r>
        <w:rPr>
          <w:rFonts w:cs="Arial" w:hint="cs"/>
          <w:sz w:val="18"/>
          <w:szCs w:val="18"/>
          <w:rtl/>
        </w:rPr>
        <w:t xml:space="preserve">(= ומכל מקום) </w:t>
      </w:r>
      <w:r w:rsidRPr="005F3BFF">
        <w:rPr>
          <w:rFonts w:cs="Arial"/>
          <w:rtl/>
        </w:rPr>
        <w:t>דו</w:t>
      </w:r>
      <w:r>
        <w:rPr>
          <w:rFonts w:cs="Arial" w:hint="cs"/>
          <w:rtl/>
        </w:rPr>
        <w:t>ו</w:t>
      </w:r>
      <w:r w:rsidRPr="005F3BFF">
        <w:rPr>
          <w:rFonts w:cs="Arial"/>
          <w:rtl/>
        </w:rPr>
        <w:t>קא בפת</w:t>
      </w:r>
      <w:r>
        <w:rPr>
          <w:rFonts w:cs="Arial" w:hint="cs"/>
          <w:rtl/>
        </w:rPr>
        <w:t>,</w:t>
      </w:r>
      <w:r w:rsidRPr="005F3BFF">
        <w:rPr>
          <w:rFonts w:cs="Arial"/>
          <w:rtl/>
        </w:rPr>
        <w:t xml:space="preserve"> לפי ששגירת התנור היא מלאכה מיוחדת בו</w:t>
      </w:r>
      <w:r>
        <w:rPr>
          <w:rFonts w:cs="Arial" w:hint="cs"/>
          <w:rtl/>
        </w:rPr>
        <w:t>,</w:t>
      </w:r>
      <w:r w:rsidRPr="005F3BFF">
        <w:rPr>
          <w:rFonts w:cs="Arial"/>
          <w:rtl/>
        </w:rPr>
        <w:t xml:space="preserve"> אבל בשאר תבשילין לא</w:t>
      </w:r>
      <w:r>
        <w:rPr>
          <w:rFonts w:cs="Arial" w:hint="cs"/>
          <w:rtl/>
        </w:rPr>
        <w:t>.</w:t>
      </w:r>
      <w:r w:rsidRPr="005F3BFF">
        <w:rPr>
          <w:rFonts w:cs="Arial"/>
          <w:rtl/>
        </w:rPr>
        <w:t xml:space="preserve"> והכי </w:t>
      </w:r>
      <w:proofErr w:type="spellStart"/>
      <w:r w:rsidRPr="005F3BFF">
        <w:rPr>
          <w:rFonts w:cs="Arial"/>
          <w:rtl/>
        </w:rPr>
        <w:t>מוכחא</w:t>
      </w:r>
      <w:proofErr w:type="spellEnd"/>
      <w:r w:rsidRPr="005F3BFF">
        <w:rPr>
          <w:rFonts w:cs="Arial"/>
          <w:rtl/>
        </w:rPr>
        <w:t xml:space="preserve"> כולה שמעתין דאמרינן שופתת אשה קדרה</w:t>
      </w:r>
      <w:r>
        <w:rPr>
          <w:rFonts w:cs="Arial" w:hint="cs"/>
          <w:rtl/>
        </w:rPr>
        <w:t>,</w:t>
      </w:r>
      <w:r w:rsidRPr="005F3BFF">
        <w:rPr>
          <w:rFonts w:cs="Arial"/>
          <w:rtl/>
        </w:rPr>
        <w:t xml:space="preserve"> </w:t>
      </w:r>
      <w:proofErr w:type="spellStart"/>
      <w:r w:rsidRPr="005F3BFF">
        <w:rPr>
          <w:rFonts w:cs="Arial"/>
          <w:rtl/>
        </w:rPr>
        <w:t>ואמרינן</w:t>
      </w:r>
      <w:proofErr w:type="spellEnd"/>
      <w:r w:rsidRPr="005F3BFF">
        <w:rPr>
          <w:rFonts w:cs="Arial"/>
          <w:rtl/>
        </w:rPr>
        <w:t xml:space="preserve"> הניח ישראל בשר </w:t>
      </w:r>
      <w:r>
        <w:rPr>
          <w:rFonts w:cs="Arial" w:hint="cs"/>
          <w:rtl/>
        </w:rPr>
        <w:t xml:space="preserve">על גבי </w:t>
      </w:r>
      <w:r w:rsidRPr="005F3BFF">
        <w:rPr>
          <w:rFonts w:cs="Arial"/>
          <w:rtl/>
        </w:rPr>
        <w:t xml:space="preserve">גחלים ומשמע </w:t>
      </w:r>
      <w:proofErr w:type="spellStart"/>
      <w:r w:rsidRPr="005F3BFF">
        <w:rPr>
          <w:rFonts w:cs="Arial"/>
          <w:rtl/>
        </w:rPr>
        <w:t>דהדלקת</w:t>
      </w:r>
      <w:proofErr w:type="spellEnd"/>
      <w:r w:rsidRPr="005F3BFF">
        <w:rPr>
          <w:rFonts w:cs="Arial"/>
          <w:rtl/>
        </w:rPr>
        <w:t xml:space="preserve"> האש בלחוד לא מהני </w:t>
      </w:r>
      <w:r>
        <w:rPr>
          <w:rFonts w:cs="Arial" w:hint="cs"/>
          <w:sz w:val="18"/>
          <w:szCs w:val="18"/>
          <w:rtl/>
        </w:rPr>
        <w:t xml:space="preserve">(=לא מועילה) </w:t>
      </w:r>
      <w:r w:rsidRPr="005F3BFF">
        <w:rPr>
          <w:rFonts w:cs="Arial"/>
          <w:rtl/>
        </w:rPr>
        <w:t>וכן כתבו הראשונים ז"ל</w:t>
      </w:r>
      <w:r>
        <w:rPr>
          <w:rFonts w:cs="Arial" w:hint="cs"/>
          <w:rtl/>
        </w:rPr>
        <w:t>,</w:t>
      </w:r>
      <w:r w:rsidRPr="005F3BFF">
        <w:rPr>
          <w:rFonts w:cs="Arial"/>
          <w:rtl/>
        </w:rPr>
        <w:t xml:space="preserve"> ואין בדבר ספק כלל</w:t>
      </w:r>
      <w:r>
        <w:rPr>
          <w:rFonts w:cs="Arial" w:hint="cs"/>
          <w:rtl/>
        </w:rPr>
        <w:t>.''</w:t>
      </w:r>
    </w:p>
    <w:p w14:paraId="335145C5" w14:textId="77777777" w:rsidR="004C65DC" w:rsidRDefault="004C65DC" w:rsidP="00B62F91">
      <w:pPr>
        <w:spacing w:after="60"/>
        <w:jc w:val="both"/>
        <w:rPr>
          <w:rFonts w:cs="Arial"/>
          <w:rtl/>
        </w:rPr>
      </w:pPr>
      <w:r>
        <w:rPr>
          <w:rFonts w:cs="Arial" w:hint="cs"/>
          <w:rtl/>
        </w:rPr>
        <w:t xml:space="preserve">כדבריו פסק להלכה גם </w:t>
      </w:r>
      <w:r w:rsidRPr="00916FA6">
        <w:rPr>
          <w:rFonts w:cs="Arial" w:hint="cs"/>
          <w:b/>
          <w:bCs/>
          <w:rtl/>
        </w:rPr>
        <w:t>הריב''ש</w:t>
      </w:r>
      <w:r>
        <w:rPr>
          <w:rFonts w:cs="Arial" w:hint="cs"/>
          <w:rtl/>
        </w:rPr>
        <w:t xml:space="preserve"> </w:t>
      </w:r>
      <w:r>
        <w:rPr>
          <w:rFonts w:cs="Arial" w:hint="cs"/>
          <w:sz w:val="18"/>
          <w:szCs w:val="18"/>
          <w:rtl/>
        </w:rPr>
        <w:t>(סי' תקיד)</w:t>
      </w:r>
      <w:r>
        <w:rPr>
          <w:rFonts w:cs="Arial" w:hint="cs"/>
          <w:rtl/>
        </w:rPr>
        <w:t xml:space="preserve">, וכן הסכימו הפוסקים הספרדים וביניהם </w:t>
      </w:r>
      <w:r w:rsidRPr="00857EFF">
        <w:rPr>
          <w:rFonts w:cs="Arial" w:hint="cs"/>
          <w:b/>
          <w:bCs/>
          <w:rtl/>
        </w:rPr>
        <w:t>השולחן ערוך</w:t>
      </w:r>
      <w:r>
        <w:rPr>
          <w:rFonts w:cs="Arial" w:hint="cs"/>
          <w:rtl/>
        </w:rPr>
        <w:t xml:space="preserve"> </w:t>
      </w:r>
      <w:r>
        <w:rPr>
          <w:rFonts w:cs="Arial" w:hint="cs"/>
          <w:sz w:val="18"/>
          <w:szCs w:val="18"/>
          <w:rtl/>
        </w:rPr>
        <w:t>(יו''ד קיג, ו)</w:t>
      </w:r>
      <w:r>
        <w:rPr>
          <w:rFonts w:cs="Arial" w:hint="cs"/>
          <w:rtl/>
        </w:rPr>
        <w:t xml:space="preserve">, </w:t>
      </w:r>
      <w:r>
        <w:rPr>
          <w:rFonts w:cs="Arial" w:hint="cs"/>
          <w:b/>
          <w:bCs/>
          <w:rtl/>
        </w:rPr>
        <w:t xml:space="preserve">הבן איש חי </w:t>
      </w:r>
      <w:r w:rsidRPr="00665BAD">
        <w:rPr>
          <w:rFonts w:cs="Arial" w:hint="cs"/>
          <w:sz w:val="18"/>
          <w:szCs w:val="18"/>
          <w:rtl/>
        </w:rPr>
        <w:t>(</w:t>
      </w:r>
      <w:proofErr w:type="spellStart"/>
      <w:r w:rsidRPr="00665BAD">
        <w:rPr>
          <w:rFonts w:cs="Arial" w:hint="cs"/>
          <w:sz w:val="18"/>
          <w:szCs w:val="18"/>
          <w:rtl/>
        </w:rPr>
        <w:t>חקת</w:t>
      </w:r>
      <w:proofErr w:type="spellEnd"/>
      <w:r w:rsidRPr="00665BAD">
        <w:rPr>
          <w:rFonts w:cs="Arial" w:hint="cs"/>
          <w:sz w:val="18"/>
          <w:szCs w:val="18"/>
          <w:rtl/>
        </w:rPr>
        <w:t>, יח)</w:t>
      </w:r>
      <w:r>
        <w:rPr>
          <w:rFonts w:cs="Arial" w:hint="cs"/>
          <w:b/>
          <w:bCs/>
          <w:sz w:val="18"/>
          <w:szCs w:val="18"/>
          <w:rtl/>
        </w:rPr>
        <w:t xml:space="preserve"> </w:t>
      </w:r>
      <w:r>
        <w:rPr>
          <w:rFonts w:cs="Arial" w:hint="cs"/>
          <w:b/>
          <w:bCs/>
          <w:rtl/>
        </w:rPr>
        <w:t>ו</w:t>
      </w:r>
      <w:r w:rsidRPr="00665BAD">
        <w:rPr>
          <w:rFonts w:cs="Arial" w:hint="cs"/>
          <w:b/>
          <w:bCs/>
          <w:rtl/>
        </w:rPr>
        <w:t>הרב עובדיה</w:t>
      </w:r>
      <w:r>
        <w:rPr>
          <w:rFonts w:cs="Arial" w:hint="cs"/>
          <w:rtl/>
        </w:rPr>
        <w:t xml:space="preserve"> </w:t>
      </w:r>
      <w:r>
        <w:rPr>
          <w:rFonts w:cs="Arial" w:hint="cs"/>
          <w:sz w:val="18"/>
          <w:szCs w:val="18"/>
          <w:rtl/>
        </w:rPr>
        <w:t>(יביע אומר יו''ד ה, י)</w:t>
      </w:r>
      <w:r>
        <w:rPr>
          <w:rFonts w:cs="Arial" w:hint="cs"/>
          <w:rtl/>
        </w:rPr>
        <w:t xml:space="preserve">. לשיטתם לא די שהיהודי יניח את הקדירה על האש, אלא צריך שבזכות הנחתו המאכל יתבשל לפחות שליש בישול ובדומה להלכות שבת </w:t>
      </w:r>
      <w:r>
        <w:rPr>
          <w:rFonts w:cs="Arial" w:hint="cs"/>
          <w:sz w:val="18"/>
          <w:szCs w:val="18"/>
          <w:rtl/>
        </w:rPr>
        <w:t>('בישול בן דורסאי')</w:t>
      </w:r>
      <w:r>
        <w:rPr>
          <w:rFonts w:cs="Arial" w:hint="cs"/>
          <w:rtl/>
        </w:rPr>
        <w:t>.</w:t>
      </w:r>
    </w:p>
    <w:p w14:paraId="4FEE7041" w14:textId="77777777" w:rsidR="004C65DC" w:rsidRDefault="004C65DC" w:rsidP="00B62F91">
      <w:pPr>
        <w:spacing w:after="60"/>
        <w:jc w:val="both"/>
        <w:rPr>
          <w:rFonts w:cs="Arial"/>
          <w:rtl/>
        </w:rPr>
      </w:pPr>
      <w:r>
        <w:rPr>
          <w:rFonts w:cs="Arial" w:hint="cs"/>
          <w:rtl/>
        </w:rPr>
        <w:t xml:space="preserve">ב. בניגוד לדעת הפוסקים הנ''ל, </w:t>
      </w:r>
      <w:r w:rsidRPr="002F2BA5">
        <w:rPr>
          <w:rFonts w:cs="Arial" w:hint="cs"/>
          <w:b/>
          <w:bCs/>
          <w:rtl/>
        </w:rPr>
        <w:t>הרמ''א</w:t>
      </w:r>
      <w:r>
        <w:rPr>
          <w:rFonts w:cs="Arial" w:hint="cs"/>
          <w:b/>
          <w:bCs/>
          <w:rtl/>
        </w:rPr>
        <w:t xml:space="preserve"> </w:t>
      </w:r>
      <w:r>
        <w:rPr>
          <w:rFonts w:cs="Arial" w:hint="cs"/>
          <w:sz w:val="18"/>
          <w:szCs w:val="18"/>
          <w:rtl/>
        </w:rPr>
        <w:t>(</w:t>
      </w:r>
      <w:r w:rsidRPr="002F2BA5">
        <w:rPr>
          <w:rFonts w:cs="Arial" w:hint="cs"/>
          <w:sz w:val="18"/>
          <w:szCs w:val="18"/>
          <w:rtl/>
        </w:rPr>
        <w:t xml:space="preserve">דרכי משה </w:t>
      </w:r>
      <w:r>
        <w:rPr>
          <w:rFonts w:cs="Arial" w:hint="cs"/>
          <w:sz w:val="18"/>
          <w:szCs w:val="18"/>
          <w:rtl/>
        </w:rPr>
        <w:t xml:space="preserve">אות ד) </w:t>
      </w:r>
      <w:r>
        <w:rPr>
          <w:rFonts w:cs="Arial" w:hint="cs"/>
          <w:rtl/>
        </w:rPr>
        <w:t xml:space="preserve">פסק בעקבות </w:t>
      </w:r>
      <w:r w:rsidRPr="00F71382">
        <w:rPr>
          <w:rFonts w:cs="Arial" w:hint="cs"/>
          <w:b/>
          <w:bCs/>
          <w:rtl/>
        </w:rPr>
        <w:t>המרדכי</w:t>
      </w:r>
      <w:r>
        <w:rPr>
          <w:rFonts w:cs="Arial" w:hint="cs"/>
          <w:rtl/>
        </w:rPr>
        <w:t xml:space="preserve"> </w:t>
      </w:r>
      <w:r>
        <w:rPr>
          <w:rFonts w:cs="Arial" w:hint="cs"/>
          <w:sz w:val="18"/>
          <w:szCs w:val="18"/>
          <w:rtl/>
        </w:rPr>
        <w:t>(</w:t>
      </w:r>
      <w:proofErr w:type="spellStart"/>
      <w:r>
        <w:rPr>
          <w:rFonts w:cs="Arial" w:hint="cs"/>
          <w:sz w:val="18"/>
          <w:szCs w:val="18"/>
          <w:rtl/>
        </w:rPr>
        <w:t>תתלא</w:t>
      </w:r>
      <w:proofErr w:type="spellEnd"/>
      <w:r>
        <w:rPr>
          <w:rFonts w:cs="Arial" w:hint="cs"/>
          <w:sz w:val="18"/>
          <w:szCs w:val="18"/>
          <w:rtl/>
        </w:rPr>
        <w:t>)</w:t>
      </w:r>
      <w:r>
        <w:rPr>
          <w:rFonts w:cs="Arial" w:hint="cs"/>
          <w:rtl/>
        </w:rPr>
        <w:t xml:space="preserve"> </w:t>
      </w:r>
      <w:r w:rsidRPr="00260714">
        <w:rPr>
          <w:rFonts w:cs="Arial" w:hint="cs"/>
          <w:b/>
          <w:bCs/>
          <w:rtl/>
        </w:rPr>
        <w:t>ותרומת הדשן</w:t>
      </w:r>
      <w:r>
        <w:rPr>
          <w:rFonts w:cs="Arial" w:hint="cs"/>
          <w:rtl/>
        </w:rPr>
        <w:t xml:space="preserve">, שנוהגים להתיר את בישולי השפחות הגויות </w:t>
      </w:r>
      <w:r w:rsidRPr="006C4363">
        <w:rPr>
          <w:rFonts w:cs="Arial" w:hint="cs"/>
          <w:rtl/>
        </w:rPr>
        <w:t>שהיו מבשלות בבתי היהודים</w:t>
      </w:r>
      <w:r>
        <w:rPr>
          <w:rFonts w:cs="Arial" w:hint="cs"/>
          <w:rtl/>
        </w:rPr>
        <w:t xml:space="preserve">, כי וודאי אחד מבני הבית חיתה בגחלים במהלך הבישול. יוצא מדבריו, שאפילו אם היהודי לא הדליק את האש אלא רק חיתה בגחלים - פעולה זו כבר מפקיעה את הבישול מבישולי גויים, ובלשונו: </w:t>
      </w:r>
    </w:p>
    <w:p w14:paraId="095557B7" w14:textId="77777777" w:rsidR="004C65DC" w:rsidRDefault="004C65DC" w:rsidP="00B62F91">
      <w:pPr>
        <w:spacing w:after="60"/>
        <w:ind w:left="720"/>
        <w:jc w:val="both"/>
        <w:rPr>
          <w:rFonts w:cs="Arial"/>
          <w:rtl/>
        </w:rPr>
      </w:pPr>
      <w:r>
        <w:rPr>
          <w:rFonts w:cs="Arial" w:hint="cs"/>
          <w:rtl/>
        </w:rPr>
        <w:t>''</w:t>
      </w:r>
      <w:r w:rsidRPr="008C4A97">
        <w:rPr>
          <w:rFonts w:cs="Arial"/>
          <w:rtl/>
        </w:rPr>
        <w:t xml:space="preserve">ובהגהות שערי </w:t>
      </w:r>
      <w:proofErr w:type="spellStart"/>
      <w:r w:rsidRPr="008C4A97">
        <w:rPr>
          <w:rFonts w:cs="Arial"/>
          <w:rtl/>
        </w:rPr>
        <w:t>דורא</w:t>
      </w:r>
      <w:proofErr w:type="spellEnd"/>
      <w:r w:rsidRPr="008C4A97">
        <w:rPr>
          <w:rFonts w:cs="Arial"/>
          <w:rtl/>
        </w:rPr>
        <w:t xml:space="preserve"> </w:t>
      </w:r>
      <w:r>
        <w:rPr>
          <w:rFonts w:cs="Arial" w:hint="cs"/>
          <w:rtl/>
        </w:rPr>
        <w:t xml:space="preserve">כתב </w:t>
      </w:r>
      <w:r w:rsidRPr="008C4A97">
        <w:rPr>
          <w:rFonts w:cs="Arial"/>
          <w:rtl/>
        </w:rPr>
        <w:t xml:space="preserve">בשם </w:t>
      </w:r>
      <w:proofErr w:type="spellStart"/>
      <w:r w:rsidRPr="008C4A97">
        <w:rPr>
          <w:rFonts w:cs="Arial"/>
          <w:rtl/>
        </w:rPr>
        <w:t>מהרא"י</w:t>
      </w:r>
      <w:proofErr w:type="spellEnd"/>
      <w:r w:rsidRPr="008C4A97">
        <w:rPr>
          <w:rFonts w:cs="Arial"/>
          <w:rtl/>
        </w:rPr>
        <w:t xml:space="preserve"> </w:t>
      </w:r>
      <w:r w:rsidRPr="008C4A97">
        <w:rPr>
          <w:rFonts w:cs="Arial"/>
          <w:sz w:val="18"/>
          <w:szCs w:val="18"/>
          <w:rtl/>
        </w:rPr>
        <w:t xml:space="preserve">(סי' עה אות ב) </w:t>
      </w:r>
      <w:r w:rsidRPr="008C4A97">
        <w:rPr>
          <w:rFonts w:cs="Arial"/>
          <w:rtl/>
        </w:rPr>
        <w:t>ז"ל</w:t>
      </w:r>
      <w:r>
        <w:rPr>
          <w:rFonts w:cs="Arial" w:hint="cs"/>
          <w:rtl/>
        </w:rPr>
        <w:t xml:space="preserve">, </w:t>
      </w:r>
      <w:r w:rsidRPr="008C4A97">
        <w:rPr>
          <w:rFonts w:cs="Arial"/>
          <w:rtl/>
        </w:rPr>
        <w:t>בכמה מקומות נוהגין להתיר להניח שפחות גויות לבשל ולצלות בבית</w:t>
      </w:r>
      <w:r>
        <w:rPr>
          <w:rFonts w:cs="Arial" w:hint="cs"/>
          <w:rtl/>
        </w:rPr>
        <w:t>,</w:t>
      </w:r>
      <w:r w:rsidRPr="008C4A97">
        <w:rPr>
          <w:rFonts w:cs="Arial"/>
          <w:rtl/>
        </w:rPr>
        <w:t xml:space="preserve"> ואין </w:t>
      </w:r>
      <w:proofErr w:type="spellStart"/>
      <w:r w:rsidRPr="008C4A97">
        <w:rPr>
          <w:rFonts w:cs="Arial"/>
          <w:rtl/>
        </w:rPr>
        <w:t>שולחין</w:t>
      </w:r>
      <w:proofErr w:type="spellEnd"/>
      <w:r w:rsidRPr="008C4A97">
        <w:rPr>
          <w:rFonts w:cs="Arial"/>
          <w:rtl/>
        </w:rPr>
        <w:t xml:space="preserve"> יד בתבשיל או בצלי כלל</w:t>
      </w:r>
      <w:r>
        <w:rPr>
          <w:rFonts w:cs="Arial" w:hint="cs"/>
          <w:rtl/>
        </w:rPr>
        <w:t>,</w:t>
      </w:r>
      <w:r w:rsidRPr="008C4A97">
        <w:rPr>
          <w:rFonts w:cs="Arial"/>
          <w:rtl/>
        </w:rPr>
        <w:t xml:space="preserve"> ואפשר שסמכו </w:t>
      </w:r>
      <w:proofErr w:type="spellStart"/>
      <w:r w:rsidRPr="008C4A97">
        <w:rPr>
          <w:rFonts w:cs="Arial"/>
          <w:rtl/>
        </w:rPr>
        <w:t>אהא</w:t>
      </w:r>
      <w:proofErr w:type="spellEnd"/>
      <w:r w:rsidRPr="008C4A97">
        <w:rPr>
          <w:rFonts w:cs="Arial"/>
          <w:rtl/>
        </w:rPr>
        <w:t xml:space="preserve"> דאי אפשר שלא יחתה אחד מבני הבית בגחלי</w:t>
      </w:r>
      <w:r>
        <w:rPr>
          <w:rFonts w:cs="Arial" w:hint="cs"/>
          <w:rtl/>
        </w:rPr>
        <w:t>ם.</w:t>
      </w:r>
      <w:r w:rsidRPr="008C4A97">
        <w:rPr>
          <w:rFonts w:cs="Arial"/>
          <w:rtl/>
        </w:rPr>
        <w:t xml:space="preserve"> ושמעינן מכאן</w:t>
      </w:r>
      <w:r>
        <w:rPr>
          <w:rFonts w:cs="Arial" w:hint="cs"/>
          <w:rtl/>
        </w:rPr>
        <w:t>,</w:t>
      </w:r>
      <w:r w:rsidRPr="008C4A97">
        <w:rPr>
          <w:rFonts w:cs="Arial"/>
          <w:rtl/>
        </w:rPr>
        <w:t xml:space="preserve"> </w:t>
      </w:r>
      <w:proofErr w:type="spellStart"/>
      <w:r w:rsidRPr="008C4A97">
        <w:rPr>
          <w:rFonts w:cs="Arial"/>
          <w:rtl/>
        </w:rPr>
        <w:t>דחיתוי</w:t>
      </w:r>
      <w:proofErr w:type="spellEnd"/>
      <w:r w:rsidRPr="008C4A97">
        <w:rPr>
          <w:rFonts w:cs="Arial"/>
          <w:rtl/>
        </w:rPr>
        <w:t xml:space="preserve"> מהני אפילו לא כי</w:t>
      </w:r>
      <w:r>
        <w:rPr>
          <w:rFonts w:cs="Arial" w:hint="cs"/>
          <w:rtl/>
        </w:rPr>
        <w:t>ו</w:t>
      </w:r>
      <w:r w:rsidRPr="008C4A97">
        <w:rPr>
          <w:rFonts w:cs="Arial"/>
          <w:rtl/>
        </w:rPr>
        <w:t xml:space="preserve">ון להתיר על ידי חיתוי </w:t>
      </w:r>
      <w:r>
        <w:rPr>
          <w:rFonts w:cs="Arial" w:hint="cs"/>
          <w:rtl/>
        </w:rPr>
        <w:t xml:space="preserve">זה, </w:t>
      </w:r>
      <w:r w:rsidRPr="008C4A97">
        <w:rPr>
          <w:rFonts w:cs="Arial"/>
          <w:rtl/>
        </w:rPr>
        <w:t>אלא עשאו בלא כוונה וכן הוא בכלבו</w:t>
      </w:r>
      <w:r>
        <w:rPr>
          <w:rStyle w:val="a5"/>
          <w:rFonts w:cs="Arial"/>
          <w:rtl/>
        </w:rPr>
        <w:footnoteReference w:id="3"/>
      </w:r>
      <w:r>
        <w:rPr>
          <w:rFonts w:cs="Arial" w:hint="cs"/>
          <w:rtl/>
        </w:rPr>
        <w:t>.''</w:t>
      </w:r>
    </w:p>
    <w:p w14:paraId="2A12C2C0" w14:textId="77777777" w:rsidR="004C65DC" w:rsidRPr="00244C5B" w:rsidRDefault="004C65DC" w:rsidP="00B62F91">
      <w:pPr>
        <w:spacing w:after="60"/>
        <w:jc w:val="both"/>
        <w:rPr>
          <w:rFonts w:cs="Arial"/>
          <w:rtl/>
        </w:rPr>
      </w:pPr>
      <w:r>
        <w:rPr>
          <w:rFonts w:cs="Arial" w:hint="cs"/>
          <w:rtl/>
        </w:rPr>
        <w:t xml:space="preserve">בעקבות דברי הרמ''א, בחלק מהמסעדות נהוג להשאיר להבה מחוברת לגז שדולקת באופן קבוע, וממנה לוקח הגוי אש, וכך אפשר לעשות בבתים בהם יש עובד/ת זר/ה. אמנם מובא בשם </w:t>
      </w:r>
      <w:r w:rsidRPr="00201FF8">
        <w:rPr>
          <w:rFonts w:cs="Arial" w:hint="cs"/>
          <w:b/>
          <w:bCs/>
          <w:rtl/>
        </w:rPr>
        <w:t xml:space="preserve">הגרש''ז אויערבך </w:t>
      </w:r>
      <w:r w:rsidRPr="00201FF8">
        <w:rPr>
          <w:rFonts w:cs="Arial" w:hint="cs"/>
          <w:sz w:val="18"/>
          <w:szCs w:val="18"/>
          <w:rtl/>
        </w:rPr>
        <w:t>(שערי הוראה יו''ד</w:t>
      </w:r>
      <w:r>
        <w:rPr>
          <w:rFonts w:cs="Arial" w:hint="cs"/>
          <w:sz w:val="18"/>
          <w:szCs w:val="18"/>
          <w:rtl/>
        </w:rPr>
        <w:t xml:space="preserve"> עמ' קט</w:t>
      </w:r>
      <w:r w:rsidRPr="00201FF8">
        <w:rPr>
          <w:rFonts w:cs="Arial" w:hint="cs"/>
          <w:sz w:val="18"/>
          <w:szCs w:val="18"/>
          <w:rtl/>
        </w:rPr>
        <w:t>)</w:t>
      </w:r>
      <w:r>
        <w:rPr>
          <w:rFonts w:cs="Arial" w:hint="cs"/>
          <w:rtl/>
        </w:rPr>
        <w:t>, שראוי להחמיר ולא לסמוך על אש הדולקת באופן קבוע, ושבכל תבשיל ותבשיל על היהודי לדליק את האש, בכל זאת מעיקר הדין דבר זה מותר.</w:t>
      </w:r>
    </w:p>
    <w:p w14:paraId="1E8ED0E0" w14:textId="77777777" w:rsidR="00BF2A71" w:rsidRDefault="006A39AC" w:rsidP="00B62F91">
      <w:pPr>
        <w:spacing w:after="60"/>
        <w:jc w:val="both"/>
        <w:rPr>
          <w:u w:val="single"/>
          <w:rtl/>
        </w:rPr>
      </w:pPr>
      <w:r>
        <w:rPr>
          <w:rFonts w:hint="cs"/>
          <w:u w:val="single"/>
          <w:rtl/>
        </w:rPr>
        <w:t>הדין בדיעבד</w:t>
      </w:r>
      <w:r w:rsidR="00F0580B">
        <w:rPr>
          <w:rFonts w:hint="cs"/>
          <w:u w:val="single"/>
          <w:rtl/>
        </w:rPr>
        <w:t xml:space="preserve"> לספרדים</w:t>
      </w:r>
    </w:p>
    <w:p w14:paraId="67EFEA21" w14:textId="4E9967E1" w:rsidR="006644C2" w:rsidRDefault="00CE5439" w:rsidP="00B62F91">
      <w:pPr>
        <w:spacing w:after="60"/>
        <w:jc w:val="both"/>
        <w:rPr>
          <w:rtl/>
        </w:rPr>
      </w:pPr>
      <w:r>
        <w:rPr>
          <w:rFonts w:hint="cs"/>
          <w:rtl/>
        </w:rPr>
        <w:t xml:space="preserve">במסעדות </w:t>
      </w:r>
      <w:r w:rsidR="006644C2">
        <w:rPr>
          <w:rFonts w:hint="cs"/>
          <w:rtl/>
        </w:rPr>
        <w:t>ובבתי מלו</w:t>
      </w:r>
      <w:r w:rsidR="006679F2">
        <w:rPr>
          <w:rFonts w:hint="cs"/>
          <w:rtl/>
        </w:rPr>
        <w:t>ן</w:t>
      </w:r>
      <w:r w:rsidR="006644C2">
        <w:rPr>
          <w:rFonts w:hint="cs"/>
          <w:rtl/>
        </w:rPr>
        <w:t xml:space="preserve"> רבים </w:t>
      </w:r>
      <w:r>
        <w:rPr>
          <w:rFonts w:hint="cs"/>
          <w:rtl/>
        </w:rPr>
        <w:t xml:space="preserve">מעסיקים פועלים ערבים שמבשלים את האוכל, ורבים נוהגים לסמוך על הרמ''א, מכיוון </w:t>
      </w:r>
      <w:r w:rsidR="006644C2">
        <w:rPr>
          <w:rFonts w:hint="cs"/>
          <w:rtl/>
        </w:rPr>
        <w:t>שכדי לצאת ידי חובת השולחן ערוך שמצריך שליש בישול</w:t>
      </w:r>
      <w:r w:rsidR="00386FBB">
        <w:rPr>
          <w:rFonts w:hint="cs"/>
          <w:rtl/>
        </w:rPr>
        <w:t>,</w:t>
      </w:r>
      <w:r w:rsidR="006644C2">
        <w:rPr>
          <w:rFonts w:hint="cs"/>
          <w:rtl/>
        </w:rPr>
        <w:t xml:space="preserve"> יש לממן עובד יהודי נוסף שיבשל את האוכל</w:t>
      </w:r>
      <w:r w:rsidR="00386FBB">
        <w:rPr>
          <w:rFonts w:hint="cs"/>
          <w:rtl/>
        </w:rPr>
        <w:t xml:space="preserve"> (</w:t>
      </w:r>
      <w:r w:rsidR="006644C2">
        <w:rPr>
          <w:rFonts w:hint="cs"/>
          <w:rtl/>
        </w:rPr>
        <w:t>דבר שעולה כסף</w:t>
      </w:r>
      <w:r w:rsidR="00244573">
        <w:rPr>
          <w:rFonts w:hint="cs"/>
          <w:rtl/>
        </w:rPr>
        <w:t xml:space="preserve"> רב</w:t>
      </w:r>
      <w:r w:rsidR="00386FBB">
        <w:rPr>
          <w:rFonts w:hint="cs"/>
          <w:rtl/>
        </w:rPr>
        <w:t>)</w:t>
      </w:r>
      <w:r w:rsidR="006644C2">
        <w:rPr>
          <w:rFonts w:hint="cs"/>
          <w:rtl/>
        </w:rPr>
        <w:t xml:space="preserve">. </w:t>
      </w:r>
      <w:r w:rsidR="006644C2" w:rsidRPr="00244573">
        <w:rPr>
          <w:rFonts w:hint="cs"/>
          <w:b/>
          <w:bCs/>
          <w:rtl/>
        </w:rPr>
        <w:t>הרב</w:t>
      </w:r>
      <w:r w:rsidR="006644C2">
        <w:rPr>
          <w:rFonts w:hint="cs"/>
          <w:rtl/>
        </w:rPr>
        <w:t xml:space="preserve"> </w:t>
      </w:r>
      <w:r w:rsidR="006644C2" w:rsidRPr="00244573">
        <w:rPr>
          <w:rFonts w:hint="cs"/>
          <w:b/>
          <w:bCs/>
          <w:rtl/>
        </w:rPr>
        <w:t>עובדיה</w:t>
      </w:r>
      <w:r w:rsidR="00244573">
        <w:rPr>
          <w:rFonts w:hint="cs"/>
          <w:rtl/>
        </w:rPr>
        <w:t xml:space="preserve"> </w:t>
      </w:r>
      <w:r w:rsidR="00244573">
        <w:rPr>
          <w:rFonts w:hint="cs"/>
          <w:sz w:val="18"/>
          <w:szCs w:val="18"/>
          <w:rtl/>
        </w:rPr>
        <w:t>(</w:t>
      </w:r>
      <w:proofErr w:type="spellStart"/>
      <w:r w:rsidR="00244573">
        <w:rPr>
          <w:rFonts w:hint="cs"/>
          <w:sz w:val="18"/>
          <w:szCs w:val="18"/>
          <w:rtl/>
        </w:rPr>
        <w:t>יבי</w:t>
      </w:r>
      <w:proofErr w:type="spellEnd"/>
      <w:r w:rsidR="00244573">
        <w:rPr>
          <w:rFonts w:hint="cs"/>
          <w:sz w:val="18"/>
          <w:szCs w:val="18"/>
          <w:rtl/>
        </w:rPr>
        <w:t xml:space="preserve">''א יו''ד </w:t>
      </w:r>
      <w:r w:rsidR="00D22D5F">
        <w:rPr>
          <w:rFonts w:hint="cs"/>
          <w:sz w:val="18"/>
          <w:szCs w:val="18"/>
          <w:rtl/>
        </w:rPr>
        <w:t>ט</w:t>
      </w:r>
      <w:r w:rsidR="00244573">
        <w:rPr>
          <w:rFonts w:hint="cs"/>
          <w:sz w:val="18"/>
          <w:szCs w:val="18"/>
          <w:rtl/>
        </w:rPr>
        <w:t xml:space="preserve">, </w:t>
      </w:r>
      <w:r w:rsidR="00D22D5F">
        <w:rPr>
          <w:rFonts w:hint="cs"/>
          <w:sz w:val="18"/>
          <w:szCs w:val="18"/>
          <w:rtl/>
        </w:rPr>
        <w:t>ו</w:t>
      </w:r>
      <w:r w:rsidR="00244573">
        <w:rPr>
          <w:rFonts w:hint="cs"/>
          <w:sz w:val="18"/>
          <w:szCs w:val="18"/>
          <w:rtl/>
        </w:rPr>
        <w:t>)</w:t>
      </w:r>
      <w:r w:rsidR="006644C2">
        <w:rPr>
          <w:rFonts w:hint="cs"/>
          <w:rtl/>
        </w:rPr>
        <w:t xml:space="preserve"> דן האם בלית ברירה אפשר להתארח במקומות אלו, ולמעשה </w:t>
      </w:r>
      <w:r w:rsidR="006679F2">
        <w:rPr>
          <w:rFonts w:hint="cs"/>
          <w:rtl/>
        </w:rPr>
        <w:t>פסק</w:t>
      </w:r>
      <w:r w:rsidR="006644C2">
        <w:rPr>
          <w:rFonts w:hint="cs"/>
          <w:rtl/>
        </w:rPr>
        <w:t xml:space="preserve"> שיש למקלים על מי לסמוך בגלל מספר סיבות:</w:t>
      </w:r>
    </w:p>
    <w:p w14:paraId="79F5DC23" w14:textId="3ED2543A" w:rsidR="006644C2" w:rsidRDefault="000B3C6D" w:rsidP="00B62F91">
      <w:pPr>
        <w:spacing w:after="60"/>
        <w:jc w:val="both"/>
        <w:rPr>
          <w:rtl/>
        </w:rPr>
      </w:pPr>
      <w:r w:rsidRPr="000B3C6D">
        <w:rPr>
          <w:rFonts w:hint="cs"/>
          <w:b/>
          <w:bCs/>
          <w:rtl/>
        </w:rPr>
        <w:t>סיבה ראשונה</w:t>
      </w:r>
      <w:r>
        <w:rPr>
          <w:rFonts w:hint="cs"/>
          <w:rtl/>
        </w:rPr>
        <w:t>:</w:t>
      </w:r>
      <w:r w:rsidR="006644C2">
        <w:rPr>
          <w:rFonts w:hint="cs"/>
          <w:rtl/>
        </w:rPr>
        <w:t xml:space="preserve"> כפי שראינו לעיל</w:t>
      </w:r>
      <w:r w:rsidR="00B62F91">
        <w:rPr>
          <w:rFonts w:hint="cs"/>
          <w:rtl/>
        </w:rPr>
        <w:t xml:space="preserve"> ל</w:t>
      </w:r>
      <w:r w:rsidR="006644C2">
        <w:rPr>
          <w:rFonts w:hint="cs"/>
          <w:rtl/>
        </w:rPr>
        <w:t xml:space="preserve">דעת הרמ''א מספיק שהיהודי (או משגיח הכשרות במקרים הללו) ידליק את האש בלבד. </w:t>
      </w:r>
      <w:r w:rsidR="001E418D">
        <w:rPr>
          <w:rFonts w:hint="cs"/>
          <w:rtl/>
        </w:rPr>
        <w:t xml:space="preserve">אמנם </w:t>
      </w:r>
      <w:r w:rsidR="006644C2">
        <w:rPr>
          <w:rFonts w:hint="cs"/>
          <w:rtl/>
        </w:rPr>
        <w:t>הספרדים פסקו להלכה כדעת השולחן ערוך</w:t>
      </w:r>
      <w:r w:rsidR="002216D7">
        <w:rPr>
          <w:rFonts w:hint="cs"/>
          <w:rtl/>
        </w:rPr>
        <w:t xml:space="preserve"> והבן איש חי</w:t>
      </w:r>
      <w:r w:rsidR="006644C2">
        <w:rPr>
          <w:rFonts w:hint="cs"/>
          <w:rtl/>
        </w:rPr>
        <w:t xml:space="preserve">, </w:t>
      </w:r>
      <w:r w:rsidR="001E418D">
        <w:rPr>
          <w:rFonts w:hint="cs"/>
          <w:rtl/>
        </w:rPr>
        <w:t xml:space="preserve">אך טוען </w:t>
      </w:r>
      <w:r w:rsidR="006644C2">
        <w:rPr>
          <w:rFonts w:hint="cs"/>
          <w:rtl/>
        </w:rPr>
        <w:t>הרב עובדיה שפסקו כמותו רק 'בתורת ספק', ולכן כאשר יש צירופים נוספים אפשר להקל.</w:t>
      </w:r>
    </w:p>
    <w:p w14:paraId="09DB5D37" w14:textId="0642781E" w:rsidR="0018302E" w:rsidRPr="0018302E" w:rsidRDefault="0018302E" w:rsidP="0018302E">
      <w:pPr>
        <w:spacing w:after="60"/>
        <w:jc w:val="both"/>
        <w:rPr>
          <w:rtl/>
        </w:rPr>
      </w:pPr>
      <w:r w:rsidRPr="00856ABC">
        <w:rPr>
          <w:rFonts w:hint="cs"/>
          <w:b/>
          <w:bCs/>
          <w:rtl/>
        </w:rPr>
        <w:t>סיבה</w:t>
      </w:r>
      <w:r>
        <w:rPr>
          <w:rFonts w:hint="cs"/>
          <w:rtl/>
        </w:rPr>
        <w:t xml:space="preserve"> </w:t>
      </w:r>
      <w:r>
        <w:rPr>
          <w:rFonts w:hint="cs"/>
          <w:b/>
          <w:bCs/>
          <w:rtl/>
        </w:rPr>
        <w:t>שנייה</w:t>
      </w:r>
      <w:r>
        <w:rPr>
          <w:rFonts w:hint="cs"/>
          <w:rtl/>
        </w:rPr>
        <w:t xml:space="preserve">: </w:t>
      </w:r>
      <w:proofErr w:type="spellStart"/>
      <w:r w:rsidRPr="00B40305">
        <w:rPr>
          <w:rFonts w:hint="cs"/>
          <w:b/>
          <w:bCs/>
          <w:rtl/>
        </w:rPr>
        <w:t>המהריט</w:t>
      </w:r>
      <w:proofErr w:type="spellEnd"/>
      <w:r w:rsidRPr="00B40305">
        <w:rPr>
          <w:rFonts w:hint="cs"/>
          <w:b/>
          <w:bCs/>
          <w:rtl/>
        </w:rPr>
        <w:t>''ץ</w:t>
      </w:r>
      <w:r>
        <w:rPr>
          <w:rFonts w:hint="cs"/>
          <w:rtl/>
        </w:rPr>
        <w:t xml:space="preserve"> </w:t>
      </w:r>
      <w:r>
        <w:rPr>
          <w:rFonts w:hint="cs"/>
          <w:sz w:val="18"/>
          <w:szCs w:val="18"/>
          <w:rtl/>
        </w:rPr>
        <w:t xml:space="preserve">(קסא) </w:t>
      </w:r>
      <w:r>
        <w:rPr>
          <w:rFonts w:hint="cs"/>
          <w:rtl/>
        </w:rPr>
        <w:t xml:space="preserve">פסק, שמאכל המתבשל בבית חרושת לא שייך בו איסור בישולי גויים, מכיוון </w:t>
      </w:r>
      <w:proofErr w:type="spellStart"/>
      <w:r>
        <w:rPr>
          <w:rFonts w:hint="cs"/>
          <w:rtl/>
        </w:rPr>
        <w:t>שבכהאי</w:t>
      </w:r>
      <w:proofErr w:type="spellEnd"/>
      <w:r>
        <w:rPr>
          <w:rFonts w:hint="cs"/>
          <w:rtl/>
        </w:rPr>
        <w:t xml:space="preserve"> גוונא אין קירוב שיכול להביא </w:t>
      </w:r>
      <w:proofErr w:type="spellStart"/>
      <w:r>
        <w:rPr>
          <w:rFonts w:hint="cs"/>
          <w:rtl/>
        </w:rPr>
        <w:t>לחתנות</w:t>
      </w:r>
      <w:proofErr w:type="spellEnd"/>
      <w:r>
        <w:rPr>
          <w:rFonts w:hint="cs"/>
          <w:rtl/>
        </w:rPr>
        <w:t xml:space="preserve">. אמנם </w:t>
      </w:r>
      <w:r w:rsidRPr="00EE36A1">
        <w:rPr>
          <w:rFonts w:hint="cs"/>
          <w:b/>
          <w:bCs/>
          <w:rtl/>
        </w:rPr>
        <w:t>הריב''ש</w:t>
      </w:r>
      <w:r>
        <w:rPr>
          <w:rFonts w:hint="cs"/>
          <w:rtl/>
        </w:rPr>
        <w:t xml:space="preserve"> </w:t>
      </w:r>
      <w:r>
        <w:rPr>
          <w:rFonts w:hint="cs"/>
          <w:sz w:val="18"/>
          <w:szCs w:val="18"/>
          <w:rtl/>
        </w:rPr>
        <w:t xml:space="preserve">(תקיד) </w:t>
      </w:r>
      <w:r>
        <w:rPr>
          <w:rFonts w:hint="cs"/>
          <w:rtl/>
        </w:rPr>
        <w:t xml:space="preserve">כתב שחז''ל לא חילקו בין המקרים, וכך פסקו </w:t>
      </w:r>
      <w:r w:rsidRPr="00B40305">
        <w:rPr>
          <w:rFonts w:hint="cs"/>
          <w:b/>
          <w:bCs/>
          <w:rtl/>
        </w:rPr>
        <w:t>הרשב''ץ</w:t>
      </w:r>
      <w:r>
        <w:rPr>
          <w:rFonts w:hint="cs"/>
          <w:rtl/>
        </w:rPr>
        <w:t xml:space="preserve"> </w:t>
      </w:r>
      <w:r>
        <w:rPr>
          <w:rFonts w:hint="cs"/>
          <w:sz w:val="18"/>
          <w:szCs w:val="18"/>
          <w:rtl/>
        </w:rPr>
        <w:t xml:space="preserve">(א, פט) </w:t>
      </w:r>
      <w:r w:rsidRPr="00B40305">
        <w:rPr>
          <w:rFonts w:hint="cs"/>
          <w:b/>
          <w:bCs/>
          <w:rtl/>
        </w:rPr>
        <w:t>והחיד''א</w:t>
      </w:r>
      <w:r>
        <w:rPr>
          <w:rFonts w:hint="cs"/>
          <w:b/>
          <w:bCs/>
          <w:rtl/>
        </w:rPr>
        <w:t xml:space="preserve"> </w:t>
      </w:r>
      <w:r w:rsidRPr="00B40305">
        <w:rPr>
          <w:rFonts w:hint="cs"/>
          <w:sz w:val="18"/>
          <w:szCs w:val="18"/>
          <w:rtl/>
        </w:rPr>
        <w:t>(</w:t>
      </w:r>
      <w:proofErr w:type="spellStart"/>
      <w:r w:rsidRPr="00B40305">
        <w:rPr>
          <w:rFonts w:hint="cs"/>
          <w:sz w:val="18"/>
          <w:szCs w:val="18"/>
          <w:rtl/>
        </w:rPr>
        <w:t>שיו</w:t>
      </w:r>
      <w:r>
        <w:rPr>
          <w:rFonts w:hint="cs"/>
          <w:sz w:val="18"/>
          <w:szCs w:val="18"/>
          <w:rtl/>
        </w:rPr>
        <w:t>''ב</w:t>
      </w:r>
      <w:proofErr w:type="spellEnd"/>
      <w:r w:rsidRPr="00B40305">
        <w:rPr>
          <w:rFonts w:hint="cs"/>
          <w:sz w:val="18"/>
          <w:szCs w:val="18"/>
          <w:rtl/>
        </w:rPr>
        <w:t xml:space="preserve"> </w:t>
      </w:r>
      <w:proofErr w:type="spellStart"/>
      <w:r w:rsidRPr="00B40305">
        <w:rPr>
          <w:rFonts w:hint="cs"/>
          <w:sz w:val="18"/>
          <w:szCs w:val="18"/>
          <w:rtl/>
        </w:rPr>
        <w:t>קיב</w:t>
      </w:r>
      <w:proofErr w:type="spellEnd"/>
      <w:r w:rsidRPr="00B40305">
        <w:rPr>
          <w:rFonts w:hint="cs"/>
          <w:sz w:val="18"/>
          <w:szCs w:val="18"/>
          <w:rtl/>
        </w:rPr>
        <w:t>, ט)</w:t>
      </w:r>
      <w:r>
        <w:rPr>
          <w:rFonts w:hint="cs"/>
          <w:rtl/>
        </w:rPr>
        <w:t xml:space="preserve">, אך מכל מקום ניתן להוסיף את שיטתו כסניף להקל, וכן כתב </w:t>
      </w:r>
      <w:r w:rsidRPr="0045379C">
        <w:rPr>
          <w:rFonts w:hint="cs"/>
          <w:b/>
          <w:bCs/>
          <w:rtl/>
        </w:rPr>
        <w:t>האגרות משה</w:t>
      </w:r>
      <w:r>
        <w:rPr>
          <w:rFonts w:hint="cs"/>
          <w:rtl/>
        </w:rPr>
        <w:t xml:space="preserve"> </w:t>
      </w:r>
      <w:r>
        <w:rPr>
          <w:rFonts w:hint="cs"/>
          <w:sz w:val="18"/>
          <w:szCs w:val="18"/>
          <w:rtl/>
        </w:rPr>
        <w:t>(יו''ד א, מח)</w:t>
      </w:r>
      <w:r>
        <w:rPr>
          <w:rFonts w:hint="cs"/>
          <w:rtl/>
        </w:rPr>
        <w:t xml:space="preserve"> שאין למחות במקילים. </w:t>
      </w:r>
    </w:p>
    <w:p w14:paraId="680B16FC" w14:textId="5A95D625" w:rsidR="006644C2" w:rsidRDefault="000B3C6D" w:rsidP="00B62F91">
      <w:pPr>
        <w:spacing w:after="60"/>
        <w:jc w:val="both"/>
        <w:rPr>
          <w:rtl/>
        </w:rPr>
      </w:pPr>
      <w:r w:rsidRPr="000B3C6D">
        <w:rPr>
          <w:rFonts w:hint="cs"/>
          <w:b/>
          <w:bCs/>
          <w:rtl/>
        </w:rPr>
        <w:t xml:space="preserve">סיבה </w:t>
      </w:r>
      <w:r w:rsidR="0018302E">
        <w:rPr>
          <w:rFonts w:hint="cs"/>
          <w:b/>
          <w:bCs/>
          <w:rtl/>
        </w:rPr>
        <w:t xml:space="preserve">שלישית </w:t>
      </w:r>
      <w:r>
        <w:rPr>
          <w:rFonts w:hint="cs"/>
          <w:rtl/>
        </w:rPr>
        <w:t xml:space="preserve">: </w:t>
      </w:r>
      <w:r w:rsidR="006644C2">
        <w:rPr>
          <w:rFonts w:hint="cs"/>
          <w:rtl/>
        </w:rPr>
        <w:t xml:space="preserve">נחלקו הראשונים, מה דינם של שפחות </w:t>
      </w:r>
      <w:r w:rsidR="001E418D">
        <w:rPr>
          <w:rFonts w:hint="cs"/>
          <w:rtl/>
        </w:rPr>
        <w:t>ה</w:t>
      </w:r>
      <w:r w:rsidR="006644C2">
        <w:rPr>
          <w:rFonts w:hint="cs"/>
          <w:rtl/>
        </w:rPr>
        <w:t xml:space="preserve">מבשלות בבית יהודים. </w:t>
      </w:r>
      <w:r w:rsidR="006644C2" w:rsidRPr="00493E80">
        <w:rPr>
          <w:rFonts w:hint="cs"/>
          <w:b/>
          <w:bCs/>
          <w:rtl/>
        </w:rPr>
        <w:t>הראב''ד</w:t>
      </w:r>
      <w:r w:rsidR="006644C2">
        <w:rPr>
          <w:rFonts w:hint="cs"/>
          <w:rtl/>
        </w:rPr>
        <w:t xml:space="preserve"> </w:t>
      </w:r>
      <w:r w:rsidR="006644C2">
        <w:rPr>
          <w:rFonts w:hint="cs"/>
          <w:sz w:val="18"/>
          <w:szCs w:val="18"/>
          <w:rtl/>
        </w:rPr>
        <w:t xml:space="preserve">(תוספות ד''ה אלא) </w:t>
      </w:r>
      <w:r w:rsidR="006644C2">
        <w:rPr>
          <w:rFonts w:hint="cs"/>
          <w:rtl/>
        </w:rPr>
        <w:t xml:space="preserve">סבר, שחז''ל לא גזרו על בישולי גויים כאשר הבישול מתבצע בביתו של היהודי, כי אז החשש שמא יערב הגוי דבר טמא או שמא הדבר יוביל </w:t>
      </w:r>
      <w:proofErr w:type="spellStart"/>
      <w:r w:rsidR="006644C2">
        <w:rPr>
          <w:rFonts w:hint="cs"/>
          <w:rtl/>
        </w:rPr>
        <w:t>לחתנות</w:t>
      </w:r>
      <w:proofErr w:type="spellEnd"/>
      <w:r w:rsidR="006644C2">
        <w:rPr>
          <w:rFonts w:hint="cs"/>
          <w:rtl/>
        </w:rPr>
        <w:t xml:space="preserve"> נמוך. </w:t>
      </w:r>
      <w:r w:rsidR="006644C2" w:rsidRPr="00D175F2">
        <w:rPr>
          <w:rFonts w:hint="cs"/>
          <w:b/>
          <w:bCs/>
          <w:rtl/>
        </w:rPr>
        <w:t>רבינו</w:t>
      </w:r>
      <w:r w:rsidR="006644C2">
        <w:rPr>
          <w:rFonts w:hint="cs"/>
          <w:rtl/>
        </w:rPr>
        <w:t xml:space="preserve"> </w:t>
      </w:r>
      <w:r w:rsidR="006644C2" w:rsidRPr="00D175F2">
        <w:rPr>
          <w:rFonts w:hint="cs"/>
          <w:b/>
          <w:bCs/>
          <w:rtl/>
        </w:rPr>
        <w:t>תם</w:t>
      </w:r>
      <w:r w:rsidR="006644C2">
        <w:rPr>
          <w:rFonts w:hint="cs"/>
          <w:rtl/>
        </w:rPr>
        <w:t xml:space="preserve"> </w:t>
      </w:r>
      <w:r w:rsidR="006644C2">
        <w:rPr>
          <w:rFonts w:hint="cs"/>
          <w:sz w:val="18"/>
          <w:szCs w:val="18"/>
          <w:rtl/>
        </w:rPr>
        <w:t xml:space="preserve">(שם) </w:t>
      </w:r>
      <w:r w:rsidR="006644C2">
        <w:rPr>
          <w:rFonts w:hint="cs"/>
          <w:rtl/>
        </w:rPr>
        <w:t>חלק על דבריו וסבר, שחז''ל גזרו גזירתם בכל עניין, ולא חילקו בין המקומות, ותמיד יש לחוש</w:t>
      </w:r>
      <w:r w:rsidR="001E418D">
        <w:rPr>
          <w:rFonts w:hint="cs"/>
          <w:rtl/>
        </w:rPr>
        <w:t>, ובלשונם</w:t>
      </w:r>
      <w:r w:rsidR="006644C2">
        <w:rPr>
          <w:rFonts w:hint="cs"/>
          <w:rtl/>
        </w:rPr>
        <w:t>:</w:t>
      </w:r>
    </w:p>
    <w:p w14:paraId="0C7DAD86" w14:textId="4609DB3B" w:rsidR="006644C2" w:rsidRDefault="006644C2" w:rsidP="00B62F91">
      <w:pPr>
        <w:spacing w:after="60"/>
        <w:ind w:left="720"/>
        <w:jc w:val="both"/>
        <w:rPr>
          <w:rFonts w:cs="Arial"/>
          <w:rtl/>
        </w:rPr>
      </w:pPr>
      <w:r>
        <w:rPr>
          <w:rFonts w:cs="Arial" w:hint="cs"/>
          <w:rtl/>
        </w:rPr>
        <w:t>''אומר</w:t>
      </w:r>
      <w:r>
        <w:rPr>
          <w:rFonts w:cs="Arial"/>
          <w:rtl/>
        </w:rPr>
        <w:t xml:space="preserve"> </w:t>
      </w:r>
      <w:r>
        <w:rPr>
          <w:rFonts w:cs="Arial" w:hint="cs"/>
          <w:rtl/>
        </w:rPr>
        <w:t>ר'</w:t>
      </w:r>
      <w:r>
        <w:rPr>
          <w:rFonts w:cs="Arial"/>
          <w:rtl/>
        </w:rPr>
        <w:t xml:space="preserve"> </w:t>
      </w:r>
      <w:r>
        <w:rPr>
          <w:rFonts w:cs="Arial" w:hint="cs"/>
          <w:rtl/>
        </w:rPr>
        <w:t>אברהם</w:t>
      </w:r>
      <w:r>
        <w:rPr>
          <w:rFonts w:cs="Arial"/>
          <w:rtl/>
        </w:rPr>
        <w:t xml:space="preserve"> </w:t>
      </w:r>
      <w:proofErr w:type="spellStart"/>
      <w:r>
        <w:rPr>
          <w:rFonts w:cs="Arial" w:hint="cs"/>
          <w:rtl/>
        </w:rPr>
        <w:t>דאסרו</w:t>
      </w:r>
      <w:proofErr w:type="spellEnd"/>
      <w:r>
        <w:rPr>
          <w:rFonts w:cs="Arial"/>
          <w:rtl/>
        </w:rPr>
        <w:t xml:space="preserve"> </w:t>
      </w:r>
      <w:r>
        <w:rPr>
          <w:rFonts w:cs="Arial" w:hint="cs"/>
          <w:rtl/>
        </w:rPr>
        <w:t>חכמים</w:t>
      </w:r>
      <w:r>
        <w:rPr>
          <w:rFonts w:cs="Arial"/>
          <w:rtl/>
        </w:rPr>
        <w:t xml:space="preserve"> </w:t>
      </w:r>
      <w:r>
        <w:rPr>
          <w:rFonts w:cs="Arial" w:hint="cs"/>
          <w:rtl/>
        </w:rPr>
        <w:t>רק כשהעובד</w:t>
      </w:r>
      <w:r>
        <w:rPr>
          <w:rFonts w:cs="Arial"/>
          <w:rtl/>
        </w:rPr>
        <w:t xml:space="preserve"> </w:t>
      </w:r>
      <w:r>
        <w:rPr>
          <w:rFonts w:cs="Arial" w:hint="cs"/>
          <w:rtl/>
        </w:rPr>
        <w:t>כוכבים</w:t>
      </w:r>
      <w:r>
        <w:rPr>
          <w:rFonts w:cs="Arial"/>
          <w:rtl/>
        </w:rPr>
        <w:t xml:space="preserve"> </w:t>
      </w:r>
      <w:r>
        <w:rPr>
          <w:rFonts w:cs="Arial" w:hint="cs"/>
          <w:rtl/>
        </w:rPr>
        <w:t>מבשלם</w:t>
      </w:r>
      <w:r>
        <w:rPr>
          <w:rFonts w:cs="Arial"/>
          <w:rtl/>
        </w:rPr>
        <w:t xml:space="preserve"> </w:t>
      </w:r>
      <w:r>
        <w:rPr>
          <w:rFonts w:cs="Arial" w:hint="cs"/>
          <w:rtl/>
        </w:rPr>
        <w:t>בביתו,</w:t>
      </w:r>
      <w:r>
        <w:rPr>
          <w:rFonts w:cs="Arial"/>
          <w:rtl/>
        </w:rPr>
        <w:t xml:space="preserve"> </w:t>
      </w:r>
      <w:r>
        <w:rPr>
          <w:rFonts w:cs="Arial" w:hint="cs"/>
          <w:rtl/>
        </w:rPr>
        <w:t>אבל</w:t>
      </w:r>
      <w:r>
        <w:rPr>
          <w:rFonts w:cs="Arial"/>
          <w:rtl/>
        </w:rPr>
        <w:t xml:space="preserve"> </w:t>
      </w:r>
      <w:r>
        <w:rPr>
          <w:rFonts w:cs="Arial" w:hint="cs"/>
          <w:rtl/>
        </w:rPr>
        <w:t>כשהוא</w:t>
      </w:r>
      <w:r>
        <w:rPr>
          <w:rFonts w:cs="Arial"/>
          <w:rtl/>
        </w:rPr>
        <w:t xml:space="preserve"> </w:t>
      </w:r>
      <w:r>
        <w:rPr>
          <w:rFonts w:cs="Arial" w:hint="cs"/>
          <w:rtl/>
        </w:rPr>
        <w:t>מבשל</w:t>
      </w:r>
      <w:r>
        <w:rPr>
          <w:rFonts w:cs="Arial"/>
          <w:rtl/>
        </w:rPr>
        <w:t xml:space="preserve"> </w:t>
      </w:r>
      <w:r>
        <w:rPr>
          <w:rFonts w:cs="Arial" w:hint="cs"/>
          <w:rtl/>
        </w:rPr>
        <w:t>בביתו</w:t>
      </w:r>
      <w:r>
        <w:rPr>
          <w:rFonts w:cs="Arial"/>
          <w:rtl/>
        </w:rPr>
        <w:t xml:space="preserve"> </w:t>
      </w:r>
      <w:r>
        <w:rPr>
          <w:rFonts w:cs="Arial" w:hint="cs"/>
          <w:rtl/>
        </w:rPr>
        <w:t>של</w:t>
      </w:r>
      <w:r>
        <w:rPr>
          <w:rFonts w:cs="Arial"/>
          <w:rtl/>
        </w:rPr>
        <w:t xml:space="preserve"> </w:t>
      </w:r>
      <w:r>
        <w:rPr>
          <w:rFonts w:cs="Arial" w:hint="cs"/>
          <w:rtl/>
        </w:rPr>
        <w:t>ישראל</w:t>
      </w:r>
      <w:r>
        <w:rPr>
          <w:rFonts w:cs="Arial"/>
          <w:rtl/>
        </w:rPr>
        <w:t xml:space="preserve"> </w:t>
      </w:r>
      <w:r>
        <w:rPr>
          <w:rFonts w:cs="Arial" w:hint="cs"/>
          <w:rtl/>
        </w:rPr>
        <w:t>אין</w:t>
      </w:r>
      <w:r>
        <w:rPr>
          <w:rFonts w:cs="Arial"/>
          <w:rtl/>
        </w:rPr>
        <w:t xml:space="preserve"> </w:t>
      </w:r>
      <w:r>
        <w:rPr>
          <w:rFonts w:cs="Arial" w:hint="cs"/>
          <w:rtl/>
        </w:rPr>
        <w:t>לחוש</w:t>
      </w:r>
      <w:r>
        <w:rPr>
          <w:rFonts w:cs="Arial"/>
          <w:rtl/>
        </w:rPr>
        <w:t xml:space="preserve"> </w:t>
      </w:r>
      <w:r>
        <w:rPr>
          <w:rFonts w:cs="Arial" w:hint="cs"/>
          <w:rtl/>
        </w:rPr>
        <w:t>לא</w:t>
      </w:r>
      <w:r>
        <w:rPr>
          <w:rFonts w:cs="Arial"/>
          <w:rtl/>
        </w:rPr>
        <w:t xml:space="preserve"> </w:t>
      </w:r>
      <w:proofErr w:type="spellStart"/>
      <w:r>
        <w:rPr>
          <w:rFonts w:cs="Arial" w:hint="cs"/>
          <w:rtl/>
        </w:rPr>
        <w:t>לחתנות</w:t>
      </w:r>
      <w:proofErr w:type="spellEnd"/>
      <w:r>
        <w:rPr>
          <w:rFonts w:cs="Arial"/>
          <w:rtl/>
        </w:rPr>
        <w:t xml:space="preserve"> </w:t>
      </w:r>
      <w:r>
        <w:rPr>
          <w:rFonts w:cs="Arial" w:hint="cs"/>
          <w:rtl/>
        </w:rPr>
        <w:t>ולא</w:t>
      </w:r>
      <w:r>
        <w:rPr>
          <w:rFonts w:cs="Arial"/>
          <w:rtl/>
        </w:rPr>
        <w:t xml:space="preserve"> </w:t>
      </w:r>
      <w:proofErr w:type="spellStart"/>
      <w:r>
        <w:rPr>
          <w:rFonts w:cs="Arial" w:hint="cs"/>
          <w:rtl/>
        </w:rPr>
        <w:t>לשמא</w:t>
      </w:r>
      <w:proofErr w:type="spellEnd"/>
      <w:r>
        <w:rPr>
          <w:rFonts w:cs="Arial"/>
          <w:rtl/>
        </w:rPr>
        <w:t xml:space="preserve"> </w:t>
      </w:r>
      <w:r>
        <w:rPr>
          <w:rFonts w:cs="Arial" w:hint="cs"/>
          <w:rtl/>
        </w:rPr>
        <w:t>יאכילנו</w:t>
      </w:r>
      <w:r>
        <w:rPr>
          <w:rFonts w:cs="Arial"/>
          <w:rtl/>
        </w:rPr>
        <w:t xml:space="preserve"> </w:t>
      </w:r>
      <w:r>
        <w:rPr>
          <w:rFonts w:cs="Arial" w:hint="cs"/>
          <w:rtl/>
        </w:rPr>
        <w:t>דברים</w:t>
      </w:r>
      <w:r>
        <w:rPr>
          <w:rFonts w:cs="Arial"/>
          <w:rtl/>
        </w:rPr>
        <w:t xml:space="preserve"> </w:t>
      </w:r>
      <w:r>
        <w:rPr>
          <w:rFonts w:cs="Arial" w:hint="cs"/>
          <w:rtl/>
        </w:rPr>
        <w:t>טמאים.</w:t>
      </w:r>
      <w:r>
        <w:rPr>
          <w:rFonts w:cs="Arial"/>
          <w:rtl/>
        </w:rPr>
        <w:t xml:space="preserve"> </w:t>
      </w:r>
      <w:r>
        <w:rPr>
          <w:rFonts w:cs="Arial" w:hint="cs"/>
          <w:rtl/>
        </w:rPr>
        <w:t>ולא</w:t>
      </w:r>
      <w:r>
        <w:rPr>
          <w:rFonts w:cs="Arial"/>
          <w:rtl/>
        </w:rPr>
        <w:t xml:space="preserve"> </w:t>
      </w:r>
      <w:r>
        <w:rPr>
          <w:rFonts w:cs="Arial" w:hint="cs"/>
          <w:rtl/>
        </w:rPr>
        <w:t>הודה</w:t>
      </w:r>
      <w:r>
        <w:rPr>
          <w:rFonts w:cs="Arial"/>
          <w:rtl/>
        </w:rPr>
        <w:t xml:space="preserve"> </w:t>
      </w:r>
      <w:r>
        <w:rPr>
          <w:rFonts w:cs="Arial" w:hint="cs"/>
          <w:rtl/>
        </w:rPr>
        <w:t>לו</w:t>
      </w:r>
      <w:r>
        <w:rPr>
          <w:rFonts w:cs="Arial"/>
          <w:rtl/>
        </w:rPr>
        <w:t xml:space="preserve"> </w:t>
      </w:r>
      <w:r>
        <w:rPr>
          <w:rFonts w:cs="Arial" w:hint="cs"/>
          <w:rtl/>
        </w:rPr>
        <w:t xml:space="preserve">רבינו תם </w:t>
      </w:r>
      <w:proofErr w:type="spellStart"/>
      <w:r>
        <w:rPr>
          <w:rFonts w:cs="Arial" w:hint="cs"/>
          <w:rtl/>
        </w:rPr>
        <w:t>דכיוון</w:t>
      </w:r>
      <w:proofErr w:type="spellEnd"/>
      <w:r>
        <w:rPr>
          <w:rFonts w:cs="Arial"/>
          <w:rtl/>
        </w:rPr>
        <w:t xml:space="preserve"> </w:t>
      </w:r>
      <w:r>
        <w:rPr>
          <w:rFonts w:cs="Arial" w:hint="cs"/>
          <w:rtl/>
        </w:rPr>
        <w:t>שהעובד</w:t>
      </w:r>
      <w:r>
        <w:rPr>
          <w:rFonts w:cs="Arial"/>
          <w:rtl/>
        </w:rPr>
        <w:t xml:space="preserve"> </w:t>
      </w:r>
      <w:r>
        <w:rPr>
          <w:rFonts w:cs="Arial" w:hint="cs"/>
          <w:rtl/>
        </w:rPr>
        <w:t>כוכבים</w:t>
      </w:r>
      <w:r>
        <w:rPr>
          <w:rFonts w:cs="Arial"/>
          <w:rtl/>
        </w:rPr>
        <w:t xml:space="preserve"> </w:t>
      </w:r>
      <w:r>
        <w:rPr>
          <w:rFonts w:cs="Arial" w:hint="cs"/>
          <w:rtl/>
        </w:rPr>
        <w:t>מבשל,</w:t>
      </w:r>
      <w:r>
        <w:rPr>
          <w:rFonts w:cs="Arial"/>
          <w:rtl/>
        </w:rPr>
        <w:t xml:space="preserve"> </w:t>
      </w:r>
      <w:r>
        <w:rPr>
          <w:rFonts w:cs="Arial" w:hint="cs"/>
          <w:rtl/>
        </w:rPr>
        <w:t>לא</w:t>
      </w:r>
      <w:r>
        <w:rPr>
          <w:rFonts w:cs="Arial"/>
          <w:rtl/>
        </w:rPr>
        <w:t xml:space="preserve"> </w:t>
      </w:r>
      <w:r>
        <w:rPr>
          <w:rFonts w:cs="Arial" w:hint="cs"/>
          <w:rtl/>
        </w:rPr>
        <w:t>חלקו</w:t>
      </w:r>
      <w:r>
        <w:rPr>
          <w:rFonts w:cs="Arial"/>
          <w:rtl/>
        </w:rPr>
        <w:t xml:space="preserve"> </w:t>
      </w:r>
      <w:r>
        <w:rPr>
          <w:rFonts w:cs="Arial" w:hint="cs"/>
          <w:rtl/>
        </w:rPr>
        <w:t>כלל</w:t>
      </w:r>
      <w:r>
        <w:rPr>
          <w:rFonts w:cs="Arial"/>
          <w:rtl/>
        </w:rPr>
        <w:t xml:space="preserve"> </w:t>
      </w:r>
      <w:r>
        <w:rPr>
          <w:rFonts w:cs="Arial" w:hint="cs"/>
          <w:rtl/>
        </w:rPr>
        <w:t>חכמים</w:t>
      </w:r>
      <w:r>
        <w:rPr>
          <w:rFonts w:cs="Arial"/>
          <w:rtl/>
        </w:rPr>
        <w:t xml:space="preserve"> </w:t>
      </w:r>
      <w:r>
        <w:rPr>
          <w:rFonts w:cs="Arial" w:hint="cs"/>
          <w:rtl/>
        </w:rPr>
        <w:t>בין</w:t>
      </w:r>
      <w:r>
        <w:rPr>
          <w:rFonts w:cs="Arial"/>
          <w:rtl/>
        </w:rPr>
        <w:t xml:space="preserve"> </w:t>
      </w:r>
      <w:r>
        <w:rPr>
          <w:rFonts w:cs="Arial" w:hint="cs"/>
          <w:rtl/>
        </w:rPr>
        <w:t>רשות</w:t>
      </w:r>
      <w:r>
        <w:rPr>
          <w:rFonts w:cs="Arial"/>
          <w:rtl/>
        </w:rPr>
        <w:t xml:space="preserve"> </w:t>
      </w:r>
      <w:r>
        <w:rPr>
          <w:rFonts w:cs="Arial" w:hint="cs"/>
          <w:rtl/>
        </w:rPr>
        <w:t>הישראל</w:t>
      </w:r>
      <w:r>
        <w:rPr>
          <w:rFonts w:cs="Arial"/>
          <w:rtl/>
        </w:rPr>
        <w:t xml:space="preserve"> </w:t>
      </w:r>
      <w:r>
        <w:rPr>
          <w:rFonts w:cs="Arial" w:hint="cs"/>
          <w:rtl/>
        </w:rPr>
        <w:t>לרשות</w:t>
      </w:r>
      <w:r>
        <w:rPr>
          <w:rFonts w:cs="Arial"/>
          <w:rtl/>
        </w:rPr>
        <w:t xml:space="preserve"> </w:t>
      </w:r>
      <w:r>
        <w:rPr>
          <w:rFonts w:cs="Arial" w:hint="cs"/>
          <w:rtl/>
        </w:rPr>
        <w:t>העובד</w:t>
      </w:r>
      <w:r>
        <w:rPr>
          <w:rFonts w:cs="Arial"/>
          <w:rtl/>
        </w:rPr>
        <w:t xml:space="preserve"> </w:t>
      </w:r>
      <w:r>
        <w:rPr>
          <w:rFonts w:cs="Arial" w:hint="cs"/>
          <w:rtl/>
        </w:rPr>
        <w:t>כוכבים</w:t>
      </w:r>
      <w:r>
        <w:rPr>
          <w:rFonts w:cs="Arial"/>
          <w:rtl/>
        </w:rPr>
        <w:t xml:space="preserve"> </w:t>
      </w:r>
      <w:r>
        <w:rPr>
          <w:rFonts w:cs="Arial" w:hint="cs"/>
          <w:rtl/>
        </w:rPr>
        <w:t>ולעולם</w:t>
      </w:r>
      <w:r>
        <w:rPr>
          <w:rFonts w:cs="Arial"/>
          <w:rtl/>
        </w:rPr>
        <w:t xml:space="preserve"> </w:t>
      </w:r>
      <w:r>
        <w:rPr>
          <w:rFonts w:cs="Arial" w:hint="cs"/>
          <w:rtl/>
        </w:rPr>
        <w:t>יש</w:t>
      </w:r>
      <w:r>
        <w:rPr>
          <w:rFonts w:cs="Arial"/>
          <w:rtl/>
        </w:rPr>
        <w:t xml:space="preserve"> </w:t>
      </w:r>
      <w:r>
        <w:rPr>
          <w:rFonts w:cs="Arial" w:hint="cs"/>
          <w:rtl/>
        </w:rPr>
        <w:t>לחוש</w:t>
      </w:r>
      <w:r>
        <w:rPr>
          <w:rFonts w:cs="Arial"/>
          <w:rtl/>
        </w:rPr>
        <w:t>.</w:t>
      </w:r>
      <w:r>
        <w:rPr>
          <w:rFonts w:cs="Arial" w:hint="cs"/>
          <w:rtl/>
        </w:rPr>
        <w:t>''</w:t>
      </w:r>
    </w:p>
    <w:p w14:paraId="37AEC459" w14:textId="28C544CB" w:rsidR="000B7401" w:rsidRDefault="00493E80" w:rsidP="00B62F91">
      <w:pPr>
        <w:spacing w:after="60"/>
        <w:jc w:val="both"/>
        <w:rPr>
          <w:rtl/>
        </w:rPr>
      </w:pPr>
      <w:r>
        <w:rPr>
          <w:rFonts w:cs="Arial" w:hint="cs"/>
          <w:rtl/>
        </w:rPr>
        <w:t xml:space="preserve">להלכה </w:t>
      </w:r>
      <w:r w:rsidR="0045743D" w:rsidRPr="0045743D">
        <w:rPr>
          <w:rFonts w:hint="cs"/>
          <w:b/>
          <w:bCs/>
          <w:rtl/>
        </w:rPr>
        <w:t>השולחן</w:t>
      </w:r>
      <w:r w:rsidR="0045743D">
        <w:rPr>
          <w:rFonts w:hint="cs"/>
          <w:rtl/>
        </w:rPr>
        <w:t xml:space="preserve"> </w:t>
      </w:r>
      <w:r w:rsidR="0045743D" w:rsidRPr="0045743D">
        <w:rPr>
          <w:rFonts w:hint="cs"/>
          <w:b/>
          <w:bCs/>
          <w:rtl/>
        </w:rPr>
        <w:t>ערוך</w:t>
      </w:r>
      <w:r w:rsidR="0045743D">
        <w:rPr>
          <w:rFonts w:hint="cs"/>
          <w:rtl/>
        </w:rPr>
        <w:t xml:space="preserve"> </w:t>
      </w:r>
      <w:r w:rsidR="0045743D">
        <w:rPr>
          <w:rFonts w:hint="cs"/>
          <w:sz w:val="18"/>
          <w:szCs w:val="18"/>
          <w:rtl/>
        </w:rPr>
        <w:t xml:space="preserve">(קיג, ד) </w:t>
      </w:r>
      <w:r w:rsidR="0045743D">
        <w:rPr>
          <w:rFonts w:hint="cs"/>
          <w:rtl/>
        </w:rPr>
        <w:t xml:space="preserve">פסק כדעת רבינו תם </w:t>
      </w:r>
      <w:r w:rsidR="00CD2E30">
        <w:rPr>
          <w:rFonts w:hint="cs"/>
          <w:rtl/>
        </w:rPr>
        <w:t>האוסר</w:t>
      </w:r>
      <w:r w:rsidR="0045743D">
        <w:rPr>
          <w:rFonts w:hint="cs"/>
          <w:rtl/>
        </w:rPr>
        <w:t xml:space="preserve">, מכיוון שכמותו נקטו להלכה גם </w:t>
      </w:r>
      <w:r w:rsidR="0045743D" w:rsidRPr="0045743D">
        <w:rPr>
          <w:rFonts w:hint="cs"/>
          <w:b/>
          <w:bCs/>
          <w:rtl/>
        </w:rPr>
        <w:t>הרא''ה</w:t>
      </w:r>
      <w:r w:rsidR="0045743D">
        <w:rPr>
          <w:rFonts w:hint="cs"/>
          <w:rtl/>
        </w:rPr>
        <w:t xml:space="preserve"> </w:t>
      </w:r>
      <w:r w:rsidR="0045743D">
        <w:rPr>
          <w:rFonts w:hint="cs"/>
          <w:sz w:val="18"/>
          <w:szCs w:val="18"/>
          <w:rtl/>
        </w:rPr>
        <w:t xml:space="preserve">(בדק הבית ג, ז) </w:t>
      </w:r>
      <w:r w:rsidR="0045743D" w:rsidRPr="00F4749C">
        <w:rPr>
          <w:rFonts w:hint="cs"/>
          <w:b/>
          <w:bCs/>
          <w:rtl/>
        </w:rPr>
        <w:t>והרשב''א</w:t>
      </w:r>
      <w:r w:rsidR="0045743D">
        <w:rPr>
          <w:rFonts w:hint="cs"/>
          <w:rtl/>
        </w:rPr>
        <w:t xml:space="preserve"> </w:t>
      </w:r>
      <w:r w:rsidR="0045743D">
        <w:rPr>
          <w:rFonts w:hint="cs"/>
          <w:sz w:val="18"/>
          <w:szCs w:val="18"/>
          <w:rtl/>
        </w:rPr>
        <w:t>(א, סח)</w:t>
      </w:r>
      <w:r w:rsidR="0045743D">
        <w:rPr>
          <w:rFonts w:hint="cs"/>
          <w:rtl/>
        </w:rPr>
        <w:t xml:space="preserve">. </w:t>
      </w:r>
      <w:r w:rsidR="0045743D" w:rsidRPr="00D019BF">
        <w:rPr>
          <w:rFonts w:hint="cs"/>
          <w:b/>
          <w:bCs/>
          <w:rtl/>
        </w:rPr>
        <w:t>הרמ''א</w:t>
      </w:r>
      <w:r w:rsidR="0045743D">
        <w:rPr>
          <w:rFonts w:hint="cs"/>
          <w:rtl/>
        </w:rPr>
        <w:t xml:space="preserve"> </w:t>
      </w:r>
      <w:r w:rsidR="00D019BF">
        <w:rPr>
          <w:rFonts w:hint="cs"/>
          <w:sz w:val="18"/>
          <w:szCs w:val="18"/>
          <w:rtl/>
        </w:rPr>
        <w:t xml:space="preserve">(שם) </w:t>
      </w:r>
      <w:r w:rsidR="0045743D">
        <w:rPr>
          <w:rFonts w:hint="cs"/>
          <w:rtl/>
        </w:rPr>
        <w:t>לעומת זאת</w:t>
      </w:r>
      <w:r w:rsidR="000302ED">
        <w:rPr>
          <w:rFonts w:hint="cs"/>
          <w:rtl/>
        </w:rPr>
        <w:t>, שמקל בכל ענייני בישול</w:t>
      </w:r>
      <w:r w:rsidR="00EF3950">
        <w:rPr>
          <w:rFonts w:hint="cs"/>
          <w:rtl/>
        </w:rPr>
        <w:t>י גויים</w:t>
      </w:r>
      <w:r w:rsidR="004823CF">
        <w:rPr>
          <w:rFonts w:hint="cs"/>
          <w:rtl/>
        </w:rPr>
        <w:t xml:space="preserve"> פסק</w:t>
      </w:r>
      <w:r w:rsidR="00E320F8">
        <w:rPr>
          <w:rFonts w:hint="cs"/>
          <w:rtl/>
        </w:rPr>
        <w:t>,</w:t>
      </w:r>
      <w:r w:rsidR="006679F2">
        <w:rPr>
          <w:rFonts w:hint="cs"/>
          <w:rtl/>
        </w:rPr>
        <w:t xml:space="preserve"> </w:t>
      </w:r>
      <w:r w:rsidR="00E320F8">
        <w:rPr>
          <w:rFonts w:hint="cs"/>
          <w:rtl/>
        </w:rPr>
        <w:t>שבדיעבד אם הגוי בישל ללא ידיעת היהודי</w:t>
      </w:r>
      <w:r w:rsidR="0045743D">
        <w:rPr>
          <w:rFonts w:hint="cs"/>
          <w:rtl/>
        </w:rPr>
        <w:t xml:space="preserve"> </w:t>
      </w:r>
      <w:r w:rsidR="00E320F8">
        <w:rPr>
          <w:rFonts w:hint="cs"/>
          <w:rtl/>
        </w:rPr>
        <w:t xml:space="preserve">אפשר להקל </w:t>
      </w:r>
      <w:r w:rsidR="00AD456C">
        <w:rPr>
          <w:rFonts w:hint="cs"/>
          <w:rtl/>
        </w:rPr>
        <w:t>ול</w:t>
      </w:r>
      <w:r w:rsidR="007F1447">
        <w:rPr>
          <w:rFonts w:hint="cs"/>
          <w:rtl/>
        </w:rPr>
        <w:t xml:space="preserve">הסתמך על דעתו של </w:t>
      </w:r>
      <w:r w:rsidR="00D019BF">
        <w:rPr>
          <w:rFonts w:hint="cs"/>
          <w:rtl/>
        </w:rPr>
        <w:t xml:space="preserve">רבי אברהם. </w:t>
      </w:r>
    </w:p>
    <w:p w14:paraId="4C769757" w14:textId="594D2653" w:rsidR="00D33351" w:rsidRDefault="00D31946" w:rsidP="00B62F91">
      <w:pPr>
        <w:spacing w:after="60"/>
        <w:jc w:val="both"/>
        <w:rPr>
          <w:rtl/>
        </w:rPr>
      </w:pPr>
      <w:r>
        <w:rPr>
          <w:rFonts w:hint="cs"/>
          <w:rtl/>
        </w:rPr>
        <w:t xml:space="preserve">טען הרב עובדיה </w:t>
      </w:r>
      <w:r w:rsidR="00C51550">
        <w:rPr>
          <w:rFonts w:hint="cs"/>
          <w:rtl/>
        </w:rPr>
        <w:t xml:space="preserve">בעקבות </w:t>
      </w:r>
      <w:r w:rsidR="00C51550" w:rsidRPr="00C51550">
        <w:rPr>
          <w:rFonts w:hint="cs"/>
          <w:b/>
          <w:bCs/>
          <w:rtl/>
        </w:rPr>
        <w:t>הבן איש חי</w:t>
      </w:r>
      <w:r w:rsidR="00C51550">
        <w:rPr>
          <w:rFonts w:hint="cs"/>
          <w:rtl/>
        </w:rPr>
        <w:t xml:space="preserve"> </w:t>
      </w:r>
      <w:r w:rsidR="00C51550">
        <w:rPr>
          <w:rFonts w:hint="cs"/>
          <w:sz w:val="18"/>
          <w:szCs w:val="18"/>
          <w:rtl/>
        </w:rPr>
        <w:t>(רב פעלים או''ח ד, ו)</w:t>
      </w:r>
      <w:r w:rsidR="00E26CBD">
        <w:rPr>
          <w:rFonts w:hint="cs"/>
          <w:rtl/>
        </w:rPr>
        <w:t xml:space="preserve"> </w:t>
      </w:r>
      <w:r w:rsidR="006B061E">
        <w:rPr>
          <w:rFonts w:hint="cs"/>
          <w:rtl/>
        </w:rPr>
        <w:t>ו</w:t>
      </w:r>
      <w:r w:rsidR="00E26CBD">
        <w:rPr>
          <w:rFonts w:hint="cs"/>
          <w:rtl/>
        </w:rPr>
        <w:t>פוסקים</w:t>
      </w:r>
      <w:r w:rsidR="006B061E">
        <w:rPr>
          <w:rFonts w:hint="cs"/>
          <w:rtl/>
        </w:rPr>
        <w:t xml:space="preserve"> נוספים</w:t>
      </w:r>
      <w:r w:rsidR="00E320F8">
        <w:rPr>
          <w:rFonts w:hint="cs"/>
          <w:rtl/>
        </w:rPr>
        <w:t xml:space="preserve">, </w:t>
      </w:r>
      <w:r w:rsidR="00C51550">
        <w:rPr>
          <w:rFonts w:hint="cs"/>
          <w:rtl/>
        </w:rPr>
        <w:t>ש</w:t>
      </w:r>
      <w:r w:rsidR="00E320F8">
        <w:rPr>
          <w:rFonts w:hint="cs"/>
          <w:rtl/>
        </w:rPr>
        <w:t>אמנם השולחן ערוך פסק כדעת הרשב''א, וגם הרמ''א הקל רק בדיעבד, אבל הרי דעת רבי אברהם שאפשר להקל לכתחילה</w:t>
      </w:r>
      <w:r w:rsidR="00E663D7">
        <w:rPr>
          <w:rFonts w:hint="cs"/>
          <w:rtl/>
        </w:rPr>
        <w:t xml:space="preserve"> - </w:t>
      </w:r>
      <w:r w:rsidR="00E320F8">
        <w:rPr>
          <w:rFonts w:hint="cs"/>
          <w:rtl/>
        </w:rPr>
        <w:t>לכן אפשר לצרף את דבריו להקל בבית מלון</w:t>
      </w:r>
      <w:r w:rsidR="00D72177">
        <w:rPr>
          <w:rFonts w:hint="cs"/>
          <w:rtl/>
        </w:rPr>
        <w:t xml:space="preserve"> ובמסעדות, שהפועלים שכירים של יהודי</w:t>
      </w:r>
      <w:r w:rsidR="007A1D61">
        <w:rPr>
          <w:rFonts w:hint="cs"/>
          <w:rtl/>
        </w:rPr>
        <w:t xml:space="preserve"> ונחשבים כאילו עובדים בביתו</w:t>
      </w:r>
      <w:r w:rsidR="00D72177">
        <w:rPr>
          <w:rFonts w:hint="cs"/>
          <w:rtl/>
        </w:rPr>
        <w:t>.</w:t>
      </w:r>
    </w:p>
    <w:p w14:paraId="065096F9" w14:textId="58B466E4" w:rsidR="00BE2E6C" w:rsidRPr="0037313E" w:rsidRDefault="00BE2E6C" w:rsidP="004C65DC">
      <w:pPr>
        <w:spacing w:after="80"/>
        <w:jc w:val="both"/>
        <w:rPr>
          <w:b/>
          <w:bCs/>
        </w:rPr>
      </w:pPr>
      <w:r>
        <w:rPr>
          <w:rFonts w:hint="cs"/>
          <w:b/>
          <w:bCs/>
          <w:rtl/>
        </w:rPr>
        <w:t>ש</w:t>
      </w:r>
      <w:r>
        <w:rPr>
          <w:b/>
          <w:bCs/>
          <w:rtl/>
        </w:rPr>
        <w:t xml:space="preserve">בת שלום! קח לקרוא בשולחן שבת, או תעביר בבקשה הלאה </w:t>
      </w:r>
      <w:r w:rsidR="00763F1F">
        <w:rPr>
          <w:rFonts w:hint="cs"/>
          <w:b/>
          <w:bCs/>
          <w:rtl/>
        </w:rPr>
        <w:t xml:space="preserve">כדי </w:t>
      </w:r>
      <w:r>
        <w:rPr>
          <w:b/>
          <w:bCs/>
          <w:rtl/>
        </w:rPr>
        <w:t>שעוד אנשים יקראו</w:t>
      </w:r>
      <w:r>
        <w:rPr>
          <w:rStyle w:val="a5"/>
          <w:sz w:val="26"/>
          <w:szCs w:val="26"/>
        </w:rPr>
        <w:footnoteReference w:id="4"/>
      </w:r>
      <w:r>
        <w:rPr>
          <w:b/>
          <w:bCs/>
          <w:rtl/>
        </w:rPr>
        <w:t>...</w:t>
      </w:r>
    </w:p>
    <w:sectPr w:rsidR="00BE2E6C" w:rsidRPr="0037313E" w:rsidSect="00EB32C7">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3CF71" w14:textId="77777777" w:rsidR="00F27219" w:rsidRDefault="00F27219" w:rsidP="00207E45">
      <w:pPr>
        <w:spacing w:after="0" w:line="240" w:lineRule="auto"/>
      </w:pPr>
      <w:r>
        <w:separator/>
      </w:r>
    </w:p>
  </w:endnote>
  <w:endnote w:type="continuationSeparator" w:id="0">
    <w:p w14:paraId="5F0A51E4" w14:textId="77777777" w:rsidR="00F27219" w:rsidRDefault="00F27219" w:rsidP="00207E45">
      <w:pPr>
        <w:spacing w:after="0" w:line="240" w:lineRule="auto"/>
      </w:pPr>
      <w:r>
        <w:continuationSeparator/>
      </w:r>
    </w:p>
  </w:endnote>
  <w:endnote w:type="continuationNotice" w:id="1">
    <w:p w14:paraId="25DB4F34" w14:textId="77777777" w:rsidR="00F27219" w:rsidRDefault="00F272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FADAB" w14:textId="77777777" w:rsidR="00F27219" w:rsidRDefault="00F27219" w:rsidP="00207E45">
      <w:pPr>
        <w:spacing w:after="0" w:line="240" w:lineRule="auto"/>
      </w:pPr>
      <w:r>
        <w:separator/>
      </w:r>
    </w:p>
  </w:footnote>
  <w:footnote w:type="continuationSeparator" w:id="0">
    <w:p w14:paraId="7ECB5A12" w14:textId="77777777" w:rsidR="00F27219" w:rsidRDefault="00F27219" w:rsidP="00207E45">
      <w:pPr>
        <w:spacing w:after="0" w:line="240" w:lineRule="auto"/>
      </w:pPr>
      <w:r>
        <w:continuationSeparator/>
      </w:r>
    </w:p>
  </w:footnote>
  <w:footnote w:type="continuationNotice" w:id="1">
    <w:p w14:paraId="1BA0A51D" w14:textId="77777777" w:rsidR="00F27219" w:rsidRDefault="00F27219">
      <w:pPr>
        <w:spacing w:after="0" w:line="240" w:lineRule="auto"/>
      </w:pPr>
    </w:p>
  </w:footnote>
  <w:footnote w:id="2">
    <w:p w14:paraId="5CBC82C1" w14:textId="59846C41" w:rsidR="00853237" w:rsidRDefault="00853237" w:rsidP="00A84B37">
      <w:pPr>
        <w:pStyle w:val="a3"/>
        <w:jc w:val="both"/>
        <w:rPr>
          <w:rtl/>
        </w:rPr>
      </w:pPr>
      <w:r>
        <w:rPr>
          <w:rStyle w:val="a5"/>
        </w:rPr>
        <w:footnoteRef/>
      </w:r>
      <w:r>
        <w:rPr>
          <w:rtl/>
        </w:rPr>
        <w:t xml:space="preserve"> </w:t>
      </w:r>
      <w:r>
        <w:rPr>
          <w:rFonts w:hint="cs"/>
          <w:rtl/>
        </w:rPr>
        <w:t xml:space="preserve">בעבר </w:t>
      </w:r>
      <w:r w:rsidRPr="00651331">
        <w:rPr>
          <w:rFonts w:hint="cs"/>
          <w:sz w:val="18"/>
          <w:szCs w:val="18"/>
          <w:rtl/>
        </w:rPr>
        <w:t>(ויקרא שנה א')</w:t>
      </w:r>
      <w:r>
        <w:rPr>
          <w:rFonts w:hint="cs"/>
          <w:rtl/>
        </w:rPr>
        <w:t xml:space="preserve"> עסקנו בשאלה האם שייכים כיום דיני מומר, או שמא מי שאינו מקיים מצוות נחשב תינוק שנשבה, וראינו את מחלוקת הפוסקים בעניין. במקרה זה לעומת זאת, כולם יודו שיש להתייחס למי שאינו שומר מצוות כמומר, מכיוון שהחשש הוא שמא יערב טריפות, ואם אותו יהודי חשוד על כך, אין זה משנה אם גדרו כתינוק שנשבה או כמומר.</w:t>
      </w:r>
    </w:p>
  </w:footnote>
  <w:footnote w:id="3">
    <w:p w14:paraId="2CC60D3A" w14:textId="77777777" w:rsidR="004C65DC" w:rsidRDefault="004C65DC" w:rsidP="004C65DC">
      <w:pPr>
        <w:pStyle w:val="a3"/>
      </w:pPr>
      <w:r>
        <w:rPr>
          <w:rStyle w:val="a5"/>
        </w:rPr>
        <w:footnoteRef/>
      </w:r>
      <w:r>
        <w:rPr>
          <w:rtl/>
        </w:rPr>
        <w:t xml:space="preserve"> </w:t>
      </w:r>
      <w:r>
        <w:rPr>
          <w:rFonts w:hint="cs"/>
          <w:rtl/>
        </w:rPr>
        <w:t xml:space="preserve">יש להוסיף, שחלק מהפוסקים הספרדים לא דחו לגמרי את פסק הרמ''א. כפי שראינו בעבר </w:t>
      </w:r>
      <w:r>
        <w:rPr>
          <w:rFonts w:hint="cs"/>
          <w:sz w:val="16"/>
          <w:szCs w:val="16"/>
          <w:rtl/>
        </w:rPr>
        <w:t>(דברים שם)</w:t>
      </w:r>
      <w:r>
        <w:rPr>
          <w:rFonts w:hint="cs"/>
          <w:rtl/>
        </w:rPr>
        <w:t xml:space="preserve">, </w:t>
      </w:r>
      <w:r w:rsidRPr="00AA7368">
        <w:rPr>
          <w:rFonts w:hint="cs"/>
          <w:b/>
          <w:bCs/>
          <w:rtl/>
        </w:rPr>
        <w:t>הרב עובדיה</w:t>
      </w:r>
      <w:r>
        <w:rPr>
          <w:rFonts w:hint="cs"/>
          <w:b/>
          <w:bCs/>
          <w:rtl/>
        </w:rPr>
        <w:t xml:space="preserve"> </w:t>
      </w:r>
      <w:r>
        <w:rPr>
          <w:rFonts w:hint="cs"/>
          <w:sz w:val="18"/>
          <w:szCs w:val="18"/>
          <w:rtl/>
        </w:rPr>
        <w:t>(יביע אומר יו''ד ט, ו)</w:t>
      </w:r>
      <w:r>
        <w:rPr>
          <w:rFonts w:hint="cs"/>
          <w:rtl/>
        </w:rPr>
        <w:t xml:space="preserve"> דן האם ניתן לספרדים להקל ולאכול בבתי מלון בהם סומכים על דברי הרמ''א. למעשה, בעקבות צירוף דברי הראב''ד שנראה בהמשך, </w:t>
      </w:r>
      <w:proofErr w:type="spellStart"/>
      <w:r>
        <w:rPr>
          <w:rFonts w:hint="cs"/>
          <w:rtl/>
        </w:rPr>
        <w:t>המהריט</w:t>
      </w:r>
      <w:proofErr w:type="spellEnd"/>
      <w:r>
        <w:rPr>
          <w:rFonts w:hint="cs"/>
          <w:rtl/>
        </w:rPr>
        <w:t xml:space="preserve">''ץ שסבר שבבישול בבתי חרושת אין איסור בישולי גויים, ודברי הרמ''א שדי בהדלקת האש הוא פסק שניתן לסמוך עליו. </w:t>
      </w:r>
    </w:p>
  </w:footnote>
  <w:footnote w:id="4">
    <w:p w14:paraId="46F11E13" w14:textId="77777777" w:rsidR="00853237" w:rsidRDefault="00853237" w:rsidP="00BE2E6C">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54A"/>
    <w:rsid w:val="000302ED"/>
    <w:rsid w:val="00031FC7"/>
    <w:rsid w:val="00034A09"/>
    <w:rsid w:val="00044A8C"/>
    <w:rsid w:val="00050487"/>
    <w:rsid w:val="00071F51"/>
    <w:rsid w:val="000766F5"/>
    <w:rsid w:val="00086401"/>
    <w:rsid w:val="000A4EA7"/>
    <w:rsid w:val="000A5FBA"/>
    <w:rsid w:val="000B1FF1"/>
    <w:rsid w:val="000B3C6D"/>
    <w:rsid w:val="000B7401"/>
    <w:rsid w:val="000C782E"/>
    <w:rsid w:val="000D3510"/>
    <w:rsid w:val="000D78B5"/>
    <w:rsid w:val="000E0528"/>
    <w:rsid w:val="001018A2"/>
    <w:rsid w:val="00123ECC"/>
    <w:rsid w:val="001268F1"/>
    <w:rsid w:val="00135559"/>
    <w:rsid w:val="00137366"/>
    <w:rsid w:val="0014032B"/>
    <w:rsid w:val="00154D3E"/>
    <w:rsid w:val="001608DB"/>
    <w:rsid w:val="001628AB"/>
    <w:rsid w:val="0018302E"/>
    <w:rsid w:val="00187EAC"/>
    <w:rsid w:val="00190C20"/>
    <w:rsid w:val="00191203"/>
    <w:rsid w:val="00192D0F"/>
    <w:rsid w:val="00196E2C"/>
    <w:rsid w:val="001A60E3"/>
    <w:rsid w:val="001A684D"/>
    <w:rsid w:val="001B15E1"/>
    <w:rsid w:val="001B549F"/>
    <w:rsid w:val="001C2CC7"/>
    <w:rsid w:val="001C4E66"/>
    <w:rsid w:val="001D1492"/>
    <w:rsid w:val="001D3C62"/>
    <w:rsid w:val="001E1573"/>
    <w:rsid w:val="001E3C7C"/>
    <w:rsid w:val="001E418D"/>
    <w:rsid w:val="001F0008"/>
    <w:rsid w:val="001F0BA2"/>
    <w:rsid w:val="00201FF8"/>
    <w:rsid w:val="0020593F"/>
    <w:rsid w:val="00207E45"/>
    <w:rsid w:val="002119AF"/>
    <w:rsid w:val="002216D7"/>
    <w:rsid w:val="002368F0"/>
    <w:rsid w:val="00244573"/>
    <w:rsid w:val="002536C5"/>
    <w:rsid w:val="002536DE"/>
    <w:rsid w:val="00260714"/>
    <w:rsid w:val="00260979"/>
    <w:rsid w:val="002941C9"/>
    <w:rsid w:val="002B00BA"/>
    <w:rsid w:val="002D2F2C"/>
    <w:rsid w:val="002D6DB7"/>
    <w:rsid w:val="002E43D0"/>
    <w:rsid w:val="002E7A45"/>
    <w:rsid w:val="002F2BA5"/>
    <w:rsid w:val="00304BBE"/>
    <w:rsid w:val="00306A60"/>
    <w:rsid w:val="00313BB3"/>
    <w:rsid w:val="0031741E"/>
    <w:rsid w:val="0033146D"/>
    <w:rsid w:val="003370D2"/>
    <w:rsid w:val="00346528"/>
    <w:rsid w:val="003527BA"/>
    <w:rsid w:val="003607AB"/>
    <w:rsid w:val="00363744"/>
    <w:rsid w:val="003719DF"/>
    <w:rsid w:val="0037272D"/>
    <w:rsid w:val="0037313E"/>
    <w:rsid w:val="00374480"/>
    <w:rsid w:val="00374D3D"/>
    <w:rsid w:val="00380A6E"/>
    <w:rsid w:val="00386FBB"/>
    <w:rsid w:val="00394C8D"/>
    <w:rsid w:val="00395411"/>
    <w:rsid w:val="00397AB4"/>
    <w:rsid w:val="003A6573"/>
    <w:rsid w:val="003A7118"/>
    <w:rsid w:val="003F21A8"/>
    <w:rsid w:val="00417DB7"/>
    <w:rsid w:val="00423664"/>
    <w:rsid w:val="0044112E"/>
    <w:rsid w:val="0044189E"/>
    <w:rsid w:val="00445A59"/>
    <w:rsid w:val="0045379C"/>
    <w:rsid w:val="0045743D"/>
    <w:rsid w:val="00466494"/>
    <w:rsid w:val="00472BDC"/>
    <w:rsid w:val="00473668"/>
    <w:rsid w:val="00473E6D"/>
    <w:rsid w:val="00474667"/>
    <w:rsid w:val="004823CF"/>
    <w:rsid w:val="0048524A"/>
    <w:rsid w:val="0049281A"/>
    <w:rsid w:val="00493E80"/>
    <w:rsid w:val="00493F66"/>
    <w:rsid w:val="0049440E"/>
    <w:rsid w:val="004B76D9"/>
    <w:rsid w:val="004C5CFF"/>
    <w:rsid w:val="004C65DC"/>
    <w:rsid w:val="004D40AC"/>
    <w:rsid w:val="004D5BD7"/>
    <w:rsid w:val="004E112F"/>
    <w:rsid w:val="00524AE5"/>
    <w:rsid w:val="00530B5B"/>
    <w:rsid w:val="00533FB0"/>
    <w:rsid w:val="005356D0"/>
    <w:rsid w:val="00560794"/>
    <w:rsid w:val="00576D9A"/>
    <w:rsid w:val="00583142"/>
    <w:rsid w:val="0059128A"/>
    <w:rsid w:val="0059555C"/>
    <w:rsid w:val="005A13CC"/>
    <w:rsid w:val="005A1BC6"/>
    <w:rsid w:val="005A47C6"/>
    <w:rsid w:val="005B3A67"/>
    <w:rsid w:val="005D208F"/>
    <w:rsid w:val="005E1D8B"/>
    <w:rsid w:val="005E5454"/>
    <w:rsid w:val="005F167A"/>
    <w:rsid w:val="0060535A"/>
    <w:rsid w:val="00614734"/>
    <w:rsid w:val="006212FB"/>
    <w:rsid w:val="0062438F"/>
    <w:rsid w:val="006342A4"/>
    <w:rsid w:val="00641A98"/>
    <w:rsid w:val="00651331"/>
    <w:rsid w:val="0065721A"/>
    <w:rsid w:val="00657A1C"/>
    <w:rsid w:val="006644C2"/>
    <w:rsid w:val="00665BAD"/>
    <w:rsid w:val="006679F2"/>
    <w:rsid w:val="006805DD"/>
    <w:rsid w:val="00683AE8"/>
    <w:rsid w:val="0068476B"/>
    <w:rsid w:val="00687062"/>
    <w:rsid w:val="00690E6F"/>
    <w:rsid w:val="006A39AC"/>
    <w:rsid w:val="006A437D"/>
    <w:rsid w:val="006A681D"/>
    <w:rsid w:val="006A743D"/>
    <w:rsid w:val="006B061E"/>
    <w:rsid w:val="006B3852"/>
    <w:rsid w:val="006B587F"/>
    <w:rsid w:val="006C1473"/>
    <w:rsid w:val="006C4363"/>
    <w:rsid w:val="006C4C6C"/>
    <w:rsid w:val="006C6E34"/>
    <w:rsid w:val="006D1347"/>
    <w:rsid w:val="006D1BB8"/>
    <w:rsid w:val="006E5B36"/>
    <w:rsid w:val="006E63D0"/>
    <w:rsid w:val="00700A84"/>
    <w:rsid w:val="0070402A"/>
    <w:rsid w:val="007317B9"/>
    <w:rsid w:val="00742413"/>
    <w:rsid w:val="0074356A"/>
    <w:rsid w:val="00747C0D"/>
    <w:rsid w:val="00747E68"/>
    <w:rsid w:val="00756974"/>
    <w:rsid w:val="00763F1F"/>
    <w:rsid w:val="00767D6F"/>
    <w:rsid w:val="00770835"/>
    <w:rsid w:val="00782517"/>
    <w:rsid w:val="00785BD0"/>
    <w:rsid w:val="007A08C2"/>
    <w:rsid w:val="007A13F4"/>
    <w:rsid w:val="007A1D61"/>
    <w:rsid w:val="007A6E0D"/>
    <w:rsid w:val="007B13AA"/>
    <w:rsid w:val="007D02B1"/>
    <w:rsid w:val="007D4C39"/>
    <w:rsid w:val="007D50BB"/>
    <w:rsid w:val="007E5262"/>
    <w:rsid w:val="007E591A"/>
    <w:rsid w:val="007F1447"/>
    <w:rsid w:val="00816302"/>
    <w:rsid w:val="0081650B"/>
    <w:rsid w:val="008220FC"/>
    <w:rsid w:val="00823F68"/>
    <w:rsid w:val="00844512"/>
    <w:rsid w:val="008474B7"/>
    <w:rsid w:val="00851F71"/>
    <w:rsid w:val="00853237"/>
    <w:rsid w:val="00855C9D"/>
    <w:rsid w:val="00856ABC"/>
    <w:rsid w:val="00857639"/>
    <w:rsid w:val="00857EFF"/>
    <w:rsid w:val="00860C57"/>
    <w:rsid w:val="00862772"/>
    <w:rsid w:val="00866710"/>
    <w:rsid w:val="00891AE8"/>
    <w:rsid w:val="00893216"/>
    <w:rsid w:val="008A78E3"/>
    <w:rsid w:val="008C03AE"/>
    <w:rsid w:val="008C09C4"/>
    <w:rsid w:val="008C4A97"/>
    <w:rsid w:val="008D28B0"/>
    <w:rsid w:val="008E1916"/>
    <w:rsid w:val="008F2F17"/>
    <w:rsid w:val="008F3656"/>
    <w:rsid w:val="008F715C"/>
    <w:rsid w:val="009042D8"/>
    <w:rsid w:val="009115D8"/>
    <w:rsid w:val="00916FA6"/>
    <w:rsid w:val="00920F6A"/>
    <w:rsid w:val="0092342E"/>
    <w:rsid w:val="0093431B"/>
    <w:rsid w:val="00950B0C"/>
    <w:rsid w:val="009517C8"/>
    <w:rsid w:val="00960047"/>
    <w:rsid w:val="00994D8B"/>
    <w:rsid w:val="009A7C18"/>
    <w:rsid w:val="009C57F4"/>
    <w:rsid w:val="009C5C5A"/>
    <w:rsid w:val="009D06D3"/>
    <w:rsid w:val="009D0C92"/>
    <w:rsid w:val="009D1056"/>
    <w:rsid w:val="009E3E3B"/>
    <w:rsid w:val="009E73B4"/>
    <w:rsid w:val="009F0732"/>
    <w:rsid w:val="009F4CBE"/>
    <w:rsid w:val="00A0434D"/>
    <w:rsid w:val="00A05BF0"/>
    <w:rsid w:val="00A07D2F"/>
    <w:rsid w:val="00A229E3"/>
    <w:rsid w:val="00A31EFC"/>
    <w:rsid w:val="00A359C6"/>
    <w:rsid w:val="00A36658"/>
    <w:rsid w:val="00A404B4"/>
    <w:rsid w:val="00A4443A"/>
    <w:rsid w:val="00A52C62"/>
    <w:rsid w:val="00A57DDA"/>
    <w:rsid w:val="00A61094"/>
    <w:rsid w:val="00A6457D"/>
    <w:rsid w:val="00A673A0"/>
    <w:rsid w:val="00A84B37"/>
    <w:rsid w:val="00AA387D"/>
    <w:rsid w:val="00AB07B3"/>
    <w:rsid w:val="00AC0D65"/>
    <w:rsid w:val="00AC3FA0"/>
    <w:rsid w:val="00AC4086"/>
    <w:rsid w:val="00AD3F9B"/>
    <w:rsid w:val="00AD456C"/>
    <w:rsid w:val="00AE5E8A"/>
    <w:rsid w:val="00B12F07"/>
    <w:rsid w:val="00B23327"/>
    <w:rsid w:val="00B30656"/>
    <w:rsid w:val="00B31AD3"/>
    <w:rsid w:val="00B40305"/>
    <w:rsid w:val="00B5549D"/>
    <w:rsid w:val="00B62F91"/>
    <w:rsid w:val="00B65CB4"/>
    <w:rsid w:val="00B662D6"/>
    <w:rsid w:val="00B77E72"/>
    <w:rsid w:val="00B77F05"/>
    <w:rsid w:val="00B81C20"/>
    <w:rsid w:val="00B87395"/>
    <w:rsid w:val="00B9086F"/>
    <w:rsid w:val="00BA18A9"/>
    <w:rsid w:val="00BA19CF"/>
    <w:rsid w:val="00BA7E97"/>
    <w:rsid w:val="00BB3AE6"/>
    <w:rsid w:val="00BC2F26"/>
    <w:rsid w:val="00BC6325"/>
    <w:rsid w:val="00BE07FD"/>
    <w:rsid w:val="00BE2E6C"/>
    <w:rsid w:val="00BE40C1"/>
    <w:rsid w:val="00BF2A71"/>
    <w:rsid w:val="00BF3B2D"/>
    <w:rsid w:val="00BF5D52"/>
    <w:rsid w:val="00C03F7D"/>
    <w:rsid w:val="00C0679B"/>
    <w:rsid w:val="00C11118"/>
    <w:rsid w:val="00C141DC"/>
    <w:rsid w:val="00C16DF2"/>
    <w:rsid w:val="00C2383C"/>
    <w:rsid w:val="00C32205"/>
    <w:rsid w:val="00C35221"/>
    <w:rsid w:val="00C3646E"/>
    <w:rsid w:val="00C4754A"/>
    <w:rsid w:val="00C51550"/>
    <w:rsid w:val="00C52F87"/>
    <w:rsid w:val="00C64026"/>
    <w:rsid w:val="00C64137"/>
    <w:rsid w:val="00C715E2"/>
    <w:rsid w:val="00C774B7"/>
    <w:rsid w:val="00C7795D"/>
    <w:rsid w:val="00C874C1"/>
    <w:rsid w:val="00C87E36"/>
    <w:rsid w:val="00CA27F8"/>
    <w:rsid w:val="00CA5B46"/>
    <w:rsid w:val="00CB4A17"/>
    <w:rsid w:val="00CC1BD5"/>
    <w:rsid w:val="00CC2B59"/>
    <w:rsid w:val="00CC4919"/>
    <w:rsid w:val="00CC5EB3"/>
    <w:rsid w:val="00CD2E30"/>
    <w:rsid w:val="00CE079E"/>
    <w:rsid w:val="00CE1B25"/>
    <w:rsid w:val="00CE29AA"/>
    <w:rsid w:val="00CE5439"/>
    <w:rsid w:val="00D00479"/>
    <w:rsid w:val="00D00C62"/>
    <w:rsid w:val="00D019BF"/>
    <w:rsid w:val="00D03311"/>
    <w:rsid w:val="00D0664C"/>
    <w:rsid w:val="00D12642"/>
    <w:rsid w:val="00D12EF4"/>
    <w:rsid w:val="00D175F2"/>
    <w:rsid w:val="00D17BA4"/>
    <w:rsid w:val="00D22D5F"/>
    <w:rsid w:val="00D270BF"/>
    <w:rsid w:val="00D31946"/>
    <w:rsid w:val="00D33351"/>
    <w:rsid w:val="00D51E36"/>
    <w:rsid w:val="00D65458"/>
    <w:rsid w:val="00D6675B"/>
    <w:rsid w:val="00D72177"/>
    <w:rsid w:val="00D90420"/>
    <w:rsid w:val="00DB7664"/>
    <w:rsid w:val="00DC0904"/>
    <w:rsid w:val="00DC19AB"/>
    <w:rsid w:val="00DC5575"/>
    <w:rsid w:val="00DE02B4"/>
    <w:rsid w:val="00DF1F34"/>
    <w:rsid w:val="00E10F18"/>
    <w:rsid w:val="00E26CBD"/>
    <w:rsid w:val="00E320F8"/>
    <w:rsid w:val="00E44D33"/>
    <w:rsid w:val="00E465C4"/>
    <w:rsid w:val="00E5041D"/>
    <w:rsid w:val="00E663D7"/>
    <w:rsid w:val="00E936AF"/>
    <w:rsid w:val="00E93D83"/>
    <w:rsid w:val="00E941D4"/>
    <w:rsid w:val="00E9727B"/>
    <w:rsid w:val="00EA49D2"/>
    <w:rsid w:val="00EB32C7"/>
    <w:rsid w:val="00EC3BF4"/>
    <w:rsid w:val="00ED269B"/>
    <w:rsid w:val="00ED72DE"/>
    <w:rsid w:val="00EE36A1"/>
    <w:rsid w:val="00EF3950"/>
    <w:rsid w:val="00F03F90"/>
    <w:rsid w:val="00F0580B"/>
    <w:rsid w:val="00F07447"/>
    <w:rsid w:val="00F23141"/>
    <w:rsid w:val="00F27219"/>
    <w:rsid w:val="00F41A6E"/>
    <w:rsid w:val="00F45B05"/>
    <w:rsid w:val="00F45D7B"/>
    <w:rsid w:val="00F4749C"/>
    <w:rsid w:val="00F513E1"/>
    <w:rsid w:val="00F53BE0"/>
    <w:rsid w:val="00F602F3"/>
    <w:rsid w:val="00F61EB8"/>
    <w:rsid w:val="00F636F2"/>
    <w:rsid w:val="00F66584"/>
    <w:rsid w:val="00F71382"/>
    <w:rsid w:val="00F74277"/>
    <w:rsid w:val="00FA0687"/>
    <w:rsid w:val="00FA0DA4"/>
    <w:rsid w:val="00FA4FCB"/>
    <w:rsid w:val="00FA7765"/>
    <w:rsid w:val="00FB2591"/>
    <w:rsid w:val="00FC5117"/>
    <w:rsid w:val="00FD6609"/>
    <w:rsid w:val="00FE2B17"/>
    <w:rsid w:val="00FF534B"/>
    <w:rsid w:val="00FF5A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6ED9"/>
  <w15:chartTrackingRefBased/>
  <w15:docId w15:val="{346ED108-77B2-41B3-A381-17D2D855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07E45"/>
    <w:pPr>
      <w:spacing w:after="0" w:line="240" w:lineRule="auto"/>
    </w:pPr>
    <w:rPr>
      <w:sz w:val="20"/>
      <w:szCs w:val="20"/>
    </w:rPr>
  </w:style>
  <w:style w:type="character" w:customStyle="1" w:styleId="a4">
    <w:name w:val="טקסט הערת שוליים תו"/>
    <w:basedOn w:val="a0"/>
    <w:link w:val="a3"/>
    <w:uiPriority w:val="99"/>
    <w:semiHidden/>
    <w:rsid w:val="00207E45"/>
    <w:rPr>
      <w:sz w:val="20"/>
      <w:szCs w:val="20"/>
    </w:rPr>
  </w:style>
  <w:style w:type="character" w:styleId="a5">
    <w:name w:val="footnote reference"/>
    <w:basedOn w:val="a0"/>
    <w:uiPriority w:val="99"/>
    <w:semiHidden/>
    <w:unhideWhenUsed/>
    <w:rsid w:val="00207E45"/>
    <w:rPr>
      <w:vertAlign w:val="superscript"/>
    </w:rPr>
  </w:style>
  <w:style w:type="character" w:styleId="Hyperlink">
    <w:name w:val="Hyperlink"/>
    <w:basedOn w:val="a0"/>
    <w:uiPriority w:val="99"/>
    <w:unhideWhenUsed/>
    <w:rsid w:val="00BE2E6C"/>
    <w:rPr>
      <w:color w:val="0563C1" w:themeColor="hyperlink"/>
      <w:u w:val="single"/>
    </w:rPr>
  </w:style>
  <w:style w:type="paragraph" w:styleId="a6">
    <w:name w:val="header"/>
    <w:basedOn w:val="a"/>
    <w:link w:val="a7"/>
    <w:uiPriority w:val="99"/>
    <w:unhideWhenUsed/>
    <w:rsid w:val="00F4749C"/>
    <w:pPr>
      <w:tabs>
        <w:tab w:val="center" w:pos="4153"/>
        <w:tab w:val="right" w:pos="8306"/>
      </w:tabs>
      <w:spacing w:after="0" w:line="240" w:lineRule="auto"/>
    </w:pPr>
  </w:style>
  <w:style w:type="character" w:customStyle="1" w:styleId="a7">
    <w:name w:val="כותרת עליונה תו"/>
    <w:basedOn w:val="a0"/>
    <w:link w:val="a6"/>
    <w:uiPriority w:val="99"/>
    <w:rsid w:val="00F4749C"/>
  </w:style>
  <w:style w:type="paragraph" w:styleId="a8">
    <w:name w:val="footer"/>
    <w:basedOn w:val="a"/>
    <w:link w:val="a9"/>
    <w:uiPriority w:val="99"/>
    <w:unhideWhenUsed/>
    <w:rsid w:val="00F4749C"/>
    <w:pPr>
      <w:tabs>
        <w:tab w:val="center" w:pos="4153"/>
        <w:tab w:val="right" w:pos="8306"/>
      </w:tabs>
      <w:spacing w:after="0" w:line="240" w:lineRule="auto"/>
    </w:pPr>
  </w:style>
  <w:style w:type="character" w:customStyle="1" w:styleId="a9">
    <w:name w:val="כותרת תחתונה תו"/>
    <w:basedOn w:val="a0"/>
    <w:link w:val="a8"/>
    <w:uiPriority w:val="99"/>
    <w:rsid w:val="00F4749C"/>
  </w:style>
  <w:style w:type="paragraph" w:styleId="aa">
    <w:name w:val="Revision"/>
    <w:hidden/>
    <w:uiPriority w:val="99"/>
    <w:semiHidden/>
    <w:rsid w:val="00F4749C"/>
    <w:pPr>
      <w:spacing w:after="0" w:line="240" w:lineRule="auto"/>
    </w:pPr>
  </w:style>
  <w:style w:type="paragraph" w:styleId="ab">
    <w:name w:val="Balloon Text"/>
    <w:basedOn w:val="a"/>
    <w:link w:val="ac"/>
    <w:uiPriority w:val="99"/>
    <w:semiHidden/>
    <w:unhideWhenUsed/>
    <w:rsid w:val="00F4749C"/>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F4749C"/>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2</Pages>
  <Words>1480</Words>
  <Characters>7400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156</cp:revision>
  <dcterms:created xsi:type="dcterms:W3CDTF">2019-08-06T19:43:00Z</dcterms:created>
  <dcterms:modified xsi:type="dcterms:W3CDTF">2022-07-31T10:09:00Z</dcterms:modified>
</cp:coreProperties>
</file>