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C4BF" w14:textId="5F8BC8FC" w:rsidR="009C2332" w:rsidRPr="00914832" w:rsidRDefault="009C2332" w:rsidP="00A7057E">
      <w:pPr>
        <w:spacing w:after="60"/>
        <w:jc w:val="both"/>
        <w:rPr>
          <w:b/>
          <w:bCs/>
          <w:sz w:val="36"/>
          <w:szCs w:val="36"/>
          <w:rtl/>
        </w:rPr>
      </w:pPr>
      <w:r>
        <w:rPr>
          <w:rFonts w:hint="cs"/>
          <w:rtl/>
        </w:rPr>
        <w:t>בס''ד</w:t>
      </w:r>
      <w:r w:rsidR="00914832">
        <w:rPr>
          <w:rtl/>
        </w:rPr>
        <w:tab/>
      </w:r>
      <w:r w:rsidR="00914832" w:rsidRPr="00914832">
        <w:rPr>
          <w:rFonts w:hint="cs"/>
          <w:b/>
          <w:bCs/>
          <w:sz w:val="36"/>
          <w:szCs w:val="36"/>
          <w:rtl/>
        </w:rPr>
        <w:t xml:space="preserve">שופטים: </w:t>
      </w:r>
      <w:r w:rsidR="00AB34B5">
        <w:rPr>
          <w:rFonts w:hint="cs"/>
          <w:b/>
          <w:bCs/>
          <w:sz w:val="36"/>
          <w:szCs w:val="36"/>
          <w:rtl/>
        </w:rPr>
        <w:t>האם מותר לאכול מבהמה שלא הופרשו ממנה מתנות כהונה</w:t>
      </w:r>
    </w:p>
    <w:p w14:paraId="20A0C787" w14:textId="77777777" w:rsidR="00721A5E" w:rsidRDefault="00721A5E" w:rsidP="00A7057E">
      <w:pPr>
        <w:spacing w:after="60"/>
        <w:jc w:val="both"/>
        <w:rPr>
          <w:b/>
          <w:bCs/>
          <w:u w:val="single"/>
          <w:rtl/>
        </w:rPr>
      </w:pPr>
      <w:r>
        <w:rPr>
          <w:rFonts w:hint="cs"/>
          <w:b/>
          <w:bCs/>
          <w:u w:val="single"/>
          <w:rtl/>
        </w:rPr>
        <w:t>פתיחה</w:t>
      </w:r>
    </w:p>
    <w:p w14:paraId="53134E59" w14:textId="690588E1" w:rsidR="007A3432" w:rsidRDefault="00721A5E" w:rsidP="00A7057E">
      <w:pPr>
        <w:spacing w:after="60"/>
        <w:jc w:val="both"/>
        <w:rPr>
          <w:rtl/>
        </w:rPr>
      </w:pPr>
      <w:r>
        <w:rPr>
          <w:rFonts w:hint="cs"/>
          <w:rtl/>
        </w:rPr>
        <w:t>בפרשת השבוע קוראים על ציווי התורה</w:t>
      </w:r>
      <w:r w:rsidR="00246E25">
        <w:rPr>
          <w:rFonts w:hint="cs"/>
          <w:rtl/>
        </w:rPr>
        <w:t>,</w:t>
      </w:r>
      <w:r>
        <w:rPr>
          <w:rFonts w:hint="cs"/>
          <w:rtl/>
        </w:rPr>
        <w:t xml:space="preserve"> לתת לכהנים את מתנות הכהונה, </w:t>
      </w:r>
      <w:r w:rsidR="003712F8">
        <w:rPr>
          <w:rFonts w:hint="cs"/>
          <w:rtl/>
        </w:rPr>
        <w:t>ה</w:t>
      </w:r>
      <w:r>
        <w:rPr>
          <w:rFonts w:hint="cs"/>
          <w:rtl/>
        </w:rPr>
        <w:t xml:space="preserve">כולל בין השאר את נתינת הזרוע, </w:t>
      </w:r>
      <w:r w:rsidR="00A773B6">
        <w:rPr>
          <w:rFonts w:hint="cs"/>
          <w:rtl/>
        </w:rPr>
        <w:t>ה</w:t>
      </w:r>
      <w:r>
        <w:rPr>
          <w:rFonts w:hint="cs"/>
          <w:rtl/>
        </w:rPr>
        <w:t>לחיים ו</w:t>
      </w:r>
      <w:r w:rsidR="00A773B6">
        <w:rPr>
          <w:rFonts w:hint="cs"/>
          <w:rtl/>
        </w:rPr>
        <w:t>ה</w:t>
      </w:r>
      <w:r>
        <w:rPr>
          <w:rFonts w:hint="cs"/>
          <w:rtl/>
        </w:rPr>
        <w:t>קיבה מכל שור ושה שנשחט</w:t>
      </w:r>
      <w:r w:rsidR="00A773B6">
        <w:rPr>
          <w:rFonts w:hint="cs"/>
          <w:rtl/>
        </w:rPr>
        <w:t>ו ונמצאו ראויים לאכילה</w:t>
      </w:r>
      <w:r>
        <w:rPr>
          <w:rFonts w:hint="cs"/>
          <w:rtl/>
        </w:rPr>
        <w:t>.</w:t>
      </w:r>
      <w:r w:rsidR="007A3432">
        <w:rPr>
          <w:rFonts w:hint="cs"/>
          <w:rtl/>
        </w:rPr>
        <w:t xml:space="preserve"> </w:t>
      </w:r>
      <w:r w:rsidR="005E3A76">
        <w:rPr>
          <w:rFonts w:hint="cs"/>
          <w:rtl/>
        </w:rPr>
        <w:t xml:space="preserve">אמנם </w:t>
      </w:r>
      <w:r w:rsidR="00B0552A">
        <w:rPr>
          <w:rFonts w:hint="cs"/>
          <w:rtl/>
        </w:rPr>
        <w:t>הבעלים יכולים להחליט לאיזה כהן י</w:t>
      </w:r>
      <w:r w:rsidR="003712F8">
        <w:rPr>
          <w:rFonts w:hint="cs"/>
          <w:rtl/>
        </w:rPr>
        <w:t>גיע</w:t>
      </w:r>
      <w:r w:rsidR="00B0552A">
        <w:rPr>
          <w:rFonts w:hint="cs"/>
          <w:rtl/>
        </w:rPr>
        <w:t>ו המתנות</w:t>
      </w:r>
      <w:r w:rsidR="00933DE9">
        <w:rPr>
          <w:rFonts w:hint="cs"/>
          <w:rtl/>
        </w:rPr>
        <w:t>, אבל מצוות הנתינה מוטלת על השוחט</w:t>
      </w:r>
      <w:r w:rsidR="00167FDA">
        <w:rPr>
          <w:rStyle w:val="a5"/>
          <w:rtl/>
        </w:rPr>
        <w:footnoteReference w:id="2"/>
      </w:r>
      <w:r w:rsidR="00B0552A">
        <w:rPr>
          <w:rFonts w:hint="cs"/>
          <w:rtl/>
        </w:rPr>
        <w:t>.</w:t>
      </w:r>
      <w:r w:rsidR="00D15477">
        <w:rPr>
          <w:rFonts w:hint="cs"/>
          <w:rtl/>
        </w:rPr>
        <w:t xml:space="preserve"> </w:t>
      </w:r>
      <w:r w:rsidR="00F13F77">
        <w:rPr>
          <w:rFonts w:hint="cs"/>
          <w:rtl/>
        </w:rPr>
        <w:t xml:space="preserve">אם </w:t>
      </w:r>
      <w:r w:rsidR="00B0552A">
        <w:rPr>
          <w:rFonts w:hint="cs"/>
          <w:rtl/>
        </w:rPr>
        <w:t xml:space="preserve">לא נתנו את המתנות כראוי, מצווה על בית דין </w:t>
      </w:r>
      <w:r w:rsidR="005E3A76">
        <w:rPr>
          <w:rFonts w:hint="cs"/>
          <w:rtl/>
        </w:rPr>
        <w:t xml:space="preserve">לדאוג </w:t>
      </w:r>
      <w:r w:rsidR="00B0552A">
        <w:rPr>
          <w:rFonts w:hint="cs"/>
          <w:rtl/>
        </w:rPr>
        <w:t>שהם י</w:t>
      </w:r>
      <w:r w:rsidR="004B60E0">
        <w:rPr>
          <w:rFonts w:hint="cs"/>
          <w:rtl/>
        </w:rPr>
        <w:t>י</w:t>
      </w:r>
      <w:r w:rsidR="00B0552A">
        <w:rPr>
          <w:rFonts w:hint="cs"/>
          <w:rtl/>
        </w:rPr>
        <w:t>נתנו</w:t>
      </w:r>
      <w:r w:rsidR="00015CDE">
        <w:rPr>
          <w:rFonts w:hint="cs"/>
          <w:rtl/>
        </w:rPr>
        <w:t xml:space="preserve"> וכפי שמופיע בדברי </w:t>
      </w:r>
      <w:proofErr w:type="spellStart"/>
      <w:r w:rsidR="00015CDE" w:rsidRPr="00015CDE">
        <w:rPr>
          <w:rFonts w:hint="cs"/>
          <w:b/>
          <w:bCs/>
          <w:rtl/>
        </w:rPr>
        <w:t>המבי</w:t>
      </w:r>
      <w:proofErr w:type="spellEnd"/>
      <w:r w:rsidR="00015CDE" w:rsidRPr="00015CDE">
        <w:rPr>
          <w:rFonts w:hint="cs"/>
          <w:b/>
          <w:bCs/>
          <w:rtl/>
        </w:rPr>
        <w:t>''ט</w:t>
      </w:r>
      <w:r w:rsidR="00015CDE">
        <w:rPr>
          <w:rFonts w:hint="cs"/>
          <w:rtl/>
        </w:rPr>
        <w:t xml:space="preserve"> </w:t>
      </w:r>
      <w:r w:rsidR="00015CDE">
        <w:rPr>
          <w:rFonts w:hint="cs"/>
          <w:sz w:val="18"/>
          <w:szCs w:val="18"/>
          <w:rtl/>
        </w:rPr>
        <w:t xml:space="preserve">(ב, </w:t>
      </w:r>
      <w:proofErr w:type="spellStart"/>
      <w:r w:rsidR="00015CDE">
        <w:rPr>
          <w:rFonts w:hint="cs"/>
          <w:sz w:val="18"/>
          <w:szCs w:val="18"/>
          <w:rtl/>
        </w:rPr>
        <w:t>קטו</w:t>
      </w:r>
      <w:proofErr w:type="spellEnd"/>
      <w:r w:rsidR="00015CDE">
        <w:rPr>
          <w:rFonts w:hint="cs"/>
          <w:sz w:val="18"/>
          <w:szCs w:val="18"/>
          <w:rtl/>
        </w:rPr>
        <w:t>)</w:t>
      </w:r>
      <w:r w:rsidR="00B0552A">
        <w:rPr>
          <w:rFonts w:hint="cs"/>
          <w:rtl/>
        </w:rPr>
        <w:t>:</w:t>
      </w:r>
    </w:p>
    <w:p w14:paraId="26B1910A" w14:textId="764798C4" w:rsidR="00FE10C5" w:rsidRDefault="00FE10C5" w:rsidP="00A7057E">
      <w:pPr>
        <w:spacing w:after="60"/>
        <w:ind w:left="720"/>
        <w:jc w:val="both"/>
        <w:rPr>
          <w:rtl/>
        </w:rPr>
      </w:pPr>
      <w:r>
        <w:rPr>
          <w:rFonts w:cs="Arial" w:hint="cs"/>
          <w:rtl/>
        </w:rPr>
        <w:t>''</w:t>
      </w:r>
      <w:proofErr w:type="spellStart"/>
      <w:r>
        <w:rPr>
          <w:rFonts w:cs="Arial" w:hint="cs"/>
          <w:rtl/>
        </w:rPr>
        <w:t>נתקבצנו</w:t>
      </w:r>
      <w:proofErr w:type="spellEnd"/>
      <w:r>
        <w:rPr>
          <w:rFonts w:cs="Arial"/>
          <w:rtl/>
        </w:rPr>
        <w:t xml:space="preserve"> </w:t>
      </w:r>
      <w:r>
        <w:rPr>
          <w:rFonts w:cs="Arial" w:hint="cs"/>
          <w:rtl/>
        </w:rPr>
        <w:t>בבית</w:t>
      </w:r>
      <w:r>
        <w:rPr>
          <w:rFonts w:cs="Arial"/>
          <w:rtl/>
        </w:rPr>
        <w:t xml:space="preserve"> </w:t>
      </w:r>
      <w:r>
        <w:rPr>
          <w:rFonts w:cs="Arial" w:hint="cs"/>
          <w:rtl/>
        </w:rPr>
        <w:t>הוועד</w:t>
      </w:r>
      <w:r>
        <w:rPr>
          <w:rFonts w:cs="Arial"/>
          <w:rtl/>
        </w:rPr>
        <w:t xml:space="preserve"> </w:t>
      </w:r>
      <w:r>
        <w:rPr>
          <w:rFonts w:cs="Arial" w:hint="cs"/>
          <w:rtl/>
        </w:rPr>
        <w:t>לפקח</w:t>
      </w:r>
      <w:r>
        <w:rPr>
          <w:rFonts w:cs="Arial"/>
          <w:rtl/>
        </w:rPr>
        <w:t xml:space="preserve"> </w:t>
      </w:r>
      <w:r>
        <w:rPr>
          <w:rFonts w:cs="Arial" w:hint="cs"/>
          <w:rtl/>
        </w:rPr>
        <w:t>על</w:t>
      </w:r>
      <w:r>
        <w:rPr>
          <w:rFonts w:cs="Arial"/>
          <w:rtl/>
        </w:rPr>
        <w:t xml:space="preserve"> </w:t>
      </w:r>
      <w:r>
        <w:rPr>
          <w:rFonts w:cs="Arial" w:hint="cs"/>
          <w:rtl/>
        </w:rPr>
        <w:t>בקיעי</w:t>
      </w:r>
      <w:r>
        <w:rPr>
          <w:rFonts w:cs="Arial"/>
          <w:rtl/>
        </w:rPr>
        <w:t xml:space="preserve"> </w:t>
      </w:r>
      <w:r>
        <w:rPr>
          <w:rFonts w:cs="Arial" w:hint="cs"/>
          <w:rtl/>
        </w:rPr>
        <w:t>העיר</w:t>
      </w:r>
      <w:r>
        <w:rPr>
          <w:rFonts w:cs="Arial"/>
          <w:rtl/>
        </w:rPr>
        <w:t xml:space="preserve"> </w:t>
      </w:r>
      <w:r>
        <w:rPr>
          <w:rFonts w:cs="Arial" w:hint="cs"/>
          <w:rtl/>
        </w:rPr>
        <w:t>כי</w:t>
      </w:r>
      <w:r>
        <w:rPr>
          <w:rFonts w:cs="Arial"/>
          <w:rtl/>
        </w:rPr>
        <w:t xml:space="preserve"> </w:t>
      </w:r>
      <w:r>
        <w:rPr>
          <w:rFonts w:cs="Arial" w:hint="cs"/>
          <w:rtl/>
        </w:rPr>
        <w:t>רבו</w:t>
      </w:r>
      <w:r>
        <w:rPr>
          <w:rFonts w:cs="Arial"/>
          <w:rtl/>
        </w:rPr>
        <w:t xml:space="preserve"> </w:t>
      </w:r>
      <w:r>
        <w:rPr>
          <w:rFonts w:cs="Arial" w:hint="cs"/>
          <w:rtl/>
        </w:rPr>
        <w:t>ולגדור</w:t>
      </w:r>
      <w:r>
        <w:rPr>
          <w:rFonts w:cs="Arial"/>
          <w:rtl/>
        </w:rPr>
        <w:t xml:space="preserve"> </w:t>
      </w:r>
      <w:r>
        <w:rPr>
          <w:rFonts w:cs="Arial" w:hint="cs"/>
          <w:rtl/>
        </w:rPr>
        <w:t>גדר</w:t>
      </w:r>
      <w:r>
        <w:rPr>
          <w:rFonts w:cs="Arial"/>
          <w:rtl/>
        </w:rPr>
        <w:t xml:space="preserve"> </w:t>
      </w:r>
      <w:r>
        <w:rPr>
          <w:rFonts w:cs="Arial" w:hint="cs"/>
          <w:rtl/>
        </w:rPr>
        <w:t>כרם</w:t>
      </w:r>
      <w:r>
        <w:rPr>
          <w:rFonts w:cs="Arial"/>
          <w:rtl/>
        </w:rPr>
        <w:t xml:space="preserve"> </w:t>
      </w:r>
      <w:r>
        <w:rPr>
          <w:rFonts w:cs="Arial" w:hint="cs"/>
          <w:rtl/>
        </w:rPr>
        <w:t>ה</w:t>
      </w:r>
      <w:r>
        <w:rPr>
          <w:rFonts w:cs="Arial"/>
          <w:rtl/>
        </w:rPr>
        <w:t xml:space="preserve">' </w:t>
      </w:r>
      <w:r>
        <w:rPr>
          <w:rFonts w:cs="Arial" w:hint="cs"/>
          <w:rtl/>
        </w:rPr>
        <w:t>צ-באות</w:t>
      </w:r>
      <w:r>
        <w:rPr>
          <w:rFonts w:cs="Arial"/>
          <w:rtl/>
        </w:rPr>
        <w:t xml:space="preserve"> </w:t>
      </w:r>
      <w:r>
        <w:rPr>
          <w:rFonts w:cs="Arial" w:hint="cs"/>
          <w:rtl/>
        </w:rPr>
        <w:t>א</w:t>
      </w:r>
      <w:r w:rsidR="003712F8">
        <w:rPr>
          <w:rFonts w:cs="Arial" w:hint="cs"/>
          <w:rtl/>
        </w:rPr>
        <w:t>-</w:t>
      </w:r>
      <w:r w:rsidR="00780028">
        <w:rPr>
          <w:rFonts w:cs="Arial" w:hint="cs"/>
          <w:rtl/>
        </w:rPr>
        <w:t>לה</w:t>
      </w:r>
      <w:r>
        <w:rPr>
          <w:rFonts w:cs="Arial" w:hint="cs"/>
          <w:rtl/>
        </w:rPr>
        <w:t>י</w:t>
      </w:r>
      <w:r>
        <w:rPr>
          <w:rFonts w:cs="Arial"/>
          <w:rtl/>
        </w:rPr>
        <w:t xml:space="preserve"> </w:t>
      </w:r>
      <w:r>
        <w:rPr>
          <w:rFonts w:cs="Arial" w:hint="cs"/>
          <w:rtl/>
        </w:rPr>
        <w:t>ישראל,</w:t>
      </w:r>
      <w:r>
        <w:rPr>
          <w:rFonts w:cs="Arial"/>
          <w:rtl/>
        </w:rPr>
        <w:t xml:space="preserve"> </w:t>
      </w:r>
      <w:r>
        <w:rPr>
          <w:rFonts w:cs="Arial" w:hint="cs"/>
          <w:rtl/>
        </w:rPr>
        <w:t>ובכללם</w:t>
      </w:r>
      <w:r>
        <w:rPr>
          <w:rFonts w:cs="Arial"/>
          <w:rtl/>
        </w:rPr>
        <w:t xml:space="preserve"> </w:t>
      </w:r>
      <w:r>
        <w:rPr>
          <w:rFonts w:cs="Arial" w:hint="cs"/>
          <w:rtl/>
        </w:rPr>
        <w:t>מצות</w:t>
      </w:r>
      <w:r>
        <w:rPr>
          <w:rFonts w:cs="Arial"/>
          <w:rtl/>
        </w:rPr>
        <w:t xml:space="preserve"> </w:t>
      </w:r>
      <w:r>
        <w:rPr>
          <w:rFonts w:cs="Arial" w:hint="cs"/>
          <w:rtl/>
        </w:rPr>
        <w:t>מתנות</w:t>
      </w:r>
      <w:r>
        <w:rPr>
          <w:rFonts w:cs="Arial"/>
          <w:rtl/>
        </w:rPr>
        <w:t xml:space="preserve"> </w:t>
      </w:r>
      <w:r>
        <w:rPr>
          <w:rFonts w:cs="Arial" w:hint="cs"/>
          <w:rtl/>
        </w:rPr>
        <w:t>כהונה</w:t>
      </w:r>
      <w:r>
        <w:rPr>
          <w:rFonts w:cs="Arial"/>
          <w:rtl/>
        </w:rPr>
        <w:t xml:space="preserve"> </w:t>
      </w:r>
      <w:r>
        <w:rPr>
          <w:rFonts w:cs="Arial" w:hint="cs"/>
          <w:rtl/>
        </w:rPr>
        <w:t>זרוע</w:t>
      </w:r>
      <w:r>
        <w:rPr>
          <w:rFonts w:cs="Arial"/>
          <w:rtl/>
        </w:rPr>
        <w:t xml:space="preserve"> </w:t>
      </w:r>
      <w:r>
        <w:rPr>
          <w:rFonts w:cs="Arial" w:hint="cs"/>
          <w:rtl/>
        </w:rPr>
        <w:t>ולחיים</w:t>
      </w:r>
      <w:r>
        <w:rPr>
          <w:rFonts w:cs="Arial"/>
          <w:rtl/>
        </w:rPr>
        <w:t xml:space="preserve"> </w:t>
      </w:r>
      <w:r>
        <w:rPr>
          <w:rFonts w:cs="Arial" w:hint="cs"/>
          <w:rtl/>
        </w:rPr>
        <w:t>וקיבה</w:t>
      </w:r>
      <w:r>
        <w:rPr>
          <w:rFonts w:cs="Arial"/>
          <w:rtl/>
        </w:rPr>
        <w:t xml:space="preserve"> </w:t>
      </w:r>
      <w:r w:rsidR="005E3A76">
        <w:rPr>
          <w:rFonts w:cs="Arial" w:hint="cs"/>
          <w:rtl/>
        </w:rPr>
        <w:t xml:space="preserve">כי </w:t>
      </w:r>
      <w:r>
        <w:rPr>
          <w:rFonts w:cs="Arial" w:hint="cs"/>
          <w:rtl/>
        </w:rPr>
        <w:t>מתנות</w:t>
      </w:r>
      <w:r>
        <w:rPr>
          <w:rFonts w:cs="Arial"/>
          <w:rtl/>
        </w:rPr>
        <w:t xml:space="preserve"> </w:t>
      </w:r>
      <w:r>
        <w:rPr>
          <w:rFonts w:cs="Arial" w:hint="cs"/>
          <w:rtl/>
        </w:rPr>
        <w:t>כהונה</w:t>
      </w:r>
      <w:r>
        <w:rPr>
          <w:rFonts w:cs="Arial"/>
          <w:rtl/>
        </w:rPr>
        <w:t xml:space="preserve"> </w:t>
      </w:r>
      <w:r>
        <w:rPr>
          <w:rFonts w:cs="Arial" w:hint="cs"/>
          <w:rtl/>
        </w:rPr>
        <w:t>נגזלות</w:t>
      </w:r>
      <w:r>
        <w:rPr>
          <w:rFonts w:cs="Arial"/>
          <w:rtl/>
        </w:rPr>
        <w:t xml:space="preserve"> </w:t>
      </w:r>
      <w:r>
        <w:rPr>
          <w:rFonts w:cs="Arial" w:hint="cs"/>
          <w:rtl/>
        </w:rPr>
        <w:t>ביד</w:t>
      </w:r>
      <w:r>
        <w:rPr>
          <w:rFonts w:cs="Arial"/>
          <w:rtl/>
        </w:rPr>
        <w:t xml:space="preserve"> </w:t>
      </w:r>
      <w:r>
        <w:rPr>
          <w:rFonts w:cs="Arial" w:hint="cs"/>
          <w:rtl/>
        </w:rPr>
        <w:t>הטבחים</w:t>
      </w:r>
      <w:r w:rsidR="005E3A76">
        <w:rPr>
          <w:rFonts w:cs="Arial" w:hint="cs"/>
          <w:rtl/>
        </w:rPr>
        <w:t>.</w:t>
      </w:r>
      <w:r w:rsidR="006118B1">
        <w:rPr>
          <w:rFonts w:cs="Arial" w:hint="cs"/>
          <w:rtl/>
        </w:rPr>
        <w:t>..</w:t>
      </w:r>
      <w:r>
        <w:rPr>
          <w:rFonts w:cs="Arial"/>
          <w:rtl/>
        </w:rPr>
        <w:t xml:space="preserve"> </w:t>
      </w:r>
      <w:r>
        <w:rPr>
          <w:rFonts w:cs="Arial" w:hint="cs"/>
          <w:rtl/>
        </w:rPr>
        <w:t>ונראה</w:t>
      </w:r>
      <w:r>
        <w:rPr>
          <w:rFonts w:cs="Arial"/>
          <w:rtl/>
        </w:rPr>
        <w:t xml:space="preserve"> </w:t>
      </w:r>
      <w:r>
        <w:rPr>
          <w:rFonts w:cs="Arial" w:hint="cs"/>
          <w:rtl/>
        </w:rPr>
        <w:t>לנו</w:t>
      </w:r>
      <w:r>
        <w:rPr>
          <w:rFonts w:cs="Arial"/>
          <w:rtl/>
        </w:rPr>
        <w:t xml:space="preserve"> </w:t>
      </w:r>
      <w:r>
        <w:rPr>
          <w:rFonts w:cs="Arial" w:hint="cs"/>
          <w:rtl/>
        </w:rPr>
        <w:t>להודיע</w:t>
      </w:r>
      <w:r>
        <w:rPr>
          <w:rFonts w:cs="Arial"/>
          <w:rtl/>
        </w:rPr>
        <w:t xml:space="preserve"> </w:t>
      </w:r>
      <w:r>
        <w:rPr>
          <w:rFonts w:cs="Arial" w:hint="cs"/>
          <w:rtl/>
        </w:rPr>
        <w:t>לנזהרים</w:t>
      </w:r>
      <w:r>
        <w:rPr>
          <w:rFonts w:cs="Arial"/>
          <w:rtl/>
        </w:rPr>
        <w:t xml:space="preserve"> </w:t>
      </w:r>
      <w:r>
        <w:rPr>
          <w:rFonts w:cs="Arial" w:hint="cs"/>
          <w:rtl/>
        </w:rPr>
        <w:t>שלא</w:t>
      </w:r>
      <w:r>
        <w:rPr>
          <w:rFonts w:cs="Arial"/>
          <w:rtl/>
        </w:rPr>
        <w:t xml:space="preserve"> </w:t>
      </w:r>
      <w:r>
        <w:rPr>
          <w:rFonts w:cs="Arial" w:hint="cs"/>
          <w:rtl/>
        </w:rPr>
        <w:t>יקנו</w:t>
      </w:r>
      <w:r>
        <w:rPr>
          <w:rFonts w:cs="Arial"/>
          <w:rtl/>
        </w:rPr>
        <w:t xml:space="preserve"> </w:t>
      </w:r>
      <w:r>
        <w:rPr>
          <w:rFonts w:cs="Arial" w:hint="cs"/>
          <w:rtl/>
        </w:rPr>
        <w:t>הזרוע</w:t>
      </w:r>
      <w:r>
        <w:rPr>
          <w:rFonts w:cs="Arial"/>
          <w:rtl/>
        </w:rPr>
        <w:t xml:space="preserve"> </w:t>
      </w:r>
      <w:r>
        <w:rPr>
          <w:rFonts w:cs="Arial" w:hint="cs"/>
          <w:rtl/>
        </w:rPr>
        <w:t>אלא</w:t>
      </w:r>
      <w:r>
        <w:rPr>
          <w:rFonts w:cs="Arial"/>
          <w:rtl/>
        </w:rPr>
        <w:t xml:space="preserve"> </w:t>
      </w:r>
      <w:r>
        <w:rPr>
          <w:rFonts w:cs="Arial" w:hint="cs"/>
          <w:rtl/>
        </w:rPr>
        <w:t>יניחוהו</w:t>
      </w:r>
      <w:r>
        <w:rPr>
          <w:rFonts w:cs="Arial"/>
          <w:rtl/>
        </w:rPr>
        <w:t xml:space="preserve"> </w:t>
      </w:r>
      <w:r>
        <w:rPr>
          <w:rFonts w:cs="Arial" w:hint="cs"/>
          <w:rtl/>
        </w:rPr>
        <w:t>לבעליהן</w:t>
      </w:r>
      <w:r>
        <w:rPr>
          <w:rFonts w:cs="Arial"/>
          <w:rtl/>
        </w:rPr>
        <w:t xml:space="preserve"> </w:t>
      </w:r>
      <w:r>
        <w:rPr>
          <w:rFonts w:cs="Arial" w:hint="cs"/>
          <w:rtl/>
        </w:rPr>
        <w:t>ויאכלו</w:t>
      </w:r>
      <w:r>
        <w:rPr>
          <w:rFonts w:cs="Arial"/>
          <w:rtl/>
        </w:rPr>
        <w:t xml:space="preserve"> </w:t>
      </w:r>
      <w:r>
        <w:rPr>
          <w:rFonts w:cs="Arial" w:hint="cs"/>
          <w:rtl/>
        </w:rPr>
        <w:t>הם</w:t>
      </w:r>
      <w:r>
        <w:rPr>
          <w:rFonts w:cs="Arial"/>
          <w:rtl/>
        </w:rPr>
        <w:t xml:space="preserve"> </w:t>
      </w:r>
      <w:r>
        <w:rPr>
          <w:rFonts w:cs="Arial" w:hint="cs"/>
          <w:sz w:val="18"/>
          <w:szCs w:val="18"/>
          <w:rtl/>
        </w:rPr>
        <w:t xml:space="preserve">(= הטבחים) </w:t>
      </w:r>
      <w:r>
        <w:rPr>
          <w:rFonts w:cs="Arial" w:hint="cs"/>
          <w:rtl/>
        </w:rPr>
        <w:t>איסור</w:t>
      </w:r>
      <w:r>
        <w:rPr>
          <w:rFonts w:cs="Arial"/>
          <w:rtl/>
        </w:rPr>
        <w:t xml:space="preserve"> </w:t>
      </w:r>
      <w:r>
        <w:rPr>
          <w:rFonts w:cs="Arial" w:hint="cs"/>
          <w:rtl/>
        </w:rPr>
        <w:t>הגזלה</w:t>
      </w:r>
      <w:r>
        <w:rPr>
          <w:rFonts w:cs="Arial"/>
          <w:rtl/>
        </w:rPr>
        <w:t xml:space="preserve"> </w:t>
      </w:r>
      <w:r>
        <w:rPr>
          <w:rFonts w:cs="Arial" w:hint="cs"/>
          <w:rtl/>
        </w:rPr>
        <w:t>אשר</w:t>
      </w:r>
      <w:r>
        <w:rPr>
          <w:rFonts w:cs="Arial"/>
          <w:rtl/>
        </w:rPr>
        <w:t xml:space="preserve"> </w:t>
      </w:r>
      <w:r>
        <w:rPr>
          <w:rFonts w:cs="Arial" w:hint="cs"/>
          <w:rtl/>
        </w:rPr>
        <w:t>הם</w:t>
      </w:r>
      <w:r>
        <w:rPr>
          <w:rFonts w:cs="Arial"/>
          <w:rtl/>
        </w:rPr>
        <w:t xml:space="preserve"> </w:t>
      </w:r>
      <w:r>
        <w:rPr>
          <w:rFonts w:cs="Arial" w:hint="cs"/>
          <w:rtl/>
        </w:rPr>
        <w:t>גוזלים</w:t>
      </w:r>
      <w:r>
        <w:rPr>
          <w:rFonts w:cs="Arial"/>
          <w:rtl/>
        </w:rPr>
        <w:t xml:space="preserve"> </w:t>
      </w:r>
      <w:r>
        <w:rPr>
          <w:rFonts w:cs="Arial" w:hint="cs"/>
          <w:rtl/>
        </w:rPr>
        <w:t>לכהנים</w:t>
      </w:r>
      <w:r>
        <w:rPr>
          <w:rFonts w:cs="Arial"/>
          <w:rtl/>
        </w:rPr>
        <w:t xml:space="preserve"> </w:t>
      </w:r>
      <w:r>
        <w:rPr>
          <w:rFonts w:cs="Arial" w:hint="cs"/>
          <w:rtl/>
        </w:rPr>
        <w:t>בכל</w:t>
      </w:r>
      <w:r>
        <w:rPr>
          <w:rFonts w:cs="Arial"/>
          <w:rtl/>
        </w:rPr>
        <w:t xml:space="preserve"> </w:t>
      </w:r>
      <w:r>
        <w:rPr>
          <w:rFonts w:cs="Arial" w:hint="cs"/>
          <w:rtl/>
        </w:rPr>
        <w:t>יום.''</w:t>
      </w:r>
      <w:r>
        <w:rPr>
          <w:rFonts w:cs="Arial"/>
          <w:rtl/>
        </w:rPr>
        <w:t xml:space="preserve"> </w:t>
      </w:r>
    </w:p>
    <w:p w14:paraId="0515E4E8" w14:textId="14611262" w:rsidR="00721A5E" w:rsidRPr="00721A5E" w:rsidRDefault="007A3432" w:rsidP="00A7057E">
      <w:pPr>
        <w:spacing w:after="60"/>
        <w:jc w:val="both"/>
        <w:rPr>
          <w:rtl/>
        </w:rPr>
      </w:pPr>
      <w:r>
        <w:rPr>
          <w:rFonts w:hint="cs"/>
          <w:rtl/>
        </w:rPr>
        <w:t xml:space="preserve">בעבר </w:t>
      </w:r>
      <w:r w:rsidR="002D1D47">
        <w:rPr>
          <w:rFonts w:hint="cs"/>
          <w:rtl/>
        </w:rPr>
        <w:t xml:space="preserve">נתינת זרוע לחיים וקיבה </w:t>
      </w:r>
      <w:r>
        <w:rPr>
          <w:rFonts w:hint="cs"/>
          <w:rtl/>
        </w:rPr>
        <w:t xml:space="preserve">הייתה נפוצה מאוד בקרב הציבור (עד שסתם מתנות </w:t>
      </w:r>
      <w:proofErr w:type="spellStart"/>
      <w:r>
        <w:rPr>
          <w:rFonts w:hint="cs"/>
          <w:rtl/>
        </w:rPr>
        <w:t>בחז</w:t>
      </w:r>
      <w:proofErr w:type="spellEnd"/>
      <w:r>
        <w:rPr>
          <w:rFonts w:hint="cs"/>
          <w:rtl/>
        </w:rPr>
        <w:t>''ל הכוונה למתנות הללו), מכיוון שכאשר רצו לאכול בשר</w:t>
      </w:r>
      <w:r w:rsidR="00427AEF">
        <w:rPr>
          <w:rFonts w:hint="cs"/>
          <w:rtl/>
        </w:rPr>
        <w:t>,</w:t>
      </w:r>
      <w:r>
        <w:rPr>
          <w:rFonts w:hint="cs"/>
          <w:rtl/>
        </w:rPr>
        <w:t xml:space="preserve"> השחיטה הייתה מתבצעת בחצר הבית. כיום החיוב מוטל בעיקר על המשחטות, ובכך נעסוק הפעם</w:t>
      </w:r>
      <w:r w:rsidR="00890CC6">
        <w:rPr>
          <w:rFonts w:hint="cs"/>
          <w:rtl/>
        </w:rPr>
        <w:t xml:space="preserve"> ובעיקר בשאלות</w:t>
      </w:r>
      <w:r w:rsidR="00664FC6">
        <w:rPr>
          <w:rFonts w:hint="cs"/>
          <w:rtl/>
        </w:rPr>
        <w:t>:</w:t>
      </w:r>
      <w:r>
        <w:rPr>
          <w:rFonts w:hint="cs"/>
          <w:rtl/>
        </w:rPr>
        <w:t xml:space="preserve"> </w:t>
      </w:r>
      <w:r w:rsidR="002D1D47">
        <w:rPr>
          <w:rFonts w:hint="cs"/>
          <w:rtl/>
        </w:rPr>
        <w:t>האם מותר לאכול מבהמה שלא הופרשו מתנותיה, והאם יש לברך על ההפרשה.</w:t>
      </w:r>
    </w:p>
    <w:p w14:paraId="33FB5B91" w14:textId="77777777" w:rsidR="009C2332" w:rsidRDefault="009C2332" w:rsidP="00A7057E">
      <w:pPr>
        <w:spacing w:after="60"/>
        <w:jc w:val="both"/>
        <w:rPr>
          <w:b/>
          <w:bCs/>
          <w:u w:val="single"/>
          <w:rtl/>
        </w:rPr>
      </w:pPr>
      <w:r>
        <w:rPr>
          <w:rFonts w:hint="cs"/>
          <w:b/>
          <w:bCs/>
          <w:u w:val="single"/>
          <w:rtl/>
        </w:rPr>
        <w:t>נתינת המתנות</w:t>
      </w:r>
    </w:p>
    <w:p w14:paraId="4CF4A7DC" w14:textId="22A6DAB5" w:rsidR="007D6FDA" w:rsidRDefault="003D0BE5" w:rsidP="00A7057E">
      <w:pPr>
        <w:spacing w:after="60"/>
        <w:jc w:val="both"/>
        <w:rPr>
          <w:rtl/>
        </w:rPr>
      </w:pPr>
      <w:r>
        <w:rPr>
          <w:rFonts w:hint="cs"/>
          <w:rtl/>
        </w:rPr>
        <w:t>הגמרא במסכת חולין</w:t>
      </w:r>
      <w:r w:rsidR="00D974AA">
        <w:rPr>
          <w:rFonts w:hint="cs"/>
          <w:rtl/>
        </w:rPr>
        <w:t xml:space="preserve"> </w:t>
      </w:r>
      <w:r w:rsidR="00D974AA">
        <w:rPr>
          <w:rFonts w:hint="cs"/>
          <w:sz w:val="18"/>
          <w:szCs w:val="18"/>
          <w:rtl/>
        </w:rPr>
        <w:t>(קל ע''א)</w:t>
      </w:r>
      <w:r>
        <w:rPr>
          <w:rFonts w:hint="cs"/>
          <w:rtl/>
        </w:rPr>
        <w:t xml:space="preserve"> </w:t>
      </w:r>
      <w:r w:rsidR="003712F8">
        <w:rPr>
          <w:rFonts w:hint="cs"/>
          <w:rtl/>
        </w:rPr>
        <w:t>מכריעה</w:t>
      </w:r>
      <w:r w:rsidR="00780028">
        <w:rPr>
          <w:rFonts w:hint="cs"/>
          <w:rtl/>
        </w:rPr>
        <w:t>,</w:t>
      </w:r>
      <w:r>
        <w:rPr>
          <w:rFonts w:hint="cs"/>
          <w:rtl/>
        </w:rPr>
        <w:t xml:space="preserve"> שיש מצוות עשה לתת את מתנות הכהונה לכהנים</w:t>
      </w:r>
      <w:r w:rsidR="004E653F">
        <w:rPr>
          <w:rFonts w:hint="cs"/>
          <w:rtl/>
        </w:rPr>
        <w:t xml:space="preserve">, </w:t>
      </w:r>
      <w:r w:rsidR="00C97398">
        <w:rPr>
          <w:rFonts w:hint="cs"/>
          <w:rtl/>
        </w:rPr>
        <w:t xml:space="preserve">ובמקרה בו </w:t>
      </w:r>
      <w:r w:rsidR="004E653F">
        <w:rPr>
          <w:rFonts w:hint="cs"/>
          <w:rtl/>
        </w:rPr>
        <w:t>ולא נתנו</w:t>
      </w:r>
      <w:r w:rsidR="003712F8">
        <w:rPr>
          <w:rFonts w:hint="cs"/>
          <w:rtl/>
        </w:rPr>
        <w:t>ם</w:t>
      </w:r>
      <w:r w:rsidR="004E653F">
        <w:rPr>
          <w:rFonts w:hint="cs"/>
          <w:rtl/>
        </w:rPr>
        <w:t xml:space="preserve"> לכהן</w:t>
      </w:r>
      <w:r w:rsidR="003712F8">
        <w:rPr>
          <w:rFonts w:hint="cs"/>
          <w:rtl/>
        </w:rPr>
        <w:t>,</w:t>
      </w:r>
      <w:r w:rsidR="004E653F">
        <w:rPr>
          <w:rFonts w:hint="cs"/>
          <w:rtl/>
        </w:rPr>
        <w:t xml:space="preserve"> עובר השוחט באיסור גזל</w:t>
      </w:r>
      <w:r>
        <w:rPr>
          <w:rFonts w:hint="cs"/>
          <w:rtl/>
        </w:rPr>
        <w:t xml:space="preserve">. </w:t>
      </w:r>
      <w:r w:rsidR="00A67CF7">
        <w:rPr>
          <w:rFonts w:hint="cs"/>
          <w:rtl/>
        </w:rPr>
        <w:t>הגמרא מוסיפה, ש</w:t>
      </w:r>
      <w:r w:rsidR="007D6FDA">
        <w:rPr>
          <w:rFonts w:hint="cs"/>
          <w:rtl/>
        </w:rPr>
        <w:t>בגלל שאין קדושה במתנות (</w:t>
      </w:r>
      <w:r w:rsidR="00246E25">
        <w:rPr>
          <w:rFonts w:hint="cs"/>
          <w:rtl/>
        </w:rPr>
        <w:t>ו</w:t>
      </w:r>
      <w:r w:rsidR="007D6FDA">
        <w:rPr>
          <w:rFonts w:hint="cs"/>
          <w:rtl/>
        </w:rPr>
        <w:t>בניגוד</w:t>
      </w:r>
      <w:r w:rsidR="00FF5A6C">
        <w:rPr>
          <w:rFonts w:hint="cs"/>
          <w:rtl/>
        </w:rPr>
        <w:t xml:space="preserve"> </w:t>
      </w:r>
      <w:r w:rsidR="00A67CF7">
        <w:rPr>
          <w:rFonts w:hint="cs"/>
          <w:rtl/>
        </w:rPr>
        <w:t>ל</w:t>
      </w:r>
      <w:r w:rsidR="00AC739B">
        <w:rPr>
          <w:rFonts w:hint="cs"/>
          <w:rtl/>
        </w:rPr>
        <w:t xml:space="preserve">נתינת </w:t>
      </w:r>
      <w:r w:rsidR="00A67CF7">
        <w:rPr>
          <w:rFonts w:hint="cs"/>
          <w:rtl/>
        </w:rPr>
        <w:t>מעשרות</w:t>
      </w:r>
      <w:r w:rsidR="007D6FDA">
        <w:rPr>
          <w:rFonts w:hint="cs"/>
          <w:rtl/>
        </w:rPr>
        <w:t xml:space="preserve">) אפשר לתת אותם </w:t>
      </w:r>
      <w:r w:rsidR="009E25D1">
        <w:rPr>
          <w:rFonts w:hint="cs"/>
          <w:rtl/>
        </w:rPr>
        <w:t>אפילו</w:t>
      </w:r>
      <w:r w:rsidR="007D6FDA">
        <w:rPr>
          <w:rFonts w:hint="cs"/>
          <w:rtl/>
        </w:rPr>
        <w:t xml:space="preserve"> לישראל שהתחתן עם </w:t>
      </w:r>
      <w:proofErr w:type="spellStart"/>
      <w:r w:rsidR="007D6FDA">
        <w:rPr>
          <w:rFonts w:hint="cs"/>
          <w:rtl/>
        </w:rPr>
        <w:t>כהנת</w:t>
      </w:r>
      <w:proofErr w:type="spellEnd"/>
      <w:r w:rsidR="007D6FDA">
        <w:rPr>
          <w:rFonts w:hint="cs"/>
          <w:rtl/>
        </w:rPr>
        <w:t xml:space="preserve">, למרות </w:t>
      </w:r>
      <w:r w:rsidR="009D0F64">
        <w:rPr>
          <w:rFonts w:hint="cs"/>
          <w:rtl/>
        </w:rPr>
        <w:t>שהוא מעולם לא היה כהן,</w:t>
      </w:r>
      <w:r w:rsidR="007D6FDA">
        <w:rPr>
          <w:rFonts w:hint="cs"/>
          <w:rtl/>
        </w:rPr>
        <w:t xml:space="preserve"> </w:t>
      </w:r>
      <w:r w:rsidR="009D0F64">
        <w:rPr>
          <w:rFonts w:hint="cs"/>
          <w:rtl/>
        </w:rPr>
        <w:t>ו</w:t>
      </w:r>
      <w:r w:rsidR="007D6FDA">
        <w:rPr>
          <w:rFonts w:hint="cs"/>
          <w:rtl/>
        </w:rPr>
        <w:t xml:space="preserve">היא </w:t>
      </w:r>
      <w:r w:rsidR="009D0F64">
        <w:rPr>
          <w:rFonts w:hint="cs"/>
          <w:rtl/>
        </w:rPr>
        <w:t xml:space="preserve">כבר </w:t>
      </w:r>
      <w:r w:rsidR="007D6FDA">
        <w:rPr>
          <w:rFonts w:hint="cs"/>
          <w:rtl/>
        </w:rPr>
        <w:t xml:space="preserve">לא </w:t>
      </w:r>
      <w:proofErr w:type="spellStart"/>
      <w:r w:rsidR="007D6FDA">
        <w:rPr>
          <w:rFonts w:hint="cs"/>
          <w:rtl/>
        </w:rPr>
        <w:t>כהנת</w:t>
      </w:r>
      <w:proofErr w:type="spellEnd"/>
      <w:r w:rsidR="00246E25">
        <w:rPr>
          <w:rFonts w:hint="cs"/>
          <w:rtl/>
        </w:rPr>
        <w:t xml:space="preserve"> בעקבות נישואיה לישראל</w:t>
      </w:r>
      <w:r w:rsidR="007D6FDA">
        <w:rPr>
          <w:rFonts w:hint="cs"/>
          <w:rtl/>
        </w:rPr>
        <w:t>.</w:t>
      </w:r>
    </w:p>
    <w:p w14:paraId="60D8891F" w14:textId="4C9C0736" w:rsidR="00AC0E4E" w:rsidRDefault="00AC0E4E" w:rsidP="00AC41C0">
      <w:pPr>
        <w:spacing w:after="60"/>
        <w:jc w:val="both"/>
        <w:rPr>
          <w:rtl/>
        </w:rPr>
      </w:pPr>
      <w:r>
        <w:rPr>
          <w:rFonts w:hint="cs"/>
          <w:rtl/>
        </w:rPr>
        <w:t>כיום</w:t>
      </w:r>
      <w:r w:rsidR="003712F8">
        <w:rPr>
          <w:rFonts w:hint="cs"/>
          <w:rtl/>
        </w:rPr>
        <w:t>,</w:t>
      </w:r>
      <w:r w:rsidR="00363DE5">
        <w:rPr>
          <w:rFonts w:hint="cs"/>
          <w:rtl/>
        </w:rPr>
        <w:t xml:space="preserve"> במשחטות</w:t>
      </w:r>
      <w:r>
        <w:rPr>
          <w:rFonts w:hint="cs"/>
          <w:rtl/>
        </w:rPr>
        <w:t xml:space="preserve"> שוחטים בהמות</w:t>
      </w:r>
      <w:r w:rsidR="003712F8">
        <w:rPr>
          <w:rFonts w:hint="cs"/>
          <w:rtl/>
        </w:rPr>
        <w:t xml:space="preserve"> רבות</w:t>
      </w:r>
      <w:r>
        <w:rPr>
          <w:rFonts w:hint="cs"/>
          <w:rtl/>
        </w:rPr>
        <w:t xml:space="preserve"> </w:t>
      </w:r>
      <w:r w:rsidR="003712F8">
        <w:rPr>
          <w:rFonts w:hint="cs"/>
          <w:rtl/>
        </w:rPr>
        <w:t>ב</w:t>
      </w:r>
      <w:r>
        <w:rPr>
          <w:rFonts w:hint="cs"/>
          <w:rtl/>
        </w:rPr>
        <w:t xml:space="preserve">כל יום, וכמות הזרוע לחיים וקיבה שיש לתת לכהנים היא אדירה </w:t>
      </w:r>
      <w:r w:rsidR="00FC135E">
        <w:rPr>
          <w:rFonts w:hint="cs"/>
          <w:rtl/>
        </w:rPr>
        <w:t>ושווי</w:t>
      </w:r>
      <w:r w:rsidR="0034736E">
        <w:rPr>
          <w:rFonts w:hint="cs"/>
          <w:rtl/>
        </w:rPr>
        <w:t xml:space="preserve">ה הכספי גדול </w:t>
      </w:r>
      <w:r>
        <w:rPr>
          <w:rFonts w:hint="cs"/>
          <w:rtl/>
        </w:rPr>
        <w:t>- דבר זה</w:t>
      </w:r>
      <w:r w:rsidR="002A640A">
        <w:rPr>
          <w:rFonts w:hint="cs"/>
          <w:rtl/>
        </w:rPr>
        <w:t xml:space="preserve"> עלול</w:t>
      </w:r>
      <w:r>
        <w:rPr>
          <w:rFonts w:hint="cs"/>
          <w:rtl/>
        </w:rPr>
        <w:t xml:space="preserve"> </w:t>
      </w:r>
      <w:r w:rsidR="002A640A">
        <w:rPr>
          <w:rFonts w:hint="cs"/>
          <w:rtl/>
        </w:rPr>
        <w:t>ל</w:t>
      </w:r>
      <w:r>
        <w:rPr>
          <w:rFonts w:hint="cs"/>
          <w:rtl/>
        </w:rPr>
        <w:t xml:space="preserve">גרום שהשוחטים לא יתנו כלל מתנות </w:t>
      </w:r>
      <w:r w:rsidR="003712F8">
        <w:rPr>
          <w:rFonts w:hint="cs"/>
          <w:rtl/>
        </w:rPr>
        <w:t xml:space="preserve">אלו </w:t>
      </w:r>
      <w:r>
        <w:rPr>
          <w:rFonts w:hint="cs"/>
          <w:rtl/>
        </w:rPr>
        <w:t xml:space="preserve">לכהנים. כמו כן, קשה מאוד לכהנים לבוא כל יום לבית המטבחיים ולקחת את מתנותיהם. </w:t>
      </w:r>
    </w:p>
    <w:p w14:paraId="6E11612C" w14:textId="18CD6FF2" w:rsidR="00AC0E4E" w:rsidRDefault="00E82790" w:rsidP="003473E2">
      <w:pPr>
        <w:spacing w:after="80"/>
        <w:jc w:val="both"/>
        <w:rPr>
          <w:u w:val="single"/>
          <w:rtl/>
        </w:rPr>
      </w:pPr>
      <w:r w:rsidRPr="00E82790">
        <w:rPr>
          <w:rFonts w:hint="cs"/>
          <w:u w:val="single"/>
          <w:rtl/>
        </w:rPr>
        <w:t>מחלוקת הפוסקים</w:t>
      </w:r>
    </w:p>
    <w:p w14:paraId="1C4C5BC7" w14:textId="58D9A62F" w:rsidR="00AC41C0" w:rsidRPr="00AC41C0" w:rsidRDefault="00AC41C0" w:rsidP="00AC41C0">
      <w:pPr>
        <w:spacing w:after="60"/>
        <w:jc w:val="both"/>
        <w:rPr>
          <w:rtl/>
        </w:rPr>
      </w:pPr>
      <w:r>
        <w:rPr>
          <w:rFonts w:hint="cs"/>
          <w:rtl/>
        </w:rPr>
        <w:t xml:space="preserve">הגורמים </w:t>
      </w:r>
      <w:r>
        <w:rPr>
          <w:rFonts w:hint="cs"/>
          <w:rtl/>
        </w:rPr>
        <w:t>הנ''ל</w:t>
      </w:r>
      <w:r>
        <w:rPr>
          <w:rFonts w:hint="cs"/>
          <w:rtl/>
        </w:rPr>
        <w:t xml:space="preserve"> הביאו את הפוסקים לדון, האם אפשר לסכם עם הכהן שהוא יקבל סכום כסף קצוב תמורת המתנות: </w:t>
      </w:r>
    </w:p>
    <w:p w14:paraId="2BC9B8F1" w14:textId="3634A6E6" w:rsidR="00F637BC" w:rsidRDefault="00E82790" w:rsidP="003473E2">
      <w:pPr>
        <w:spacing w:after="80"/>
        <w:jc w:val="both"/>
        <w:rPr>
          <w:rtl/>
        </w:rPr>
      </w:pPr>
      <w:r>
        <w:rPr>
          <w:rFonts w:hint="cs"/>
          <w:rtl/>
        </w:rPr>
        <w:t xml:space="preserve">א. יש </w:t>
      </w:r>
      <w:r w:rsidR="003712F8">
        <w:rPr>
          <w:rFonts w:hint="cs"/>
          <w:rtl/>
        </w:rPr>
        <w:t>פוסקים</w:t>
      </w:r>
      <w:r>
        <w:rPr>
          <w:rFonts w:hint="cs"/>
          <w:rtl/>
        </w:rPr>
        <w:t xml:space="preserve"> שבעקבות כך </w:t>
      </w:r>
      <w:r w:rsidR="005120EC">
        <w:rPr>
          <w:rFonts w:hint="cs"/>
          <w:rtl/>
        </w:rPr>
        <w:t>נקטו</w:t>
      </w:r>
      <w:r w:rsidR="00BF4BA0">
        <w:rPr>
          <w:rFonts w:hint="cs"/>
          <w:rtl/>
        </w:rPr>
        <w:t>,</w:t>
      </w:r>
      <w:r w:rsidR="005120EC">
        <w:rPr>
          <w:rFonts w:hint="cs"/>
          <w:rtl/>
        </w:rPr>
        <w:t xml:space="preserve"> </w:t>
      </w:r>
      <w:r>
        <w:rPr>
          <w:rFonts w:hint="cs"/>
          <w:rtl/>
        </w:rPr>
        <w:t>ש</w:t>
      </w:r>
      <w:r w:rsidR="00C97398">
        <w:rPr>
          <w:rFonts w:hint="cs"/>
          <w:rtl/>
        </w:rPr>
        <w:t xml:space="preserve">אכן </w:t>
      </w:r>
      <w:r>
        <w:rPr>
          <w:rFonts w:hint="cs"/>
          <w:rtl/>
        </w:rPr>
        <w:t>יש</w:t>
      </w:r>
      <w:r w:rsidR="003712F8">
        <w:rPr>
          <w:rFonts w:hint="cs"/>
          <w:rtl/>
        </w:rPr>
        <w:t xml:space="preserve"> ל</w:t>
      </w:r>
      <w:r>
        <w:rPr>
          <w:rFonts w:hint="cs"/>
          <w:rtl/>
        </w:rPr>
        <w:t>תת כסף במקום מתנות. ב</w:t>
      </w:r>
      <w:r w:rsidRPr="00E82790">
        <w:rPr>
          <w:rtl/>
        </w:rPr>
        <w:t xml:space="preserve">ימי כהונת </w:t>
      </w:r>
      <w:proofErr w:type="spellStart"/>
      <w:r w:rsidRPr="00B862F0">
        <w:rPr>
          <w:rFonts w:hint="cs"/>
          <w:b/>
          <w:bCs/>
          <w:rtl/>
        </w:rPr>
        <w:t>הרלב</w:t>
      </w:r>
      <w:proofErr w:type="spellEnd"/>
      <w:r w:rsidRPr="00B862F0">
        <w:rPr>
          <w:rFonts w:hint="cs"/>
          <w:b/>
          <w:bCs/>
          <w:rtl/>
        </w:rPr>
        <w:t>''ח</w:t>
      </w:r>
      <w:r w:rsidRPr="00E82790">
        <w:t> </w:t>
      </w:r>
      <w:r w:rsidRPr="00E82790">
        <w:rPr>
          <w:rtl/>
        </w:rPr>
        <w:t>כרבה של ירושלים</w:t>
      </w:r>
      <w:r w:rsidR="00B42AF1">
        <w:rPr>
          <w:rFonts w:hint="cs"/>
          <w:rtl/>
        </w:rPr>
        <w:t xml:space="preserve"> </w:t>
      </w:r>
      <w:r w:rsidR="00B42AF1">
        <w:rPr>
          <w:rFonts w:hint="cs"/>
          <w:sz w:val="18"/>
          <w:szCs w:val="18"/>
          <w:rtl/>
        </w:rPr>
        <w:t>(לפני כחמש מאות</w:t>
      </w:r>
      <w:r w:rsidR="00A103DF">
        <w:rPr>
          <w:rFonts w:hint="cs"/>
          <w:sz w:val="18"/>
          <w:szCs w:val="18"/>
          <w:rtl/>
        </w:rPr>
        <w:t xml:space="preserve"> </w:t>
      </w:r>
      <w:r w:rsidR="00B42AF1">
        <w:rPr>
          <w:rFonts w:hint="cs"/>
          <w:sz w:val="18"/>
          <w:szCs w:val="18"/>
          <w:rtl/>
        </w:rPr>
        <w:t>שנה)</w:t>
      </w:r>
      <w:r>
        <w:rPr>
          <w:rFonts w:hint="cs"/>
          <w:rtl/>
        </w:rPr>
        <w:t>, הוא</w:t>
      </w:r>
      <w:r w:rsidRPr="00E82790">
        <w:rPr>
          <w:rtl/>
        </w:rPr>
        <w:t xml:space="preserve"> </w:t>
      </w:r>
      <w:r>
        <w:rPr>
          <w:rFonts w:hint="cs"/>
          <w:rtl/>
        </w:rPr>
        <w:t>עשה</w:t>
      </w:r>
      <w:r w:rsidRPr="00E82790">
        <w:rPr>
          <w:rtl/>
        </w:rPr>
        <w:t xml:space="preserve"> הסכם </w:t>
      </w:r>
      <w:r w:rsidR="00F637BC">
        <w:rPr>
          <w:rFonts w:hint="cs"/>
          <w:sz w:val="18"/>
          <w:szCs w:val="18"/>
          <w:rtl/>
        </w:rPr>
        <w:t>(</w:t>
      </w:r>
      <w:r w:rsidR="007E2C59">
        <w:rPr>
          <w:rFonts w:hint="cs"/>
          <w:sz w:val="18"/>
          <w:szCs w:val="18"/>
          <w:rtl/>
        </w:rPr>
        <w:t>ה</w:t>
      </w:r>
      <w:r w:rsidR="00F637BC">
        <w:rPr>
          <w:rFonts w:hint="cs"/>
          <w:sz w:val="18"/>
          <w:szCs w:val="18"/>
          <w:rtl/>
        </w:rPr>
        <w:t>מ</w:t>
      </w:r>
      <w:r w:rsidR="007E2C59">
        <w:rPr>
          <w:rFonts w:hint="cs"/>
          <w:sz w:val="18"/>
          <w:szCs w:val="18"/>
          <w:rtl/>
        </w:rPr>
        <w:t xml:space="preserve">וזכר </w:t>
      </w:r>
      <w:r w:rsidR="00F637BC">
        <w:rPr>
          <w:rFonts w:hint="cs"/>
          <w:sz w:val="18"/>
          <w:szCs w:val="18"/>
          <w:rtl/>
        </w:rPr>
        <w:t>באבקת רוכל סי</w:t>
      </w:r>
      <w:r w:rsidR="006130F4">
        <w:rPr>
          <w:rFonts w:hint="cs"/>
          <w:sz w:val="18"/>
          <w:szCs w:val="18"/>
          <w:rtl/>
        </w:rPr>
        <w:t>מן</w:t>
      </w:r>
      <w:r w:rsidR="00F637BC">
        <w:rPr>
          <w:rFonts w:hint="cs"/>
          <w:sz w:val="18"/>
          <w:szCs w:val="18"/>
          <w:rtl/>
        </w:rPr>
        <w:t xml:space="preserve"> י') </w:t>
      </w:r>
      <w:r w:rsidRPr="00E82790">
        <w:rPr>
          <w:rtl/>
        </w:rPr>
        <w:t>עם הכהנים</w:t>
      </w:r>
      <w:r w:rsidR="00A103DF">
        <w:rPr>
          <w:rFonts w:hint="cs"/>
          <w:rtl/>
        </w:rPr>
        <w:t>,</w:t>
      </w:r>
      <w:r w:rsidRPr="00E82790">
        <w:rPr>
          <w:rtl/>
        </w:rPr>
        <w:t xml:space="preserve"> </w:t>
      </w:r>
      <w:r>
        <w:rPr>
          <w:rFonts w:hint="cs"/>
          <w:rtl/>
        </w:rPr>
        <w:t xml:space="preserve">שכל גדי שישחט הכהנים יקבלו חצי </w:t>
      </w:r>
      <w:r w:rsidRPr="00E82790">
        <w:rPr>
          <w:rtl/>
        </w:rPr>
        <w:t xml:space="preserve">מטבע כסף, מטבע כסף שלם </w:t>
      </w:r>
      <w:r>
        <w:rPr>
          <w:rFonts w:hint="cs"/>
          <w:rtl/>
        </w:rPr>
        <w:t xml:space="preserve">לכל שה </w:t>
      </w:r>
      <w:r w:rsidRPr="00E82790">
        <w:rPr>
          <w:rtl/>
        </w:rPr>
        <w:t xml:space="preserve">הנשחט, ושני מטבעות כסף </w:t>
      </w:r>
      <w:r>
        <w:rPr>
          <w:rFonts w:hint="cs"/>
          <w:rtl/>
        </w:rPr>
        <w:t xml:space="preserve">לפרה </w:t>
      </w:r>
      <w:r w:rsidR="003712F8">
        <w:rPr>
          <w:rFonts w:hint="cs"/>
          <w:rtl/>
        </w:rPr>
        <w:t>ה</w:t>
      </w:r>
      <w:r>
        <w:rPr>
          <w:rFonts w:hint="cs"/>
          <w:rtl/>
        </w:rPr>
        <w:t>נשחטת</w:t>
      </w:r>
      <w:r w:rsidR="00F637BC">
        <w:rPr>
          <w:rFonts w:hint="cs"/>
          <w:rtl/>
        </w:rPr>
        <w:t xml:space="preserve">. כך </w:t>
      </w:r>
      <w:r w:rsidR="00632833">
        <w:rPr>
          <w:rFonts w:hint="cs"/>
          <w:rtl/>
        </w:rPr>
        <w:t>מספר</w:t>
      </w:r>
      <w:r w:rsidR="00F637BC">
        <w:rPr>
          <w:rFonts w:hint="cs"/>
          <w:rtl/>
        </w:rPr>
        <w:t xml:space="preserve"> גם </w:t>
      </w:r>
      <w:r w:rsidR="00F637BC" w:rsidRPr="00F637BC">
        <w:rPr>
          <w:rFonts w:hint="cs"/>
          <w:b/>
          <w:bCs/>
          <w:rtl/>
        </w:rPr>
        <w:t xml:space="preserve">הרב שמואל </w:t>
      </w:r>
      <w:proofErr w:type="spellStart"/>
      <w:r w:rsidR="00F637BC" w:rsidRPr="00F637BC">
        <w:rPr>
          <w:rFonts w:hint="cs"/>
          <w:b/>
          <w:bCs/>
          <w:rtl/>
        </w:rPr>
        <w:t>וינגרטן</w:t>
      </w:r>
      <w:proofErr w:type="spellEnd"/>
      <w:r w:rsidR="00F637BC">
        <w:rPr>
          <w:rFonts w:hint="cs"/>
          <w:rtl/>
        </w:rPr>
        <w:t xml:space="preserve"> </w:t>
      </w:r>
      <w:r w:rsidR="00F637BC">
        <w:rPr>
          <w:rFonts w:hint="cs"/>
          <w:sz w:val="18"/>
          <w:szCs w:val="18"/>
          <w:rtl/>
        </w:rPr>
        <w:t xml:space="preserve">(מובא בספר תורת הכהן והלוי) </w:t>
      </w:r>
      <w:r w:rsidR="00F637BC">
        <w:rPr>
          <w:rFonts w:hint="cs"/>
          <w:rtl/>
        </w:rPr>
        <w:t>שהיה חבר מועצת ירושלים</w:t>
      </w:r>
      <w:r w:rsidR="00632833">
        <w:rPr>
          <w:rFonts w:hint="cs"/>
          <w:rtl/>
        </w:rPr>
        <w:t xml:space="preserve">, שהיו עושים הסכם עם </w:t>
      </w:r>
      <w:proofErr w:type="spellStart"/>
      <w:r w:rsidR="00632833">
        <w:rPr>
          <w:rFonts w:hint="cs"/>
          <w:rtl/>
        </w:rPr>
        <w:t>הבד''צ</w:t>
      </w:r>
      <w:proofErr w:type="spellEnd"/>
      <w:r w:rsidR="00632833">
        <w:rPr>
          <w:rFonts w:hint="cs"/>
          <w:rtl/>
        </w:rPr>
        <w:t xml:space="preserve"> על מכירת המתנות</w:t>
      </w:r>
      <w:r w:rsidR="00F637BC">
        <w:rPr>
          <w:rFonts w:hint="cs"/>
          <w:rtl/>
        </w:rPr>
        <w:t>:</w:t>
      </w:r>
    </w:p>
    <w:p w14:paraId="74C8B503" w14:textId="36C94FDB" w:rsidR="00AC0E4E" w:rsidRDefault="00F637BC" w:rsidP="003473E2">
      <w:pPr>
        <w:spacing w:after="80"/>
        <w:ind w:left="720"/>
        <w:jc w:val="both"/>
        <w:rPr>
          <w:rtl/>
        </w:rPr>
      </w:pPr>
      <w:r>
        <w:rPr>
          <w:rFonts w:hint="cs"/>
          <w:rtl/>
        </w:rPr>
        <w:t>''</w:t>
      </w:r>
      <w:r w:rsidRPr="00F637BC">
        <w:rPr>
          <w:rFonts w:hint="cs"/>
          <w:rtl/>
        </w:rPr>
        <w:t xml:space="preserve">הואיל </w:t>
      </w:r>
      <w:proofErr w:type="spellStart"/>
      <w:r w:rsidRPr="00F637BC">
        <w:rPr>
          <w:rFonts w:hint="cs"/>
          <w:rtl/>
        </w:rPr>
        <w:t>וטריחא</w:t>
      </w:r>
      <w:proofErr w:type="spellEnd"/>
      <w:r w:rsidRPr="00F637BC">
        <w:rPr>
          <w:rFonts w:hint="cs"/>
          <w:rtl/>
        </w:rPr>
        <w:t xml:space="preserve"> </w:t>
      </w:r>
      <w:proofErr w:type="spellStart"/>
      <w:r w:rsidRPr="00F637BC">
        <w:rPr>
          <w:rFonts w:hint="cs"/>
          <w:rtl/>
        </w:rPr>
        <w:t>טובא</w:t>
      </w:r>
      <w:proofErr w:type="spellEnd"/>
      <w:r w:rsidRPr="00F637BC">
        <w:rPr>
          <w:rFonts w:hint="cs"/>
          <w:rtl/>
        </w:rPr>
        <w:t xml:space="preserve"> לכהנים להופיע מדי פעם בבית המטבחיים או באטליזים לקבל חלקם, לפיכך הונהג מקדמת דנא </w:t>
      </w:r>
      <w:r>
        <w:rPr>
          <w:rFonts w:hint="cs"/>
          <w:rtl/>
        </w:rPr>
        <w:t xml:space="preserve">פה עיר הקודש </w:t>
      </w:r>
      <w:r w:rsidRPr="00F637BC">
        <w:rPr>
          <w:rFonts w:hint="cs"/>
          <w:rtl/>
        </w:rPr>
        <w:t xml:space="preserve">שהבעלים מוסרים את זכותם לחלוקת מתנות-כהונה ליד </w:t>
      </w:r>
      <w:proofErr w:type="spellStart"/>
      <w:r w:rsidRPr="00F637BC">
        <w:rPr>
          <w:rFonts w:hint="cs"/>
          <w:rtl/>
        </w:rPr>
        <w:t>הבד"צ</w:t>
      </w:r>
      <w:proofErr w:type="spellEnd"/>
      <w:r w:rsidRPr="00F637BC">
        <w:rPr>
          <w:rFonts w:hint="cs"/>
          <w:rtl/>
        </w:rPr>
        <w:t xml:space="preserve">, </w:t>
      </w:r>
      <w:proofErr w:type="spellStart"/>
      <w:r w:rsidRPr="00F637BC">
        <w:rPr>
          <w:rFonts w:hint="cs"/>
          <w:rtl/>
        </w:rPr>
        <w:t>והבד"צ</w:t>
      </w:r>
      <w:proofErr w:type="spellEnd"/>
      <w:r w:rsidRPr="00F637BC">
        <w:rPr>
          <w:rFonts w:hint="cs"/>
          <w:rtl/>
        </w:rPr>
        <w:t xml:space="preserve"> או בא-</w:t>
      </w:r>
      <w:proofErr w:type="spellStart"/>
      <w:r w:rsidRPr="00F637BC">
        <w:rPr>
          <w:rFonts w:hint="cs"/>
          <w:rtl/>
        </w:rPr>
        <w:t>כחו</w:t>
      </w:r>
      <w:proofErr w:type="spellEnd"/>
      <w:r w:rsidRPr="00F637BC">
        <w:rPr>
          <w:rFonts w:hint="cs"/>
          <w:rtl/>
        </w:rPr>
        <w:t xml:space="preserve"> יחלקו את מתנות</w:t>
      </w:r>
      <w:r w:rsidR="00C66103">
        <w:rPr>
          <w:rFonts w:hint="cs"/>
          <w:rtl/>
        </w:rPr>
        <w:t xml:space="preserve"> ה</w:t>
      </w:r>
      <w:r w:rsidRPr="00F637BC">
        <w:rPr>
          <w:rFonts w:hint="cs"/>
          <w:rtl/>
        </w:rPr>
        <w:t>כהונה למי שירצו, וכהנים אלה מוכרים את מתנות</w:t>
      </w:r>
      <w:r w:rsidR="00DC083D">
        <w:rPr>
          <w:rFonts w:hint="cs"/>
          <w:rtl/>
        </w:rPr>
        <w:t xml:space="preserve"> ה</w:t>
      </w:r>
      <w:r w:rsidRPr="00F637BC">
        <w:rPr>
          <w:rFonts w:hint="cs"/>
          <w:rtl/>
        </w:rPr>
        <w:t xml:space="preserve">כהונה תמורת סכום קצוב </w:t>
      </w:r>
      <w:proofErr w:type="spellStart"/>
      <w:r w:rsidRPr="00F637BC">
        <w:rPr>
          <w:rFonts w:hint="cs"/>
          <w:rtl/>
        </w:rPr>
        <w:t>לבד"צ</w:t>
      </w:r>
      <w:proofErr w:type="spellEnd"/>
      <w:r w:rsidRPr="00F637BC">
        <w:rPr>
          <w:rFonts w:hint="cs"/>
          <w:rtl/>
        </w:rPr>
        <w:t xml:space="preserve"> ולבא </w:t>
      </w:r>
      <w:proofErr w:type="spellStart"/>
      <w:r w:rsidRPr="00F637BC">
        <w:rPr>
          <w:rFonts w:hint="cs"/>
          <w:rtl/>
        </w:rPr>
        <w:t>כחו</w:t>
      </w:r>
      <w:proofErr w:type="spellEnd"/>
      <w:r w:rsidRPr="00F637BC">
        <w:rPr>
          <w:rFonts w:hint="cs"/>
          <w:rtl/>
        </w:rPr>
        <w:t>, כדי שלא יצטרכו הכהנים לטלטל ולטרוח, לקחת,</w:t>
      </w:r>
      <w:r w:rsidR="00B53EAC">
        <w:rPr>
          <w:rFonts w:hint="cs"/>
          <w:rtl/>
        </w:rPr>
        <w:t xml:space="preserve"> </w:t>
      </w:r>
      <w:r w:rsidRPr="00F637BC">
        <w:rPr>
          <w:rFonts w:hint="cs"/>
          <w:rtl/>
        </w:rPr>
        <w:t>לחשב</w:t>
      </w:r>
      <w:r w:rsidR="00B53EAC">
        <w:rPr>
          <w:rFonts w:hint="cs"/>
          <w:rtl/>
        </w:rPr>
        <w:t xml:space="preserve"> </w:t>
      </w:r>
      <w:r w:rsidRPr="00F637BC">
        <w:rPr>
          <w:rFonts w:hint="cs"/>
          <w:rtl/>
        </w:rPr>
        <w:t>ולמכור.</w:t>
      </w:r>
      <w:r>
        <w:rPr>
          <w:rFonts w:hint="cs"/>
          <w:rtl/>
        </w:rPr>
        <w:t>''</w:t>
      </w:r>
      <w:r w:rsidRPr="00F637BC">
        <w:rPr>
          <w:rFonts w:hint="cs"/>
          <w:rtl/>
        </w:rPr>
        <w:t xml:space="preserve"> </w:t>
      </w:r>
    </w:p>
    <w:p w14:paraId="52D52E86" w14:textId="349A2A51" w:rsidR="00F637BC" w:rsidRDefault="00F637BC" w:rsidP="003473E2">
      <w:pPr>
        <w:spacing w:after="80"/>
        <w:jc w:val="both"/>
        <w:rPr>
          <w:rtl/>
        </w:rPr>
      </w:pPr>
      <w:r>
        <w:rPr>
          <w:rFonts w:hint="cs"/>
          <w:rtl/>
        </w:rPr>
        <w:t xml:space="preserve">ב. </w:t>
      </w:r>
      <w:r w:rsidR="00CB7817">
        <w:rPr>
          <w:rFonts w:hint="cs"/>
          <w:rtl/>
        </w:rPr>
        <w:t xml:space="preserve">לא </w:t>
      </w:r>
      <w:r>
        <w:rPr>
          <w:rFonts w:hint="cs"/>
          <w:rtl/>
        </w:rPr>
        <w:t>מעט פוסקים ערערו על דין</w:t>
      </w:r>
      <w:r w:rsidR="00681256">
        <w:rPr>
          <w:rFonts w:hint="cs"/>
          <w:rtl/>
        </w:rPr>
        <w:t xml:space="preserve"> </w:t>
      </w:r>
      <w:r>
        <w:rPr>
          <w:rFonts w:hint="cs"/>
          <w:rtl/>
        </w:rPr>
        <w:t>ז</w:t>
      </w:r>
      <w:r w:rsidR="00681256">
        <w:rPr>
          <w:rFonts w:hint="cs"/>
          <w:rtl/>
        </w:rPr>
        <w:t xml:space="preserve">ה, וכפי שכתב </w:t>
      </w:r>
      <w:r w:rsidR="00681256" w:rsidRPr="004734F4">
        <w:rPr>
          <w:rFonts w:hint="cs"/>
          <w:b/>
          <w:bCs/>
          <w:rtl/>
        </w:rPr>
        <w:t>הפרי חדש</w:t>
      </w:r>
      <w:r w:rsidR="00681256">
        <w:rPr>
          <w:rFonts w:hint="cs"/>
          <w:rtl/>
        </w:rPr>
        <w:t xml:space="preserve"> </w:t>
      </w:r>
      <w:r w:rsidR="00681256">
        <w:rPr>
          <w:rFonts w:hint="cs"/>
          <w:sz w:val="18"/>
          <w:szCs w:val="18"/>
          <w:rtl/>
        </w:rPr>
        <w:t xml:space="preserve">(יו''ד </w:t>
      </w:r>
      <w:proofErr w:type="spellStart"/>
      <w:r w:rsidR="00681256">
        <w:rPr>
          <w:rFonts w:hint="cs"/>
          <w:sz w:val="18"/>
          <w:szCs w:val="18"/>
          <w:rtl/>
        </w:rPr>
        <w:t>סא</w:t>
      </w:r>
      <w:proofErr w:type="spellEnd"/>
      <w:r w:rsidR="00681256">
        <w:rPr>
          <w:rFonts w:hint="cs"/>
          <w:sz w:val="18"/>
          <w:szCs w:val="18"/>
          <w:rtl/>
        </w:rPr>
        <w:t xml:space="preserve">, טז) </w:t>
      </w:r>
      <w:r w:rsidR="00681256">
        <w:rPr>
          <w:rFonts w:hint="cs"/>
          <w:rtl/>
        </w:rPr>
        <w:t xml:space="preserve">שמדובר במנהג משובש, ויש להמיר את מתנות הכהונה לכסף רק </w:t>
      </w:r>
      <w:r w:rsidR="00C97398">
        <w:rPr>
          <w:rFonts w:hint="cs"/>
          <w:rtl/>
        </w:rPr>
        <w:t>במקרה</w:t>
      </w:r>
      <w:r w:rsidR="00681256">
        <w:rPr>
          <w:rFonts w:hint="cs"/>
          <w:rtl/>
        </w:rPr>
        <w:t xml:space="preserve"> </w:t>
      </w:r>
      <w:r w:rsidR="00C97398">
        <w:rPr>
          <w:rFonts w:hint="cs"/>
          <w:rtl/>
        </w:rPr>
        <w:t>ב</w:t>
      </w:r>
      <w:r w:rsidR="00681256">
        <w:rPr>
          <w:rFonts w:hint="cs"/>
          <w:rtl/>
        </w:rPr>
        <w:t>ו</w:t>
      </w:r>
      <w:r w:rsidR="00C97398">
        <w:rPr>
          <w:rFonts w:hint="cs"/>
          <w:rtl/>
        </w:rPr>
        <w:t xml:space="preserve"> </w:t>
      </w:r>
      <w:r w:rsidR="00681256">
        <w:rPr>
          <w:rFonts w:hint="cs"/>
          <w:rtl/>
        </w:rPr>
        <w:t xml:space="preserve">אין כהנים בסביבה </w:t>
      </w:r>
      <w:r w:rsidR="008426D4">
        <w:rPr>
          <w:rFonts w:hint="cs"/>
          <w:rtl/>
        </w:rPr>
        <w:t>ו</w:t>
      </w:r>
      <w:r w:rsidR="00681256">
        <w:rPr>
          <w:rFonts w:hint="cs"/>
          <w:rtl/>
        </w:rPr>
        <w:t>יש חשש שמתנות הכהונה יתקלקלו</w:t>
      </w:r>
      <w:r w:rsidR="008426D4">
        <w:rPr>
          <w:rFonts w:hint="cs"/>
          <w:rtl/>
        </w:rPr>
        <w:t xml:space="preserve"> עד שימצאו כהן</w:t>
      </w:r>
      <w:r w:rsidR="00681256">
        <w:rPr>
          <w:rFonts w:hint="cs"/>
          <w:rtl/>
        </w:rPr>
        <w:t>.</w:t>
      </w:r>
      <w:r w:rsidR="004734F4">
        <w:rPr>
          <w:rFonts w:hint="cs"/>
          <w:rtl/>
        </w:rPr>
        <w:t xml:space="preserve"> הסיבה </w:t>
      </w:r>
      <w:r w:rsidR="007E4ECE">
        <w:rPr>
          <w:rFonts w:hint="cs"/>
          <w:rtl/>
        </w:rPr>
        <w:t>ש</w:t>
      </w:r>
      <w:r w:rsidR="00255D55">
        <w:rPr>
          <w:rFonts w:hint="cs"/>
          <w:rtl/>
        </w:rPr>
        <w:t xml:space="preserve">התנגדו להסכם </w:t>
      </w:r>
      <w:r w:rsidR="00DC0145">
        <w:rPr>
          <w:rFonts w:hint="cs"/>
          <w:rtl/>
        </w:rPr>
        <w:t>מעין זה, נובע מ</w:t>
      </w:r>
      <w:r w:rsidR="00255D55">
        <w:rPr>
          <w:rFonts w:hint="cs"/>
          <w:rtl/>
        </w:rPr>
        <w:t>מספר סיבות</w:t>
      </w:r>
      <w:r w:rsidR="00542738">
        <w:rPr>
          <w:rFonts w:hint="cs"/>
          <w:rtl/>
        </w:rPr>
        <w:t xml:space="preserve"> </w:t>
      </w:r>
      <w:r w:rsidR="008278E5">
        <w:rPr>
          <w:rFonts w:hint="cs"/>
          <w:rtl/>
        </w:rPr>
        <w:t xml:space="preserve">אותם </w:t>
      </w:r>
      <w:r w:rsidR="00710894">
        <w:rPr>
          <w:rFonts w:hint="cs"/>
          <w:rtl/>
        </w:rPr>
        <w:t>ה</w:t>
      </w:r>
      <w:r w:rsidR="008278E5">
        <w:rPr>
          <w:rFonts w:hint="cs"/>
          <w:rtl/>
        </w:rPr>
        <w:t xml:space="preserve">ציג </w:t>
      </w:r>
      <w:proofErr w:type="spellStart"/>
      <w:r w:rsidR="008278E5">
        <w:rPr>
          <w:rFonts w:hint="cs"/>
          <w:b/>
          <w:bCs/>
          <w:rtl/>
        </w:rPr>
        <w:t>ה</w:t>
      </w:r>
      <w:r w:rsidR="00542738" w:rsidRPr="001E4676">
        <w:rPr>
          <w:rFonts w:hint="cs"/>
          <w:b/>
          <w:bCs/>
          <w:rtl/>
        </w:rPr>
        <w:t>מהר''י</w:t>
      </w:r>
      <w:proofErr w:type="spellEnd"/>
      <w:r w:rsidR="00542738" w:rsidRPr="001E4676">
        <w:rPr>
          <w:rFonts w:hint="cs"/>
          <w:b/>
          <w:bCs/>
          <w:rtl/>
        </w:rPr>
        <w:t xml:space="preserve"> </w:t>
      </w:r>
      <w:proofErr w:type="spellStart"/>
      <w:r w:rsidR="00542738" w:rsidRPr="001E4676">
        <w:rPr>
          <w:rFonts w:hint="cs"/>
          <w:b/>
          <w:bCs/>
          <w:rtl/>
        </w:rPr>
        <w:t>קורקוס</w:t>
      </w:r>
      <w:proofErr w:type="spellEnd"/>
      <w:r w:rsidR="00542738">
        <w:rPr>
          <w:rFonts w:hint="cs"/>
          <w:rtl/>
        </w:rPr>
        <w:t xml:space="preserve"> </w:t>
      </w:r>
      <w:r w:rsidR="00542738">
        <w:rPr>
          <w:rFonts w:hint="cs"/>
          <w:sz w:val="18"/>
          <w:szCs w:val="18"/>
          <w:rtl/>
        </w:rPr>
        <w:t>(מתנות כהונה</w:t>
      </w:r>
      <w:r w:rsidR="000A5AD3">
        <w:rPr>
          <w:rFonts w:hint="cs"/>
          <w:sz w:val="18"/>
          <w:szCs w:val="18"/>
          <w:rtl/>
        </w:rPr>
        <w:t xml:space="preserve"> ט, יט</w:t>
      </w:r>
      <w:r w:rsidR="00542738">
        <w:rPr>
          <w:rFonts w:hint="cs"/>
          <w:sz w:val="18"/>
          <w:szCs w:val="18"/>
          <w:rtl/>
        </w:rPr>
        <w:t>)</w:t>
      </w:r>
      <w:r w:rsidR="00255D55">
        <w:rPr>
          <w:rFonts w:hint="cs"/>
          <w:rtl/>
        </w:rPr>
        <w:t>:</w:t>
      </w:r>
    </w:p>
    <w:p w14:paraId="57669D06" w14:textId="2B38EA94" w:rsidR="00255D55" w:rsidRDefault="00DE0771" w:rsidP="003473E2">
      <w:pPr>
        <w:spacing w:after="80"/>
        <w:jc w:val="both"/>
        <w:rPr>
          <w:rtl/>
        </w:rPr>
      </w:pPr>
      <w:r w:rsidRPr="00DE0771">
        <w:rPr>
          <w:rFonts w:hint="cs"/>
          <w:b/>
          <w:bCs/>
          <w:rtl/>
        </w:rPr>
        <w:t>סיבה ראשונה</w:t>
      </w:r>
      <w:r>
        <w:rPr>
          <w:rFonts w:hint="cs"/>
          <w:rtl/>
        </w:rPr>
        <w:t xml:space="preserve">: </w:t>
      </w:r>
      <w:r w:rsidR="00255D55">
        <w:rPr>
          <w:rFonts w:hint="cs"/>
          <w:rtl/>
        </w:rPr>
        <w:t xml:space="preserve">הגמרא </w:t>
      </w:r>
      <w:r w:rsidR="00C97398">
        <w:rPr>
          <w:rFonts w:hint="cs"/>
          <w:rtl/>
        </w:rPr>
        <w:t>ב</w:t>
      </w:r>
      <w:r w:rsidR="00255D55">
        <w:rPr>
          <w:rFonts w:hint="cs"/>
          <w:rtl/>
        </w:rPr>
        <w:t xml:space="preserve">חולין </w:t>
      </w:r>
      <w:r w:rsidR="00255D55">
        <w:rPr>
          <w:rFonts w:hint="cs"/>
          <w:sz w:val="18"/>
          <w:szCs w:val="18"/>
          <w:rtl/>
        </w:rPr>
        <w:t>(</w:t>
      </w:r>
      <w:proofErr w:type="spellStart"/>
      <w:r w:rsidR="00255D55">
        <w:rPr>
          <w:rFonts w:hint="cs"/>
          <w:sz w:val="18"/>
          <w:szCs w:val="18"/>
          <w:rtl/>
        </w:rPr>
        <w:t>קלב</w:t>
      </w:r>
      <w:proofErr w:type="spellEnd"/>
      <w:r w:rsidR="00255D55">
        <w:rPr>
          <w:rFonts w:hint="cs"/>
          <w:sz w:val="18"/>
          <w:szCs w:val="18"/>
          <w:rtl/>
        </w:rPr>
        <w:t xml:space="preserve"> ע''ב) </w:t>
      </w:r>
      <w:r w:rsidR="00255D55">
        <w:rPr>
          <w:rFonts w:hint="cs"/>
          <w:rtl/>
        </w:rPr>
        <w:t>מביאה בשם רב חסדא, שצריך</w:t>
      </w:r>
      <w:r w:rsidR="0002420B">
        <w:rPr>
          <w:rFonts w:hint="cs"/>
          <w:rtl/>
        </w:rPr>
        <w:t xml:space="preserve"> לכתחילה</w:t>
      </w:r>
      <w:r w:rsidR="00255D55">
        <w:rPr>
          <w:rFonts w:hint="cs"/>
          <w:rtl/>
        </w:rPr>
        <w:t xml:space="preserve"> לאכול את מתנות הכהונה 'צלי בחרדל'. כפי שהעירו </w:t>
      </w:r>
      <w:r w:rsidR="00731426" w:rsidRPr="00731426">
        <w:rPr>
          <w:rFonts w:hint="cs"/>
          <w:rtl/>
        </w:rPr>
        <w:t>הראשונים</w:t>
      </w:r>
      <w:r w:rsidR="00731426">
        <w:rPr>
          <w:rFonts w:hint="cs"/>
          <w:b/>
          <w:bCs/>
          <w:rtl/>
        </w:rPr>
        <w:t xml:space="preserve"> </w:t>
      </w:r>
      <w:r w:rsidR="00255D55">
        <w:rPr>
          <w:rFonts w:hint="cs"/>
          <w:rtl/>
        </w:rPr>
        <w:t>במקום</w:t>
      </w:r>
      <w:r w:rsidR="00190A24">
        <w:rPr>
          <w:rFonts w:hint="cs"/>
          <w:rtl/>
        </w:rPr>
        <w:t xml:space="preserve"> ו</w:t>
      </w:r>
      <w:r w:rsidR="00190A24">
        <w:rPr>
          <w:rFonts w:hint="cs"/>
          <w:rtl/>
        </w:rPr>
        <w:t xml:space="preserve">נפסק </w:t>
      </w:r>
      <w:r w:rsidR="00190A24">
        <w:rPr>
          <w:rFonts w:hint="cs"/>
          <w:rtl/>
        </w:rPr>
        <w:t xml:space="preserve">להלכה </w:t>
      </w:r>
      <w:r w:rsidR="00190A24" w:rsidRPr="00255D55">
        <w:rPr>
          <w:rFonts w:hint="cs"/>
          <w:b/>
          <w:bCs/>
          <w:rtl/>
        </w:rPr>
        <w:t>בשולחן ערוך</w:t>
      </w:r>
      <w:r w:rsidR="00190A24">
        <w:rPr>
          <w:rFonts w:hint="cs"/>
          <w:rtl/>
        </w:rPr>
        <w:t xml:space="preserve"> </w:t>
      </w:r>
      <w:r w:rsidR="00190A24">
        <w:rPr>
          <w:rFonts w:hint="cs"/>
          <w:sz w:val="18"/>
          <w:szCs w:val="18"/>
          <w:rtl/>
        </w:rPr>
        <w:t>(</w:t>
      </w:r>
      <w:proofErr w:type="spellStart"/>
      <w:r w:rsidR="00190A24">
        <w:rPr>
          <w:rFonts w:hint="cs"/>
          <w:sz w:val="18"/>
          <w:szCs w:val="18"/>
          <w:rtl/>
        </w:rPr>
        <w:t>סא</w:t>
      </w:r>
      <w:proofErr w:type="spellEnd"/>
      <w:r w:rsidR="00190A24">
        <w:rPr>
          <w:rFonts w:hint="cs"/>
          <w:sz w:val="18"/>
          <w:szCs w:val="18"/>
          <w:rtl/>
        </w:rPr>
        <w:t>, יב)</w:t>
      </w:r>
      <w:r w:rsidR="00255D55">
        <w:rPr>
          <w:rFonts w:hint="cs"/>
          <w:rtl/>
        </w:rPr>
        <w:t xml:space="preserve">, אין הכוונה שצריך לאוכלם דווקא בצורה </w:t>
      </w:r>
      <w:r w:rsidR="002D0CA5">
        <w:rPr>
          <w:rFonts w:hint="cs"/>
          <w:rtl/>
        </w:rPr>
        <w:t>זו</w:t>
      </w:r>
      <w:r w:rsidR="00255D55">
        <w:rPr>
          <w:rFonts w:hint="cs"/>
          <w:rtl/>
        </w:rPr>
        <w:t xml:space="preserve">, אלא </w:t>
      </w:r>
      <w:r w:rsidR="00190A24">
        <w:rPr>
          <w:rFonts w:hint="cs"/>
          <w:rtl/>
        </w:rPr>
        <w:t>הכוונה יש לאוכלו בצורה מובחרת</w:t>
      </w:r>
      <w:r w:rsidR="00255D55">
        <w:rPr>
          <w:rFonts w:hint="cs"/>
          <w:rtl/>
        </w:rPr>
        <w:t xml:space="preserve">. כאשר נותנים לכהן כסף, </w:t>
      </w:r>
      <w:r w:rsidR="005F39D8">
        <w:rPr>
          <w:rFonts w:hint="cs"/>
          <w:rtl/>
        </w:rPr>
        <w:t xml:space="preserve">יש חשש </w:t>
      </w:r>
      <w:r w:rsidR="00255D55">
        <w:rPr>
          <w:rFonts w:hint="cs"/>
          <w:rtl/>
        </w:rPr>
        <w:t xml:space="preserve">שהוא לא </w:t>
      </w:r>
      <w:r w:rsidR="00C97398">
        <w:rPr>
          <w:rFonts w:hint="cs"/>
          <w:rtl/>
        </w:rPr>
        <w:t>ישתמש בו לקנות את האוכל הטוב שיש</w:t>
      </w:r>
      <w:r w:rsidR="00255D55">
        <w:rPr>
          <w:rFonts w:hint="cs"/>
          <w:rtl/>
        </w:rPr>
        <w:t xml:space="preserve">. </w:t>
      </w:r>
    </w:p>
    <w:p w14:paraId="16A2E0EC" w14:textId="51C24096" w:rsidR="00427AEF" w:rsidRDefault="00DE0771" w:rsidP="003473E2">
      <w:pPr>
        <w:spacing w:after="80"/>
        <w:jc w:val="both"/>
        <w:rPr>
          <w:rtl/>
        </w:rPr>
      </w:pPr>
      <w:r w:rsidRPr="00DE0771">
        <w:rPr>
          <w:rFonts w:hint="cs"/>
          <w:b/>
          <w:bCs/>
          <w:rtl/>
        </w:rPr>
        <w:t>סיבה</w:t>
      </w:r>
      <w:r>
        <w:rPr>
          <w:rFonts w:hint="cs"/>
          <w:rtl/>
        </w:rPr>
        <w:t xml:space="preserve"> </w:t>
      </w:r>
      <w:r w:rsidRPr="00DE0771">
        <w:rPr>
          <w:rFonts w:hint="cs"/>
          <w:b/>
          <w:bCs/>
          <w:rtl/>
        </w:rPr>
        <w:t>שנייה</w:t>
      </w:r>
      <w:r>
        <w:rPr>
          <w:rFonts w:hint="cs"/>
          <w:rtl/>
        </w:rPr>
        <w:t xml:space="preserve">: </w:t>
      </w:r>
      <w:r w:rsidR="001A2BF9">
        <w:rPr>
          <w:rFonts w:hint="cs"/>
          <w:rtl/>
        </w:rPr>
        <w:t xml:space="preserve">הגמרא </w:t>
      </w:r>
      <w:r w:rsidR="001A2BF9">
        <w:rPr>
          <w:rFonts w:hint="cs"/>
          <w:sz w:val="18"/>
          <w:szCs w:val="18"/>
          <w:rtl/>
        </w:rPr>
        <w:t xml:space="preserve">(שם) </w:t>
      </w:r>
      <w:r w:rsidR="001A2BF9">
        <w:rPr>
          <w:rFonts w:hint="cs"/>
          <w:rtl/>
        </w:rPr>
        <w:t xml:space="preserve">מביאה </w:t>
      </w:r>
      <w:proofErr w:type="spellStart"/>
      <w:r w:rsidR="001A2BF9">
        <w:rPr>
          <w:rFonts w:hint="cs"/>
          <w:rtl/>
        </w:rPr>
        <w:t>מימרא</w:t>
      </w:r>
      <w:proofErr w:type="spellEnd"/>
      <w:r w:rsidR="001A2BF9">
        <w:rPr>
          <w:rFonts w:hint="cs"/>
          <w:rtl/>
        </w:rPr>
        <w:t xml:space="preserve"> נוספת בשם רב חסדא, ש</w:t>
      </w:r>
      <w:r w:rsidR="001E4676">
        <w:rPr>
          <w:rFonts w:hint="cs"/>
          <w:rtl/>
        </w:rPr>
        <w:t>כאשר נותנים את מתנות הכהונה, צריך</w:t>
      </w:r>
      <w:r w:rsidR="001A2BF9">
        <w:rPr>
          <w:rFonts w:hint="cs"/>
          <w:rtl/>
        </w:rPr>
        <w:t xml:space="preserve"> להיזהר שלא לחלק אותם להרבה כהנים, מכיוון שצריך כל כהן לקבל שיעור </w:t>
      </w:r>
      <w:r w:rsidR="001E4676">
        <w:rPr>
          <w:rFonts w:hint="cs"/>
          <w:rtl/>
        </w:rPr>
        <w:t>מכובד - 'כדי נתינה'.</w:t>
      </w:r>
      <w:r w:rsidR="003C77F4">
        <w:rPr>
          <w:rFonts w:hint="cs"/>
          <w:rtl/>
        </w:rPr>
        <w:t xml:space="preserve"> כאשר ממירים את בשר המתנות בכסף, יש חשש</w:t>
      </w:r>
      <w:r w:rsidR="00427AEF">
        <w:rPr>
          <w:rFonts w:hint="cs"/>
          <w:rtl/>
        </w:rPr>
        <w:t xml:space="preserve"> שלא יתנו לכהן שיעור מספיק חשוב שמהווה כדי נתינה.</w:t>
      </w:r>
    </w:p>
    <w:p w14:paraId="019B8D3D" w14:textId="3ADB9DB3" w:rsidR="00A9102C" w:rsidRDefault="00DE0771" w:rsidP="003473E2">
      <w:pPr>
        <w:spacing w:after="80"/>
        <w:jc w:val="both"/>
        <w:rPr>
          <w:rtl/>
        </w:rPr>
      </w:pPr>
      <w:r w:rsidRPr="00DE0771">
        <w:rPr>
          <w:rFonts w:hint="cs"/>
          <w:b/>
          <w:bCs/>
          <w:rtl/>
        </w:rPr>
        <w:t>סיבה שלישית</w:t>
      </w:r>
      <w:r w:rsidRPr="00DE0771">
        <w:rPr>
          <w:rFonts w:hint="cs"/>
          <w:rtl/>
        </w:rPr>
        <w:t>:</w:t>
      </w:r>
      <w:r>
        <w:rPr>
          <w:rFonts w:hint="cs"/>
          <w:rtl/>
        </w:rPr>
        <w:t xml:space="preserve"> </w:t>
      </w:r>
      <w:r w:rsidR="00427AEF">
        <w:rPr>
          <w:rFonts w:hint="cs"/>
          <w:rtl/>
        </w:rPr>
        <w:t xml:space="preserve">יש שערערו עקרונית על עצם ההמרה לכסף, </w:t>
      </w:r>
      <w:r w:rsidR="004263D7">
        <w:rPr>
          <w:rFonts w:hint="cs"/>
          <w:rtl/>
        </w:rPr>
        <w:t xml:space="preserve">גם אם בסופו של דבר יאכלו את המתנות בצלי וחרדל ויתנו שיעור נתינה לכהן. הם טענו, </w:t>
      </w:r>
      <w:r w:rsidR="007A4E25">
        <w:rPr>
          <w:rFonts w:hint="cs"/>
          <w:rtl/>
        </w:rPr>
        <w:t xml:space="preserve">שנתינת מתנות הכהונה לכהן אינה </w:t>
      </w:r>
      <w:r w:rsidR="00C97398">
        <w:rPr>
          <w:rFonts w:hint="cs"/>
          <w:rtl/>
        </w:rPr>
        <w:t>חלק מ</w:t>
      </w:r>
      <w:r w:rsidR="007A4E25">
        <w:rPr>
          <w:rFonts w:hint="cs"/>
          <w:rtl/>
        </w:rPr>
        <w:t>דיני ממונות, דהיינו שחייבים לכהן בשר או כסף</w:t>
      </w:r>
      <w:r w:rsidR="00E529AC">
        <w:rPr>
          <w:rFonts w:hint="cs"/>
          <w:rtl/>
        </w:rPr>
        <w:t xml:space="preserve"> בשווי הבשר, אלא </w:t>
      </w:r>
      <w:r w:rsidR="00C97398">
        <w:rPr>
          <w:rFonts w:hint="cs"/>
          <w:rtl/>
        </w:rPr>
        <w:t>חלק מ</w:t>
      </w:r>
      <w:r w:rsidR="00E529AC">
        <w:rPr>
          <w:rFonts w:hint="cs"/>
          <w:rtl/>
        </w:rPr>
        <w:t>דיני איסורים - צריך לתת דווקא את הבשר כדי לצאת ידי חובת נתינת מתנות מעשרות.</w:t>
      </w:r>
      <w:r w:rsidR="00F831DB">
        <w:rPr>
          <w:rFonts w:hint="cs"/>
          <w:rtl/>
        </w:rPr>
        <w:t xml:space="preserve"> </w:t>
      </w:r>
      <w:r w:rsidR="00C25A6C">
        <w:rPr>
          <w:rFonts w:hint="cs"/>
          <w:rtl/>
        </w:rPr>
        <w:t xml:space="preserve">ובלשון </w:t>
      </w:r>
      <w:r w:rsidR="00EA6091">
        <w:rPr>
          <w:rFonts w:hint="cs"/>
          <w:rtl/>
        </w:rPr>
        <w:t>הפרי חדש</w:t>
      </w:r>
      <w:r w:rsidR="00C25A6C">
        <w:rPr>
          <w:rFonts w:hint="cs"/>
          <w:rtl/>
        </w:rPr>
        <w:t>:</w:t>
      </w:r>
      <w:r w:rsidR="007A4E25">
        <w:rPr>
          <w:rFonts w:hint="cs"/>
          <w:rtl/>
        </w:rPr>
        <w:t xml:space="preserve">  </w:t>
      </w:r>
    </w:p>
    <w:p w14:paraId="163DBD70" w14:textId="191408FD" w:rsidR="00D440B9" w:rsidRDefault="00D440B9" w:rsidP="00D440B9">
      <w:pPr>
        <w:spacing w:after="80"/>
        <w:ind w:left="720"/>
        <w:jc w:val="both"/>
        <w:rPr>
          <w:rtl/>
        </w:rPr>
      </w:pPr>
      <w:r>
        <w:rPr>
          <w:rFonts w:cs="Arial" w:hint="cs"/>
          <w:rtl/>
        </w:rPr>
        <w:t>''</w:t>
      </w:r>
      <w:r w:rsidRPr="00D440B9">
        <w:rPr>
          <w:rFonts w:cs="Arial"/>
          <w:rtl/>
        </w:rPr>
        <w:t xml:space="preserve">אם אין שם כהן וכו'. אבל אם יש שם כהן מילתא </w:t>
      </w:r>
      <w:proofErr w:type="spellStart"/>
      <w:r w:rsidRPr="00D440B9">
        <w:rPr>
          <w:rFonts w:cs="Arial"/>
          <w:rtl/>
        </w:rPr>
        <w:t>דפשיטא</w:t>
      </w:r>
      <w:proofErr w:type="spellEnd"/>
      <w:r w:rsidR="00FB722F">
        <w:rPr>
          <w:rFonts w:cs="Arial" w:hint="cs"/>
          <w:rtl/>
        </w:rPr>
        <w:t xml:space="preserve"> </w:t>
      </w:r>
      <w:r w:rsidR="00FB722F">
        <w:rPr>
          <w:rFonts w:cs="Arial" w:hint="cs"/>
          <w:sz w:val="18"/>
          <w:szCs w:val="18"/>
          <w:rtl/>
        </w:rPr>
        <w:t>(= דבר פשוט)</w:t>
      </w:r>
      <w:r w:rsidRPr="00D440B9">
        <w:rPr>
          <w:rFonts w:cs="Arial"/>
          <w:rtl/>
        </w:rPr>
        <w:t xml:space="preserve"> שצריך ליתן לו המתנות בעצמם ולא דמיהן. </w:t>
      </w:r>
      <w:proofErr w:type="spellStart"/>
      <w:r w:rsidRPr="00D440B9">
        <w:rPr>
          <w:rFonts w:cs="Arial"/>
          <w:rtl/>
        </w:rPr>
        <w:t>והאידנא</w:t>
      </w:r>
      <w:proofErr w:type="spellEnd"/>
      <w:r w:rsidRPr="00D440B9">
        <w:rPr>
          <w:rFonts w:cs="Arial"/>
          <w:rtl/>
        </w:rPr>
        <w:t xml:space="preserve"> </w:t>
      </w:r>
      <w:r>
        <w:rPr>
          <w:rFonts w:cs="Arial" w:hint="cs"/>
          <w:sz w:val="18"/>
          <w:szCs w:val="18"/>
          <w:rtl/>
        </w:rPr>
        <w:t xml:space="preserve">(= ובזמן הזה) </w:t>
      </w:r>
      <w:r w:rsidRPr="00D440B9">
        <w:rPr>
          <w:rFonts w:cs="Arial"/>
          <w:rtl/>
        </w:rPr>
        <w:t xml:space="preserve">לעולם שמים אותם בדמים </w:t>
      </w:r>
      <w:proofErr w:type="spellStart"/>
      <w:r w:rsidRPr="00D440B9">
        <w:rPr>
          <w:rFonts w:cs="Arial"/>
          <w:rtl/>
        </w:rPr>
        <w:t>ונותנין</w:t>
      </w:r>
      <w:proofErr w:type="spellEnd"/>
      <w:r w:rsidRPr="00D440B9">
        <w:rPr>
          <w:rFonts w:cs="Arial"/>
          <w:rtl/>
        </w:rPr>
        <w:t xml:space="preserve"> הדמים לכהנים</w:t>
      </w:r>
      <w:r w:rsidR="004175AF">
        <w:rPr>
          <w:rFonts w:cs="Arial" w:hint="cs"/>
          <w:rtl/>
        </w:rPr>
        <w:t>,</w:t>
      </w:r>
      <w:r w:rsidRPr="00D440B9">
        <w:rPr>
          <w:rFonts w:cs="Arial"/>
          <w:rtl/>
        </w:rPr>
        <w:t xml:space="preserve"> והכהן מתרצה בעל כרחו כדי שיהיו רגילים ליתן לו המתנות, וכל זה הוא מנהג משובש וראוי לבטלו</w:t>
      </w:r>
      <w:r w:rsidR="00EB46CD">
        <w:rPr>
          <w:rFonts w:cs="Arial" w:hint="cs"/>
          <w:rtl/>
        </w:rPr>
        <w:t>.''</w:t>
      </w:r>
    </w:p>
    <w:p w14:paraId="2AD5D606" w14:textId="56A4E7F6" w:rsidR="00AF0D29" w:rsidRPr="009F306C" w:rsidRDefault="00A9102C" w:rsidP="009F306C">
      <w:pPr>
        <w:spacing w:after="80"/>
        <w:jc w:val="both"/>
        <w:rPr>
          <w:rtl/>
        </w:rPr>
      </w:pPr>
      <w:r>
        <w:rPr>
          <w:rFonts w:hint="cs"/>
          <w:rtl/>
        </w:rPr>
        <w:t xml:space="preserve">למרות </w:t>
      </w:r>
      <w:r w:rsidR="00AF0D29">
        <w:rPr>
          <w:rFonts w:hint="cs"/>
          <w:rtl/>
        </w:rPr>
        <w:t xml:space="preserve">דברי הפרי חדש </w:t>
      </w:r>
      <w:proofErr w:type="spellStart"/>
      <w:r w:rsidR="00AF0D29">
        <w:rPr>
          <w:rFonts w:hint="cs"/>
          <w:rtl/>
        </w:rPr>
        <w:t>והמהר''י</w:t>
      </w:r>
      <w:proofErr w:type="spellEnd"/>
      <w:r w:rsidR="00AF0D29">
        <w:rPr>
          <w:rFonts w:hint="cs"/>
          <w:rtl/>
        </w:rPr>
        <w:t xml:space="preserve"> </w:t>
      </w:r>
      <w:proofErr w:type="spellStart"/>
      <w:r w:rsidR="00AF0D29">
        <w:rPr>
          <w:rFonts w:hint="cs"/>
          <w:rtl/>
        </w:rPr>
        <w:t>קורקוס</w:t>
      </w:r>
      <w:proofErr w:type="spellEnd"/>
      <w:r>
        <w:rPr>
          <w:rFonts w:hint="cs"/>
          <w:rtl/>
        </w:rPr>
        <w:t xml:space="preserve">, כפי שראינו לעיל </w:t>
      </w:r>
      <w:r w:rsidR="007C25E3">
        <w:rPr>
          <w:rFonts w:hint="cs"/>
          <w:rtl/>
        </w:rPr>
        <w:t xml:space="preserve">בציטוט מספר 'תורת הכהן והלוי' </w:t>
      </w:r>
      <w:r w:rsidR="00605FC4">
        <w:rPr>
          <w:rFonts w:hint="cs"/>
          <w:rtl/>
        </w:rPr>
        <w:t xml:space="preserve">בפועל </w:t>
      </w:r>
      <w:r>
        <w:rPr>
          <w:rFonts w:hint="cs"/>
          <w:rtl/>
        </w:rPr>
        <w:t xml:space="preserve">ההסכם הנהוג </w:t>
      </w:r>
      <w:r w:rsidR="00AE76FB">
        <w:rPr>
          <w:rFonts w:hint="cs"/>
          <w:rtl/>
        </w:rPr>
        <w:t>כי</w:t>
      </w:r>
      <w:r>
        <w:rPr>
          <w:rFonts w:hint="cs"/>
          <w:rtl/>
        </w:rPr>
        <w:t>ום</w:t>
      </w:r>
      <w:r w:rsidR="007F3C27">
        <w:rPr>
          <w:rFonts w:hint="cs"/>
          <w:rtl/>
        </w:rPr>
        <w:t xml:space="preserve"> הוא לתת כסף תמורת המתנות</w:t>
      </w:r>
      <w:r>
        <w:rPr>
          <w:rFonts w:hint="cs"/>
          <w:rtl/>
        </w:rPr>
        <w:t xml:space="preserve">, </w:t>
      </w:r>
      <w:r w:rsidR="00AE76FB">
        <w:rPr>
          <w:rFonts w:hint="cs"/>
          <w:rtl/>
        </w:rPr>
        <w:t>מהסיבה הפשוטה ש</w:t>
      </w:r>
      <w:r>
        <w:rPr>
          <w:rFonts w:hint="cs"/>
          <w:rtl/>
        </w:rPr>
        <w:t xml:space="preserve">אין חלופה </w:t>
      </w:r>
      <w:r w:rsidR="004E400A">
        <w:rPr>
          <w:rFonts w:hint="cs"/>
          <w:rtl/>
        </w:rPr>
        <w:t>טובה יותר</w:t>
      </w:r>
      <w:r>
        <w:rPr>
          <w:rFonts w:hint="cs"/>
          <w:rtl/>
        </w:rPr>
        <w:t xml:space="preserve">. מכל מקום, </w:t>
      </w:r>
      <w:r w:rsidR="00C97398">
        <w:rPr>
          <w:rFonts w:hint="cs"/>
          <w:rtl/>
        </w:rPr>
        <w:t xml:space="preserve">אם </w:t>
      </w:r>
      <w:r>
        <w:rPr>
          <w:rFonts w:hint="cs"/>
          <w:rtl/>
        </w:rPr>
        <w:t xml:space="preserve">אדם שוחט בהמה בביתו, עליו לתת לכהן או לבעלה של </w:t>
      </w:r>
      <w:proofErr w:type="spellStart"/>
      <w:r>
        <w:rPr>
          <w:rFonts w:hint="cs"/>
          <w:rtl/>
        </w:rPr>
        <w:t>הכה</w:t>
      </w:r>
      <w:r w:rsidR="00D813A1">
        <w:rPr>
          <w:rFonts w:hint="cs"/>
          <w:rtl/>
        </w:rPr>
        <w:t>נת</w:t>
      </w:r>
      <w:proofErr w:type="spellEnd"/>
      <w:r>
        <w:rPr>
          <w:rFonts w:hint="cs"/>
          <w:rtl/>
        </w:rPr>
        <w:t xml:space="preserve"> את מתנות הכהונה ממש, וכפי שהסכימו הפוסקים שנתינת כסף מהווה פתרון רק לשעת הדחק. </w:t>
      </w:r>
      <w:r w:rsidR="00427AEF">
        <w:rPr>
          <w:rFonts w:hint="cs"/>
          <w:rtl/>
        </w:rPr>
        <w:t xml:space="preserve"> </w:t>
      </w:r>
    </w:p>
    <w:p w14:paraId="7B9E0161" w14:textId="702DDF21" w:rsidR="00AC0E4E" w:rsidRPr="00AC0E4E" w:rsidRDefault="00AC0E4E" w:rsidP="00922DE5">
      <w:pPr>
        <w:spacing w:after="60"/>
        <w:jc w:val="both"/>
        <w:rPr>
          <w:b/>
          <w:bCs/>
          <w:u w:val="single"/>
          <w:rtl/>
        </w:rPr>
      </w:pPr>
      <w:r w:rsidRPr="00AC0E4E">
        <w:rPr>
          <w:rFonts w:hint="cs"/>
          <w:b/>
          <w:bCs/>
          <w:u w:val="single"/>
          <w:rtl/>
        </w:rPr>
        <w:lastRenderedPageBreak/>
        <w:t>בהמה שלא הופרשו מתנותיה</w:t>
      </w:r>
    </w:p>
    <w:p w14:paraId="57995439" w14:textId="4D5AA145" w:rsidR="00930F98" w:rsidRPr="00A7057E" w:rsidRDefault="00EF44E8" w:rsidP="00737622">
      <w:pPr>
        <w:spacing w:after="60"/>
        <w:jc w:val="both"/>
        <w:rPr>
          <w:rFonts w:cs="Arial"/>
          <w:rtl/>
        </w:rPr>
      </w:pPr>
      <w:r>
        <w:rPr>
          <w:rFonts w:hint="cs"/>
          <w:rtl/>
        </w:rPr>
        <w:t>למרות ההסכם לתת כסף לכהנים</w:t>
      </w:r>
      <w:r w:rsidR="00B0531C">
        <w:rPr>
          <w:rFonts w:hint="cs"/>
          <w:rtl/>
        </w:rPr>
        <w:t xml:space="preserve"> תמורת המתנות</w:t>
      </w:r>
      <w:r>
        <w:rPr>
          <w:rFonts w:hint="cs"/>
          <w:rtl/>
        </w:rPr>
        <w:t xml:space="preserve">, משחטות רבות בכל זאת </w:t>
      </w:r>
      <w:r w:rsidR="005A55E4">
        <w:rPr>
          <w:rFonts w:hint="cs"/>
          <w:rtl/>
        </w:rPr>
        <w:t>עושות שלא כדין ו</w:t>
      </w:r>
      <w:r>
        <w:rPr>
          <w:rFonts w:hint="cs"/>
          <w:rtl/>
        </w:rPr>
        <w:t>לא נותנות את המתנות</w:t>
      </w:r>
      <w:r w:rsidR="005A55E4">
        <w:rPr>
          <w:rFonts w:hint="cs"/>
          <w:rtl/>
        </w:rPr>
        <w:t xml:space="preserve"> בגלל ההוצאה </w:t>
      </w:r>
      <w:r w:rsidR="00833A5D">
        <w:rPr>
          <w:rFonts w:hint="cs"/>
          <w:rtl/>
        </w:rPr>
        <w:t>ה</w:t>
      </w:r>
      <w:r w:rsidR="005A55E4">
        <w:rPr>
          <w:rFonts w:hint="cs"/>
          <w:rtl/>
        </w:rPr>
        <w:t>כספית</w:t>
      </w:r>
      <w:r w:rsidR="00922DE5">
        <w:rPr>
          <w:rFonts w:hint="cs"/>
          <w:rtl/>
        </w:rPr>
        <w:t xml:space="preserve"> הגדולה</w:t>
      </w:r>
      <w:r w:rsidR="005A55E4">
        <w:rPr>
          <w:rFonts w:hint="cs"/>
          <w:rtl/>
        </w:rPr>
        <w:t xml:space="preserve"> שיש </w:t>
      </w:r>
      <w:r w:rsidR="00922DE5">
        <w:rPr>
          <w:rFonts w:hint="cs"/>
          <w:rtl/>
        </w:rPr>
        <w:t>בנתינה</w:t>
      </w:r>
      <w:r>
        <w:rPr>
          <w:rFonts w:hint="cs"/>
          <w:rtl/>
        </w:rPr>
        <w:t xml:space="preserve">. </w:t>
      </w:r>
      <w:r w:rsidR="006273FB">
        <w:rPr>
          <w:rFonts w:hint="cs"/>
          <w:rtl/>
        </w:rPr>
        <w:t xml:space="preserve">האם </w:t>
      </w:r>
      <w:r w:rsidR="00263A3F">
        <w:rPr>
          <w:rFonts w:hint="cs"/>
          <w:rtl/>
        </w:rPr>
        <w:t xml:space="preserve">על הקונה יש </w:t>
      </w:r>
      <w:r w:rsidR="006273FB">
        <w:rPr>
          <w:rFonts w:hint="cs"/>
          <w:rtl/>
        </w:rPr>
        <w:t xml:space="preserve">איסור לאכול מבהמה שלא הופרשו ממנה </w:t>
      </w:r>
      <w:r w:rsidR="00690700">
        <w:rPr>
          <w:rFonts w:hint="cs"/>
          <w:rtl/>
        </w:rPr>
        <w:t>ה</w:t>
      </w:r>
      <w:r w:rsidR="006273FB">
        <w:rPr>
          <w:rFonts w:hint="cs"/>
          <w:rtl/>
        </w:rPr>
        <w:t xml:space="preserve">מתנות? </w:t>
      </w:r>
      <w:r w:rsidR="00737622">
        <w:rPr>
          <w:rFonts w:hint="cs"/>
          <w:rtl/>
        </w:rPr>
        <w:t xml:space="preserve">ייתכן שתשובה לשאלה זו יש בגמרא במסכת </w:t>
      </w:r>
      <w:r w:rsidR="00930F98">
        <w:rPr>
          <w:rFonts w:hint="cs"/>
          <w:rtl/>
        </w:rPr>
        <w:t xml:space="preserve">מגילה </w:t>
      </w:r>
      <w:r w:rsidR="006273FB">
        <w:rPr>
          <w:rFonts w:hint="cs"/>
          <w:sz w:val="18"/>
          <w:szCs w:val="18"/>
          <w:rtl/>
        </w:rPr>
        <w:t>(כז ע''ב)</w:t>
      </w:r>
      <w:r w:rsidR="00737622">
        <w:rPr>
          <w:rFonts w:hint="cs"/>
          <w:rtl/>
        </w:rPr>
        <w:t>.</w:t>
      </w:r>
      <w:r w:rsidR="00930F98">
        <w:rPr>
          <w:rFonts w:hint="cs"/>
          <w:rtl/>
        </w:rPr>
        <w:t xml:space="preserve"> </w:t>
      </w:r>
    </w:p>
    <w:p w14:paraId="0B0E9B57" w14:textId="46056004" w:rsidR="00BF4BA0" w:rsidRPr="00737622" w:rsidRDefault="00737622" w:rsidP="00737622">
      <w:pPr>
        <w:spacing w:after="60"/>
        <w:jc w:val="both"/>
        <w:rPr>
          <w:rFonts w:cs="Arial"/>
          <w:rtl/>
        </w:rPr>
      </w:pPr>
      <w:r>
        <w:rPr>
          <w:rFonts w:hint="cs"/>
          <w:rtl/>
        </w:rPr>
        <w:t xml:space="preserve">הגמרא </w:t>
      </w:r>
      <w:r>
        <w:rPr>
          <w:rFonts w:hint="cs"/>
          <w:rtl/>
        </w:rPr>
        <w:t>מביאה מספר אמוראים שמספרים בזכות אלו מעשים שעשו זכו לאריכות ימים</w:t>
      </w:r>
      <w:r>
        <w:rPr>
          <w:rFonts w:hint="cs"/>
          <w:rtl/>
        </w:rPr>
        <w:t>,</w:t>
      </w:r>
      <w:r>
        <w:rPr>
          <w:rFonts w:hint="cs"/>
          <w:rtl/>
        </w:rPr>
        <w:t xml:space="preserve"> </w:t>
      </w:r>
      <w:r>
        <w:rPr>
          <w:rFonts w:hint="cs"/>
          <w:rtl/>
        </w:rPr>
        <w:t xml:space="preserve">ואחד מהם </w:t>
      </w:r>
      <w:r w:rsidR="008D2E47">
        <w:rPr>
          <w:rFonts w:hint="cs"/>
          <w:rtl/>
        </w:rPr>
        <w:t xml:space="preserve">הוא </w:t>
      </w:r>
      <w:r w:rsidR="00930F98">
        <w:rPr>
          <w:rFonts w:hint="cs"/>
          <w:rtl/>
        </w:rPr>
        <w:t xml:space="preserve">רבי </w:t>
      </w:r>
      <w:proofErr w:type="spellStart"/>
      <w:r w:rsidR="00930F98">
        <w:rPr>
          <w:rFonts w:hint="cs"/>
          <w:rtl/>
        </w:rPr>
        <w:t>פרידא</w:t>
      </w:r>
      <w:proofErr w:type="spellEnd"/>
      <w:r w:rsidR="00EF3CF7">
        <w:rPr>
          <w:rFonts w:hint="cs"/>
          <w:rtl/>
        </w:rPr>
        <w:t>,</w:t>
      </w:r>
      <w:r w:rsidR="00930F98">
        <w:rPr>
          <w:rFonts w:hint="cs"/>
          <w:rtl/>
        </w:rPr>
        <w:t xml:space="preserve"> </w:t>
      </w:r>
      <w:r w:rsidR="008D2E47">
        <w:rPr>
          <w:rFonts w:hint="cs"/>
          <w:rtl/>
        </w:rPr>
        <w:t xml:space="preserve">שציין </w:t>
      </w:r>
      <w:r w:rsidR="00930F98">
        <w:rPr>
          <w:rFonts w:hint="cs"/>
          <w:rtl/>
        </w:rPr>
        <w:t>את העובדה שלא אכל מבהמה שלא הורמו מתנותיה</w:t>
      </w:r>
      <w:r w:rsidR="00FC3512">
        <w:rPr>
          <w:rFonts w:hint="cs"/>
          <w:rtl/>
        </w:rPr>
        <w:t xml:space="preserve"> כמעשה חסידות</w:t>
      </w:r>
      <w:r w:rsidR="00930F98">
        <w:rPr>
          <w:rFonts w:hint="cs"/>
          <w:rtl/>
        </w:rPr>
        <w:t xml:space="preserve">, </w:t>
      </w:r>
      <w:r w:rsidR="006850BC">
        <w:rPr>
          <w:rFonts w:hint="cs"/>
          <w:rtl/>
        </w:rPr>
        <w:t>שבזכותו זכה</w:t>
      </w:r>
      <w:r w:rsidR="00930F98">
        <w:rPr>
          <w:rFonts w:hint="cs"/>
          <w:rtl/>
        </w:rPr>
        <w:t xml:space="preserve"> לאריכות ימים.</w:t>
      </w:r>
      <w:r w:rsidR="00782CB4">
        <w:rPr>
          <w:rFonts w:hint="cs"/>
          <w:rtl/>
        </w:rPr>
        <w:t xml:space="preserve"> כפי שממשיכה הגמרא וכותבת</w:t>
      </w:r>
      <w:r w:rsidR="00FC3512">
        <w:rPr>
          <w:rFonts w:hint="cs"/>
          <w:rtl/>
        </w:rPr>
        <w:t xml:space="preserve">, </w:t>
      </w:r>
      <w:r w:rsidR="00E93A62">
        <w:rPr>
          <w:rFonts w:hint="cs"/>
          <w:rtl/>
        </w:rPr>
        <w:t xml:space="preserve">רבי </w:t>
      </w:r>
      <w:r w:rsidR="00FC3512">
        <w:rPr>
          <w:rFonts w:hint="cs"/>
          <w:rtl/>
        </w:rPr>
        <w:t xml:space="preserve">יצחק חולק וסובר שיש איסור </w:t>
      </w:r>
      <w:r w:rsidR="00375022">
        <w:rPr>
          <w:rFonts w:hint="cs"/>
          <w:rtl/>
        </w:rPr>
        <w:t xml:space="preserve">דאורייתא </w:t>
      </w:r>
      <w:r w:rsidR="00FC3512">
        <w:rPr>
          <w:rFonts w:hint="cs"/>
          <w:rtl/>
        </w:rPr>
        <w:t>לאכול מבהמה שלא הורמו מתנותיה</w:t>
      </w:r>
      <w:r w:rsidR="00BF4BA0">
        <w:rPr>
          <w:rFonts w:hint="cs"/>
          <w:rtl/>
        </w:rPr>
        <w:t>.</w:t>
      </w:r>
      <w:r w:rsidR="00375022">
        <w:rPr>
          <w:rFonts w:hint="cs"/>
          <w:rtl/>
        </w:rPr>
        <w:t xml:space="preserve"> </w:t>
      </w:r>
    </w:p>
    <w:p w14:paraId="453D137F" w14:textId="5EBC6116" w:rsidR="0083206C" w:rsidRDefault="002650D7" w:rsidP="00922DE5">
      <w:pPr>
        <w:spacing w:after="60"/>
        <w:jc w:val="both"/>
        <w:rPr>
          <w:rtl/>
        </w:rPr>
      </w:pPr>
      <w:r>
        <w:rPr>
          <w:rFonts w:hint="cs"/>
          <w:rtl/>
        </w:rPr>
        <w:t xml:space="preserve">א. להלכה כותבת </w:t>
      </w:r>
      <w:r w:rsidR="00375022">
        <w:rPr>
          <w:rFonts w:hint="cs"/>
          <w:rtl/>
        </w:rPr>
        <w:t>הגמרא שלא נפסק כמותו</w:t>
      </w:r>
      <w:r w:rsidR="00191CDA">
        <w:rPr>
          <w:rFonts w:hint="cs"/>
          <w:rtl/>
        </w:rPr>
        <w:t xml:space="preserve">, וכך נקטו </w:t>
      </w:r>
      <w:r w:rsidR="00191CDA" w:rsidRPr="00191CDA">
        <w:rPr>
          <w:rFonts w:hint="cs"/>
          <w:b/>
          <w:bCs/>
          <w:rtl/>
        </w:rPr>
        <w:t>הרי''ף</w:t>
      </w:r>
      <w:r w:rsidR="00191CDA">
        <w:rPr>
          <w:rFonts w:hint="cs"/>
          <w:rtl/>
        </w:rPr>
        <w:t xml:space="preserve"> </w:t>
      </w:r>
      <w:r w:rsidR="00191CDA">
        <w:rPr>
          <w:rFonts w:hint="cs"/>
          <w:sz w:val="18"/>
          <w:szCs w:val="18"/>
          <w:rtl/>
        </w:rPr>
        <w:t>(חולין מה ע''ב בדה''ר)</w:t>
      </w:r>
      <w:r w:rsidR="00191CDA">
        <w:rPr>
          <w:rFonts w:hint="cs"/>
          <w:rtl/>
        </w:rPr>
        <w:t xml:space="preserve">, </w:t>
      </w:r>
      <w:r w:rsidR="00191CDA" w:rsidRPr="00191CDA">
        <w:rPr>
          <w:rFonts w:hint="cs"/>
          <w:b/>
          <w:bCs/>
          <w:rtl/>
        </w:rPr>
        <w:t>הרמב''ם</w:t>
      </w:r>
      <w:r w:rsidR="00191CDA">
        <w:rPr>
          <w:rFonts w:hint="cs"/>
          <w:rtl/>
        </w:rPr>
        <w:t xml:space="preserve"> </w:t>
      </w:r>
      <w:r w:rsidR="00191CDA">
        <w:rPr>
          <w:rFonts w:hint="cs"/>
          <w:sz w:val="18"/>
          <w:szCs w:val="18"/>
          <w:rtl/>
        </w:rPr>
        <w:t xml:space="preserve">(ביכורים ט, </w:t>
      </w:r>
      <w:r w:rsidR="003F7DE7">
        <w:rPr>
          <w:rFonts w:hint="cs"/>
          <w:sz w:val="18"/>
          <w:szCs w:val="18"/>
          <w:rtl/>
        </w:rPr>
        <w:t>י</w:t>
      </w:r>
      <w:r w:rsidR="00191CDA">
        <w:rPr>
          <w:rFonts w:hint="cs"/>
          <w:sz w:val="18"/>
          <w:szCs w:val="18"/>
          <w:rtl/>
        </w:rPr>
        <w:t>ד)</w:t>
      </w:r>
      <w:r w:rsidR="00B9002E">
        <w:rPr>
          <w:rFonts w:hint="cs"/>
          <w:rtl/>
        </w:rPr>
        <w:t xml:space="preserve"> </w:t>
      </w:r>
      <w:r w:rsidR="00B9002E" w:rsidRPr="00B9002E">
        <w:rPr>
          <w:rFonts w:hint="cs"/>
          <w:b/>
          <w:bCs/>
          <w:rtl/>
        </w:rPr>
        <w:t>והרא''ש</w:t>
      </w:r>
      <w:r w:rsidR="00B9002E">
        <w:rPr>
          <w:rFonts w:hint="cs"/>
          <w:rtl/>
        </w:rPr>
        <w:t xml:space="preserve"> </w:t>
      </w:r>
      <w:r w:rsidR="00B9002E">
        <w:rPr>
          <w:rFonts w:hint="cs"/>
          <w:sz w:val="18"/>
          <w:szCs w:val="18"/>
          <w:rtl/>
        </w:rPr>
        <w:t>(י, ז)</w:t>
      </w:r>
      <w:r w:rsidR="00DB73A6">
        <w:rPr>
          <w:rFonts w:hint="cs"/>
          <w:rtl/>
        </w:rPr>
        <w:t xml:space="preserve">, ובעקבותיהם </w:t>
      </w:r>
      <w:r w:rsidR="00DB73A6" w:rsidRPr="00A748C6">
        <w:rPr>
          <w:rFonts w:hint="cs"/>
          <w:b/>
          <w:bCs/>
          <w:rtl/>
        </w:rPr>
        <w:t>השולחן</w:t>
      </w:r>
      <w:r w:rsidR="00DB73A6">
        <w:rPr>
          <w:rFonts w:hint="cs"/>
          <w:rtl/>
        </w:rPr>
        <w:t xml:space="preserve"> </w:t>
      </w:r>
      <w:r w:rsidR="00DB73A6" w:rsidRPr="00A748C6">
        <w:rPr>
          <w:rFonts w:hint="cs"/>
          <w:b/>
          <w:bCs/>
          <w:rtl/>
        </w:rPr>
        <w:t>ערוך</w:t>
      </w:r>
      <w:r w:rsidR="00DB73A6">
        <w:rPr>
          <w:rFonts w:hint="cs"/>
          <w:rtl/>
        </w:rPr>
        <w:t xml:space="preserve"> </w:t>
      </w:r>
      <w:r w:rsidR="00DB73A6">
        <w:rPr>
          <w:rFonts w:hint="cs"/>
          <w:sz w:val="18"/>
          <w:szCs w:val="18"/>
          <w:rtl/>
        </w:rPr>
        <w:t>(</w:t>
      </w:r>
      <w:proofErr w:type="spellStart"/>
      <w:r w:rsidR="00DB73A6">
        <w:rPr>
          <w:rFonts w:hint="cs"/>
          <w:sz w:val="18"/>
          <w:szCs w:val="18"/>
          <w:rtl/>
        </w:rPr>
        <w:t>סא</w:t>
      </w:r>
      <w:proofErr w:type="spellEnd"/>
      <w:r w:rsidR="00DB73A6">
        <w:rPr>
          <w:rFonts w:hint="cs"/>
          <w:sz w:val="18"/>
          <w:szCs w:val="18"/>
          <w:rtl/>
        </w:rPr>
        <w:t>, ה)</w:t>
      </w:r>
      <w:r w:rsidR="00DB73A6">
        <w:rPr>
          <w:rFonts w:hint="cs"/>
          <w:rtl/>
        </w:rPr>
        <w:t xml:space="preserve">, אם כי כולם מודים </w:t>
      </w:r>
      <w:r w:rsidR="00A748C6">
        <w:rPr>
          <w:rFonts w:hint="cs"/>
          <w:rtl/>
        </w:rPr>
        <w:t>ש</w:t>
      </w:r>
      <w:r w:rsidR="00DB73A6">
        <w:rPr>
          <w:rFonts w:hint="cs"/>
          <w:rtl/>
        </w:rPr>
        <w:t>עדיף להפריש את המתנות</w:t>
      </w:r>
      <w:r w:rsidR="00261674">
        <w:rPr>
          <w:rFonts w:hint="cs"/>
          <w:rtl/>
        </w:rPr>
        <w:t xml:space="preserve"> קודם האכילה, ולא להשאיר מצווה זו לסוף</w:t>
      </w:r>
      <w:r w:rsidR="00DB73A6">
        <w:rPr>
          <w:rFonts w:hint="cs"/>
          <w:rtl/>
        </w:rPr>
        <w:t>.</w:t>
      </w:r>
      <w:r w:rsidR="00BF4BA0">
        <w:rPr>
          <w:rFonts w:hint="cs"/>
          <w:rtl/>
        </w:rPr>
        <w:t xml:space="preserve"> </w:t>
      </w:r>
      <w:r w:rsidR="00035110">
        <w:rPr>
          <w:rFonts w:hint="cs"/>
          <w:rtl/>
        </w:rPr>
        <w:t>מה ההבדל</w:t>
      </w:r>
      <w:r w:rsidR="00B9002E">
        <w:rPr>
          <w:rFonts w:hint="cs"/>
          <w:rtl/>
        </w:rPr>
        <w:t xml:space="preserve"> לשיטתם</w:t>
      </w:r>
      <w:r w:rsidR="00035110">
        <w:rPr>
          <w:rFonts w:hint="cs"/>
          <w:rtl/>
        </w:rPr>
        <w:t xml:space="preserve"> בין בהמה שלא הופרשו מתנותיה שמותר לאכול ממנה, לבין מאכל שיש בו טבל</w:t>
      </w:r>
      <w:r w:rsidR="00BF4BA0">
        <w:rPr>
          <w:rFonts w:hint="cs"/>
          <w:rtl/>
        </w:rPr>
        <w:t xml:space="preserve"> שאסור?</w:t>
      </w:r>
      <w:r w:rsidR="00035110">
        <w:rPr>
          <w:rFonts w:hint="cs"/>
          <w:rtl/>
        </w:rPr>
        <w:t xml:space="preserve"> </w:t>
      </w:r>
    </w:p>
    <w:p w14:paraId="5321CDEC" w14:textId="639601C3" w:rsidR="00C6498F" w:rsidRDefault="0083206C" w:rsidP="00922DE5">
      <w:pPr>
        <w:spacing w:after="60"/>
        <w:jc w:val="both"/>
        <w:rPr>
          <w:rtl/>
        </w:rPr>
      </w:pPr>
      <w:r w:rsidRPr="005F7EE3">
        <w:rPr>
          <w:rFonts w:hint="cs"/>
          <w:b/>
          <w:bCs/>
          <w:rtl/>
        </w:rPr>
        <w:t>הרמב''ם</w:t>
      </w:r>
      <w:r>
        <w:rPr>
          <w:rFonts w:hint="cs"/>
          <w:rtl/>
        </w:rPr>
        <w:t xml:space="preserve"> </w:t>
      </w:r>
      <w:r>
        <w:rPr>
          <w:rFonts w:hint="cs"/>
          <w:sz w:val="18"/>
          <w:szCs w:val="18"/>
          <w:rtl/>
        </w:rPr>
        <w:t xml:space="preserve">(שם) </w:t>
      </w:r>
      <w:r w:rsidR="007D6FDA">
        <w:rPr>
          <w:rFonts w:hint="cs"/>
          <w:rtl/>
        </w:rPr>
        <w:t>מסביר</w:t>
      </w:r>
      <w:r>
        <w:rPr>
          <w:rFonts w:hint="cs"/>
          <w:rtl/>
        </w:rPr>
        <w:t xml:space="preserve">, שבבהמה יש איברים מוגדרים </w:t>
      </w:r>
      <w:r w:rsidR="006850BC">
        <w:rPr>
          <w:rFonts w:hint="cs"/>
          <w:rtl/>
        </w:rPr>
        <w:t>ש</w:t>
      </w:r>
      <w:r>
        <w:rPr>
          <w:rFonts w:hint="cs"/>
          <w:rtl/>
        </w:rPr>
        <w:t xml:space="preserve">שייכים </w:t>
      </w:r>
      <w:r w:rsidR="002B57CF">
        <w:rPr>
          <w:rFonts w:hint="cs"/>
          <w:rtl/>
        </w:rPr>
        <w:t>לכהנים</w:t>
      </w:r>
      <w:r w:rsidR="005F7EE3">
        <w:rPr>
          <w:rFonts w:hint="cs"/>
          <w:rtl/>
        </w:rPr>
        <w:t>, זרוע, לחיים וקיבה</w:t>
      </w:r>
      <w:r w:rsidR="005C1C29">
        <w:rPr>
          <w:rFonts w:hint="cs"/>
          <w:rtl/>
        </w:rPr>
        <w:t>, לכן אין מניעה לאכול את שאר הבהמה</w:t>
      </w:r>
      <w:r w:rsidR="00F06730">
        <w:rPr>
          <w:rFonts w:hint="cs"/>
          <w:rtl/>
        </w:rPr>
        <w:t xml:space="preserve"> כי אין חשש שחלק מהמאכל מעורב ב</w:t>
      </w:r>
      <w:r w:rsidR="006850BC">
        <w:rPr>
          <w:rFonts w:hint="cs"/>
          <w:rtl/>
        </w:rPr>
        <w:t>מתנות הכהנים</w:t>
      </w:r>
      <w:r w:rsidR="005C1C29">
        <w:rPr>
          <w:rFonts w:hint="cs"/>
          <w:rtl/>
        </w:rPr>
        <w:t xml:space="preserve">. </w:t>
      </w:r>
      <w:proofErr w:type="spellStart"/>
      <w:r w:rsidR="005C1C29">
        <w:rPr>
          <w:rFonts w:hint="cs"/>
          <w:rtl/>
        </w:rPr>
        <w:t>בטבל</w:t>
      </w:r>
      <w:proofErr w:type="spellEnd"/>
      <w:r w:rsidR="005C1C29">
        <w:rPr>
          <w:rFonts w:hint="cs"/>
          <w:rtl/>
        </w:rPr>
        <w:t xml:space="preserve"> לעומת זאת, כל עוד לא הופרשו התרומות והמעשרות כל חלק בפרי יכול להיות </w:t>
      </w:r>
      <w:r w:rsidR="00C6498F">
        <w:rPr>
          <w:rFonts w:hint="cs"/>
          <w:rtl/>
        </w:rPr>
        <w:t xml:space="preserve">בעתיד </w:t>
      </w:r>
      <w:r w:rsidR="000B5939">
        <w:rPr>
          <w:rFonts w:hint="cs"/>
          <w:rtl/>
        </w:rPr>
        <w:t>שייך</w:t>
      </w:r>
      <w:r w:rsidR="00C6498F">
        <w:rPr>
          <w:rFonts w:hint="cs"/>
          <w:rtl/>
        </w:rPr>
        <w:t xml:space="preserve"> לכהן, לכן כל עוד לא הפרישו </w:t>
      </w:r>
      <w:r w:rsidR="006850BC">
        <w:rPr>
          <w:rFonts w:hint="cs"/>
          <w:rtl/>
        </w:rPr>
        <w:t>תרו</w:t>
      </w:r>
      <w:r w:rsidR="00780028">
        <w:rPr>
          <w:rFonts w:hint="cs"/>
          <w:rtl/>
        </w:rPr>
        <w:t>מ</w:t>
      </w:r>
      <w:r w:rsidR="006850BC">
        <w:rPr>
          <w:rFonts w:hint="cs"/>
          <w:rtl/>
        </w:rPr>
        <w:t>ות ומעשרות</w:t>
      </w:r>
      <w:r w:rsidR="001003D2">
        <w:rPr>
          <w:rFonts w:hint="cs"/>
          <w:rtl/>
        </w:rPr>
        <w:t xml:space="preserve"> - </w:t>
      </w:r>
      <w:r w:rsidR="006850BC">
        <w:rPr>
          <w:rFonts w:hint="cs"/>
          <w:rtl/>
        </w:rPr>
        <w:t>הכל</w:t>
      </w:r>
      <w:r w:rsidR="00333F40">
        <w:rPr>
          <w:rFonts w:hint="cs"/>
          <w:rtl/>
        </w:rPr>
        <w:t xml:space="preserve"> נאסר</w:t>
      </w:r>
      <w:r w:rsidR="00E75AFB">
        <w:rPr>
          <w:rFonts w:hint="cs"/>
          <w:rtl/>
        </w:rPr>
        <w:t xml:space="preserve"> באכילה</w:t>
      </w:r>
      <w:r w:rsidR="00C6498F">
        <w:rPr>
          <w:rFonts w:hint="cs"/>
          <w:rtl/>
        </w:rPr>
        <w:t>.</w:t>
      </w:r>
      <w:r w:rsidR="004A3028">
        <w:rPr>
          <w:rFonts w:hint="cs"/>
          <w:rtl/>
        </w:rPr>
        <w:t xml:space="preserve"> ובלשונו:</w:t>
      </w:r>
    </w:p>
    <w:p w14:paraId="1C0F72B1" w14:textId="5F06B822" w:rsidR="004A3028" w:rsidRDefault="003F7DE7" w:rsidP="00922DE5">
      <w:pPr>
        <w:spacing w:after="60"/>
        <w:ind w:left="720"/>
        <w:jc w:val="both"/>
        <w:rPr>
          <w:rtl/>
        </w:rPr>
      </w:pPr>
      <w:r>
        <w:rPr>
          <w:rFonts w:cs="Arial" w:hint="cs"/>
          <w:rtl/>
        </w:rPr>
        <w:t>''</w:t>
      </w:r>
      <w:r w:rsidRPr="003F7DE7">
        <w:rPr>
          <w:rFonts w:cs="Arial"/>
          <w:rtl/>
        </w:rPr>
        <w:t xml:space="preserve">בהמה שלא הורמו מתנותיה מותר לאכול ממנה, שאינה דומה </w:t>
      </w:r>
      <w:proofErr w:type="spellStart"/>
      <w:r w:rsidRPr="003F7DE7">
        <w:rPr>
          <w:rFonts w:cs="Arial"/>
          <w:rtl/>
        </w:rPr>
        <w:t>לטבל</w:t>
      </w:r>
      <w:proofErr w:type="spellEnd"/>
      <w:r w:rsidRPr="003F7DE7">
        <w:rPr>
          <w:rFonts w:cs="Arial"/>
          <w:rtl/>
        </w:rPr>
        <w:t xml:space="preserve"> שהרי מתנות כהונה </w:t>
      </w:r>
      <w:proofErr w:type="spellStart"/>
      <w:r w:rsidRPr="003F7DE7">
        <w:rPr>
          <w:rFonts w:cs="Arial"/>
          <w:rtl/>
        </w:rPr>
        <w:t>מובדלין</w:t>
      </w:r>
      <w:proofErr w:type="spellEnd"/>
      <w:r w:rsidRPr="003F7DE7">
        <w:rPr>
          <w:rFonts w:cs="Arial"/>
          <w:rtl/>
        </w:rPr>
        <w:t xml:space="preserve"> והמתנות עצמן אסור לישראל לאכלן אלא ברשות כהן, עבר ואכלן או הזיקן או מכרן אינו חייב לשלם, מפני שהוא ממון שאין לו תובע ידוע, והקונה אותם אף על פי שאינו רשאי </w:t>
      </w:r>
      <w:proofErr w:type="spellStart"/>
      <w:r w:rsidRPr="003F7DE7">
        <w:rPr>
          <w:rFonts w:cs="Arial"/>
          <w:rtl/>
        </w:rPr>
        <w:t>ה"ז</w:t>
      </w:r>
      <w:proofErr w:type="spellEnd"/>
      <w:r w:rsidRPr="003F7DE7">
        <w:rPr>
          <w:rFonts w:cs="Arial"/>
          <w:rtl/>
        </w:rPr>
        <w:t xml:space="preserve"> מותר לאכלן מפני שמתנות כהונה נגזלות</w:t>
      </w:r>
      <w:r>
        <w:rPr>
          <w:rFonts w:cs="Arial" w:hint="cs"/>
          <w:rtl/>
        </w:rPr>
        <w:t xml:space="preserve"> </w:t>
      </w:r>
      <w:r>
        <w:rPr>
          <w:rFonts w:cs="Arial" w:hint="cs"/>
          <w:sz w:val="18"/>
          <w:szCs w:val="18"/>
          <w:rtl/>
        </w:rPr>
        <w:t>(ועיין הערה</w:t>
      </w:r>
      <w:r w:rsidR="004A3028">
        <w:rPr>
          <w:rStyle w:val="a5"/>
          <w:rtl/>
        </w:rPr>
        <w:footnoteReference w:id="3"/>
      </w:r>
      <w:r>
        <w:rPr>
          <w:rFonts w:cs="Arial" w:hint="cs"/>
          <w:sz w:val="18"/>
          <w:szCs w:val="18"/>
          <w:rtl/>
        </w:rPr>
        <w:t>)</w:t>
      </w:r>
      <w:r w:rsidRPr="003F7DE7">
        <w:rPr>
          <w:rFonts w:cs="Arial" w:hint="cs"/>
          <w:rtl/>
        </w:rPr>
        <w:t>.''</w:t>
      </w:r>
    </w:p>
    <w:p w14:paraId="129425DE" w14:textId="679EAB8F" w:rsidR="00930F98" w:rsidRDefault="002650D7" w:rsidP="00A9189A">
      <w:pPr>
        <w:spacing w:after="60"/>
        <w:jc w:val="both"/>
        <w:rPr>
          <w:rtl/>
        </w:rPr>
      </w:pPr>
      <w:r>
        <w:rPr>
          <w:rFonts w:hint="cs"/>
          <w:rtl/>
        </w:rPr>
        <w:t xml:space="preserve">ב. </w:t>
      </w:r>
      <w:r w:rsidR="002E5F09">
        <w:rPr>
          <w:rFonts w:hint="cs"/>
          <w:b/>
          <w:bCs/>
          <w:rtl/>
        </w:rPr>
        <w:t>ה</w:t>
      </w:r>
      <w:r w:rsidR="00430060" w:rsidRPr="00E1531C">
        <w:rPr>
          <w:rFonts w:hint="cs"/>
          <w:b/>
          <w:bCs/>
          <w:rtl/>
        </w:rPr>
        <w:t>תוספות</w:t>
      </w:r>
      <w:r w:rsidR="00430060">
        <w:rPr>
          <w:rFonts w:hint="cs"/>
          <w:rtl/>
        </w:rPr>
        <w:t xml:space="preserve"> </w:t>
      </w:r>
      <w:r w:rsidR="00E1531C">
        <w:rPr>
          <w:rFonts w:hint="cs"/>
          <w:sz w:val="18"/>
          <w:szCs w:val="18"/>
          <w:rtl/>
        </w:rPr>
        <w:t>(חולין קל</w:t>
      </w:r>
      <w:r w:rsidR="00F76FB2">
        <w:rPr>
          <w:rFonts w:hint="cs"/>
          <w:sz w:val="18"/>
          <w:szCs w:val="18"/>
          <w:rtl/>
        </w:rPr>
        <w:t xml:space="preserve">א </w:t>
      </w:r>
      <w:r w:rsidR="00E1531C">
        <w:rPr>
          <w:rFonts w:hint="cs"/>
          <w:sz w:val="18"/>
          <w:szCs w:val="18"/>
          <w:rtl/>
        </w:rPr>
        <w:t xml:space="preserve">ע''א ד''ה </w:t>
      </w:r>
      <w:proofErr w:type="spellStart"/>
      <w:r w:rsidR="00E1531C">
        <w:rPr>
          <w:rFonts w:hint="cs"/>
          <w:sz w:val="18"/>
          <w:szCs w:val="18"/>
          <w:rtl/>
        </w:rPr>
        <w:t>ה''ג</w:t>
      </w:r>
      <w:proofErr w:type="spellEnd"/>
      <w:r w:rsidR="00E1531C">
        <w:rPr>
          <w:rFonts w:hint="cs"/>
          <w:sz w:val="18"/>
          <w:szCs w:val="18"/>
          <w:rtl/>
        </w:rPr>
        <w:t xml:space="preserve">) </w:t>
      </w:r>
      <w:r w:rsidR="002E5F09">
        <w:rPr>
          <w:rFonts w:hint="cs"/>
          <w:rtl/>
        </w:rPr>
        <w:t>חלקו על הראשונים הנ''ל ו</w:t>
      </w:r>
      <w:r w:rsidR="00430060">
        <w:rPr>
          <w:rFonts w:hint="cs"/>
          <w:rtl/>
        </w:rPr>
        <w:t xml:space="preserve">כתבו, שיש איסור דרבנן לאכול מבהמה שלא הורמו מתנותיה. אמנם קשה לשיטתם, </w:t>
      </w:r>
      <w:r w:rsidR="00B6265F">
        <w:rPr>
          <w:rFonts w:hint="cs"/>
          <w:rtl/>
        </w:rPr>
        <w:t>מדוע</w:t>
      </w:r>
      <w:r w:rsidR="00430060">
        <w:rPr>
          <w:rFonts w:hint="cs"/>
          <w:rtl/>
        </w:rPr>
        <w:t xml:space="preserve"> ר</w:t>
      </w:r>
      <w:r w:rsidR="00E93A62">
        <w:rPr>
          <w:rFonts w:hint="cs"/>
          <w:rtl/>
        </w:rPr>
        <w:t>בי</w:t>
      </w:r>
      <w:r w:rsidR="00430060">
        <w:rPr>
          <w:rFonts w:hint="cs"/>
          <w:rtl/>
        </w:rPr>
        <w:t xml:space="preserve"> </w:t>
      </w:r>
      <w:proofErr w:type="spellStart"/>
      <w:r w:rsidR="007129BF">
        <w:rPr>
          <w:rFonts w:hint="cs"/>
          <w:rtl/>
        </w:rPr>
        <w:t>פרידא</w:t>
      </w:r>
      <w:proofErr w:type="spellEnd"/>
      <w:r w:rsidR="00430060">
        <w:rPr>
          <w:rFonts w:hint="cs"/>
          <w:rtl/>
        </w:rPr>
        <w:t xml:space="preserve"> ראה בכך שהוא לא אכל מבהמה שלא הופרשו מתנותיה דבר </w:t>
      </w:r>
      <w:r w:rsidR="00B46E24">
        <w:rPr>
          <w:rFonts w:hint="cs"/>
          <w:rtl/>
        </w:rPr>
        <w:t>חסידות</w:t>
      </w:r>
      <w:r w:rsidR="00430060">
        <w:rPr>
          <w:rFonts w:hint="cs"/>
          <w:rtl/>
        </w:rPr>
        <w:t xml:space="preserve">?! הרי </w:t>
      </w:r>
      <w:r w:rsidR="006850BC">
        <w:rPr>
          <w:rFonts w:hint="cs"/>
          <w:rtl/>
        </w:rPr>
        <w:t>זהו</w:t>
      </w:r>
      <w:r w:rsidR="00430060">
        <w:rPr>
          <w:rFonts w:hint="cs"/>
          <w:rtl/>
        </w:rPr>
        <w:t xml:space="preserve"> איסור דרבנן</w:t>
      </w:r>
      <w:r w:rsidR="00780028">
        <w:rPr>
          <w:rFonts w:hint="cs"/>
          <w:rtl/>
        </w:rPr>
        <w:t>, ובוודאי שאין להתהדר בכך שלא עוברים על איסורי דרבנן</w:t>
      </w:r>
      <w:r w:rsidR="00430060">
        <w:rPr>
          <w:rFonts w:hint="cs"/>
          <w:rtl/>
        </w:rPr>
        <w:t>!</w:t>
      </w:r>
      <w:r w:rsidR="00B25D8F">
        <w:rPr>
          <w:rFonts w:hint="cs"/>
          <w:rtl/>
        </w:rPr>
        <w:t xml:space="preserve"> </w:t>
      </w:r>
    </w:p>
    <w:p w14:paraId="587D7F27" w14:textId="0A726506" w:rsidR="007D13FF" w:rsidRDefault="004E1420" w:rsidP="00A9189A">
      <w:pPr>
        <w:spacing w:after="60"/>
        <w:jc w:val="both"/>
        <w:rPr>
          <w:rtl/>
        </w:rPr>
      </w:pPr>
      <w:r>
        <w:rPr>
          <w:rFonts w:hint="cs"/>
          <w:rtl/>
        </w:rPr>
        <w:t xml:space="preserve">נראה שהתוספות הבינו </w:t>
      </w:r>
      <w:r w:rsidR="00CE0034">
        <w:rPr>
          <w:rFonts w:hint="cs"/>
          <w:rtl/>
        </w:rPr>
        <w:t xml:space="preserve">שכוונת </w:t>
      </w:r>
      <w:r w:rsidR="00E93A62">
        <w:rPr>
          <w:rFonts w:hint="cs"/>
          <w:rtl/>
        </w:rPr>
        <w:t xml:space="preserve">רבי </w:t>
      </w:r>
      <w:proofErr w:type="spellStart"/>
      <w:r w:rsidR="007129BF">
        <w:rPr>
          <w:rFonts w:hint="cs"/>
          <w:rtl/>
        </w:rPr>
        <w:t>פרידא</w:t>
      </w:r>
      <w:proofErr w:type="spellEnd"/>
      <w:r w:rsidR="00CE0034">
        <w:rPr>
          <w:rFonts w:hint="cs"/>
          <w:rtl/>
        </w:rPr>
        <w:t xml:space="preserve"> לומר, שלמרות שישנה אפשרות לאכול את </w:t>
      </w:r>
      <w:r w:rsidR="00A21C2E">
        <w:rPr>
          <w:rFonts w:hint="cs"/>
          <w:rtl/>
        </w:rPr>
        <w:t xml:space="preserve">שאר </w:t>
      </w:r>
      <w:r w:rsidR="00CE0034">
        <w:rPr>
          <w:rFonts w:hint="cs"/>
          <w:rtl/>
        </w:rPr>
        <w:t xml:space="preserve">הבהמה </w:t>
      </w:r>
      <w:r w:rsidR="00A21C2E">
        <w:rPr>
          <w:rFonts w:hint="cs"/>
          <w:rtl/>
        </w:rPr>
        <w:t>ו</w:t>
      </w:r>
      <w:r w:rsidR="00CE0034">
        <w:rPr>
          <w:rFonts w:hint="cs"/>
          <w:rtl/>
        </w:rPr>
        <w:t>להפריש את המתנות</w:t>
      </w:r>
      <w:r w:rsidR="00A21C2E">
        <w:rPr>
          <w:rFonts w:hint="cs"/>
          <w:rtl/>
        </w:rPr>
        <w:t xml:space="preserve"> בסוף האכילה</w:t>
      </w:r>
      <w:r w:rsidR="00CE0034">
        <w:rPr>
          <w:rFonts w:hint="cs"/>
          <w:rtl/>
        </w:rPr>
        <w:t xml:space="preserve">, </w:t>
      </w:r>
      <w:r w:rsidR="00AD3E25">
        <w:rPr>
          <w:rFonts w:hint="cs"/>
          <w:rtl/>
        </w:rPr>
        <w:t>הוא</w:t>
      </w:r>
      <w:r w:rsidR="00CE0034">
        <w:rPr>
          <w:rFonts w:hint="cs"/>
          <w:rtl/>
        </w:rPr>
        <w:t xml:space="preserve"> הקפיד להפריש </w:t>
      </w:r>
      <w:r w:rsidR="00AD3E25">
        <w:rPr>
          <w:rFonts w:hint="cs"/>
          <w:rtl/>
        </w:rPr>
        <w:t xml:space="preserve">קודם </w:t>
      </w:r>
      <w:r w:rsidR="00CE0034">
        <w:rPr>
          <w:rFonts w:hint="cs"/>
          <w:rtl/>
        </w:rPr>
        <w:t>את המתנות ורק אז לאכול</w:t>
      </w:r>
      <w:r w:rsidR="00F114D6">
        <w:rPr>
          <w:rFonts w:hint="cs"/>
          <w:rtl/>
        </w:rPr>
        <w:t>, ויש בכך מצווה</w:t>
      </w:r>
      <w:r w:rsidR="00FD08F5">
        <w:rPr>
          <w:rFonts w:hint="cs"/>
          <w:rtl/>
        </w:rPr>
        <w:t>.</w:t>
      </w:r>
      <w:r w:rsidR="00535FAE">
        <w:rPr>
          <w:rFonts w:hint="cs"/>
          <w:rtl/>
        </w:rPr>
        <w:t xml:space="preserve"> אבל ברור שאין </w:t>
      </w:r>
      <w:r w:rsidR="00066BD4">
        <w:rPr>
          <w:rFonts w:hint="cs"/>
          <w:rtl/>
        </w:rPr>
        <w:t xml:space="preserve">כוונת </w:t>
      </w:r>
      <w:r w:rsidR="00E93A62">
        <w:rPr>
          <w:rFonts w:hint="cs"/>
          <w:rtl/>
        </w:rPr>
        <w:t>רבי</w:t>
      </w:r>
      <w:r w:rsidR="00066BD4">
        <w:rPr>
          <w:rFonts w:hint="cs"/>
          <w:rtl/>
        </w:rPr>
        <w:t xml:space="preserve"> חנינא </w:t>
      </w:r>
      <w:r w:rsidR="00535FAE">
        <w:rPr>
          <w:rFonts w:hint="cs"/>
          <w:rtl/>
        </w:rPr>
        <w:t>שלא הפרישו כלל את המתנות, שהרי אז יש בכך איסור דרבנן</w:t>
      </w:r>
      <w:r w:rsidR="00066BD4">
        <w:rPr>
          <w:rFonts w:hint="cs"/>
          <w:rtl/>
        </w:rPr>
        <w:t xml:space="preserve"> לשיטתם</w:t>
      </w:r>
      <w:r w:rsidR="00407935">
        <w:rPr>
          <w:rFonts w:hint="cs"/>
          <w:rtl/>
        </w:rPr>
        <w:t xml:space="preserve"> </w:t>
      </w:r>
      <w:r w:rsidR="00407935">
        <w:rPr>
          <w:rFonts w:hint="cs"/>
          <w:sz w:val="18"/>
          <w:szCs w:val="18"/>
          <w:rtl/>
        </w:rPr>
        <w:t xml:space="preserve">(ועיין </w:t>
      </w:r>
      <w:r w:rsidR="00407935" w:rsidRPr="00407935">
        <w:rPr>
          <w:rFonts w:hint="cs"/>
          <w:b/>
          <w:bCs/>
          <w:sz w:val="18"/>
          <w:szCs w:val="18"/>
          <w:rtl/>
        </w:rPr>
        <w:t>פרי</w:t>
      </w:r>
      <w:r w:rsidR="00407935">
        <w:rPr>
          <w:rFonts w:hint="cs"/>
          <w:sz w:val="18"/>
          <w:szCs w:val="18"/>
          <w:rtl/>
        </w:rPr>
        <w:t xml:space="preserve"> </w:t>
      </w:r>
      <w:r w:rsidR="00407935" w:rsidRPr="00407935">
        <w:rPr>
          <w:rFonts w:hint="cs"/>
          <w:b/>
          <w:bCs/>
          <w:sz w:val="18"/>
          <w:szCs w:val="18"/>
          <w:rtl/>
        </w:rPr>
        <w:t>חדש</w:t>
      </w:r>
      <w:r w:rsidR="00407935">
        <w:rPr>
          <w:rFonts w:hint="cs"/>
          <w:sz w:val="18"/>
          <w:szCs w:val="18"/>
          <w:rtl/>
        </w:rPr>
        <w:t xml:space="preserve"> </w:t>
      </w:r>
      <w:r w:rsidR="00D3414A">
        <w:rPr>
          <w:rFonts w:hint="cs"/>
          <w:sz w:val="18"/>
          <w:szCs w:val="18"/>
          <w:rtl/>
        </w:rPr>
        <w:t xml:space="preserve">שם, </w:t>
      </w:r>
      <w:r w:rsidR="00407935">
        <w:rPr>
          <w:rFonts w:hint="cs"/>
          <w:sz w:val="18"/>
          <w:szCs w:val="18"/>
          <w:rtl/>
        </w:rPr>
        <w:t>י</w:t>
      </w:r>
      <w:r w:rsidR="00CC752A">
        <w:rPr>
          <w:rFonts w:hint="cs"/>
          <w:sz w:val="18"/>
          <w:szCs w:val="18"/>
          <w:rtl/>
        </w:rPr>
        <w:t xml:space="preserve"> לתירוץ נוסף</w:t>
      </w:r>
      <w:r w:rsidR="00407935">
        <w:rPr>
          <w:rFonts w:hint="cs"/>
          <w:sz w:val="18"/>
          <w:szCs w:val="18"/>
          <w:rtl/>
        </w:rPr>
        <w:t>)</w:t>
      </w:r>
      <w:r w:rsidR="00535FAE">
        <w:rPr>
          <w:rFonts w:hint="cs"/>
          <w:rtl/>
        </w:rPr>
        <w:t>.</w:t>
      </w:r>
    </w:p>
    <w:p w14:paraId="6183DC46" w14:textId="1C5731B1" w:rsidR="001256FB" w:rsidRDefault="000A5AD3" w:rsidP="0091584D">
      <w:pPr>
        <w:spacing w:after="40"/>
        <w:jc w:val="both"/>
        <w:rPr>
          <w:u w:val="single"/>
          <w:rtl/>
        </w:rPr>
      </w:pPr>
      <w:r>
        <w:rPr>
          <w:rFonts w:hint="cs"/>
          <w:u w:val="single"/>
          <w:rtl/>
        </w:rPr>
        <w:t>סברא להק</w:t>
      </w:r>
      <w:r w:rsidR="00EB348D">
        <w:rPr>
          <w:rFonts w:hint="cs"/>
          <w:u w:val="single"/>
          <w:rtl/>
        </w:rPr>
        <w:t>ל</w:t>
      </w:r>
    </w:p>
    <w:p w14:paraId="420248C4" w14:textId="782DE460" w:rsidR="00FB66D0" w:rsidRDefault="001256FB" w:rsidP="0091584D">
      <w:pPr>
        <w:spacing w:after="40"/>
        <w:jc w:val="both"/>
        <w:rPr>
          <w:rtl/>
        </w:rPr>
      </w:pPr>
      <w:r>
        <w:rPr>
          <w:rFonts w:hint="cs"/>
          <w:rtl/>
        </w:rPr>
        <w:t xml:space="preserve">אם כן ראינו שלכולי עלמא יש לתת את מתנות הכהונה, והמחלוקת </w:t>
      </w:r>
      <w:r w:rsidR="007A4F0E">
        <w:rPr>
          <w:rFonts w:hint="cs"/>
          <w:rtl/>
        </w:rPr>
        <w:t>סובבת</w:t>
      </w:r>
      <w:r>
        <w:rPr>
          <w:rFonts w:hint="cs"/>
          <w:rtl/>
        </w:rPr>
        <w:t xml:space="preserve"> רק </w:t>
      </w:r>
      <w:r w:rsidR="007A4F0E">
        <w:rPr>
          <w:rFonts w:hint="cs"/>
          <w:rtl/>
        </w:rPr>
        <w:t xml:space="preserve">סביב השאלה </w:t>
      </w:r>
      <w:r w:rsidR="00E01396">
        <w:rPr>
          <w:rFonts w:hint="cs"/>
          <w:rtl/>
        </w:rPr>
        <w:t xml:space="preserve">האם </w:t>
      </w:r>
      <w:r>
        <w:rPr>
          <w:rFonts w:hint="cs"/>
          <w:rtl/>
        </w:rPr>
        <w:t>יש איסור לאכול מבהמה שלא הופרשו מתנותיה</w:t>
      </w:r>
      <w:r w:rsidR="00E25863">
        <w:rPr>
          <w:rFonts w:hint="cs"/>
          <w:rtl/>
        </w:rPr>
        <w:t>.</w:t>
      </w:r>
      <w:r w:rsidR="007058C0">
        <w:rPr>
          <w:rFonts w:hint="cs"/>
          <w:rtl/>
        </w:rPr>
        <w:t xml:space="preserve"> </w:t>
      </w:r>
      <w:r w:rsidR="00E25863">
        <w:rPr>
          <w:rFonts w:hint="cs"/>
          <w:rtl/>
        </w:rPr>
        <w:t xml:space="preserve">עם כל זאת, </w:t>
      </w:r>
      <w:r>
        <w:rPr>
          <w:rFonts w:hint="cs"/>
          <w:rtl/>
        </w:rPr>
        <w:t xml:space="preserve">אפשר ללמד זכות על </w:t>
      </w:r>
      <w:r w:rsidR="007B51AC">
        <w:rPr>
          <w:rFonts w:hint="cs"/>
          <w:rtl/>
        </w:rPr>
        <w:t>אותן המשחטות</w:t>
      </w:r>
      <w:r>
        <w:rPr>
          <w:rFonts w:hint="cs"/>
          <w:rtl/>
        </w:rPr>
        <w:t xml:space="preserve"> </w:t>
      </w:r>
      <w:r w:rsidR="00AD6F3B">
        <w:rPr>
          <w:rFonts w:hint="cs"/>
          <w:rtl/>
        </w:rPr>
        <w:t xml:space="preserve">שלא נותנות מתנות, </w:t>
      </w:r>
      <w:r>
        <w:rPr>
          <w:rFonts w:hint="cs"/>
          <w:rtl/>
        </w:rPr>
        <w:t xml:space="preserve">בעקבות מחלוקת </w:t>
      </w:r>
      <w:r w:rsidR="00FB66D0">
        <w:rPr>
          <w:rFonts w:hint="cs"/>
          <w:rtl/>
        </w:rPr>
        <w:t xml:space="preserve">גדולה בין הפוסקים </w:t>
      </w:r>
      <w:r>
        <w:rPr>
          <w:rFonts w:hint="cs"/>
          <w:rtl/>
        </w:rPr>
        <w:t xml:space="preserve">שראינו בעבר </w:t>
      </w:r>
      <w:r>
        <w:rPr>
          <w:rFonts w:hint="cs"/>
          <w:sz w:val="18"/>
          <w:szCs w:val="18"/>
          <w:rtl/>
        </w:rPr>
        <w:t>(</w:t>
      </w:r>
      <w:r w:rsidR="00F204EC">
        <w:rPr>
          <w:rFonts w:hint="cs"/>
          <w:sz w:val="18"/>
          <w:szCs w:val="18"/>
          <w:rtl/>
        </w:rPr>
        <w:t xml:space="preserve">קרח </w:t>
      </w:r>
      <w:r>
        <w:rPr>
          <w:rFonts w:hint="cs"/>
          <w:sz w:val="18"/>
          <w:szCs w:val="18"/>
          <w:rtl/>
        </w:rPr>
        <w:t>שנה א')</w:t>
      </w:r>
      <w:r w:rsidR="00FB66D0">
        <w:rPr>
          <w:rFonts w:hint="cs"/>
          <w:rtl/>
        </w:rPr>
        <w:t xml:space="preserve">, כיצד </w:t>
      </w:r>
      <w:r w:rsidR="00EB348D">
        <w:rPr>
          <w:rFonts w:hint="cs"/>
          <w:rtl/>
        </w:rPr>
        <w:t>י</w:t>
      </w:r>
      <w:r>
        <w:rPr>
          <w:rFonts w:hint="cs"/>
          <w:rtl/>
        </w:rPr>
        <w:t>ש להתייחס ל</w:t>
      </w:r>
      <w:r w:rsidR="008A5614">
        <w:rPr>
          <w:rFonts w:hint="cs"/>
          <w:rtl/>
        </w:rPr>
        <w:t xml:space="preserve">מעמד </w:t>
      </w:r>
      <w:r w:rsidR="001A5393">
        <w:rPr>
          <w:rFonts w:hint="cs"/>
          <w:rtl/>
        </w:rPr>
        <w:t>ה</w:t>
      </w:r>
      <w:r w:rsidR="00134108">
        <w:rPr>
          <w:rFonts w:hint="cs"/>
          <w:rtl/>
        </w:rPr>
        <w:t xml:space="preserve">כהנים בזמן הזה. </w:t>
      </w:r>
    </w:p>
    <w:p w14:paraId="24BA584F" w14:textId="464DB21A" w:rsidR="00134108" w:rsidRDefault="004433A1" w:rsidP="0091584D">
      <w:pPr>
        <w:spacing w:after="40"/>
        <w:jc w:val="both"/>
        <w:rPr>
          <w:rtl/>
        </w:rPr>
      </w:pPr>
      <w:r>
        <w:rPr>
          <w:rFonts w:hint="cs"/>
          <w:rtl/>
        </w:rPr>
        <w:t xml:space="preserve">יש פוסקים שסברו, </w:t>
      </w:r>
      <w:r w:rsidR="006119FE">
        <w:rPr>
          <w:rFonts w:hint="cs"/>
          <w:rtl/>
        </w:rPr>
        <w:t xml:space="preserve">שחזקת הכהנים </w:t>
      </w:r>
      <w:r>
        <w:rPr>
          <w:rFonts w:hint="cs"/>
          <w:rtl/>
        </w:rPr>
        <w:t xml:space="preserve">בזמן הזה </w:t>
      </w:r>
      <w:r w:rsidR="00252A75">
        <w:rPr>
          <w:rFonts w:hint="cs"/>
          <w:rtl/>
        </w:rPr>
        <w:t>משמעותית וכעבר, ולכן אין לתת לכהן להתחתן בדיעבד עם חלוצה ועוד.</w:t>
      </w:r>
      <w:r w:rsidR="006119FE">
        <w:rPr>
          <w:rFonts w:hint="cs"/>
          <w:rtl/>
        </w:rPr>
        <w:t xml:space="preserve">  אולם, </w:t>
      </w:r>
      <w:r w:rsidR="00134108">
        <w:rPr>
          <w:rFonts w:hint="cs"/>
          <w:rtl/>
        </w:rPr>
        <w:t xml:space="preserve">דעת </w:t>
      </w:r>
      <w:r w:rsidR="00FB66D0">
        <w:rPr>
          <w:rFonts w:hint="cs"/>
          <w:b/>
          <w:bCs/>
          <w:rtl/>
        </w:rPr>
        <w:t>ה</w:t>
      </w:r>
      <w:r w:rsidR="00375A4E" w:rsidRPr="00134108">
        <w:rPr>
          <w:rFonts w:hint="cs"/>
          <w:b/>
          <w:bCs/>
          <w:rtl/>
        </w:rPr>
        <w:t>מהרש''ל</w:t>
      </w:r>
      <w:r w:rsidR="00375A4E">
        <w:rPr>
          <w:rFonts w:hint="cs"/>
          <w:rtl/>
        </w:rPr>
        <w:t xml:space="preserve"> </w:t>
      </w:r>
      <w:r w:rsidR="00375A4E">
        <w:rPr>
          <w:rFonts w:hint="cs"/>
          <w:sz w:val="18"/>
          <w:szCs w:val="18"/>
          <w:rtl/>
        </w:rPr>
        <w:t>(</w:t>
      </w:r>
      <w:proofErr w:type="spellStart"/>
      <w:r w:rsidR="00375A4E">
        <w:rPr>
          <w:rFonts w:hint="cs"/>
          <w:sz w:val="18"/>
          <w:szCs w:val="18"/>
          <w:rtl/>
        </w:rPr>
        <w:t>יש''ש</w:t>
      </w:r>
      <w:proofErr w:type="spellEnd"/>
      <w:r w:rsidR="00375A4E">
        <w:rPr>
          <w:rFonts w:hint="cs"/>
          <w:sz w:val="18"/>
          <w:szCs w:val="18"/>
          <w:rtl/>
        </w:rPr>
        <w:t xml:space="preserve"> ב''ק ה, לה)</w:t>
      </w:r>
      <w:r w:rsidR="00375A4E">
        <w:rPr>
          <w:rFonts w:hint="cs"/>
          <w:rtl/>
        </w:rPr>
        <w:t>,</w:t>
      </w:r>
      <w:r w:rsidR="00134108">
        <w:rPr>
          <w:rFonts w:hint="cs"/>
          <w:rtl/>
        </w:rPr>
        <w:t xml:space="preserve"> </w:t>
      </w:r>
      <w:r w:rsidR="00FB66D0">
        <w:rPr>
          <w:rFonts w:hint="cs"/>
          <w:b/>
          <w:bCs/>
          <w:rtl/>
        </w:rPr>
        <w:t>ה</w:t>
      </w:r>
      <w:r w:rsidR="00134108" w:rsidRPr="00134108">
        <w:rPr>
          <w:rFonts w:hint="cs"/>
          <w:b/>
          <w:bCs/>
          <w:rtl/>
        </w:rPr>
        <w:t>ש''ך</w:t>
      </w:r>
      <w:r w:rsidR="00134108">
        <w:rPr>
          <w:rFonts w:hint="cs"/>
          <w:rtl/>
        </w:rPr>
        <w:t xml:space="preserve"> </w:t>
      </w:r>
      <w:r w:rsidR="00134108">
        <w:rPr>
          <w:rFonts w:hint="cs"/>
          <w:sz w:val="18"/>
          <w:szCs w:val="18"/>
          <w:rtl/>
        </w:rPr>
        <w:t>(יו''ד שכב)</w:t>
      </w:r>
      <w:r w:rsidR="000775A6">
        <w:rPr>
          <w:rFonts w:hint="cs"/>
          <w:rtl/>
        </w:rPr>
        <w:t xml:space="preserve"> </w:t>
      </w:r>
      <w:r w:rsidR="000775A6">
        <w:rPr>
          <w:rFonts w:hint="cs"/>
          <w:b/>
          <w:bCs/>
          <w:rtl/>
        </w:rPr>
        <w:t>ו</w:t>
      </w:r>
      <w:r w:rsidR="00FB66D0">
        <w:rPr>
          <w:rFonts w:hint="cs"/>
          <w:b/>
          <w:bCs/>
          <w:rtl/>
        </w:rPr>
        <w:t>ה</w:t>
      </w:r>
      <w:r w:rsidR="00375A4E" w:rsidRPr="00134108">
        <w:rPr>
          <w:rFonts w:hint="cs"/>
          <w:b/>
          <w:bCs/>
          <w:rtl/>
        </w:rPr>
        <w:t>מגן אברהם</w:t>
      </w:r>
      <w:r w:rsidR="00375A4E">
        <w:rPr>
          <w:rFonts w:hint="cs"/>
          <w:rtl/>
        </w:rPr>
        <w:t xml:space="preserve"> </w:t>
      </w:r>
      <w:r w:rsidR="00375A4E">
        <w:rPr>
          <w:rFonts w:hint="cs"/>
          <w:sz w:val="18"/>
          <w:szCs w:val="18"/>
          <w:rtl/>
        </w:rPr>
        <w:t>(או''ח רא)</w:t>
      </w:r>
      <w:r w:rsidR="00252A75">
        <w:rPr>
          <w:rFonts w:hint="cs"/>
          <w:rtl/>
        </w:rPr>
        <w:t xml:space="preserve"> ועוד</w:t>
      </w:r>
      <w:r w:rsidR="00134108">
        <w:rPr>
          <w:rFonts w:hint="cs"/>
          <w:rtl/>
        </w:rPr>
        <w:t>, ש</w:t>
      </w:r>
      <w:r w:rsidR="00461AF0">
        <w:rPr>
          <w:rFonts w:hint="cs"/>
          <w:rtl/>
        </w:rPr>
        <w:t>ה</w:t>
      </w:r>
      <w:r w:rsidR="00134108">
        <w:rPr>
          <w:rFonts w:hint="cs"/>
          <w:rtl/>
        </w:rPr>
        <w:t xml:space="preserve">כהנים בזמן הזה </w:t>
      </w:r>
      <w:r w:rsidR="006850BC">
        <w:rPr>
          <w:rFonts w:hint="cs"/>
          <w:rtl/>
        </w:rPr>
        <w:t xml:space="preserve">נחשבים </w:t>
      </w:r>
      <w:r w:rsidR="00134108">
        <w:rPr>
          <w:rFonts w:hint="cs"/>
          <w:rtl/>
        </w:rPr>
        <w:t xml:space="preserve">כהנים רק בתורת ספק. הסיבה לכך היא, שבמהלך הדורות </w:t>
      </w:r>
      <w:r w:rsidR="00461AF0">
        <w:rPr>
          <w:rFonts w:hint="cs"/>
          <w:rtl/>
        </w:rPr>
        <w:t xml:space="preserve">מסתמא </w:t>
      </w:r>
      <w:r w:rsidR="005D2100">
        <w:rPr>
          <w:rFonts w:hint="cs"/>
          <w:rtl/>
        </w:rPr>
        <w:t xml:space="preserve">התבלבלו </w:t>
      </w:r>
      <w:proofErr w:type="spellStart"/>
      <w:r w:rsidR="00381BE0">
        <w:rPr>
          <w:rFonts w:hint="cs"/>
          <w:rtl/>
        </w:rPr>
        <w:t>היוחסים</w:t>
      </w:r>
      <w:proofErr w:type="spellEnd"/>
      <w:r w:rsidR="00134108">
        <w:rPr>
          <w:rFonts w:hint="cs"/>
          <w:rtl/>
        </w:rPr>
        <w:t>,</w:t>
      </w:r>
      <w:r w:rsidR="00EA0249">
        <w:rPr>
          <w:rFonts w:hint="cs"/>
          <w:rtl/>
        </w:rPr>
        <w:t xml:space="preserve"> וגם מי שחושבים שהוא כהן</w:t>
      </w:r>
      <w:r w:rsidR="009E229F">
        <w:rPr>
          <w:rFonts w:hint="cs"/>
          <w:rtl/>
        </w:rPr>
        <w:t>,</w:t>
      </w:r>
      <w:r w:rsidR="00905D47">
        <w:rPr>
          <w:rFonts w:hint="cs"/>
          <w:rtl/>
        </w:rPr>
        <w:t xml:space="preserve"> </w:t>
      </w:r>
      <w:r w:rsidR="006850BC">
        <w:rPr>
          <w:rFonts w:hint="cs"/>
          <w:rtl/>
        </w:rPr>
        <w:t xml:space="preserve">אין </w:t>
      </w:r>
      <w:r w:rsidR="009E229F">
        <w:rPr>
          <w:rFonts w:hint="cs"/>
          <w:rtl/>
        </w:rPr>
        <w:t>הכרח שאכן כך</w:t>
      </w:r>
      <w:r w:rsidR="008E382F">
        <w:rPr>
          <w:rFonts w:hint="cs"/>
          <w:rtl/>
        </w:rPr>
        <w:t>.</w:t>
      </w:r>
    </w:p>
    <w:p w14:paraId="1BDA9E33" w14:textId="273A1104" w:rsidR="00437EE7" w:rsidRPr="001256FB" w:rsidRDefault="000818C3" w:rsidP="0091584D">
      <w:pPr>
        <w:spacing w:after="40"/>
        <w:jc w:val="both"/>
        <w:rPr>
          <w:rtl/>
        </w:rPr>
      </w:pPr>
      <w:r>
        <w:rPr>
          <w:rFonts w:hint="cs"/>
          <w:rtl/>
        </w:rPr>
        <w:t xml:space="preserve">בעקבות הטענה הנ''ל חלק מהפוסקים </w:t>
      </w:r>
      <w:r w:rsidR="00591514">
        <w:rPr>
          <w:rFonts w:hint="cs"/>
          <w:rtl/>
        </w:rPr>
        <w:t>כתבו</w:t>
      </w:r>
      <w:r>
        <w:rPr>
          <w:rFonts w:hint="cs"/>
          <w:rtl/>
        </w:rPr>
        <w:t xml:space="preserve">, </w:t>
      </w:r>
      <w:r w:rsidR="00FF1683">
        <w:rPr>
          <w:rFonts w:hint="cs"/>
          <w:rtl/>
        </w:rPr>
        <w:t xml:space="preserve">שאם הלויים </w:t>
      </w:r>
      <w:r w:rsidR="00A7057E">
        <w:rPr>
          <w:rFonts w:hint="cs"/>
          <w:rtl/>
        </w:rPr>
        <w:t>רוצים לקבל</w:t>
      </w:r>
      <w:r w:rsidR="00FF1683">
        <w:rPr>
          <w:rFonts w:hint="cs"/>
          <w:rtl/>
        </w:rPr>
        <w:t xml:space="preserve"> מעשר ראשון</w:t>
      </w:r>
      <w:r w:rsidR="00A7057E">
        <w:rPr>
          <w:rFonts w:hint="cs"/>
          <w:rtl/>
        </w:rPr>
        <w:t xml:space="preserve"> עליהם </w:t>
      </w:r>
      <w:r>
        <w:rPr>
          <w:rFonts w:hint="cs"/>
          <w:rtl/>
        </w:rPr>
        <w:t xml:space="preserve">להוכיח </w:t>
      </w:r>
      <w:r w:rsidR="00A7057E">
        <w:rPr>
          <w:rFonts w:hint="cs"/>
          <w:rtl/>
        </w:rPr>
        <w:t xml:space="preserve">שהם </w:t>
      </w:r>
      <w:r>
        <w:rPr>
          <w:rFonts w:hint="cs"/>
          <w:rtl/>
        </w:rPr>
        <w:t>לו</w:t>
      </w:r>
      <w:r w:rsidR="00A7057E">
        <w:rPr>
          <w:rFonts w:hint="cs"/>
          <w:rtl/>
        </w:rPr>
        <w:t>ו</w:t>
      </w:r>
      <w:r>
        <w:rPr>
          <w:rFonts w:hint="cs"/>
          <w:rtl/>
        </w:rPr>
        <w:t>י</w:t>
      </w:r>
      <w:r w:rsidR="00A7057E">
        <w:rPr>
          <w:rFonts w:hint="cs"/>
          <w:rtl/>
        </w:rPr>
        <w:t>ם</w:t>
      </w:r>
      <w:r>
        <w:rPr>
          <w:rFonts w:hint="cs"/>
          <w:rtl/>
        </w:rPr>
        <w:t xml:space="preserve">. הוא הדין במתנות כהונה, </w:t>
      </w:r>
      <w:r w:rsidR="00D3414A">
        <w:rPr>
          <w:rFonts w:hint="cs"/>
          <w:rtl/>
        </w:rPr>
        <w:t>אם</w:t>
      </w:r>
      <w:r>
        <w:rPr>
          <w:rFonts w:hint="cs"/>
          <w:rtl/>
        </w:rPr>
        <w:t xml:space="preserve"> כהן רוצה לזכות </w:t>
      </w:r>
      <w:r w:rsidR="00A7057E">
        <w:rPr>
          <w:rFonts w:hint="cs"/>
          <w:rtl/>
        </w:rPr>
        <w:t>בהם</w:t>
      </w:r>
      <w:r w:rsidR="00685194">
        <w:rPr>
          <w:rFonts w:hint="cs"/>
          <w:rtl/>
        </w:rPr>
        <w:t xml:space="preserve"> - </w:t>
      </w:r>
      <w:r>
        <w:rPr>
          <w:rFonts w:hint="cs"/>
          <w:rtl/>
        </w:rPr>
        <w:t xml:space="preserve">עליו להוכיח שהוא כהן. אמנם סברא זו </w:t>
      </w:r>
      <w:r w:rsidR="00B0568E">
        <w:rPr>
          <w:rFonts w:hint="cs"/>
          <w:rtl/>
        </w:rPr>
        <w:t>היא רק בגדר לימוד זכות</w:t>
      </w:r>
      <w:r w:rsidR="00A7057E">
        <w:rPr>
          <w:rFonts w:hint="cs"/>
          <w:rtl/>
        </w:rPr>
        <w:t xml:space="preserve">, </w:t>
      </w:r>
      <w:r w:rsidR="00FF1683">
        <w:rPr>
          <w:rFonts w:hint="cs"/>
          <w:rtl/>
        </w:rPr>
        <w:t>מכיוון ש</w:t>
      </w:r>
      <w:r w:rsidR="00B0568E">
        <w:rPr>
          <w:rFonts w:hint="cs"/>
          <w:rtl/>
        </w:rPr>
        <w:t xml:space="preserve">פוסקים </w:t>
      </w:r>
      <w:r w:rsidR="00FF1683">
        <w:rPr>
          <w:rFonts w:hint="cs"/>
          <w:rtl/>
        </w:rPr>
        <w:t xml:space="preserve">רבים </w:t>
      </w:r>
      <w:r w:rsidR="00B0568E">
        <w:rPr>
          <w:rFonts w:hint="cs"/>
          <w:rtl/>
        </w:rPr>
        <w:t xml:space="preserve">שיש להתייחס לכהנים </w:t>
      </w:r>
      <w:proofErr w:type="spellStart"/>
      <w:r w:rsidR="00B0568E">
        <w:rPr>
          <w:rFonts w:hint="cs"/>
          <w:rtl/>
        </w:rPr>
        <w:t>ככהני</w:t>
      </w:r>
      <w:proofErr w:type="spellEnd"/>
      <w:r w:rsidR="00B0568E">
        <w:rPr>
          <w:rFonts w:hint="cs"/>
          <w:rtl/>
        </w:rPr>
        <w:t xml:space="preserve"> וודאי. כמו כן</w:t>
      </w:r>
      <w:r w:rsidR="00F21CCA">
        <w:rPr>
          <w:rFonts w:hint="cs"/>
          <w:rtl/>
        </w:rPr>
        <w:t xml:space="preserve">, </w:t>
      </w:r>
      <w:r w:rsidR="00941BA7">
        <w:rPr>
          <w:rFonts w:hint="cs"/>
          <w:rtl/>
        </w:rPr>
        <w:t xml:space="preserve">אין </w:t>
      </w:r>
      <w:r w:rsidR="00F21CCA">
        <w:rPr>
          <w:rFonts w:hint="cs"/>
          <w:rtl/>
        </w:rPr>
        <w:t>זה מתיר לאכול את מתנות הכהונה, אלא רק מסביר למה אין מצווה לתת אותם.</w:t>
      </w:r>
    </w:p>
    <w:p w14:paraId="2CF3D9A7" w14:textId="77777777" w:rsidR="006273FB" w:rsidRPr="000F73EE" w:rsidRDefault="009C2332" w:rsidP="0091584D">
      <w:pPr>
        <w:spacing w:after="40"/>
        <w:jc w:val="both"/>
        <w:rPr>
          <w:b/>
          <w:bCs/>
          <w:u w:val="single"/>
          <w:rtl/>
        </w:rPr>
      </w:pPr>
      <w:r w:rsidRPr="000F73EE">
        <w:rPr>
          <w:rFonts w:hint="cs"/>
          <w:b/>
          <w:bCs/>
          <w:u w:val="single"/>
          <w:rtl/>
        </w:rPr>
        <w:t>ברכה על הנתינה</w:t>
      </w:r>
    </w:p>
    <w:p w14:paraId="21F1AE51" w14:textId="66C229FD" w:rsidR="00224F3A" w:rsidRDefault="009C2332" w:rsidP="0091584D">
      <w:pPr>
        <w:spacing w:after="40"/>
        <w:jc w:val="both"/>
        <w:rPr>
          <w:rtl/>
        </w:rPr>
      </w:pPr>
      <w:r>
        <w:rPr>
          <w:rFonts w:hint="cs"/>
          <w:rtl/>
        </w:rPr>
        <w:t>האם צריך לברך כאשר נותנים את המתנות?</w:t>
      </w:r>
      <w:r w:rsidR="00B75AE1">
        <w:rPr>
          <w:rFonts w:hint="cs"/>
          <w:rtl/>
        </w:rPr>
        <w:t xml:space="preserve"> </w:t>
      </w:r>
      <w:r w:rsidR="00621303">
        <w:rPr>
          <w:rFonts w:hint="cs"/>
          <w:rtl/>
        </w:rPr>
        <w:t>נחלקו בכך הראשונים:</w:t>
      </w:r>
    </w:p>
    <w:p w14:paraId="4FB91A50" w14:textId="6B99B488" w:rsidR="009C2332" w:rsidRDefault="00224F3A" w:rsidP="0091584D">
      <w:pPr>
        <w:spacing w:after="40"/>
        <w:jc w:val="both"/>
        <w:rPr>
          <w:rtl/>
        </w:rPr>
      </w:pPr>
      <w:r>
        <w:rPr>
          <w:rFonts w:hint="cs"/>
          <w:rtl/>
        </w:rPr>
        <w:t xml:space="preserve">א. </w:t>
      </w:r>
      <w:r w:rsidR="00B75AE1">
        <w:rPr>
          <w:rFonts w:hint="cs"/>
          <w:rtl/>
        </w:rPr>
        <w:t>רוב מוחלט של הראשונים סברו שאין לברך, אך נחלקו בטעם הדבר.</w:t>
      </w:r>
      <w:r w:rsidR="009C2332">
        <w:rPr>
          <w:rFonts w:hint="cs"/>
          <w:rtl/>
        </w:rPr>
        <w:t xml:space="preserve"> </w:t>
      </w:r>
      <w:r w:rsidR="009C2332" w:rsidRPr="009C2332">
        <w:rPr>
          <w:rFonts w:hint="cs"/>
          <w:b/>
          <w:bCs/>
          <w:rtl/>
        </w:rPr>
        <w:t>הרשב''א</w:t>
      </w:r>
      <w:r w:rsidR="009C2332">
        <w:rPr>
          <w:rFonts w:hint="cs"/>
          <w:rtl/>
        </w:rPr>
        <w:t xml:space="preserve"> </w:t>
      </w:r>
      <w:r w:rsidR="009C2332">
        <w:rPr>
          <w:rFonts w:hint="cs"/>
          <w:sz w:val="18"/>
          <w:szCs w:val="18"/>
          <w:rtl/>
        </w:rPr>
        <w:t xml:space="preserve">(א, יח) </w:t>
      </w:r>
      <w:r w:rsidR="00B75AE1">
        <w:rPr>
          <w:rFonts w:hint="cs"/>
          <w:rtl/>
        </w:rPr>
        <w:t>הסביר</w:t>
      </w:r>
      <w:r w:rsidR="00406A76">
        <w:rPr>
          <w:rFonts w:hint="cs"/>
          <w:rtl/>
        </w:rPr>
        <w:t xml:space="preserve"> שלא מברכים</w:t>
      </w:r>
      <w:r w:rsidR="00B75AE1">
        <w:rPr>
          <w:rFonts w:hint="cs"/>
          <w:rtl/>
        </w:rPr>
        <w:t>,</w:t>
      </w:r>
      <w:r w:rsidR="00406A76">
        <w:rPr>
          <w:rFonts w:hint="cs"/>
          <w:rtl/>
        </w:rPr>
        <w:t xml:space="preserve"> </w:t>
      </w:r>
      <w:r w:rsidR="00B75AE1">
        <w:rPr>
          <w:rFonts w:hint="cs"/>
          <w:rtl/>
        </w:rPr>
        <w:t>מכיוון שמתנות הכהונה מעולם לא היו של הישראל, תמיד הם היו שייכים לכה</w:t>
      </w:r>
      <w:r w:rsidR="000B028F">
        <w:rPr>
          <w:rFonts w:hint="cs"/>
          <w:rtl/>
        </w:rPr>
        <w:t>ן</w:t>
      </w:r>
      <w:r w:rsidR="00B75AE1">
        <w:rPr>
          <w:rFonts w:hint="cs"/>
          <w:rtl/>
        </w:rPr>
        <w:t xml:space="preserve">, </w:t>
      </w:r>
      <w:proofErr w:type="spellStart"/>
      <w:r w:rsidR="00B75AE1">
        <w:rPr>
          <w:rFonts w:hint="cs"/>
          <w:rtl/>
        </w:rPr>
        <w:t>והישראל</w:t>
      </w:r>
      <w:proofErr w:type="spellEnd"/>
      <w:r w:rsidR="00B75AE1">
        <w:rPr>
          <w:rFonts w:hint="cs"/>
          <w:rtl/>
        </w:rPr>
        <w:t xml:space="preserve"> מביא ל</w:t>
      </w:r>
      <w:r w:rsidR="009C31CA">
        <w:rPr>
          <w:rFonts w:hint="cs"/>
          <w:rtl/>
        </w:rPr>
        <w:t>ו</w:t>
      </w:r>
      <w:r w:rsidR="00B75AE1">
        <w:rPr>
          <w:rFonts w:hint="cs"/>
          <w:rtl/>
        </w:rPr>
        <w:t xml:space="preserve"> את מה ש</w:t>
      </w:r>
      <w:r w:rsidR="000A5A85">
        <w:rPr>
          <w:rFonts w:hint="cs"/>
          <w:rtl/>
        </w:rPr>
        <w:t xml:space="preserve">בעצם </w:t>
      </w:r>
      <w:r w:rsidR="00B75AE1">
        <w:rPr>
          <w:rFonts w:hint="cs"/>
          <w:rtl/>
        </w:rPr>
        <w:t>שייך ל</w:t>
      </w:r>
      <w:r w:rsidR="009634AA">
        <w:rPr>
          <w:rFonts w:hint="cs"/>
          <w:rtl/>
        </w:rPr>
        <w:t>ו</w:t>
      </w:r>
      <w:r w:rsidR="00B75AE1">
        <w:rPr>
          <w:rFonts w:hint="cs"/>
          <w:rtl/>
        </w:rPr>
        <w:t xml:space="preserve">. כדבריו נימקו גם </w:t>
      </w:r>
      <w:r w:rsidR="00B75AE1" w:rsidRPr="00B75AE1">
        <w:rPr>
          <w:rFonts w:hint="cs"/>
          <w:b/>
          <w:bCs/>
          <w:rtl/>
        </w:rPr>
        <w:t>האבודרהם</w:t>
      </w:r>
      <w:r w:rsidR="00B75AE1">
        <w:rPr>
          <w:rFonts w:hint="cs"/>
          <w:rtl/>
        </w:rPr>
        <w:t xml:space="preserve"> </w:t>
      </w:r>
      <w:r w:rsidR="00B75AE1">
        <w:rPr>
          <w:rFonts w:hint="cs"/>
          <w:sz w:val="18"/>
          <w:szCs w:val="18"/>
          <w:rtl/>
        </w:rPr>
        <w:t>(שער ג', ברכת המצוות)</w:t>
      </w:r>
      <w:r w:rsidR="00B75AE1">
        <w:rPr>
          <w:rFonts w:hint="cs"/>
          <w:rtl/>
        </w:rPr>
        <w:t xml:space="preserve">, </w:t>
      </w:r>
      <w:r w:rsidR="002A6F7F" w:rsidRPr="00880875">
        <w:rPr>
          <w:rFonts w:hint="cs"/>
          <w:b/>
          <w:bCs/>
          <w:rtl/>
        </w:rPr>
        <w:t>בעל</w:t>
      </w:r>
      <w:r w:rsidR="002A6F7F">
        <w:rPr>
          <w:rFonts w:hint="cs"/>
          <w:rtl/>
        </w:rPr>
        <w:t xml:space="preserve"> </w:t>
      </w:r>
      <w:r w:rsidR="002A6F7F" w:rsidRPr="0088733D">
        <w:rPr>
          <w:rFonts w:hint="cs"/>
          <w:b/>
          <w:bCs/>
          <w:rtl/>
        </w:rPr>
        <w:t>העיטור</w:t>
      </w:r>
      <w:r w:rsidR="002A6F7F">
        <w:rPr>
          <w:rFonts w:hint="cs"/>
          <w:rtl/>
        </w:rPr>
        <w:t xml:space="preserve"> </w:t>
      </w:r>
      <w:r w:rsidR="002A6F7F">
        <w:rPr>
          <w:rFonts w:hint="cs"/>
          <w:sz w:val="18"/>
          <w:szCs w:val="18"/>
          <w:rtl/>
        </w:rPr>
        <w:t xml:space="preserve">(תמים דעים קמט) </w:t>
      </w:r>
      <w:r w:rsidR="002A6F7F">
        <w:rPr>
          <w:rFonts w:hint="cs"/>
          <w:rtl/>
        </w:rPr>
        <w:t>ועוד.</w:t>
      </w:r>
    </w:p>
    <w:p w14:paraId="0B335472" w14:textId="4C952049" w:rsidR="000B028F" w:rsidRDefault="002A6F7F" w:rsidP="0091584D">
      <w:pPr>
        <w:spacing w:after="40"/>
        <w:jc w:val="both"/>
        <w:rPr>
          <w:rtl/>
        </w:rPr>
      </w:pPr>
      <w:r>
        <w:rPr>
          <w:rFonts w:hint="cs"/>
          <w:rtl/>
        </w:rPr>
        <w:t xml:space="preserve">בספר </w:t>
      </w:r>
      <w:r w:rsidRPr="0088733D">
        <w:rPr>
          <w:rFonts w:hint="cs"/>
          <w:b/>
          <w:bCs/>
          <w:rtl/>
        </w:rPr>
        <w:t>תמים</w:t>
      </w:r>
      <w:r>
        <w:rPr>
          <w:rFonts w:hint="cs"/>
          <w:rtl/>
        </w:rPr>
        <w:t xml:space="preserve"> </w:t>
      </w:r>
      <w:r w:rsidRPr="0088733D">
        <w:rPr>
          <w:rFonts w:hint="cs"/>
          <w:b/>
          <w:bCs/>
          <w:rtl/>
        </w:rPr>
        <w:t>דעים</w:t>
      </w:r>
      <w:r>
        <w:rPr>
          <w:rFonts w:hint="cs"/>
          <w:rtl/>
        </w:rPr>
        <w:t xml:space="preserve"> </w:t>
      </w:r>
      <w:r>
        <w:rPr>
          <w:rFonts w:hint="cs"/>
          <w:sz w:val="18"/>
          <w:szCs w:val="18"/>
          <w:rtl/>
        </w:rPr>
        <w:t xml:space="preserve">(שם) </w:t>
      </w:r>
      <w:r>
        <w:rPr>
          <w:rFonts w:hint="cs"/>
          <w:rtl/>
        </w:rPr>
        <w:t>חלק על דבריהם וסבר שהמתנות שייכ</w:t>
      </w:r>
      <w:r w:rsidR="00745A31">
        <w:rPr>
          <w:rFonts w:hint="cs"/>
          <w:rtl/>
        </w:rPr>
        <w:t>ות</w:t>
      </w:r>
      <w:r>
        <w:rPr>
          <w:rFonts w:hint="cs"/>
          <w:rtl/>
        </w:rPr>
        <w:t xml:space="preserve"> ל</w:t>
      </w:r>
      <w:r w:rsidR="00034EB5">
        <w:rPr>
          <w:rFonts w:hint="cs"/>
          <w:rtl/>
        </w:rPr>
        <w:t xml:space="preserve">גמרי </w:t>
      </w:r>
      <w:r>
        <w:rPr>
          <w:rFonts w:hint="cs"/>
          <w:rtl/>
        </w:rPr>
        <w:t>ישראל</w:t>
      </w:r>
      <w:r w:rsidR="000D254F">
        <w:rPr>
          <w:rFonts w:hint="cs"/>
          <w:rtl/>
        </w:rPr>
        <w:t>,</w:t>
      </w:r>
      <w:r>
        <w:rPr>
          <w:rFonts w:hint="cs"/>
          <w:rtl/>
        </w:rPr>
        <w:t xml:space="preserve"> לכן הסביר שלא מברכים על הנתינה </w:t>
      </w:r>
      <w:r w:rsidR="00941BA7">
        <w:rPr>
          <w:rFonts w:hint="cs"/>
          <w:rtl/>
        </w:rPr>
        <w:t>משום</w:t>
      </w:r>
      <w:r w:rsidR="00A165F6">
        <w:rPr>
          <w:rFonts w:hint="cs"/>
          <w:rtl/>
        </w:rPr>
        <w:t xml:space="preserve"> </w:t>
      </w:r>
      <w:r>
        <w:rPr>
          <w:rFonts w:hint="cs"/>
          <w:rtl/>
        </w:rPr>
        <w:t>שייתכן והכהן יסרב לקבל את המתנות</w:t>
      </w:r>
      <w:r w:rsidR="000B028F">
        <w:rPr>
          <w:rFonts w:hint="cs"/>
          <w:rtl/>
        </w:rPr>
        <w:t xml:space="preserve"> מידו</w:t>
      </w:r>
      <w:r w:rsidR="00A165F6">
        <w:rPr>
          <w:rFonts w:hint="cs"/>
          <w:rtl/>
        </w:rPr>
        <w:t>,</w:t>
      </w:r>
      <w:r>
        <w:rPr>
          <w:rFonts w:hint="cs"/>
          <w:rtl/>
        </w:rPr>
        <w:t xml:space="preserve"> ו</w:t>
      </w:r>
      <w:r w:rsidR="00086712">
        <w:rPr>
          <w:rFonts w:hint="cs"/>
          <w:rtl/>
        </w:rPr>
        <w:t xml:space="preserve">אז </w:t>
      </w:r>
      <w:r w:rsidR="0026237F">
        <w:rPr>
          <w:rFonts w:hint="cs"/>
          <w:rtl/>
        </w:rPr>
        <w:t xml:space="preserve">עלול </w:t>
      </w:r>
      <w:r w:rsidR="00A165F6">
        <w:rPr>
          <w:rFonts w:hint="cs"/>
          <w:rtl/>
        </w:rPr>
        <w:t>הישראל לברך ברכה לבטלה.</w:t>
      </w:r>
      <w:r w:rsidR="000B028F">
        <w:rPr>
          <w:rFonts w:hint="cs"/>
          <w:rtl/>
        </w:rPr>
        <w:t xml:space="preserve"> אותו רעיון קיים גם במצוות צדקה, לא מברכים על נתינתה מכיוון שייתכן והעני יסרב לקבל את הכסף. סיכם את הדעות </w:t>
      </w:r>
      <w:r w:rsidR="00C664D0">
        <w:rPr>
          <w:rFonts w:hint="cs"/>
          <w:b/>
          <w:bCs/>
          <w:rtl/>
        </w:rPr>
        <w:t>ה</w:t>
      </w:r>
      <w:r w:rsidR="000B028F" w:rsidRPr="000B028F">
        <w:rPr>
          <w:rFonts w:hint="cs"/>
          <w:b/>
          <w:bCs/>
          <w:rtl/>
        </w:rPr>
        <w:t>כנסת</w:t>
      </w:r>
      <w:r w:rsidR="000B028F">
        <w:rPr>
          <w:rFonts w:hint="cs"/>
          <w:rtl/>
        </w:rPr>
        <w:t xml:space="preserve"> </w:t>
      </w:r>
      <w:r w:rsidR="000B028F" w:rsidRPr="000B028F">
        <w:rPr>
          <w:rFonts w:hint="cs"/>
          <w:b/>
          <w:bCs/>
          <w:rtl/>
        </w:rPr>
        <w:t>הגדולה</w:t>
      </w:r>
      <w:r w:rsidR="000B028F">
        <w:rPr>
          <w:rFonts w:hint="cs"/>
          <w:rtl/>
        </w:rPr>
        <w:t xml:space="preserve"> </w:t>
      </w:r>
      <w:r w:rsidR="000B028F">
        <w:rPr>
          <w:rFonts w:hint="cs"/>
          <w:sz w:val="18"/>
          <w:szCs w:val="18"/>
          <w:rtl/>
        </w:rPr>
        <w:t xml:space="preserve">(יו''ד </w:t>
      </w:r>
      <w:proofErr w:type="spellStart"/>
      <w:r w:rsidR="000B028F">
        <w:rPr>
          <w:rFonts w:hint="cs"/>
          <w:sz w:val="18"/>
          <w:szCs w:val="18"/>
          <w:rtl/>
        </w:rPr>
        <w:t>סא</w:t>
      </w:r>
      <w:proofErr w:type="spellEnd"/>
      <w:r w:rsidR="000B028F">
        <w:rPr>
          <w:rFonts w:hint="cs"/>
          <w:sz w:val="18"/>
          <w:szCs w:val="18"/>
          <w:rtl/>
        </w:rPr>
        <w:t>, ב)</w:t>
      </w:r>
      <w:r w:rsidR="000B028F">
        <w:rPr>
          <w:rFonts w:hint="cs"/>
          <w:rtl/>
        </w:rPr>
        <w:t>:</w:t>
      </w:r>
    </w:p>
    <w:p w14:paraId="4B3B43AC" w14:textId="77777777" w:rsidR="00224F3A" w:rsidRDefault="000B028F" w:rsidP="0091584D">
      <w:pPr>
        <w:spacing w:after="40"/>
        <w:ind w:left="720"/>
        <w:jc w:val="both"/>
        <w:rPr>
          <w:rFonts w:cs="Arial"/>
          <w:rtl/>
        </w:rPr>
      </w:pPr>
      <w:r>
        <w:rPr>
          <w:rFonts w:cs="Arial" w:hint="cs"/>
          <w:rtl/>
        </w:rPr>
        <w:t>''</w:t>
      </w:r>
      <w:r w:rsidRPr="000B028F">
        <w:rPr>
          <w:rFonts w:cs="Arial" w:hint="cs"/>
          <w:rtl/>
        </w:rPr>
        <w:t>אין</w:t>
      </w:r>
      <w:r w:rsidRPr="000B028F">
        <w:rPr>
          <w:rFonts w:cs="Arial"/>
          <w:rtl/>
        </w:rPr>
        <w:t xml:space="preserve"> </w:t>
      </w:r>
      <w:r w:rsidRPr="000B028F">
        <w:rPr>
          <w:rFonts w:cs="Arial" w:hint="cs"/>
          <w:rtl/>
        </w:rPr>
        <w:t>מברכין</w:t>
      </w:r>
      <w:r w:rsidRPr="000B028F">
        <w:rPr>
          <w:rFonts w:cs="Arial"/>
          <w:rtl/>
        </w:rPr>
        <w:t xml:space="preserve"> </w:t>
      </w:r>
      <w:r w:rsidRPr="000B028F">
        <w:rPr>
          <w:rFonts w:cs="Arial" w:hint="cs"/>
          <w:rtl/>
        </w:rPr>
        <w:t>על</w:t>
      </w:r>
      <w:r w:rsidRPr="000B028F">
        <w:rPr>
          <w:rFonts w:cs="Arial"/>
          <w:rtl/>
        </w:rPr>
        <w:t xml:space="preserve"> </w:t>
      </w:r>
      <w:r w:rsidRPr="000B028F">
        <w:rPr>
          <w:rFonts w:cs="Arial" w:hint="cs"/>
          <w:rtl/>
        </w:rPr>
        <w:t>מצו</w:t>
      </w:r>
      <w:r w:rsidR="009D784F">
        <w:rPr>
          <w:rFonts w:cs="Arial" w:hint="cs"/>
          <w:rtl/>
        </w:rPr>
        <w:t>ו</w:t>
      </w:r>
      <w:r w:rsidRPr="000B028F">
        <w:rPr>
          <w:rFonts w:cs="Arial" w:hint="cs"/>
          <w:rtl/>
        </w:rPr>
        <w:t>ה</w:t>
      </w:r>
      <w:r w:rsidRPr="000B028F">
        <w:rPr>
          <w:rFonts w:cs="Arial"/>
          <w:rtl/>
        </w:rPr>
        <w:t xml:space="preserve"> </w:t>
      </w:r>
      <w:r w:rsidRPr="000B028F">
        <w:rPr>
          <w:rFonts w:cs="Arial" w:hint="cs"/>
          <w:rtl/>
        </w:rPr>
        <w:t>זו</w:t>
      </w:r>
      <w:r w:rsidRPr="000B028F">
        <w:rPr>
          <w:rFonts w:cs="Arial"/>
          <w:rtl/>
        </w:rPr>
        <w:t xml:space="preserve"> </w:t>
      </w:r>
      <w:r w:rsidRPr="000B028F">
        <w:rPr>
          <w:rFonts w:cs="Arial" w:hint="cs"/>
          <w:rtl/>
        </w:rPr>
        <w:t>משום</w:t>
      </w:r>
      <w:r w:rsidRPr="000B028F">
        <w:rPr>
          <w:rFonts w:cs="Arial"/>
          <w:rtl/>
        </w:rPr>
        <w:t xml:space="preserve"> </w:t>
      </w:r>
      <w:r w:rsidRPr="000B028F">
        <w:rPr>
          <w:rFonts w:cs="Arial" w:hint="cs"/>
          <w:rtl/>
        </w:rPr>
        <w:t>דאין</w:t>
      </w:r>
      <w:r w:rsidRPr="000B028F">
        <w:rPr>
          <w:rFonts w:cs="Arial"/>
          <w:rtl/>
        </w:rPr>
        <w:t xml:space="preserve"> </w:t>
      </w:r>
      <w:r w:rsidRPr="000B028F">
        <w:rPr>
          <w:rFonts w:cs="Arial" w:hint="cs"/>
          <w:rtl/>
        </w:rPr>
        <w:t>ישראל</w:t>
      </w:r>
      <w:r w:rsidRPr="000B028F">
        <w:rPr>
          <w:rFonts w:cs="Arial"/>
          <w:rtl/>
        </w:rPr>
        <w:t xml:space="preserve"> </w:t>
      </w:r>
      <w:r w:rsidRPr="000B028F">
        <w:rPr>
          <w:rFonts w:cs="Arial" w:hint="cs"/>
          <w:rtl/>
        </w:rPr>
        <w:t>נותן</w:t>
      </w:r>
      <w:r w:rsidRPr="000B028F">
        <w:rPr>
          <w:rFonts w:cs="Arial"/>
          <w:rtl/>
        </w:rPr>
        <w:t xml:space="preserve"> </w:t>
      </w:r>
      <w:r w:rsidRPr="000B028F">
        <w:rPr>
          <w:rFonts w:cs="Arial" w:hint="cs"/>
          <w:rtl/>
        </w:rPr>
        <w:t>משלו</w:t>
      </w:r>
      <w:r w:rsidRPr="000B028F">
        <w:rPr>
          <w:rFonts w:cs="Arial"/>
          <w:rtl/>
        </w:rPr>
        <w:t xml:space="preserve">, </w:t>
      </w:r>
      <w:r w:rsidRPr="000B028F">
        <w:rPr>
          <w:rFonts w:cs="Arial" w:hint="cs"/>
          <w:rtl/>
        </w:rPr>
        <w:t>אלא</w:t>
      </w:r>
      <w:r w:rsidRPr="000B028F">
        <w:rPr>
          <w:rFonts w:cs="Arial"/>
          <w:rtl/>
        </w:rPr>
        <w:t xml:space="preserve"> </w:t>
      </w:r>
      <w:r w:rsidRPr="000B028F">
        <w:rPr>
          <w:rFonts w:cs="Arial" w:hint="cs"/>
          <w:rtl/>
        </w:rPr>
        <w:t>כהנים</w:t>
      </w:r>
      <w:r w:rsidRPr="000B028F">
        <w:rPr>
          <w:rFonts w:cs="Arial"/>
          <w:rtl/>
        </w:rPr>
        <w:t xml:space="preserve"> </w:t>
      </w:r>
      <w:r w:rsidRPr="000B028F">
        <w:rPr>
          <w:rFonts w:cs="Arial" w:hint="cs"/>
          <w:rtl/>
        </w:rPr>
        <w:t>משלחן</w:t>
      </w:r>
      <w:r w:rsidRPr="000B028F">
        <w:rPr>
          <w:rFonts w:cs="Arial"/>
          <w:rtl/>
        </w:rPr>
        <w:t xml:space="preserve"> </w:t>
      </w:r>
      <w:r w:rsidRPr="000B028F">
        <w:rPr>
          <w:rFonts w:cs="Arial" w:hint="cs"/>
          <w:rtl/>
        </w:rPr>
        <w:t>גבוה</w:t>
      </w:r>
      <w:r w:rsidRPr="000B028F">
        <w:rPr>
          <w:rFonts w:cs="Arial"/>
          <w:rtl/>
        </w:rPr>
        <w:t xml:space="preserve"> </w:t>
      </w:r>
      <w:r w:rsidRPr="000B028F">
        <w:rPr>
          <w:rFonts w:cs="Arial" w:hint="cs"/>
          <w:rtl/>
        </w:rPr>
        <w:t>קא</w:t>
      </w:r>
      <w:r w:rsidRPr="000B028F">
        <w:rPr>
          <w:rFonts w:cs="Arial"/>
          <w:rtl/>
        </w:rPr>
        <w:t xml:space="preserve"> </w:t>
      </w:r>
      <w:r w:rsidRPr="000B028F">
        <w:rPr>
          <w:rFonts w:cs="Arial" w:hint="cs"/>
          <w:rtl/>
        </w:rPr>
        <w:t>זכו</w:t>
      </w:r>
      <w:r w:rsidR="00976B28">
        <w:rPr>
          <w:rFonts w:cs="Arial" w:hint="cs"/>
          <w:rtl/>
        </w:rPr>
        <w:t>, כך כתב</w:t>
      </w:r>
      <w:r w:rsidRPr="000B028F">
        <w:rPr>
          <w:rFonts w:cs="Arial"/>
          <w:rtl/>
        </w:rPr>
        <w:t xml:space="preserve"> </w:t>
      </w:r>
      <w:r w:rsidRPr="000B028F">
        <w:rPr>
          <w:rFonts w:cs="Arial" w:hint="cs"/>
          <w:rtl/>
        </w:rPr>
        <w:t>הרשב</w:t>
      </w:r>
      <w:r w:rsidRPr="000B028F">
        <w:rPr>
          <w:rFonts w:cs="Arial"/>
          <w:rtl/>
        </w:rPr>
        <w:t>"</w:t>
      </w:r>
      <w:r w:rsidRPr="000B028F">
        <w:rPr>
          <w:rFonts w:cs="Arial" w:hint="cs"/>
          <w:rtl/>
        </w:rPr>
        <w:t>א</w:t>
      </w:r>
      <w:r w:rsidRPr="000B028F">
        <w:rPr>
          <w:rFonts w:cs="Arial"/>
          <w:rtl/>
        </w:rPr>
        <w:t xml:space="preserve"> </w:t>
      </w:r>
      <w:r w:rsidRPr="000B028F">
        <w:rPr>
          <w:rFonts w:cs="Arial" w:hint="cs"/>
          <w:rtl/>
        </w:rPr>
        <w:t>בתשו</w:t>
      </w:r>
      <w:r>
        <w:rPr>
          <w:rFonts w:cs="Arial" w:hint="cs"/>
          <w:rtl/>
        </w:rPr>
        <w:t>בה</w:t>
      </w:r>
      <w:r w:rsidRPr="000B028F">
        <w:rPr>
          <w:rFonts w:cs="Arial"/>
          <w:rtl/>
        </w:rPr>
        <w:t xml:space="preserve"> </w:t>
      </w:r>
      <w:r>
        <w:rPr>
          <w:rFonts w:cs="Arial" w:hint="cs"/>
          <w:rtl/>
        </w:rPr>
        <w:t xml:space="preserve">חלק א' </w:t>
      </w:r>
      <w:r w:rsidRPr="000B028F">
        <w:rPr>
          <w:rFonts w:cs="Arial" w:hint="cs"/>
          <w:rtl/>
        </w:rPr>
        <w:t>סימן</w:t>
      </w:r>
      <w:r w:rsidRPr="000B028F">
        <w:rPr>
          <w:rFonts w:cs="Arial"/>
          <w:rtl/>
        </w:rPr>
        <w:t xml:space="preserve"> </w:t>
      </w:r>
      <w:r w:rsidRPr="000B028F">
        <w:rPr>
          <w:rFonts w:cs="Arial" w:hint="cs"/>
          <w:rtl/>
        </w:rPr>
        <w:t>י</w:t>
      </w:r>
      <w:r w:rsidRPr="000B028F">
        <w:rPr>
          <w:rFonts w:cs="Arial"/>
          <w:rtl/>
        </w:rPr>
        <w:t>"</w:t>
      </w:r>
      <w:r w:rsidRPr="000B028F">
        <w:rPr>
          <w:rFonts w:cs="Arial" w:hint="cs"/>
          <w:rtl/>
        </w:rPr>
        <w:t>ח</w:t>
      </w:r>
      <w:r w:rsidRPr="000B028F">
        <w:rPr>
          <w:rFonts w:cs="Arial"/>
          <w:rtl/>
        </w:rPr>
        <w:t xml:space="preserve">, </w:t>
      </w:r>
      <w:r w:rsidRPr="000B028F">
        <w:rPr>
          <w:rFonts w:cs="Arial" w:hint="cs"/>
          <w:rtl/>
        </w:rPr>
        <w:t>והר</w:t>
      </w:r>
      <w:r>
        <w:rPr>
          <w:rFonts w:cs="Arial" w:hint="cs"/>
          <w:rtl/>
        </w:rPr>
        <w:t>ב דוד אבודרהם</w:t>
      </w:r>
      <w:r w:rsidRPr="000B028F">
        <w:rPr>
          <w:rFonts w:cs="Arial"/>
          <w:rtl/>
        </w:rPr>
        <w:t xml:space="preserve"> </w:t>
      </w:r>
      <w:proofErr w:type="spellStart"/>
      <w:r w:rsidRPr="000B028F">
        <w:rPr>
          <w:rFonts w:cs="Arial" w:hint="cs"/>
          <w:rtl/>
        </w:rPr>
        <w:t>בתחלת</w:t>
      </w:r>
      <w:proofErr w:type="spellEnd"/>
      <w:r w:rsidRPr="000B028F">
        <w:rPr>
          <w:rFonts w:cs="Arial"/>
          <w:rtl/>
        </w:rPr>
        <w:t xml:space="preserve"> </w:t>
      </w:r>
      <w:r w:rsidRPr="000B028F">
        <w:rPr>
          <w:rFonts w:cs="Arial" w:hint="cs"/>
          <w:rtl/>
        </w:rPr>
        <w:t>ספרו</w:t>
      </w:r>
      <w:r w:rsidRPr="000B028F">
        <w:rPr>
          <w:rFonts w:cs="Arial"/>
          <w:rtl/>
        </w:rPr>
        <w:t xml:space="preserve"> </w:t>
      </w:r>
      <w:r w:rsidRPr="000B028F">
        <w:rPr>
          <w:rFonts w:cs="Arial" w:hint="cs"/>
          <w:rtl/>
        </w:rPr>
        <w:t>בשער</w:t>
      </w:r>
      <w:r w:rsidRPr="000B028F">
        <w:rPr>
          <w:rFonts w:cs="Arial"/>
          <w:rtl/>
        </w:rPr>
        <w:t xml:space="preserve"> </w:t>
      </w:r>
      <w:r w:rsidRPr="000B028F">
        <w:rPr>
          <w:rFonts w:cs="Arial" w:hint="cs"/>
          <w:rtl/>
        </w:rPr>
        <w:t>הג</w:t>
      </w:r>
      <w:r w:rsidRPr="000B028F">
        <w:rPr>
          <w:rFonts w:cs="Arial"/>
          <w:rtl/>
        </w:rPr>
        <w:t xml:space="preserve">' </w:t>
      </w:r>
      <w:r w:rsidRPr="000B028F">
        <w:rPr>
          <w:rFonts w:cs="Arial" w:hint="cs"/>
          <w:rtl/>
        </w:rPr>
        <w:t>בשם</w:t>
      </w:r>
      <w:r w:rsidRPr="000B028F">
        <w:rPr>
          <w:rFonts w:cs="Arial"/>
          <w:rtl/>
        </w:rPr>
        <w:t xml:space="preserve"> </w:t>
      </w:r>
      <w:proofErr w:type="spellStart"/>
      <w:r w:rsidRPr="000B028F">
        <w:rPr>
          <w:rFonts w:cs="Arial" w:hint="cs"/>
          <w:rtl/>
        </w:rPr>
        <w:t>הר</w:t>
      </w:r>
      <w:r w:rsidRPr="000B028F">
        <w:rPr>
          <w:rFonts w:cs="Arial"/>
          <w:rtl/>
        </w:rPr>
        <w:t>"</w:t>
      </w:r>
      <w:r w:rsidRPr="000B028F">
        <w:rPr>
          <w:rFonts w:cs="Arial" w:hint="cs"/>
          <w:rtl/>
        </w:rPr>
        <w:t>י</w:t>
      </w:r>
      <w:proofErr w:type="spellEnd"/>
      <w:r w:rsidRPr="000B028F">
        <w:rPr>
          <w:rFonts w:cs="Arial"/>
          <w:rtl/>
        </w:rPr>
        <w:t xml:space="preserve"> </w:t>
      </w:r>
      <w:r w:rsidRPr="000B028F">
        <w:rPr>
          <w:rFonts w:cs="Arial" w:hint="cs"/>
          <w:rtl/>
        </w:rPr>
        <w:t>בן</w:t>
      </w:r>
      <w:r w:rsidRPr="000B028F">
        <w:rPr>
          <w:rFonts w:cs="Arial"/>
          <w:rtl/>
        </w:rPr>
        <w:t xml:space="preserve"> </w:t>
      </w:r>
      <w:r w:rsidRPr="000B028F">
        <w:rPr>
          <w:rFonts w:cs="Arial" w:hint="cs"/>
          <w:rtl/>
        </w:rPr>
        <w:t>פלטי</w:t>
      </w:r>
      <w:r w:rsidRPr="000B028F">
        <w:rPr>
          <w:rFonts w:cs="Arial"/>
          <w:rtl/>
        </w:rPr>
        <w:t xml:space="preserve">. </w:t>
      </w:r>
      <w:r w:rsidRPr="000B028F">
        <w:rPr>
          <w:rFonts w:cs="Arial" w:hint="cs"/>
          <w:rtl/>
        </w:rPr>
        <w:t>ו</w:t>
      </w:r>
      <w:r w:rsidR="00F96F8D">
        <w:rPr>
          <w:rFonts w:cs="Arial" w:hint="cs"/>
          <w:rtl/>
        </w:rPr>
        <w:t>ב</w:t>
      </w:r>
      <w:r w:rsidRPr="000B028F">
        <w:rPr>
          <w:rFonts w:cs="Arial" w:hint="cs"/>
          <w:rtl/>
        </w:rPr>
        <w:t>ספר</w:t>
      </w:r>
      <w:r w:rsidRPr="000B028F">
        <w:rPr>
          <w:rFonts w:cs="Arial"/>
          <w:rtl/>
        </w:rPr>
        <w:t xml:space="preserve"> </w:t>
      </w:r>
      <w:r>
        <w:rPr>
          <w:rFonts w:cs="Arial" w:hint="cs"/>
          <w:rtl/>
        </w:rPr>
        <w:t xml:space="preserve">תמים דעים </w:t>
      </w:r>
      <w:r w:rsidRPr="000B028F">
        <w:rPr>
          <w:rFonts w:cs="Arial" w:hint="cs"/>
          <w:rtl/>
        </w:rPr>
        <w:t>סימן</w:t>
      </w:r>
      <w:r w:rsidRPr="000B028F">
        <w:rPr>
          <w:rFonts w:cs="Arial"/>
          <w:rtl/>
        </w:rPr>
        <w:t xml:space="preserve"> </w:t>
      </w:r>
      <w:r w:rsidRPr="000B028F">
        <w:rPr>
          <w:rFonts w:cs="Arial" w:hint="cs"/>
          <w:rtl/>
        </w:rPr>
        <w:t>קע</w:t>
      </w:r>
      <w:r w:rsidRPr="000B028F">
        <w:rPr>
          <w:rFonts w:cs="Arial"/>
          <w:rtl/>
        </w:rPr>
        <w:t>"</w:t>
      </w:r>
      <w:r w:rsidRPr="000B028F">
        <w:rPr>
          <w:rFonts w:cs="Arial" w:hint="cs"/>
          <w:rtl/>
        </w:rPr>
        <w:t>ט</w:t>
      </w:r>
      <w:r w:rsidRPr="000B028F">
        <w:rPr>
          <w:rFonts w:cs="Arial"/>
          <w:rtl/>
        </w:rPr>
        <w:t xml:space="preserve"> </w:t>
      </w:r>
      <w:r w:rsidRPr="000B028F">
        <w:rPr>
          <w:rFonts w:cs="Arial" w:hint="cs"/>
          <w:rtl/>
        </w:rPr>
        <w:t>כתב</w:t>
      </w:r>
      <w:r w:rsidR="001A1AEF">
        <w:rPr>
          <w:rFonts w:cs="Arial" w:hint="cs"/>
          <w:rtl/>
        </w:rPr>
        <w:t xml:space="preserve"> שאין מברכים</w:t>
      </w:r>
      <w:r w:rsidRPr="000B028F">
        <w:rPr>
          <w:rFonts w:cs="Arial"/>
          <w:rtl/>
        </w:rPr>
        <w:t xml:space="preserve">, </w:t>
      </w:r>
      <w:r w:rsidRPr="000B028F">
        <w:rPr>
          <w:rFonts w:cs="Arial" w:hint="cs"/>
          <w:rtl/>
        </w:rPr>
        <w:t>מפני</w:t>
      </w:r>
      <w:r w:rsidRPr="000B028F">
        <w:rPr>
          <w:rFonts w:cs="Arial"/>
          <w:rtl/>
        </w:rPr>
        <w:t xml:space="preserve"> </w:t>
      </w:r>
      <w:r w:rsidRPr="000B028F">
        <w:rPr>
          <w:rFonts w:cs="Arial" w:hint="cs"/>
          <w:rtl/>
        </w:rPr>
        <w:t>שהוא</w:t>
      </w:r>
      <w:r w:rsidRPr="000B028F">
        <w:rPr>
          <w:rFonts w:cs="Arial"/>
          <w:rtl/>
        </w:rPr>
        <w:t xml:space="preserve"> </w:t>
      </w:r>
      <w:r w:rsidRPr="000B028F">
        <w:rPr>
          <w:rFonts w:cs="Arial" w:hint="cs"/>
          <w:rtl/>
        </w:rPr>
        <w:t>מצ</w:t>
      </w:r>
      <w:r>
        <w:rPr>
          <w:rFonts w:cs="Arial" w:hint="cs"/>
          <w:rtl/>
        </w:rPr>
        <w:t>ו</w:t>
      </w:r>
      <w:r w:rsidRPr="000B028F">
        <w:rPr>
          <w:rFonts w:cs="Arial" w:hint="cs"/>
          <w:rtl/>
        </w:rPr>
        <w:t>וה</w:t>
      </w:r>
      <w:r w:rsidRPr="000B028F">
        <w:rPr>
          <w:rFonts w:cs="Arial"/>
          <w:rtl/>
        </w:rPr>
        <w:t xml:space="preserve"> </w:t>
      </w:r>
      <w:r w:rsidRPr="000B028F">
        <w:rPr>
          <w:rFonts w:cs="Arial" w:hint="cs"/>
          <w:rtl/>
        </w:rPr>
        <w:t>שאינה</w:t>
      </w:r>
      <w:r w:rsidRPr="000B028F">
        <w:rPr>
          <w:rFonts w:cs="Arial"/>
          <w:rtl/>
        </w:rPr>
        <w:t xml:space="preserve"> </w:t>
      </w:r>
      <w:r w:rsidRPr="000B028F">
        <w:rPr>
          <w:rFonts w:cs="Arial" w:hint="cs"/>
          <w:rtl/>
        </w:rPr>
        <w:t>תלויה</w:t>
      </w:r>
      <w:r w:rsidRPr="000B028F">
        <w:rPr>
          <w:rFonts w:cs="Arial"/>
          <w:rtl/>
        </w:rPr>
        <w:t xml:space="preserve"> </w:t>
      </w:r>
      <w:r w:rsidRPr="000B028F">
        <w:rPr>
          <w:rFonts w:cs="Arial" w:hint="cs"/>
          <w:rtl/>
        </w:rPr>
        <w:t>בינו</w:t>
      </w:r>
      <w:r w:rsidRPr="000B028F">
        <w:rPr>
          <w:rFonts w:cs="Arial"/>
          <w:rtl/>
        </w:rPr>
        <w:t xml:space="preserve"> </w:t>
      </w:r>
      <w:r w:rsidRPr="000B028F">
        <w:rPr>
          <w:rFonts w:cs="Arial" w:hint="cs"/>
          <w:rtl/>
        </w:rPr>
        <w:t>לבין</w:t>
      </w:r>
      <w:r w:rsidRPr="000B028F">
        <w:rPr>
          <w:rFonts w:cs="Arial"/>
          <w:rtl/>
        </w:rPr>
        <w:t xml:space="preserve"> </w:t>
      </w:r>
      <w:r w:rsidRPr="000B028F">
        <w:rPr>
          <w:rFonts w:cs="Arial" w:hint="cs"/>
          <w:rtl/>
        </w:rPr>
        <w:t>עצמו</w:t>
      </w:r>
      <w:r w:rsidR="001A1AEF">
        <w:rPr>
          <w:rFonts w:cs="Arial" w:hint="cs"/>
          <w:rtl/>
        </w:rPr>
        <w:t>,</w:t>
      </w:r>
      <w:r w:rsidRPr="000B028F">
        <w:rPr>
          <w:rFonts w:cs="Arial"/>
          <w:rtl/>
        </w:rPr>
        <w:t xml:space="preserve"> </w:t>
      </w:r>
      <w:r w:rsidRPr="000B028F">
        <w:rPr>
          <w:rFonts w:cs="Arial" w:hint="cs"/>
          <w:rtl/>
        </w:rPr>
        <w:t>אלא</w:t>
      </w:r>
      <w:r w:rsidRPr="000B028F">
        <w:rPr>
          <w:rFonts w:cs="Arial"/>
          <w:rtl/>
        </w:rPr>
        <w:t xml:space="preserve"> </w:t>
      </w:r>
      <w:r w:rsidRPr="000B028F">
        <w:rPr>
          <w:rFonts w:cs="Arial" w:hint="cs"/>
          <w:rtl/>
        </w:rPr>
        <w:t>היא</w:t>
      </w:r>
      <w:r w:rsidRPr="000B028F">
        <w:rPr>
          <w:rFonts w:cs="Arial"/>
          <w:rtl/>
        </w:rPr>
        <w:t xml:space="preserve"> </w:t>
      </w:r>
      <w:r w:rsidRPr="000B028F">
        <w:rPr>
          <w:rFonts w:cs="Arial" w:hint="cs"/>
          <w:rtl/>
        </w:rPr>
        <w:t>תלויה</w:t>
      </w:r>
      <w:r w:rsidRPr="000B028F">
        <w:rPr>
          <w:rFonts w:cs="Arial"/>
          <w:rtl/>
        </w:rPr>
        <w:t xml:space="preserve"> </w:t>
      </w:r>
      <w:r w:rsidRPr="000B028F">
        <w:rPr>
          <w:rFonts w:cs="Arial" w:hint="cs"/>
          <w:rtl/>
        </w:rPr>
        <w:t>ביד</w:t>
      </w:r>
      <w:r w:rsidRPr="000B028F">
        <w:rPr>
          <w:rFonts w:cs="Arial"/>
          <w:rtl/>
        </w:rPr>
        <w:t xml:space="preserve"> </w:t>
      </w:r>
      <w:r w:rsidRPr="000B028F">
        <w:rPr>
          <w:rFonts w:cs="Arial" w:hint="cs"/>
          <w:rtl/>
        </w:rPr>
        <w:t>אחרים</w:t>
      </w:r>
      <w:r w:rsidRPr="000B028F">
        <w:rPr>
          <w:rFonts w:cs="Arial"/>
          <w:rtl/>
        </w:rPr>
        <w:t>.</w:t>
      </w:r>
      <w:r>
        <w:rPr>
          <w:rFonts w:cs="Arial" w:hint="cs"/>
          <w:rtl/>
        </w:rPr>
        <w:t>''</w:t>
      </w:r>
    </w:p>
    <w:p w14:paraId="3BA00868" w14:textId="41B63BFE" w:rsidR="002A6F7F" w:rsidRPr="00896084" w:rsidRDefault="00224F3A" w:rsidP="0091584D">
      <w:pPr>
        <w:spacing w:after="40"/>
        <w:jc w:val="both"/>
        <w:rPr>
          <w:rFonts w:cs="Arial"/>
        </w:rPr>
      </w:pPr>
      <w:r>
        <w:rPr>
          <w:rFonts w:cs="Arial" w:hint="cs"/>
          <w:rtl/>
        </w:rPr>
        <w:t xml:space="preserve">ב. דעה חולקת על שאר הראשונים הנ''ל היא דעתו של </w:t>
      </w:r>
      <w:r>
        <w:rPr>
          <w:rFonts w:cs="Arial" w:hint="cs"/>
          <w:b/>
          <w:bCs/>
          <w:rtl/>
        </w:rPr>
        <w:t>הרוקח</w:t>
      </w:r>
      <w:r>
        <w:rPr>
          <w:rFonts w:cs="Arial" w:hint="cs"/>
          <w:rtl/>
        </w:rPr>
        <w:t xml:space="preserve"> </w:t>
      </w:r>
      <w:r>
        <w:rPr>
          <w:rFonts w:cs="Arial" w:hint="cs"/>
          <w:sz w:val="18"/>
          <w:szCs w:val="18"/>
          <w:rtl/>
        </w:rPr>
        <w:t xml:space="preserve">(ברכות שסו) </w:t>
      </w:r>
      <w:r>
        <w:rPr>
          <w:rFonts w:cs="Arial" w:hint="cs"/>
          <w:rtl/>
        </w:rPr>
        <w:t>שכתב, שכל מצווה שהיא גזירת הכתוב</w:t>
      </w:r>
      <w:r w:rsidR="00464726">
        <w:rPr>
          <w:rFonts w:cs="Arial" w:hint="cs"/>
          <w:rtl/>
        </w:rPr>
        <w:t xml:space="preserve"> </w:t>
      </w:r>
      <w:r w:rsidR="00806ACA">
        <w:rPr>
          <w:rFonts w:cs="Arial" w:hint="cs"/>
          <w:rtl/>
        </w:rPr>
        <w:t>ו</w:t>
      </w:r>
      <w:r w:rsidR="00464726">
        <w:rPr>
          <w:rFonts w:cs="Arial" w:hint="cs"/>
          <w:rtl/>
        </w:rPr>
        <w:t xml:space="preserve">נוהגת רק ביהודים יש לברך עליה, ולכן פסק שיש לברך על נתינת </w:t>
      </w:r>
      <w:r w:rsidR="00B704FC">
        <w:rPr>
          <w:rFonts w:cs="Arial" w:hint="cs"/>
          <w:rtl/>
        </w:rPr>
        <w:t>ה</w:t>
      </w:r>
      <w:r w:rsidR="00464726">
        <w:rPr>
          <w:rFonts w:cs="Arial" w:hint="cs"/>
          <w:rtl/>
        </w:rPr>
        <w:t>מתנות</w:t>
      </w:r>
      <w:r w:rsidR="00B70150">
        <w:rPr>
          <w:rFonts w:cs="Arial" w:hint="cs"/>
          <w:rtl/>
        </w:rPr>
        <w:t xml:space="preserve">, וכך פסקו גם </w:t>
      </w:r>
      <w:r w:rsidR="00B70150" w:rsidRPr="00B70150">
        <w:rPr>
          <w:rFonts w:cs="Arial" w:hint="cs"/>
          <w:b/>
          <w:bCs/>
          <w:rtl/>
        </w:rPr>
        <w:t>הדמשק אליעזר</w:t>
      </w:r>
      <w:r w:rsidR="00B70150">
        <w:rPr>
          <w:rFonts w:cs="Arial" w:hint="cs"/>
          <w:rtl/>
        </w:rPr>
        <w:t xml:space="preserve"> </w:t>
      </w:r>
      <w:r w:rsidR="00B70150">
        <w:rPr>
          <w:rFonts w:cs="Arial" w:hint="cs"/>
          <w:sz w:val="18"/>
          <w:szCs w:val="18"/>
          <w:rtl/>
        </w:rPr>
        <w:t>(חולין, י)</w:t>
      </w:r>
      <w:r w:rsidR="00B70150">
        <w:rPr>
          <w:rFonts w:cs="Arial" w:hint="cs"/>
          <w:rtl/>
        </w:rPr>
        <w:t xml:space="preserve"> </w:t>
      </w:r>
      <w:proofErr w:type="spellStart"/>
      <w:r w:rsidR="00B70150" w:rsidRPr="00B70150">
        <w:rPr>
          <w:rFonts w:cs="Arial" w:hint="cs"/>
          <w:b/>
          <w:bCs/>
          <w:rtl/>
        </w:rPr>
        <w:t>והגר''א</w:t>
      </w:r>
      <w:proofErr w:type="spellEnd"/>
      <w:r w:rsidR="00B70150">
        <w:rPr>
          <w:rFonts w:cs="Arial" w:hint="cs"/>
          <w:rtl/>
        </w:rPr>
        <w:t xml:space="preserve"> </w:t>
      </w:r>
      <w:r w:rsidR="00B70150">
        <w:rPr>
          <w:rFonts w:cs="Arial" w:hint="cs"/>
          <w:sz w:val="18"/>
          <w:szCs w:val="18"/>
          <w:rtl/>
        </w:rPr>
        <w:t>(מעשה רב קג)</w:t>
      </w:r>
      <w:r w:rsidR="00B70150">
        <w:rPr>
          <w:rFonts w:cs="Arial" w:hint="cs"/>
          <w:rtl/>
        </w:rPr>
        <w:t>.</w:t>
      </w:r>
      <w:r w:rsidR="000F2CE6">
        <w:rPr>
          <w:rFonts w:cs="Arial" w:hint="cs"/>
          <w:rtl/>
        </w:rPr>
        <w:t xml:space="preserve"> על בסיס עיקרון זה כתב בשו''ת </w:t>
      </w:r>
      <w:r w:rsidR="000F2CE6" w:rsidRPr="00804658">
        <w:rPr>
          <w:rFonts w:cs="Arial" w:hint="cs"/>
          <w:b/>
          <w:bCs/>
          <w:rtl/>
        </w:rPr>
        <w:t>בנימין זאב</w:t>
      </w:r>
      <w:r w:rsidR="000F2CE6">
        <w:rPr>
          <w:rFonts w:cs="Arial" w:hint="cs"/>
          <w:rtl/>
        </w:rPr>
        <w:t xml:space="preserve"> </w:t>
      </w:r>
      <w:r w:rsidR="000F2CE6">
        <w:rPr>
          <w:rFonts w:cs="Arial" w:hint="cs"/>
          <w:sz w:val="18"/>
          <w:szCs w:val="18"/>
          <w:rtl/>
        </w:rPr>
        <w:t>(סי' קסט)</w:t>
      </w:r>
      <w:r w:rsidR="000F2CE6">
        <w:rPr>
          <w:rFonts w:cs="Arial" w:hint="cs"/>
          <w:rtl/>
        </w:rPr>
        <w:t>, שאין לברך על קיום מצוות כיבוד הורים</w:t>
      </w:r>
      <w:r w:rsidR="00B70150">
        <w:rPr>
          <w:rFonts w:cs="Arial" w:hint="cs"/>
          <w:rtl/>
        </w:rPr>
        <w:t>.</w:t>
      </w:r>
    </w:p>
    <w:p w14:paraId="056F5F57" w14:textId="77777777" w:rsidR="009C2332" w:rsidRPr="006D46D8" w:rsidRDefault="000B4CB0" w:rsidP="00A7057E">
      <w:pPr>
        <w:spacing w:after="60"/>
        <w:rPr>
          <w:b/>
          <w:bCs/>
        </w:rPr>
      </w:pPr>
      <w:r>
        <w:rPr>
          <w:rFonts w:hint="cs"/>
          <w:b/>
          <w:bCs/>
          <w:rtl/>
        </w:rPr>
        <w:t>ש</w:t>
      </w:r>
      <w:r>
        <w:rPr>
          <w:b/>
          <w:bCs/>
          <w:rtl/>
        </w:rPr>
        <w:t xml:space="preserve">בת שלום! קח לקרוא בשולחן שבת, או תעביר בבקשה הלאה </w:t>
      </w:r>
      <w:r>
        <w:rPr>
          <w:rFonts w:hint="cs"/>
          <w:b/>
          <w:bCs/>
          <w:rtl/>
        </w:rPr>
        <w:t xml:space="preserve">כדי </w:t>
      </w:r>
      <w:r>
        <w:rPr>
          <w:b/>
          <w:bCs/>
          <w:rtl/>
        </w:rPr>
        <w:t>שעוד אנשים יקראו</w:t>
      </w:r>
      <w:r>
        <w:rPr>
          <w:rStyle w:val="a5"/>
          <w:sz w:val="26"/>
          <w:szCs w:val="26"/>
        </w:rPr>
        <w:footnoteReference w:id="4"/>
      </w:r>
      <w:r>
        <w:rPr>
          <w:b/>
          <w:bCs/>
          <w:rtl/>
        </w:rPr>
        <w:t xml:space="preserve">... </w:t>
      </w:r>
    </w:p>
    <w:sectPr w:rsidR="009C2332" w:rsidRPr="006D46D8" w:rsidSect="00F13F7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4EB8" w14:textId="77777777" w:rsidR="00437679" w:rsidRDefault="00437679" w:rsidP="00240FA1">
      <w:pPr>
        <w:spacing w:after="0" w:line="240" w:lineRule="auto"/>
      </w:pPr>
      <w:r>
        <w:separator/>
      </w:r>
    </w:p>
  </w:endnote>
  <w:endnote w:type="continuationSeparator" w:id="0">
    <w:p w14:paraId="0CBF832E" w14:textId="77777777" w:rsidR="00437679" w:rsidRDefault="00437679" w:rsidP="00240FA1">
      <w:pPr>
        <w:spacing w:after="0" w:line="240" w:lineRule="auto"/>
      </w:pPr>
      <w:r>
        <w:continuationSeparator/>
      </w:r>
    </w:p>
  </w:endnote>
  <w:endnote w:type="continuationNotice" w:id="1">
    <w:p w14:paraId="7E63C442" w14:textId="77777777" w:rsidR="00437679" w:rsidRDefault="00437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2E6B" w14:textId="77777777" w:rsidR="00437679" w:rsidRDefault="00437679" w:rsidP="00240FA1">
      <w:pPr>
        <w:spacing w:after="0" w:line="240" w:lineRule="auto"/>
      </w:pPr>
      <w:r>
        <w:separator/>
      </w:r>
    </w:p>
  </w:footnote>
  <w:footnote w:type="continuationSeparator" w:id="0">
    <w:p w14:paraId="6A53C0C9" w14:textId="77777777" w:rsidR="00437679" w:rsidRDefault="00437679" w:rsidP="00240FA1">
      <w:pPr>
        <w:spacing w:after="0" w:line="240" w:lineRule="auto"/>
      </w:pPr>
      <w:r>
        <w:continuationSeparator/>
      </w:r>
    </w:p>
  </w:footnote>
  <w:footnote w:type="continuationNotice" w:id="1">
    <w:p w14:paraId="6E23BEAC" w14:textId="77777777" w:rsidR="00437679" w:rsidRDefault="00437679">
      <w:pPr>
        <w:spacing w:after="0" w:line="240" w:lineRule="auto"/>
      </w:pPr>
    </w:p>
  </w:footnote>
  <w:footnote w:id="2">
    <w:p w14:paraId="1CA9531E" w14:textId="050CDE37" w:rsidR="00F13F77" w:rsidRPr="00261AD1" w:rsidRDefault="00F13F77" w:rsidP="00167FDA">
      <w:pPr>
        <w:pStyle w:val="a3"/>
        <w:jc w:val="both"/>
        <w:rPr>
          <w:sz w:val="16"/>
          <w:szCs w:val="16"/>
        </w:rPr>
      </w:pPr>
      <w:r>
        <w:rPr>
          <w:rStyle w:val="a5"/>
        </w:rPr>
        <w:footnoteRef/>
      </w:r>
      <w:r>
        <w:rPr>
          <w:rtl/>
        </w:rPr>
        <w:t xml:space="preserve"> </w:t>
      </w:r>
      <w:r>
        <w:rPr>
          <w:rFonts w:hint="cs"/>
          <w:rtl/>
        </w:rPr>
        <w:t xml:space="preserve">למרות שהמתנות שייכות לכוהנים, הישראל יכול להחליט לאיזה כהן הוא נותן אותם. נחלקו הראשונים האם יש שווי ממוני לאותן המתנות, ויש לשאלה זו מספר נפקא מינות. </w:t>
      </w:r>
      <w:r w:rsidR="00D14E32">
        <w:rPr>
          <w:rFonts w:hint="cs"/>
          <w:rtl/>
        </w:rPr>
        <w:t>לדוגמא</w:t>
      </w:r>
      <w:r>
        <w:rPr>
          <w:rFonts w:hint="cs"/>
          <w:rtl/>
        </w:rPr>
        <w:t xml:space="preserve">, האם ישראל יכול לקדש את בתו של הכהן בתנאי שייתן לו את המתנות, והאם כאשר מישהו יגנוב לישראל את המתנות עליו לשלם עליהם, שהרי רק אם יש להם שווי עליו לשלם. דעת </w:t>
      </w:r>
      <w:r w:rsidRPr="00261AD1">
        <w:rPr>
          <w:rFonts w:hint="cs"/>
          <w:b/>
          <w:bCs/>
          <w:rtl/>
        </w:rPr>
        <w:t>השאילתות</w:t>
      </w:r>
      <w:r>
        <w:rPr>
          <w:rFonts w:hint="cs"/>
          <w:rtl/>
        </w:rPr>
        <w:t xml:space="preserve"> </w:t>
      </w:r>
      <w:r w:rsidRPr="00B36ED3">
        <w:rPr>
          <w:rFonts w:hint="cs"/>
          <w:sz w:val="16"/>
          <w:szCs w:val="16"/>
          <w:rtl/>
        </w:rPr>
        <w:t>(סוף קרח)</w:t>
      </w:r>
      <w:r w:rsidRPr="0011325E">
        <w:rPr>
          <w:rFonts w:hint="cs"/>
          <w:rtl/>
        </w:rPr>
        <w:t>,</w:t>
      </w:r>
      <w:r>
        <w:rPr>
          <w:rFonts w:hint="cs"/>
          <w:rtl/>
        </w:rPr>
        <w:t xml:space="preserve"> </w:t>
      </w:r>
      <w:r w:rsidRPr="00261AD1">
        <w:rPr>
          <w:rFonts w:hint="cs"/>
          <w:b/>
          <w:bCs/>
          <w:rtl/>
        </w:rPr>
        <w:t>ה</w:t>
      </w:r>
      <w:r>
        <w:rPr>
          <w:rFonts w:hint="cs"/>
          <w:b/>
          <w:bCs/>
          <w:rtl/>
        </w:rPr>
        <w:t xml:space="preserve">רשב''א </w:t>
      </w:r>
      <w:r>
        <w:rPr>
          <w:rFonts w:hint="cs"/>
          <w:sz w:val="16"/>
          <w:szCs w:val="16"/>
          <w:rtl/>
        </w:rPr>
        <w:t xml:space="preserve">(נדרים פה ע''א) </w:t>
      </w:r>
      <w:r>
        <w:rPr>
          <w:rFonts w:hint="cs"/>
          <w:b/>
          <w:bCs/>
          <w:rtl/>
        </w:rPr>
        <w:t>וה</w:t>
      </w:r>
      <w:r w:rsidRPr="00261AD1">
        <w:rPr>
          <w:rFonts w:hint="cs"/>
          <w:b/>
          <w:bCs/>
          <w:rtl/>
        </w:rPr>
        <w:t>ריטב''א</w:t>
      </w:r>
      <w:r>
        <w:rPr>
          <w:rFonts w:hint="cs"/>
          <w:rtl/>
        </w:rPr>
        <w:t xml:space="preserve"> </w:t>
      </w:r>
      <w:r>
        <w:rPr>
          <w:rFonts w:hint="cs"/>
          <w:sz w:val="16"/>
          <w:szCs w:val="16"/>
          <w:rtl/>
        </w:rPr>
        <w:t xml:space="preserve">(ב''מ יא ע''ב) </w:t>
      </w:r>
      <w:r>
        <w:rPr>
          <w:rFonts w:hint="cs"/>
          <w:rtl/>
        </w:rPr>
        <w:t xml:space="preserve">שטובות הנאה נחשבות ממון, ואילו דעת </w:t>
      </w:r>
      <w:r w:rsidRPr="00B36ED3">
        <w:rPr>
          <w:rFonts w:hint="cs"/>
          <w:b/>
          <w:bCs/>
          <w:rtl/>
        </w:rPr>
        <w:t>רבינו תם</w:t>
      </w:r>
      <w:r>
        <w:rPr>
          <w:rFonts w:hint="cs"/>
          <w:rtl/>
        </w:rPr>
        <w:t xml:space="preserve"> </w:t>
      </w:r>
      <w:r>
        <w:rPr>
          <w:rFonts w:hint="cs"/>
          <w:sz w:val="16"/>
          <w:szCs w:val="16"/>
          <w:rtl/>
        </w:rPr>
        <w:t xml:space="preserve">(ספר הישר חידושים צו) </w:t>
      </w:r>
      <w:r w:rsidRPr="00B36ED3">
        <w:rPr>
          <w:rFonts w:hint="cs"/>
          <w:b/>
          <w:bCs/>
          <w:rtl/>
        </w:rPr>
        <w:t>והרמב''ם</w:t>
      </w:r>
      <w:r>
        <w:rPr>
          <w:rFonts w:hint="cs"/>
          <w:rtl/>
        </w:rPr>
        <w:t xml:space="preserve"> </w:t>
      </w:r>
      <w:r>
        <w:rPr>
          <w:rFonts w:hint="cs"/>
          <w:sz w:val="16"/>
          <w:szCs w:val="16"/>
          <w:rtl/>
        </w:rPr>
        <w:t xml:space="preserve">(אישות ה, ו) </w:t>
      </w:r>
      <w:r>
        <w:rPr>
          <w:rFonts w:hint="cs"/>
          <w:rtl/>
        </w:rPr>
        <w:t xml:space="preserve">שלא, וכך פסק </w:t>
      </w:r>
      <w:r w:rsidRPr="005E76BF">
        <w:rPr>
          <w:rFonts w:hint="cs"/>
          <w:b/>
          <w:bCs/>
          <w:rtl/>
        </w:rPr>
        <w:t>הרמ''א</w:t>
      </w:r>
      <w:r>
        <w:rPr>
          <w:rFonts w:hint="cs"/>
          <w:rtl/>
        </w:rPr>
        <w:t xml:space="preserve"> </w:t>
      </w:r>
      <w:r>
        <w:rPr>
          <w:rFonts w:hint="cs"/>
          <w:sz w:val="16"/>
          <w:szCs w:val="16"/>
          <w:rtl/>
        </w:rPr>
        <w:t xml:space="preserve">(חו''מ </w:t>
      </w:r>
      <w:proofErr w:type="spellStart"/>
      <w:r>
        <w:rPr>
          <w:rFonts w:hint="cs"/>
          <w:sz w:val="16"/>
          <w:szCs w:val="16"/>
          <w:rtl/>
        </w:rPr>
        <w:t>רג</w:t>
      </w:r>
      <w:proofErr w:type="spellEnd"/>
      <w:r>
        <w:rPr>
          <w:rFonts w:hint="cs"/>
          <w:sz w:val="16"/>
          <w:szCs w:val="16"/>
          <w:rtl/>
        </w:rPr>
        <w:t>, א)</w:t>
      </w:r>
      <w:r>
        <w:rPr>
          <w:rFonts w:hint="cs"/>
          <w:rtl/>
        </w:rPr>
        <w:t xml:space="preserve">. </w:t>
      </w:r>
      <w:r>
        <w:rPr>
          <w:rFonts w:hint="cs"/>
          <w:sz w:val="16"/>
          <w:szCs w:val="16"/>
          <w:rtl/>
        </w:rPr>
        <w:t xml:space="preserve">  </w:t>
      </w:r>
    </w:p>
  </w:footnote>
  <w:footnote w:id="3">
    <w:p w14:paraId="35ADFB9D" w14:textId="46030A4C" w:rsidR="004A3028" w:rsidRDefault="004A3028" w:rsidP="004A3028">
      <w:pPr>
        <w:pStyle w:val="a3"/>
        <w:rPr>
          <w:rFonts w:hint="cs"/>
        </w:rPr>
      </w:pPr>
      <w:r>
        <w:rPr>
          <w:rStyle w:val="a5"/>
        </w:rPr>
        <w:footnoteRef/>
      </w:r>
      <w:r>
        <w:rPr>
          <w:rtl/>
        </w:rPr>
        <w:t xml:space="preserve"> </w:t>
      </w:r>
      <w:r w:rsidRPr="004A3028">
        <w:rPr>
          <w:rFonts w:hint="cs"/>
          <w:rtl/>
        </w:rPr>
        <w:t xml:space="preserve">יש לציין, שגם אם אין איסור לשיטתם לאכול מבהמה שלא הורמו מתנותיה, מכל מקום מי שלא מביא את החלקים עובר בגזל. אף על פי כן, אם הישראל בכל זאת אכלם הוא פטור מלשלם כסף לכהנים על הבשר, מכיוון שאין כהן מוגדר שהמתנות שייכות לו שיכול לתבוע את החוב, אך עליו לשלם לכהן סכום כלשהו כדי לצאת ידי שמים </w:t>
      </w:r>
      <w:r w:rsidRPr="003330FF">
        <w:rPr>
          <w:rFonts w:hint="cs"/>
          <w:sz w:val="16"/>
          <w:szCs w:val="16"/>
          <w:rtl/>
        </w:rPr>
        <w:t>(</w:t>
      </w:r>
      <w:r w:rsidRPr="003330FF">
        <w:rPr>
          <w:rFonts w:hint="cs"/>
          <w:b/>
          <w:bCs/>
          <w:sz w:val="16"/>
          <w:szCs w:val="16"/>
          <w:rtl/>
        </w:rPr>
        <w:t>שולחן</w:t>
      </w:r>
      <w:r w:rsidRPr="003330FF">
        <w:rPr>
          <w:rFonts w:hint="cs"/>
          <w:sz w:val="16"/>
          <w:szCs w:val="16"/>
          <w:rtl/>
        </w:rPr>
        <w:t xml:space="preserve"> </w:t>
      </w:r>
      <w:r w:rsidRPr="003330FF">
        <w:rPr>
          <w:rFonts w:hint="cs"/>
          <w:b/>
          <w:bCs/>
          <w:sz w:val="16"/>
          <w:szCs w:val="16"/>
          <w:rtl/>
        </w:rPr>
        <w:t>ערוך</w:t>
      </w:r>
      <w:r w:rsidRPr="003330FF">
        <w:rPr>
          <w:rFonts w:hint="cs"/>
          <w:sz w:val="16"/>
          <w:szCs w:val="16"/>
          <w:rtl/>
        </w:rPr>
        <w:t xml:space="preserve"> </w:t>
      </w:r>
      <w:proofErr w:type="spellStart"/>
      <w:r w:rsidRPr="003330FF">
        <w:rPr>
          <w:rFonts w:hint="cs"/>
          <w:sz w:val="16"/>
          <w:szCs w:val="16"/>
          <w:rtl/>
        </w:rPr>
        <w:t>סא</w:t>
      </w:r>
      <w:proofErr w:type="spellEnd"/>
      <w:r w:rsidRPr="003330FF">
        <w:rPr>
          <w:rFonts w:hint="cs"/>
          <w:sz w:val="16"/>
          <w:szCs w:val="16"/>
          <w:rtl/>
        </w:rPr>
        <w:t xml:space="preserve">, לא. ועיין </w:t>
      </w:r>
      <w:proofErr w:type="spellStart"/>
      <w:r w:rsidRPr="003330FF">
        <w:rPr>
          <w:rFonts w:hint="cs"/>
          <w:b/>
          <w:bCs/>
          <w:sz w:val="16"/>
          <w:szCs w:val="16"/>
          <w:rtl/>
        </w:rPr>
        <w:t>בר''ן</w:t>
      </w:r>
      <w:proofErr w:type="spellEnd"/>
      <w:r w:rsidRPr="003330FF">
        <w:rPr>
          <w:rFonts w:hint="cs"/>
          <w:sz w:val="16"/>
          <w:szCs w:val="16"/>
          <w:rtl/>
        </w:rPr>
        <w:t xml:space="preserve"> מד ע''ב בדה''ר)</w:t>
      </w:r>
      <w:r w:rsidRPr="004A3028">
        <w:rPr>
          <w:rFonts w:hint="cs"/>
          <w:rtl/>
        </w:rPr>
        <w:t xml:space="preserve">.  </w:t>
      </w:r>
    </w:p>
  </w:footnote>
  <w:footnote w:id="4">
    <w:p w14:paraId="6D8F6E97" w14:textId="77777777" w:rsidR="00F13F77" w:rsidRDefault="00F13F77" w:rsidP="000B4CB0">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332"/>
    <w:rsid w:val="00007031"/>
    <w:rsid w:val="00015CDE"/>
    <w:rsid w:val="000179F3"/>
    <w:rsid w:val="000214EB"/>
    <w:rsid w:val="0002420B"/>
    <w:rsid w:val="00027E19"/>
    <w:rsid w:val="00034BA6"/>
    <w:rsid w:val="00034EB5"/>
    <w:rsid w:val="00035110"/>
    <w:rsid w:val="00054303"/>
    <w:rsid w:val="00066BD4"/>
    <w:rsid w:val="000775A6"/>
    <w:rsid w:val="0008005D"/>
    <w:rsid w:val="00080F42"/>
    <w:rsid w:val="000818C3"/>
    <w:rsid w:val="00086712"/>
    <w:rsid w:val="00092168"/>
    <w:rsid w:val="000A27DE"/>
    <w:rsid w:val="000A5A85"/>
    <w:rsid w:val="000A5AD3"/>
    <w:rsid w:val="000B028F"/>
    <w:rsid w:val="000B4CB0"/>
    <w:rsid w:val="000B5939"/>
    <w:rsid w:val="000C11FC"/>
    <w:rsid w:val="000D254F"/>
    <w:rsid w:val="000D7407"/>
    <w:rsid w:val="000F18B6"/>
    <w:rsid w:val="000F2CE6"/>
    <w:rsid w:val="000F729C"/>
    <w:rsid w:val="000F73EE"/>
    <w:rsid w:val="000F7872"/>
    <w:rsid w:val="001003D2"/>
    <w:rsid w:val="00106ECB"/>
    <w:rsid w:val="0011325E"/>
    <w:rsid w:val="001256FB"/>
    <w:rsid w:val="00133F9E"/>
    <w:rsid w:val="00134108"/>
    <w:rsid w:val="00150749"/>
    <w:rsid w:val="00164D75"/>
    <w:rsid w:val="00167328"/>
    <w:rsid w:val="00167FDA"/>
    <w:rsid w:val="00174CB1"/>
    <w:rsid w:val="00190A24"/>
    <w:rsid w:val="00191CDA"/>
    <w:rsid w:val="00191DD5"/>
    <w:rsid w:val="001A1AEF"/>
    <w:rsid w:val="001A2BF9"/>
    <w:rsid w:val="001A5393"/>
    <w:rsid w:val="001E4676"/>
    <w:rsid w:val="0022443A"/>
    <w:rsid w:val="00224F3A"/>
    <w:rsid w:val="002305B4"/>
    <w:rsid w:val="00240FA1"/>
    <w:rsid w:val="00246E25"/>
    <w:rsid w:val="00252A75"/>
    <w:rsid w:val="00255D55"/>
    <w:rsid w:val="00261674"/>
    <w:rsid w:val="00261AD1"/>
    <w:rsid w:val="0026237F"/>
    <w:rsid w:val="00263A3F"/>
    <w:rsid w:val="002650D7"/>
    <w:rsid w:val="00274727"/>
    <w:rsid w:val="002852BB"/>
    <w:rsid w:val="002860CD"/>
    <w:rsid w:val="00291E2E"/>
    <w:rsid w:val="002A1199"/>
    <w:rsid w:val="002A640A"/>
    <w:rsid w:val="002A6F7F"/>
    <w:rsid w:val="002B19B3"/>
    <w:rsid w:val="002B57CF"/>
    <w:rsid w:val="002D0CA5"/>
    <w:rsid w:val="002D1D47"/>
    <w:rsid w:val="002E5F09"/>
    <w:rsid w:val="00320892"/>
    <w:rsid w:val="003216A5"/>
    <w:rsid w:val="00326C2F"/>
    <w:rsid w:val="003330FF"/>
    <w:rsid w:val="00333F40"/>
    <w:rsid w:val="00346807"/>
    <w:rsid w:val="0034736E"/>
    <w:rsid w:val="003473E2"/>
    <w:rsid w:val="003531EA"/>
    <w:rsid w:val="00354A6F"/>
    <w:rsid w:val="00363DE5"/>
    <w:rsid w:val="003712F8"/>
    <w:rsid w:val="00375022"/>
    <w:rsid w:val="00375A4E"/>
    <w:rsid w:val="00381BE0"/>
    <w:rsid w:val="00382F0B"/>
    <w:rsid w:val="0038322E"/>
    <w:rsid w:val="00396635"/>
    <w:rsid w:val="003C45F7"/>
    <w:rsid w:val="003C77F4"/>
    <w:rsid w:val="003D0BE5"/>
    <w:rsid w:val="003D1D67"/>
    <w:rsid w:val="003D3DFE"/>
    <w:rsid w:val="003E4E47"/>
    <w:rsid w:val="003F7DE7"/>
    <w:rsid w:val="00406A76"/>
    <w:rsid w:val="00407935"/>
    <w:rsid w:val="004150D9"/>
    <w:rsid w:val="00415210"/>
    <w:rsid w:val="004175AF"/>
    <w:rsid w:val="0042001E"/>
    <w:rsid w:val="00423C15"/>
    <w:rsid w:val="0042540C"/>
    <w:rsid w:val="004263D7"/>
    <w:rsid w:val="00427AEF"/>
    <w:rsid w:val="00430060"/>
    <w:rsid w:val="00430645"/>
    <w:rsid w:val="00431C5A"/>
    <w:rsid w:val="00435150"/>
    <w:rsid w:val="00437679"/>
    <w:rsid w:val="00437EE7"/>
    <w:rsid w:val="004433A1"/>
    <w:rsid w:val="00461AF0"/>
    <w:rsid w:val="00464726"/>
    <w:rsid w:val="00466211"/>
    <w:rsid w:val="004734F4"/>
    <w:rsid w:val="004955A8"/>
    <w:rsid w:val="004A3028"/>
    <w:rsid w:val="004B60E0"/>
    <w:rsid w:val="004C4B12"/>
    <w:rsid w:val="004E11CA"/>
    <w:rsid w:val="004E1420"/>
    <w:rsid w:val="004E21CD"/>
    <w:rsid w:val="004E23D4"/>
    <w:rsid w:val="004E400A"/>
    <w:rsid w:val="004E653F"/>
    <w:rsid w:val="004F1902"/>
    <w:rsid w:val="005109E9"/>
    <w:rsid w:val="005120EC"/>
    <w:rsid w:val="00524B33"/>
    <w:rsid w:val="005331C5"/>
    <w:rsid w:val="0053468C"/>
    <w:rsid w:val="00535FAE"/>
    <w:rsid w:val="00542738"/>
    <w:rsid w:val="00552EF4"/>
    <w:rsid w:val="00557237"/>
    <w:rsid w:val="00571D3D"/>
    <w:rsid w:val="00591514"/>
    <w:rsid w:val="00596D27"/>
    <w:rsid w:val="005A031D"/>
    <w:rsid w:val="005A4622"/>
    <w:rsid w:val="005A55E4"/>
    <w:rsid w:val="005A7C64"/>
    <w:rsid w:val="005B711F"/>
    <w:rsid w:val="005C180D"/>
    <w:rsid w:val="005C1C29"/>
    <w:rsid w:val="005C5BBF"/>
    <w:rsid w:val="005D2100"/>
    <w:rsid w:val="005D5C22"/>
    <w:rsid w:val="005E3A76"/>
    <w:rsid w:val="005E76BF"/>
    <w:rsid w:val="005F39D8"/>
    <w:rsid w:val="005F7EE3"/>
    <w:rsid w:val="00605FC4"/>
    <w:rsid w:val="006118B1"/>
    <w:rsid w:val="006119FE"/>
    <w:rsid w:val="006130F4"/>
    <w:rsid w:val="00613333"/>
    <w:rsid w:val="00621303"/>
    <w:rsid w:val="006273FB"/>
    <w:rsid w:val="00632833"/>
    <w:rsid w:val="00643744"/>
    <w:rsid w:val="00644FA0"/>
    <w:rsid w:val="00660DB4"/>
    <w:rsid w:val="00662B4D"/>
    <w:rsid w:val="00664FC6"/>
    <w:rsid w:val="00670D10"/>
    <w:rsid w:val="00681256"/>
    <w:rsid w:val="006850BC"/>
    <w:rsid w:val="00685194"/>
    <w:rsid w:val="00690700"/>
    <w:rsid w:val="006D1698"/>
    <w:rsid w:val="006D46D8"/>
    <w:rsid w:val="006E0C23"/>
    <w:rsid w:val="006E1FA8"/>
    <w:rsid w:val="006E2A03"/>
    <w:rsid w:val="006E3974"/>
    <w:rsid w:val="006F6D66"/>
    <w:rsid w:val="00704C2D"/>
    <w:rsid w:val="007058C0"/>
    <w:rsid w:val="00706FD9"/>
    <w:rsid w:val="00710894"/>
    <w:rsid w:val="007129BF"/>
    <w:rsid w:val="00721A5E"/>
    <w:rsid w:val="007229A9"/>
    <w:rsid w:val="00726195"/>
    <w:rsid w:val="00731426"/>
    <w:rsid w:val="00737622"/>
    <w:rsid w:val="00741DCF"/>
    <w:rsid w:val="007439D8"/>
    <w:rsid w:val="00745A31"/>
    <w:rsid w:val="0075310F"/>
    <w:rsid w:val="00763015"/>
    <w:rsid w:val="007634BB"/>
    <w:rsid w:val="007649D3"/>
    <w:rsid w:val="00765CAE"/>
    <w:rsid w:val="00780028"/>
    <w:rsid w:val="00782CB4"/>
    <w:rsid w:val="00796737"/>
    <w:rsid w:val="007A3432"/>
    <w:rsid w:val="007A4E25"/>
    <w:rsid w:val="007A4F0E"/>
    <w:rsid w:val="007B51AC"/>
    <w:rsid w:val="007C25E3"/>
    <w:rsid w:val="007D13FF"/>
    <w:rsid w:val="007D60E7"/>
    <w:rsid w:val="007D6FDA"/>
    <w:rsid w:val="007E0842"/>
    <w:rsid w:val="007E2C59"/>
    <w:rsid w:val="007E4ECE"/>
    <w:rsid w:val="007F3C27"/>
    <w:rsid w:val="00804658"/>
    <w:rsid w:val="00806ACA"/>
    <w:rsid w:val="00822434"/>
    <w:rsid w:val="008236AD"/>
    <w:rsid w:val="008278E5"/>
    <w:rsid w:val="00831904"/>
    <w:rsid w:val="0083206C"/>
    <w:rsid w:val="00833A5D"/>
    <w:rsid w:val="008426D4"/>
    <w:rsid w:val="0084707E"/>
    <w:rsid w:val="0085107A"/>
    <w:rsid w:val="00875DFF"/>
    <w:rsid w:val="00876C7E"/>
    <w:rsid w:val="00880875"/>
    <w:rsid w:val="0088733D"/>
    <w:rsid w:val="00890CC6"/>
    <w:rsid w:val="00892AEC"/>
    <w:rsid w:val="00893F9F"/>
    <w:rsid w:val="00896084"/>
    <w:rsid w:val="008A5614"/>
    <w:rsid w:val="008A7484"/>
    <w:rsid w:val="008A7615"/>
    <w:rsid w:val="008C3374"/>
    <w:rsid w:val="008D0E76"/>
    <w:rsid w:val="008D2E47"/>
    <w:rsid w:val="008D4243"/>
    <w:rsid w:val="008E382F"/>
    <w:rsid w:val="00905D47"/>
    <w:rsid w:val="00906710"/>
    <w:rsid w:val="00914832"/>
    <w:rsid w:val="0091584D"/>
    <w:rsid w:val="00922DE5"/>
    <w:rsid w:val="00924978"/>
    <w:rsid w:val="00930F98"/>
    <w:rsid w:val="00933DE9"/>
    <w:rsid w:val="00941BA7"/>
    <w:rsid w:val="009634AA"/>
    <w:rsid w:val="00970C45"/>
    <w:rsid w:val="00976B28"/>
    <w:rsid w:val="00977573"/>
    <w:rsid w:val="0099143C"/>
    <w:rsid w:val="009A0751"/>
    <w:rsid w:val="009B43AF"/>
    <w:rsid w:val="009C2332"/>
    <w:rsid w:val="009C31CA"/>
    <w:rsid w:val="009D0F64"/>
    <w:rsid w:val="009D784F"/>
    <w:rsid w:val="009E229F"/>
    <w:rsid w:val="009E25D1"/>
    <w:rsid w:val="009F1611"/>
    <w:rsid w:val="009F306C"/>
    <w:rsid w:val="00A03482"/>
    <w:rsid w:val="00A070A1"/>
    <w:rsid w:val="00A103DF"/>
    <w:rsid w:val="00A15F14"/>
    <w:rsid w:val="00A165F6"/>
    <w:rsid w:val="00A21C2E"/>
    <w:rsid w:val="00A34924"/>
    <w:rsid w:val="00A54AEB"/>
    <w:rsid w:val="00A67CF7"/>
    <w:rsid w:val="00A7057E"/>
    <w:rsid w:val="00A748C6"/>
    <w:rsid w:val="00A7734B"/>
    <w:rsid w:val="00A773B6"/>
    <w:rsid w:val="00A9102C"/>
    <w:rsid w:val="00A9189A"/>
    <w:rsid w:val="00AA5CA6"/>
    <w:rsid w:val="00AB34B5"/>
    <w:rsid w:val="00AB7D10"/>
    <w:rsid w:val="00AC0E4E"/>
    <w:rsid w:val="00AC41C0"/>
    <w:rsid w:val="00AC739B"/>
    <w:rsid w:val="00AD3E25"/>
    <w:rsid w:val="00AD6F3B"/>
    <w:rsid w:val="00AE2847"/>
    <w:rsid w:val="00AE2BD7"/>
    <w:rsid w:val="00AE76FB"/>
    <w:rsid w:val="00AF049E"/>
    <w:rsid w:val="00AF0D29"/>
    <w:rsid w:val="00B0531C"/>
    <w:rsid w:val="00B0552A"/>
    <w:rsid w:val="00B0568E"/>
    <w:rsid w:val="00B058A0"/>
    <w:rsid w:val="00B25D8F"/>
    <w:rsid w:val="00B318D1"/>
    <w:rsid w:val="00B36220"/>
    <w:rsid w:val="00B36ED3"/>
    <w:rsid w:val="00B371DD"/>
    <w:rsid w:val="00B42AF1"/>
    <w:rsid w:val="00B43D0F"/>
    <w:rsid w:val="00B46E24"/>
    <w:rsid w:val="00B53EAC"/>
    <w:rsid w:val="00B6265F"/>
    <w:rsid w:val="00B63854"/>
    <w:rsid w:val="00B652F5"/>
    <w:rsid w:val="00B67517"/>
    <w:rsid w:val="00B70150"/>
    <w:rsid w:val="00B704FC"/>
    <w:rsid w:val="00B75AE1"/>
    <w:rsid w:val="00B77B8B"/>
    <w:rsid w:val="00B8414A"/>
    <w:rsid w:val="00B862F0"/>
    <w:rsid w:val="00B9002E"/>
    <w:rsid w:val="00B91EC4"/>
    <w:rsid w:val="00BC6D32"/>
    <w:rsid w:val="00BE038A"/>
    <w:rsid w:val="00BF48B3"/>
    <w:rsid w:val="00BF4BA0"/>
    <w:rsid w:val="00C02753"/>
    <w:rsid w:val="00C25A6C"/>
    <w:rsid w:val="00C2618D"/>
    <w:rsid w:val="00C30925"/>
    <w:rsid w:val="00C30FA0"/>
    <w:rsid w:val="00C53436"/>
    <w:rsid w:val="00C6498F"/>
    <w:rsid w:val="00C66103"/>
    <w:rsid w:val="00C664D0"/>
    <w:rsid w:val="00C707C0"/>
    <w:rsid w:val="00C86B47"/>
    <w:rsid w:val="00C87776"/>
    <w:rsid w:val="00C87928"/>
    <w:rsid w:val="00C97398"/>
    <w:rsid w:val="00CA3C6F"/>
    <w:rsid w:val="00CA708D"/>
    <w:rsid w:val="00CB7817"/>
    <w:rsid w:val="00CC752A"/>
    <w:rsid w:val="00CE0034"/>
    <w:rsid w:val="00CE44A5"/>
    <w:rsid w:val="00CF7C6D"/>
    <w:rsid w:val="00D14E32"/>
    <w:rsid w:val="00D150E7"/>
    <w:rsid w:val="00D15477"/>
    <w:rsid w:val="00D3414A"/>
    <w:rsid w:val="00D440B9"/>
    <w:rsid w:val="00D457C6"/>
    <w:rsid w:val="00D605BD"/>
    <w:rsid w:val="00D61E16"/>
    <w:rsid w:val="00D70D89"/>
    <w:rsid w:val="00D7220C"/>
    <w:rsid w:val="00D72BEB"/>
    <w:rsid w:val="00D73064"/>
    <w:rsid w:val="00D813A1"/>
    <w:rsid w:val="00D8692E"/>
    <w:rsid w:val="00D974AA"/>
    <w:rsid w:val="00DA1107"/>
    <w:rsid w:val="00DB73A6"/>
    <w:rsid w:val="00DB7929"/>
    <w:rsid w:val="00DB7BC4"/>
    <w:rsid w:val="00DC0145"/>
    <w:rsid w:val="00DC083D"/>
    <w:rsid w:val="00DC1DF3"/>
    <w:rsid w:val="00DC7EA5"/>
    <w:rsid w:val="00DE0771"/>
    <w:rsid w:val="00DE4C51"/>
    <w:rsid w:val="00E01396"/>
    <w:rsid w:val="00E073B4"/>
    <w:rsid w:val="00E1531C"/>
    <w:rsid w:val="00E25863"/>
    <w:rsid w:val="00E25963"/>
    <w:rsid w:val="00E316F3"/>
    <w:rsid w:val="00E417DB"/>
    <w:rsid w:val="00E529AC"/>
    <w:rsid w:val="00E71705"/>
    <w:rsid w:val="00E75AFB"/>
    <w:rsid w:val="00E82790"/>
    <w:rsid w:val="00E93A62"/>
    <w:rsid w:val="00E96FD8"/>
    <w:rsid w:val="00EA0249"/>
    <w:rsid w:val="00EA44C9"/>
    <w:rsid w:val="00EA6091"/>
    <w:rsid w:val="00EA6AC0"/>
    <w:rsid w:val="00EB2BD2"/>
    <w:rsid w:val="00EB348D"/>
    <w:rsid w:val="00EB46CD"/>
    <w:rsid w:val="00EB5E83"/>
    <w:rsid w:val="00ED0F9D"/>
    <w:rsid w:val="00EE7BC3"/>
    <w:rsid w:val="00EF161E"/>
    <w:rsid w:val="00EF3CF7"/>
    <w:rsid w:val="00EF44E8"/>
    <w:rsid w:val="00F023EF"/>
    <w:rsid w:val="00F06730"/>
    <w:rsid w:val="00F114D6"/>
    <w:rsid w:val="00F13CF9"/>
    <w:rsid w:val="00F13F77"/>
    <w:rsid w:val="00F204EC"/>
    <w:rsid w:val="00F21CCA"/>
    <w:rsid w:val="00F2255C"/>
    <w:rsid w:val="00F22C25"/>
    <w:rsid w:val="00F40F61"/>
    <w:rsid w:val="00F531D2"/>
    <w:rsid w:val="00F637BC"/>
    <w:rsid w:val="00F7231F"/>
    <w:rsid w:val="00F76FB2"/>
    <w:rsid w:val="00F831DB"/>
    <w:rsid w:val="00F96F8D"/>
    <w:rsid w:val="00FA372C"/>
    <w:rsid w:val="00FB66D0"/>
    <w:rsid w:val="00FB722F"/>
    <w:rsid w:val="00FC135E"/>
    <w:rsid w:val="00FC3512"/>
    <w:rsid w:val="00FD08F5"/>
    <w:rsid w:val="00FD2304"/>
    <w:rsid w:val="00FE10C5"/>
    <w:rsid w:val="00FE6522"/>
    <w:rsid w:val="00FF1683"/>
    <w:rsid w:val="00FF5A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CDE8"/>
  <w15:chartTrackingRefBased/>
  <w15:docId w15:val="{1174EB46-F2C4-4DF2-9C4E-1B76BDF5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40FA1"/>
    <w:pPr>
      <w:spacing w:after="0" w:line="240" w:lineRule="auto"/>
    </w:pPr>
    <w:rPr>
      <w:sz w:val="20"/>
      <w:szCs w:val="20"/>
    </w:rPr>
  </w:style>
  <w:style w:type="character" w:customStyle="1" w:styleId="a4">
    <w:name w:val="טקסט הערת שוליים תו"/>
    <w:basedOn w:val="a0"/>
    <w:link w:val="a3"/>
    <w:uiPriority w:val="99"/>
    <w:rsid w:val="00240FA1"/>
    <w:rPr>
      <w:sz w:val="20"/>
      <w:szCs w:val="20"/>
    </w:rPr>
  </w:style>
  <w:style w:type="character" w:styleId="a5">
    <w:name w:val="footnote reference"/>
    <w:basedOn w:val="a0"/>
    <w:uiPriority w:val="99"/>
    <w:semiHidden/>
    <w:unhideWhenUsed/>
    <w:rsid w:val="00240FA1"/>
    <w:rPr>
      <w:vertAlign w:val="superscript"/>
    </w:rPr>
  </w:style>
  <w:style w:type="character" w:styleId="Hyperlink">
    <w:name w:val="Hyperlink"/>
    <w:basedOn w:val="a0"/>
    <w:uiPriority w:val="99"/>
    <w:unhideWhenUsed/>
    <w:rsid w:val="000B4CB0"/>
    <w:rPr>
      <w:color w:val="0563C1" w:themeColor="hyperlink"/>
      <w:u w:val="single"/>
    </w:rPr>
  </w:style>
  <w:style w:type="character" w:customStyle="1" w:styleId="1">
    <w:name w:val="אזכור לא מזוהה1"/>
    <w:basedOn w:val="a0"/>
    <w:uiPriority w:val="99"/>
    <w:semiHidden/>
    <w:unhideWhenUsed/>
    <w:rsid w:val="00E82790"/>
    <w:rPr>
      <w:color w:val="605E5C"/>
      <w:shd w:val="clear" w:color="auto" w:fill="E1DFDD"/>
    </w:rPr>
  </w:style>
  <w:style w:type="character" w:styleId="a6">
    <w:name w:val="Unresolved Mention"/>
    <w:basedOn w:val="a0"/>
    <w:uiPriority w:val="99"/>
    <w:semiHidden/>
    <w:unhideWhenUsed/>
    <w:rsid w:val="00780028"/>
    <w:rPr>
      <w:color w:val="605E5C"/>
      <w:shd w:val="clear" w:color="auto" w:fill="E1DFDD"/>
    </w:rPr>
  </w:style>
  <w:style w:type="paragraph" w:styleId="a7">
    <w:name w:val="header"/>
    <w:basedOn w:val="a"/>
    <w:link w:val="a8"/>
    <w:uiPriority w:val="99"/>
    <w:unhideWhenUsed/>
    <w:rsid w:val="00780028"/>
    <w:pPr>
      <w:tabs>
        <w:tab w:val="center" w:pos="4153"/>
        <w:tab w:val="right" w:pos="8306"/>
      </w:tabs>
      <w:spacing w:after="0" w:line="240" w:lineRule="auto"/>
    </w:pPr>
  </w:style>
  <w:style w:type="character" w:customStyle="1" w:styleId="a8">
    <w:name w:val="כותרת עליונה תו"/>
    <w:basedOn w:val="a0"/>
    <w:link w:val="a7"/>
    <w:uiPriority w:val="99"/>
    <w:rsid w:val="00780028"/>
  </w:style>
  <w:style w:type="paragraph" w:styleId="a9">
    <w:name w:val="footer"/>
    <w:basedOn w:val="a"/>
    <w:link w:val="aa"/>
    <w:uiPriority w:val="99"/>
    <w:unhideWhenUsed/>
    <w:rsid w:val="00780028"/>
    <w:pPr>
      <w:tabs>
        <w:tab w:val="center" w:pos="4153"/>
        <w:tab w:val="right" w:pos="8306"/>
      </w:tabs>
      <w:spacing w:after="0" w:line="240" w:lineRule="auto"/>
    </w:pPr>
  </w:style>
  <w:style w:type="character" w:customStyle="1" w:styleId="aa">
    <w:name w:val="כותרת תחתונה תו"/>
    <w:basedOn w:val="a0"/>
    <w:link w:val="a9"/>
    <w:uiPriority w:val="99"/>
    <w:rsid w:val="00780028"/>
  </w:style>
  <w:style w:type="paragraph" w:styleId="ab">
    <w:name w:val="Balloon Text"/>
    <w:basedOn w:val="a"/>
    <w:link w:val="ac"/>
    <w:uiPriority w:val="99"/>
    <w:semiHidden/>
    <w:unhideWhenUsed/>
    <w:rsid w:val="00780028"/>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780028"/>
    <w:rPr>
      <w:rFonts w:ascii="Tahoma" w:hAnsi="Tahoma" w:cs="Tahoma"/>
      <w:sz w:val="18"/>
      <w:szCs w:val="18"/>
    </w:rPr>
  </w:style>
  <w:style w:type="paragraph" w:styleId="ad">
    <w:name w:val="Revision"/>
    <w:hidden/>
    <w:uiPriority w:val="99"/>
    <w:semiHidden/>
    <w:rsid w:val="007800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1413</Words>
  <Characters>7065</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119</cp:revision>
  <dcterms:created xsi:type="dcterms:W3CDTF">2019-09-02T19:50:00Z</dcterms:created>
  <dcterms:modified xsi:type="dcterms:W3CDTF">2022-08-30T18:22:00Z</dcterms:modified>
</cp:coreProperties>
</file>