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9F84" w14:textId="7F85BC05" w:rsidR="0050743D" w:rsidRDefault="00C37FD8">
      <w:pPr>
        <w:rPr>
          <w:b/>
          <w:bCs/>
          <w:sz w:val="36"/>
          <w:szCs w:val="36"/>
          <w:rtl/>
        </w:rPr>
      </w:pPr>
      <w:r>
        <w:rPr>
          <w:rFonts w:hint="cs"/>
          <w:rtl/>
        </w:rPr>
        <w:t>בס''ד</w:t>
      </w:r>
      <w:r w:rsidR="006C538B">
        <w:rPr>
          <w:rFonts w:hint="cs"/>
          <w:rtl/>
        </w:rPr>
        <w:t xml:space="preserve">  </w:t>
      </w:r>
      <w:r w:rsidR="004637B4">
        <w:rPr>
          <w:rFonts w:hint="cs"/>
          <w:sz w:val="36"/>
          <w:szCs w:val="36"/>
          <w:rtl/>
        </w:rPr>
        <w:t xml:space="preserve">  </w:t>
      </w:r>
      <w:r>
        <w:rPr>
          <w:rFonts w:hint="cs"/>
          <w:sz w:val="36"/>
          <w:szCs w:val="36"/>
          <w:rtl/>
        </w:rPr>
        <w:t xml:space="preserve">    </w:t>
      </w:r>
      <w:r w:rsidRPr="00C37FD8">
        <w:rPr>
          <w:rFonts w:hint="cs"/>
          <w:b/>
          <w:bCs/>
          <w:sz w:val="36"/>
          <w:szCs w:val="36"/>
          <w:rtl/>
        </w:rPr>
        <w:t xml:space="preserve">פרשת </w:t>
      </w:r>
      <w:r w:rsidR="003C6AF5">
        <w:rPr>
          <w:rFonts w:hint="cs"/>
          <w:b/>
          <w:bCs/>
          <w:sz w:val="36"/>
          <w:szCs w:val="36"/>
          <w:rtl/>
        </w:rPr>
        <w:t>צו</w:t>
      </w:r>
      <w:r w:rsidRPr="00C37FD8">
        <w:rPr>
          <w:rFonts w:hint="cs"/>
          <w:b/>
          <w:bCs/>
          <w:sz w:val="36"/>
          <w:szCs w:val="36"/>
          <w:rtl/>
        </w:rPr>
        <w:t>:</w:t>
      </w:r>
      <w:r w:rsidRPr="00C37FD8">
        <w:rPr>
          <w:rFonts w:hint="cs"/>
          <w:b/>
          <w:bCs/>
          <w:sz w:val="36"/>
          <w:szCs w:val="36"/>
        </w:rPr>
        <w:t xml:space="preserve"> </w:t>
      </w:r>
      <w:r w:rsidR="006C538B">
        <w:rPr>
          <w:rFonts w:hint="cs"/>
          <w:b/>
          <w:bCs/>
          <w:sz w:val="36"/>
          <w:szCs w:val="36"/>
          <w:rtl/>
        </w:rPr>
        <w:t xml:space="preserve">האם יש בעיה באמירת </w:t>
      </w:r>
      <w:r w:rsidRPr="00C37FD8">
        <w:rPr>
          <w:rFonts w:hint="cs"/>
          <w:b/>
          <w:bCs/>
          <w:sz w:val="36"/>
          <w:szCs w:val="36"/>
          <w:rtl/>
        </w:rPr>
        <w:t>לשם ייחוד לפני מצוות</w:t>
      </w:r>
    </w:p>
    <w:p w14:paraId="181D6790" w14:textId="09A00910" w:rsidR="00C37FD8" w:rsidRDefault="00C37FD8">
      <w:pPr>
        <w:rPr>
          <w:b/>
          <w:bCs/>
          <w:u w:val="single"/>
          <w:rtl/>
        </w:rPr>
      </w:pPr>
      <w:r w:rsidRPr="00C37FD8">
        <w:rPr>
          <w:rFonts w:hint="cs"/>
          <w:b/>
          <w:bCs/>
          <w:u w:val="single"/>
          <w:rtl/>
        </w:rPr>
        <w:t>פתיחה</w:t>
      </w:r>
    </w:p>
    <w:p w14:paraId="5B886B1A" w14:textId="67F060D5" w:rsidR="00C37FD8" w:rsidRDefault="00C37FD8" w:rsidP="00BC43DF">
      <w:pPr>
        <w:rPr>
          <w:rtl/>
        </w:rPr>
      </w:pPr>
      <w:r>
        <w:rPr>
          <w:rFonts w:hint="cs"/>
          <w:rtl/>
        </w:rPr>
        <w:t>בפרשת השבוע פונה הקב''ה למשה</w:t>
      </w:r>
      <w:r w:rsidR="0037510F">
        <w:rPr>
          <w:rFonts w:hint="cs"/>
          <w:rtl/>
        </w:rPr>
        <w:t>,</w:t>
      </w:r>
      <w:r>
        <w:rPr>
          <w:rFonts w:hint="cs"/>
          <w:rtl/>
        </w:rPr>
        <w:t xml:space="preserve"> </w:t>
      </w:r>
      <w:r w:rsidR="006776E8">
        <w:rPr>
          <w:rFonts w:hint="cs"/>
          <w:rtl/>
        </w:rPr>
        <w:t xml:space="preserve">ומורה על </w:t>
      </w:r>
      <w:r w:rsidR="0037510F">
        <w:rPr>
          <w:rFonts w:hint="cs"/>
          <w:rtl/>
        </w:rPr>
        <w:t xml:space="preserve">הקורבנות </w:t>
      </w:r>
      <w:r w:rsidR="006776E8">
        <w:rPr>
          <w:rFonts w:hint="cs"/>
          <w:rtl/>
        </w:rPr>
        <w:t>ש</w:t>
      </w:r>
      <w:r w:rsidR="0037510F">
        <w:rPr>
          <w:rFonts w:hint="cs"/>
          <w:rtl/>
        </w:rPr>
        <w:t xml:space="preserve">אהרן ובניו </w:t>
      </w:r>
      <w:r w:rsidR="006776E8">
        <w:rPr>
          <w:rFonts w:hint="cs"/>
          <w:rtl/>
        </w:rPr>
        <w:t>יקריבו</w:t>
      </w:r>
      <w:r w:rsidR="0037510F">
        <w:rPr>
          <w:rFonts w:hint="cs"/>
          <w:rtl/>
        </w:rPr>
        <w:t>.</w:t>
      </w:r>
      <w:r>
        <w:rPr>
          <w:rFonts w:hint="cs"/>
          <w:rtl/>
        </w:rPr>
        <w:t xml:space="preserve"> </w:t>
      </w:r>
      <w:r w:rsidR="00BC43DF">
        <w:rPr>
          <w:rFonts w:hint="cs"/>
          <w:rtl/>
        </w:rPr>
        <w:t>כפי שמופיע בפרשה זו ובפרשת רבות נוספות, הקב''ה מתגלה למשה בשם הוויה, בעוד שלאבות התגלה רק בשם ש-די</w:t>
      </w:r>
      <w:r w:rsidR="00EB73EE">
        <w:rPr>
          <w:rFonts w:hint="cs"/>
          <w:rtl/>
        </w:rPr>
        <w:t>. כפי שראינו בעבר,</w:t>
      </w:r>
      <w:r w:rsidR="00BC43DF">
        <w:rPr>
          <w:rFonts w:hint="cs"/>
          <w:rtl/>
        </w:rPr>
        <w:t xml:space="preserve"> </w:t>
      </w:r>
      <w:r w:rsidR="003D594D">
        <w:rPr>
          <w:rFonts w:hint="cs"/>
          <w:rtl/>
        </w:rPr>
        <w:t xml:space="preserve">נחלקו הפרשנים </w:t>
      </w:r>
      <w:r w:rsidR="00BC43DF">
        <w:rPr>
          <w:rFonts w:hint="cs"/>
          <w:rtl/>
        </w:rPr>
        <w:t>בהפרש בין השמות</w:t>
      </w:r>
      <w:r w:rsidR="003D594D">
        <w:rPr>
          <w:rFonts w:hint="cs"/>
          <w:rtl/>
        </w:rPr>
        <w:t>:</w:t>
      </w:r>
    </w:p>
    <w:p w14:paraId="794E2761" w14:textId="236C2113" w:rsidR="003D594D" w:rsidRDefault="003D594D" w:rsidP="003D594D">
      <w:pPr>
        <w:rPr>
          <w:rtl/>
        </w:rPr>
      </w:pPr>
      <w:r>
        <w:rPr>
          <w:rFonts w:hint="cs"/>
          <w:rtl/>
        </w:rPr>
        <w:t xml:space="preserve">א. </w:t>
      </w:r>
      <w:r w:rsidRPr="00025D0A">
        <w:rPr>
          <w:rFonts w:hint="cs"/>
          <w:b/>
          <w:bCs/>
          <w:rtl/>
        </w:rPr>
        <w:t>רש''י</w:t>
      </w:r>
      <w:r>
        <w:rPr>
          <w:rFonts w:hint="cs"/>
          <w:rtl/>
        </w:rPr>
        <w:t xml:space="preserve"> </w:t>
      </w:r>
      <w:r>
        <w:rPr>
          <w:rFonts w:hint="cs"/>
          <w:sz w:val="18"/>
          <w:szCs w:val="18"/>
          <w:rtl/>
        </w:rPr>
        <w:t xml:space="preserve">(שם) </w:t>
      </w:r>
      <w:r>
        <w:rPr>
          <w:rFonts w:hint="cs"/>
          <w:rtl/>
        </w:rPr>
        <w:t>ביאר, ששם הויה מסמל את קיום ההבטחות, וכ</w:t>
      </w:r>
      <w:r w:rsidR="00FC49C2">
        <w:rPr>
          <w:rFonts w:hint="cs"/>
          <w:rtl/>
        </w:rPr>
        <w:t xml:space="preserve">אשר </w:t>
      </w:r>
      <w:r>
        <w:rPr>
          <w:rFonts w:hint="cs"/>
          <w:rtl/>
        </w:rPr>
        <w:t xml:space="preserve">הקב''ה </w:t>
      </w:r>
      <w:r w:rsidR="00FC49C2">
        <w:rPr>
          <w:rFonts w:hint="cs"/>
          <w:sz w:val="18"/>
          <w:szCs w:val="18"/>
          <w:rtl/>
        </w:rPr>
        <w:t xml:space="preserve">(בפרשת וארא) </w:t>
      </w:r>
      <w:r w:rsidR="00FC49C2">
        <w:rPr>
          <w:rFonts w:hint="cs"/>
          <w:rtl/>
        </w:rPr>
        <w:t>אמר למשה שהוא מתגלה לו בשם הוויה כוונתו הייתה לנזוף בו</w:t>
      </w:r>
      <w:r>
        <w:rPr>
          <w:rFonts w:hint="cs"/>
          <w:rtl/>
        </w:rPr>
        <w:t xml:space="preserve">. כלומר, אל האבות הקב''ה התגלה בא-ל ש-די ולא בשם הוויה, הם לא ראו את ההבטחות באות לידי ביטוי, ולמרות זאת לא התלוננו, ואתה </w:t>
      </w:r>
      <w:r>
        <w:rPr>
          <w:rFonts w:hint="cs"/>
          <w:sz w:val="18"/>
          <w:szCs w:val="18"/>
          <w:rtl/>
        </w:rPr>
        <w:t xml:space="preserve">(משה) </w:t>
      </w:r>
      <w:r>
        <w:rPr>
          <w:rFonts w:hint="cs"/>
          <w:rtl/>
        </w:rPr>
        <w:t>שההבטחות על הגאולה עתידות להתקיים בי</w:t>
      </w:r>
      <w:r w:rsidR="005878B3">
        <w:rPr>
          <w:rFonts w:hint="cs"/>
          <w:rtl/>
        </w:rPr>
        <w:t>י</w:t>
      </w:r>
      <w:r>
        <w:rPr>
          <w:rFonts w:hint="cs"/>
          <w:rtl/>
        </w:rPr>
        <w:t>מך כן מתלונן.</w:t>
      </w:r>
    </w:p>
    <w:p w14:paraId="46499B90" w14:textId="39E43C7D" w:rsidR="003D594D" w:rsidRPr="00D673A9" w:rsidRDefault="003D594D" w:rsidP="003D594D">
      <w:pPr>
        <w:rPr>
          <w:rtl/>
        </w:rPr>
      </w:pPr>
      <w:r>
        <w:rPr>
          <w:rFonts w:hint="cs"/>
          <w:rtl/>
        </w:rPr>
        <w:t xml:space="preserve">ב. </w:t>
      </w:r>
      <w:r w:rsidRPr="00D673A9">
        <w:rPr>
          <w:rFonts w:hint="cs"/>
          <w:b/>
          <w:bCs/>
          <w:rtl/>
        </w:rPr>
        <w:t>הרמב''ן</w:t>
      </w:r>
      <w:r>
        <w:rPr>
          <w:rFonts w:hint="cs"/>
          <w:rtl/>
        </w:rPr>
        <w:t xml:space="preserve"> </w:t>
      </w:r>
      <w:r>
        <w:rPr>
          <w:rFonts w:hint="cs"/>
          <w:sz w:val="18"/>
          <w:szCs w:val="18"/>
          <w:rtl/>
        </w:rPr>
        <w:t>(שם)</w:t>
      </w:r>
      <w:r>
        <w:rPr>
          <w:rFonts w:hint="cs"/>
          <w:rtl/>
        </w:rPr>
        <w:t>, בעקבות קושיה על רש'' מפשט הפסוקים</w:t>
      </w:r>
      <w:r w:rsidR="006A040B">
        <w:rPr>
          <w:rFonts w:hint="cs"/>
          <w:rtl/>
        </w:rPr>
        <w:t>,</w:t>
      </w:r>
      <w:r>
        <w:rPr>
          <w:rFonts w:hint="cs"/>
          <w:rtl/>
        </w:rPr>
        <w:t xml:space="preserve"> ביאר אחרת. הוא כתב, שהיה חילוק בדרך בה התגלה הקב''ה למשה לעומת הדרך בה התגלה לאבות. אל האבות התגלה הקב''ה בא-ל ש-די, שזאת התגלות ברמה נמוכה מבחינת הק</w:t>
      </w:r>
      <w:r w:rsidR="00C555BE">
        <w:rPr>
          <w:rFonts w:hint="cs"/>
          <w:rtl/>
        </w:rPr>
        <w:t>י</w:t>
      </w:r>
      <w:r>
        <w:rPr>
          <w:rFonts w:hint="cs"/>
          <w:rtl/>
        </w:rPr>
        <w:t xml:space="preserve">רבה והבהירות </w:t>
      </w:r>
      <w:r w:rsidR="00C555BE">
        <w:rPr>
          <w:rFonts w:hint="cs"/>
          <w:rtl/>
        </w:rPr>
        <w:t xml:space="preserve">לעומת </w:t>
      </w:r>
      <w:r>
        <w:rPr>
          <w:rFonts w:hint="cs"/>
          <w:rtl/>
        </w:rPr>
        <w:t xml:space="preserve">התגלות </w:t>
      </w:r>
      <w:r w:rsidR="00C555BE">
        <w:rPr>
          <w:rFonts w:hint="cs"/>
          <w:rtl/>
        </w:rPr>
        <w:t>ב</w:t>
      </w:r>
      <w:r>
        <w:rPr>
          <w:rFonts w:hint="cs"/>
          <w:rtl/>
        </w:rPr>
        <w:t xml:space="preserve">שם הויה בה התגלה למשה, ולכן כתב הפסוק ששמי הויה לא נודעתי להם </w:t>
      </w:r>
      <w:r>
        <w:rPr>
          <w:rFonts w:hint="cs"/>
          <w:sz w:val="18"/>
          <w:szCs w:val="18"/>
          <w:rtl/>
        </w:rPr>
        <w:t>(אל האבות)</w:t>
      </w:r>
      <w:r>
        <w:rPr>
          <w:rFonts w:hint="cs"/>
          <w:rtl/>
        </w:rPr>
        <w:t>, ואילו למשה כן, ובלשונו:</w:t>
      </w:r>
    </w:p>
    <w:p w14:paraId="10E1CFBD" w14:textId="4B50937D" w:rsidR="003D594D" w:rsidRDefault="003D594D" w:rsidP="003D594D">
      <w:pPr>
        <w:ind w:left="720"/>
        <w:rPr>
          <w:rtl/>
        </w:rPr>
      </w:pPr>
      <w:r>
        <w:rPr>
          <w:rFonts w:cs="Arial" w:hint="cs"/>
          <w:rtl/>
        </w:rPr>
        <w:t>''</w:t>
      </w:r>
      <w:r w:rsidRPr="002E006D">
        <w:rPr>
          <w:rFonts w:cs="Arial"/>
          <w:rtl/>
        </w:rPr>
        <w:t xml:space="preserve">ועל דרך האמת </w:t>
      </w:r>
      <w:r>
        <w:rPr>
          <w:rFonts w:cs="Arial" w:hint="cs"/>
          <w:sz w:val="18"/>
          <w:szCs w:val="18"/>
          <w:rtl/>
        </w:rPr>
        <w:t xml:space="preserve">(= הקבלה) </w:t>
      </w:r>
      <w:r w:rsidRPr="002E006D">
        <w:rPr>
          <w:rFonts w:cs="Arial"/>
          <w:rtl/>
        </w:rPr>
        <w:t xml:space="preserve">בא הכתוב </w:t>
      </w:r>
      <w:r>
        <w:rPr>
          <w:rFonts w:cs="Arial" w:hint="cs"/>
          <w:rtl/>
        </w:rPr>
        <w:t>לו</w:t>
      </w:r>
      <w:r w:rsidRPr="002E006D">
        <w:rPr>
          <w:rFonts w:cs="Arial"/>
          <w:rtl/>
        </w:rPr>
        <w:t>מר</w:t>
      </w:r>
      <w:r>
        <w:rPr>
          <w:rFonts w:cs="Arial" w:hint="cs"/>
          <w:rtl/>
        </w:rPr>
        <w:t>,</w:t>
      </w:r>
      <w:r w:rsidRPr="002E006D">
        <w:rPr>
          <w:rFonts w:cs="Arial"/>
          <w:rtl/>
        </w:rPr>
        <w:t xml:space="preserve"> אני ה' נרא</w:t>
      </w:r>
      <w:r>
        <w:rPr>
          <w:rFonts w:cs="Arial" w:hint="cs"/>
          <w:rtl/>
        </w:rPr>
        <w:t>י</w:t>
      </w:r>
      <w:r w:rsidRPr="002E006D">
        <w:rPr>
          <w:rFonts w:cs="Arial"/>
          <w:rtl/>
        </w:rPr>
        <w:t>תי להם באספקלריא של א</w:t>
      </w:r>
      <w:r>
        <w:rPr>
          <w:rFonts w:cs="Arial" w:hint="cs"/>
          <w:rtl/>
        </w:rPr>
        <w:t>-</w:t>
      </w:r>
      <w:r w:rsidRPr="002E006D">
        <w:rPr>
          <w:rFonts w:cs="Arial"/>
          <w:rtl/>
        </w:rPr>
        <w:t>ל ש</w:t>
      </w:r>
      <w:r>
        <w:rPr>
          <w:rFonts w:cs="Arial" w:hint="cs"/>
          <w:rtl/>
        </w:rPr>
        <w:t>-</w:t>
      </w:r>
      <w:r w:rsidRPr="002E006D">
        <w:rPr>
          <w:rFonts w:cs="Arial"/>
          <w:rtl/>
        </w:rPr>
        <w:t>די</w:t>
      </w:r>
      <w:r>
        <w:rPr>
          <w:rFonts w:cs="Arial" w:hint="cs"/>
          <w:rtl/>
        </w:rPr>
        <w:t xml:space="preserve">, </w:t>
      </w:r>
      <w:r w:rsidRPr="002E006D">
        <w:rPr>
          <w:rFonts w:cs="Arial"/>
          <w:rtl/>
        </w:rPr>
        <w:t>ואותי אני ה' לא נודעתי להם, שלא נסתכלו באספקלריא המאירה שידעו אותי</w:t>
      </w:r>
      <w:r>
        <w:rPr>
          <w:rFonts w:cs="Arial" w:hint="cs"/>
          <w:rtl/>
        </w:rPr>
        <w:t>.</w:t>
      </w:r>
      <w:r w:rsidRPr="002E006D">
        <w:rPr>
          <w:rFonts w:cs="Arial"/>
          <w:rtl/>
        </w:rPr>
        <w:t xml:space="preserve"> והנה הענ</w:t>
      </w:r>
      <w:r>
        <w:rPr>
          <w:rFonts w:cs="Arial" w:hint="cs"/>
          <w:rtl/>
        </w:rPr>
        <w:t>י</w:t>
      </w:r>
      <w:r w:rsidRPr="002E006D">
        <w:rPr>
          <w:rFonts w:cs="Arial"/>
          <w:rtl/>
        </w:rPr>
        <w:t>ין, שהאבות היה גלוי השכינה להם והדבור עמהם במדת הדין רפה ונהג עמהם בה, ועם משה יתנהג ויודע במדת הרחמים שהוא בשמו הגדול</w:t>
      </w:r>
      <w:r>
        <w:rPr>
          <w:rFonts w:cs="Arial" w:hint="cs"/>
          <w:rtl/>
        </w:rPr>
        <w:t>, כי התורה בשמו הגדול ניתנה.''</w:t>
      </w:r>
    </w:p>
    <w:p w14:paraId="6D3706E3" w14:textId="62D955B6" w:rsidR="00281F19" w:rsidRDefault="00281F19" w:rsidP="00281F19">
      <w:pPr>
        <w:rPr>
          <w:rtl/>
        </w:rPr>
      </w:pPr>
      <w:r>
        <w:rPr>
          <w:rFonts w:hint="cs"/>
          <w:rtl/>
        </w:rPr>
        <w:t>בעקבות העיסוק בשמות ה', נעסוק השבוע בסוגיה הקשורה לדין זה. מאז התפשטות החסידות והקבלה על ידי הבן איש חי ועוד, מודפסים בסידורים רבים לפני מצוות נוסח 'לשם ייחוד' העוזר בין השאר לכוונה במעשה</w:t>
      </w:r>
      <w:r w:rsidR="0079797A">
        <w:rPr>
          <w:rFonts w:hint="cs"/>
          <w:rtl/>
        </w:rPr>
        <w:t xml:space="preserve"> המצווה</w:t>
      </w:r>
      <w:r>
        <w:rPr>
          <w:rFonts w:hint="cs"/>
          <w:rtl/>
        </w:rPr>
        <w:t>, ודנו הפוסקים האם נכון לאומרו. לפני שנגיע לסוגיה זו נעסוק בסוגיה אחרת</w:t>
      </w:r>
      <w:r w:rsidR="00BD107A">
        <w:rPr>
          <w:rFonts w:hint="cs"/>
          <w:rtl/>
        </w:rPr>
        <w:t xml:space="preserve"> קשורה</w:t>
      </w:r>
      <w:r>
        <w:rPr>
          <w:rFonts w:hint="cs"/>
          <w:rtl/>
        </w:rPr>
        <w:t>, האם מצוות</w:t>
      </w:r>
      <w:r w:rsidR="00E569C9">
        <w:rPr>
          <w:rFonts w:hint="cs"/>
          <w:rtl/>
        </w:rPr>
        <w:t xml:space="preserve"> צריכות כוונה.</w:t>
      </w:r>
    </w:p>
    <w:p w14:paraId="5B8EE218" w14:textId="1E0054E4" w:rsidR="00E569C9" w:rsidRDefault="00E569C9" w:rsidP="00281F19">
      <w:pPr>
        <w:rPr>
          <w:b/>
          <w:bCs/>
          <w:u w:val="single"/>
          <w:rtl/>
        </w:rPr>
      </w:pPr>
      <w:r>
        <w:rPr>
          <w:rFonts w:hint="cs"/>
          <w:b/>
          <w:bCs/>
          <w:u w:val="single"/>
          <w:rtl/>
        </w:rPr>
        <w:t>מצוות צריכות כוונה</w:t>
      </w:r>
    </w:p>
    <w:p w14:paraId="0DC57E55" w14:textId="5322BE35" w:rsidR="001965EA" w:rsidRDefault="001965EA" w:rsidP="00281F19">
      <w:pPr>
        <w:rPr>
          <w:rtl/>
        </w:rPr>
      </w:pPr>
      <w:r>
        <w:rPr>
          <w:rFonts w:hint="cs"/>
          <w:rtl/>
        </w:rPr>
        <w:t>האם לפני שעושים מצווה, יש צורך בכוונה מיוחדת?</w:t>
      </w:r>
      <w:r>
        <w:rPr>
          <w:rFonts w:hint="cs"/>
        </w:rPr>
        <w:t xml:space="preserve"> </w:t>
      </w:r>
      <w:r>
        <w:rPr>
          <w:rFonts w:hint="cs"/>
          <w:rtl/>
        </w:rPr>
        <w:t xml:space="preserve">הגמרא בראש השנה </w:t>
      </w:r>
      <w:r w:rsidR="007559F0">
        <w:rPr>
          <w:rFonts w:hint="cs"/>
          <w:sz w:val="18"/>
          <w:szCs w:val="18"/>
          <w:rtl/>
        </w:rPr>
        <w:t xml:space="preserve">(כח ע''א) </w:t>
      </w:r>
      <w:r>
        <w:rPr>
          <w:rFonts w:hint="cs"/>
          <w:rtl/>
        </w:rPr>
        <w:t>מביאה מחלוקת תנאים ואמוראים בעניין</w:t>
      </w:r>
      <w:r w:rsidR="005F35C2">
        <w:rPr>
          <w:rFonts w:hint="cs"/>
          <w:rtl/>
        </w:rPr>
        <w:t xml:space="preserve"> זה</w:t>
      </w:r>
      <w:r>
        <w:rPr>
          <w:rFonts w:hint="cs"/>
          <w:rtl/>
        </w:rPr>
        <w:t xml:space="preserve">. </w:t>
      </w:r>
      <w:r w:rsidR="007559F0">
        <w:rPr>
          <w:rFonts w:hint="cs"/>
          <w:rtl/>
        </w:rPr>
        <w:t>לד</w:t>
      </w:r>
      <w:r w:rsidR="00413FB0">
        <w:rPr>
          <w:rFonts w:hint="cs"/>
          <w:rtl/>
        </w:rPr>
        <w:t xml:space="preserve">עת רבא מצוות אינן צריכות כוונה, ומשום כך אדם שתקע בשופר על מנת לעשות </w:t>
      </w:r>
      <w:r w:rsidR="003C3921">
        <w:rPr>
          <w:rFonts w:hint="cs"/>
          <w:rtl/>
        </w:rPr>
        <w:t>קו</w:t>
      </w:r>
      <w:r w:rsidR="00413FB0">
        <w:rPr>
          <w:rFonts w:hint="cs"/>
          <w:rtl/>
        </w:rPr>
        <w:t xml:space="preserve">ל שיר </w:t>
      </w:r>
      <w:r w:rsidR="003C3921">
        <w:rPr>
          <w:rFonts w:hint="cs"/>
          <w:rtl/>
        </w:rPr>
        <w:t>ולא לשם תקיעה</w:t>
      </w:r>
      <w:r w:rsidR="00C555BE">
        <w:rPr>
          <w:rFonts w:hint="cs"/>
          <w:rtl/>
        </w:rPr>
        <w:t>,</w:t>
      </w:r>
      <w:r w:rsidR="003C3921">
        <w:rPr>
          <w:rFonts w:hint="cs"/>
          <w:rtl/>
        </w:rPr>
        <w:t xml:space="preserve"> </w:t>
      </w:r>
      <w:r w:rsidR="00413FB0">
        <w:rPr>
          <w:rFonts w:hint="cs"/>
          <w:rtl/>
        </w:rPr>
        <w:t>יצא.</w:t>
      </w:r>
      <w:r w:rsidR="003C3921">
        <w:rPr>
          <w:rFonts w:hint="cs"/>
          <w:rtl/>
        </w:rPr>
        <w:t xml:space="preserve"> את הגמרא </w:t>
      </w:r>
      <w:r w:rsidR="001F1B79">
        <w:rPr>
          <w:rFonts w:hint="cs"/>
          <w:rtl/>
        </w:rPr>
        <w:t xml:space="preserve">הפוסקת </w:t>
      </w:r>
      <w:r w:rsidR="003C3921">
        <w:rPr>
          <w:rFonts w:hint="cs"/>
          <w:rtl/>
        </w:rPr>
        <w:t>שהעובר ליד בית כנסת צריך לכוון לשמוע מגילה</w:t>
      </w:r>
      <w:r w:rsidR="00C555BE">
        <w:rPr>
          <w:rFonts w:hint="cs"/>
          <w:rtl/>
        </w:rPr>
        <w:t>,</w:t>
      </w:r>
      <w:r w:rsidR="003C3921">
        <w:rPr>
          <w:rFonts w:hint="cs"/>
          <w:rtl/>
        </w:rPr>
        <w:t xml:space="preserve"> פירש</w:t>
      </w:r>
      <w:r w:rsidR="005878B3">
        <w:rPr>
          <w:rFonts w:hint="cs"/>
          <w:rtl/>
        </w:rPr>
        <w:t>ו</w:t>
      </w:r>
      <w:r w:rsidR="00C555BE">
        <w:rPr>
          <w:rFonts w:hint="cs"/>
          <w:rtl/>
        </w:rPr>
        <w:t xml:space="preserve"> </w:t>
      </w:r>
      <w:r w:rsidR="003C3921">
        <w:rPr>
          <w:rFonts w:hint="cs"/>
          <w:rtl/>
        </w:rPr>
        <w:t>שאין מדובר בכוונה לצאת ידי חובה, אלא לשמוע את המילים.</w:t>
      </w:r>
    </w:p>
    <w:p w14:paraId="5083874C" w14:textId="6F777363" w:rsidR="00770D31" w:rsidRDefault="00770D31" w:rsidP="00281F19">
      <w:pPr>
        <w:rPr>
          <w:rtl/>
        </w:rPr>
      </w:pPr>
      <w:r>
        <w:rPr>
          <w:rFonts w:hint="cs"/>
          <w:rtl/>
        </w:rPr>
        <w:t xml:space="preserve">בהמשך, הגמרא מביאה את דברי רבי זירא שבפשטות חולק על דעת רבא וסובר, שמצוות צריכות כוונה. </w:t>
      </w:r>
      <w:r w:rsidR="00204E78">
        <w:rPr>
          <w:rFonts w:hint="cs"/>
          <w:rtl/>
        </w:rPr>
        <w:t xml:space="preserve">משום כך, כאשר ביקש משמשו שיתקע לו בשופר ביקש שיכוון להוציא אותו ידי חובה. </w:t>
      </w:r>
      <w:r w:rsidR="00DD1AF4">
        <w:rPr>
          <w:rFonts w:hint="cs"/>
          <w:rtl/>
        </w:rPr>
        <w:t>מדוע אם כן לשיטתו, העובר ליד בית כנסת ושומע מגילה יוצא ידי חובה?</w:t>
      </w:r>
      <w:r w:rsidR="00DD1AF4">
        <w:rPr>
          <w:rFonts w:hint="cs"/>
        </w:rPr>
        <w:t xml:space="preserve"> </w:t>
      </w:r>
      <w:r w:rsidR="00DD1AF4">
        <w:rPr>
          <w:rFonts w:hint="cs"/>
          <w:rtl/>
        </w:rPr>
        <w:t xml:space="preserve">הרי הקורא לא מתכוון להוציא אותו </w:t>
      </w:r>
      <w:r w:rsidR="00C555BE">
        <w:rPr>
          <w:rFonts w:hint="cs"/>
          <w:rtl/>
        </w:rPr>
        <w:t>במצווה</w:t>
      </w:r>
      <w:r w:rsidR="00DD1AF4">
        <w:rPr>
          <w:rFonts w:hint="cs"/>
          <w:rtl/>
        </w:rPr>
        <w:t xml:space="preserve">! הגמרא מתרצת שמדובר בשליח ציבור, </w:t>
      </w:r>
      <w:r w:rsidR="00C555BE">
        <w:rPr>
          <w:rFonts w:hint="cs"/>
          <w:rtl/>
        </w:rPr>
        <w:t>ה</w:t>
      </w:r>
      <w:r w:rsidR="00DD1AF4">
        <w:rPr>
          <w:rFonts w:hint="cs"/>
          <w:rtl/>
        </w:rPr>
        <w:t>מתכוון להוציא כל מי ששומע.</w:t>
      </w:r>
    </w:p>
    <w:p w14:paraId="4A362C76" w14:textId="6D133D5D" w:rsidR="00341F62" w:rsidRDefault="00CF3C61" w:rsidP="00281F19">
      <w:pPr>
        <w:rPr>
          <w:u w:val="single"/>
          <w:rtl/>
        </w:rPr>
      </w:pPr>
      <w:r>
        <w:rPr>
          <w:rFonts w:hint="cs"/>
          <w:u w:val="single"/>
          <w:rtl/>
        </w:rPr>
        <w:t>מחלוקת הראשונים</w:t>
      </w:r>
    </w:p>
    <w:p w14:paraId="01D357DB" w14:textId="1B743C30" w:rsidR="00230BE1" w:rsidRDefault="00230BE1" w:rsidP="00281F19">
      <w:pPr>
        <w:rPr>
          <w:rtl/>
        </w:rPr>
      </w:pPr>
      <w:r>
        <w:rPr>
          <w:rFonts w:hint="cs"/>
          <w:rtl/>
        </w:rPr>
        <w:t>בעקבות מחלוקת האמוראים בגמרא, נחלקו הראשונים בפסק ההלכה:</w:t>
      </w:r>
    </w:p>
    <w:p w14:paraId="5535C2D2" w14:textId="53D25A74" w:rsidR="00230BE1" w:rsidRDefault="00230BE1" w:rsidP="00896E68">
      <w:pPr>
        <w:rPr>
          <w:rtl/>
        </w:rPr>
      </w:pPr>
      <w:r>
        <w:rPr>
          <w:rFonts w:hint="cs"/>
          <w:rtl/>
        </w:rPr>
        <w:t xml:space="preserve">א. </w:t>
      </w:r>
      <w:r w:rsidRPr="00230BE1">
        <w:rPr>
          <w:rFonts w:hint="cs"/>
          <w:b/>
          <w:bCs/>
          <w:rtl/>
        </w:rPr>
        <w:t>הרשב''א</w:t>
      </w:r>
      <w:r>
        <w:rPr>
          <w:rFonts w:hint="cs"/>
          <w:rtl/>
        </w:rPr>
        <w:t xml:space="preserve"> </w:t>
      </w:r>
      <w:r w:rsidRPr="00230BE1">
        <w:rPr>
          <w:rFonts w:hint="cs"/>
          <w:sz w:val="18"/>
          <w:szCs w:val="18"/>
          <w:rtl/>
        </w:rPr>
        <w:t xml:space="preserve">(שם, ד''ה אמר ליה) </w:t>
      </w:r>
      <w:r w:rsidRPr="00230BE1">
        <w:rPr>
          <w:rFonts w:hint="cs"/>
          <w:rtl/>
        </w:rPr>
        <w:t>כתב שלהלכה פוסקים כדעות שמצוות אינן צריכות כוונה, מכיוון שכך דעת רוב האמוראים בגמרא.</w:t>
      </w:r>
      <w:r>
        <w:rPr>
          <w:rFonts w:hint="cs"/>
          <w:rtl/>
        </w:rPr>
        <w:t xml:space="preserve"> כך גם סבר </w:t>
      </w:r>
      <w:r w:rsidRPr="007E6707">
        <w:rPr>
          <w:rFonts w:hint="cs"/>
          <w:b/>
          <w:bCs/>
          <w:rtl/>
        </w:rPr>
        <w:t>הריטב''א</w:t>
      </w:r>
      <w:r>
        <w:rPr>
          <w:rFonts w:hint="cs"/>
          <w:rtl/>
        </w:rPr>
        <w:t xml:space="preserve"> </w:t>
      </w:r>
      <w:r>
        <w:rPr>
          <w:rFonts w:hint="cs"/>
          <w:sz w:val="18"/>
          <w:szCs w:val="18"/>
          <w:rtl/>
        </w:rPr>
        <w:t>(שם)</w:t>
      </w:r>
      <w:r>
        <w:rPr>
          <w:rFonts w:hint="cs"/>
          <w:rtl/>
        </w:rPr>
        <w:t xml:space="preserve">, וראייה לדבריו הביא </w:t>
      </w:r>
      <w:r w:rsidR="007E6707">
        <w:rPr>
          <w:rFonts w:hint="cs"/>
          <w:rtl/>
        </w:rPr>
        <w:t>מכ</w:t>
      </w:r>
      <w:r w:rsidR="00E607C1">
        <w:rPr>
          <w:rFonts w:hint="cs"/>
          <w:rtl/>
        </w:rPr>
        <w:t>ך</w:t>
      </w:r>
      <w:r w:rsidR="007E6707">
        <w:rPr>
          <w:rFonts w:hint="cs"/>
          <w:rtl/>
        </w:rPr>
        <w:t xml:space="preserve"> </w:t>
      </w:r>
      <w:r>
        <w:rPr>
          <w:rFonts w:hint="cs"/>
          <w:rtl/>
        </w:rPr>
        <w:t>שהגמרא דנה בדעת אבוה דשמואל, שגם הוא כמו רבא סבר שמצוות אינן צריכות כוונה</w:t>
      </w:r>
      <w:r w:rsidR="00BD107A">
        <w:rPr>
          <w:rFonts w:hint="cs"/>
          <w:rtl/>
        </w:rPr>
        <w:t xml:space="preserve"> </w:t>
      </w:r>
      <w:r w:rsidR="00896E68">
        <w:rPr>
          <w:rFonts w:hint="cs"/>
          <w:rtl/>
        </w:rPr>
        <w:t xml:space="preserve">ולכן </w:t>
      </w:r>
      <w:r w:rsidR="00BA1597">
        <w:rPr>
          <w:rFonts w:hint="cs"/>
          <w:rtl/>
        </w:rPr>
        <w:t>פסק</w:t>
      </w:r>
      <w:r w:rsidR="00896E68">
        <w:rPr>
          <w:rFonts w:hint="cs"/>
          <w:rtl/>
        </w:rPr>
        <w:t xml:space="preserve"> ש</w:t>
      </w:r>
      <w:r w:rsidR="003E2C46">
        <w:rPr>
          <w:rFonts w:hint="cs"/>
          <w:rtl/>
        </w:rPr>
        <w:t>מי ש</w:t>
      </w:r>
      <w:r w:rsidR="00896E68">
        <w:rPr>
          <w:rFonts w:hint="cs"/>
          <w:rtl/>
        </w:rPr>
        <w:t xml:space="preserve">כופים אותו לאכול מצה יצא - משמע </w:t>
      </w:r>
      <w:r w:rsidR="00C555BE">
        <w:rPr>
          <w:rFonts w:hint="cs"/>
          <w:rtl/>
        </w:rPr>
        <w:t xml:space="preserve">מכאן </w:t>
      </w:r>
      <w:r w:rsidR="00896E68">
        <w:rPr>
          <w:rFonts w:hint="cs"/>
          <w:rtl/>
        </w:rPr>
        <w:t>שהלכה כמות</w:t>
      </w:r>
      <w:r w:rsidR="00BA1597">
        <w:rPr>
          <w:rFonts w:hint="cs"/>
          <w:rtl/>
        </w:rPr>
        <w:t>ם</w:t>
      </w:r>
      <w:r w:rsidR="00896E68">
        <w:rPr>
          <w:rFonts w:hint="cs"/>
          <w:rtl/>
        </w:rPr>
        <w:t>.</w:t>
      </w:r>
    </w:p>
    <w:p w14:paraId="168810B4" w14:textId="6C4062EC" w:rsidR="00161B4A" w:rsidRDefault="00161B4A" w:rsidP="00896E68">
      <w:pPr>
        <w:rPr>
          <w:rtl/>
        </w:rPr>
      </w:pPr>
      <w:r>
        <w:rPr>
          <w:rFonts w:hint="cs"/>
          <w:rtl/>
        </w:rPr>
        <w:t xml:space="preserve">ב. </w:t>
      </w:r>
      <w:r w:rsidR="00FB5465" w:rsidRPr="00FB5465">
        <w:rPr>
          <w:rFonts w:hint="cs"/>
          <w:b/>
          <w:bCs/>
          <w:rtl/>
        </w:rPr>
        <w:t>הרי''ף</w:t>
      </w:r>
      <w:r w:rsidR="00FB5465">
        <w:rPr>
          <w:rFonts w:hint="cs"/>
          <w:rtl/>
        </w:rPr>
        <w:t xml:space="preserve"> </w:t>
      </w:r>
      <w:r w:rsidR="00FB5465">
        <w:rPr>
          <w:rFonts w:hint="cs"/>
          <w:sz w:val="18"/>
          <w:szCs w:val="18"/>
          <w:rtl/>
        </w:rPr>
        <w:t xml:space="preserve">(ז ע''ב) </w:t>
      </w:r>
      <w:r w:rsidR="00746E93">
        <w:rPr>
          <w:rFonts w:hint="cs"/>
          <w:b/>
          <w:bCs/>
          <w:rtl/>
        </w:rPr>
        <w:t xml:space="preserve">והרא''ש </w:t>
      </w:r>
      <w:r w:rsidR="00746E93" w:rsidRPr="00746E93">
        <w:rPr>
          <w:rFonts w:hint="cs"/>
          <w:sz w:val="18"/>
          <w:szCs w:val="18"/>
          <w:rtl/>
        </w:rPr>
        <w:t>(ג, יא)</w:t>
      </w:r>
      <w:r w:rsidR="00746E93">
        <w:rPr>
          <w:rFonts w:hint="cs"/>
          <w:sz w:val="18"/>
          <w:szCs w:val="18"/>
          <w:rtl/>
        </w:rPr>
        <w:t xml:space="preserve"> </w:t>
      </w:r>
      <w:r w:rsidR="00746E93">
        <w:rPr>
          <w:rFonts w:hint="cs"/>
          <w:rtl/>
        </w:rPr>
        <w:t xml:space="preserve">חלקו על דברי הרשב''א והריטב''א, וסברו שיש לפסוק להלכה כדעת רבי זירא שמצוות צריכות כוונה. בטעם הדבר נימקו, שהגמרא במסכת פסחים </w:t>
      </w:r>
      <w:r w:rsidR="00746E93" w:rsidRPr="00746E93">
        <w:rPr>
          <w:rFonts w:hint="cs"/>
          <w:sz w:val="18"/>
          <w:szCs w:val="18"/>
          <w:rtl/>
        </w:rPr>
        <w:t>(קיד ע''ב)</w:t>
      </w:r>
      <w:r w:rsidR="00746E93">
        <w:rPr>
          <w:rFonts w:hint="cs"/>
          <w:sz w:val="18"/>
          <w:szCs w:val="18"/>
          <w:rtl/>
        </w:rPr>
        <w:t xml:space="preserve"> </w:t>
      </w:r>
      <w:r w:rsidR="00746E93">
        <w:rPr>
          <w:rFonts w:hint="cs"/>
          <w:rtl/>
        </w:rPr>
        <w:t xml:space="preserve">מביאה בשם רבי יוסי שמצוות צריכות כוונה, ובדרך כלל פוסקים כדעת רבי יוסי מכיוון שנימוקו עימו, כלומר שפסקיו ישרים והגיוניים, </w:t>
      </w:r>
      <w:r w:rsidR="009433AD">
        <w:rPr>
          <w:rFonts w:hint="cs"/>
          <w:rtl/>
        </w:rPr>
        <w:t xml:space="preserve">וכן פסק </w:t>
      </w:r>
      <w:r w:rsidR="009433AD" w:rsidRPr="009433AD">
        <w:rPr>
          <w:rFonts w:hint="cs"/>
          <w:b/>
          <w:bCs/>
          <w:rtl/>
        </w:rPr>
        <w:t>בעל הלכות גדולות</w:t>
      </w:r>
      <w:r w:rsidR="009433AD">
        <w:rPr>
          <w:rFonts w:hint="cs"/>
          <w:rtl/>
        </w:rPr>
        <w:t xml:space="preserve">, </w:t>
      </w:r>
      <w:r w:rsidR="00746E93">
        <w:rPr>
          <w:rFonts w:hint="cs"/>
          <w:rtl/>
        </w:rPr>
        <w:t xml:space="preserve">ובלשון </w:t>
      </w:r>
      <w:r w:rsidR="00746E93" w:rsidRPr="00746E93">
        <w:rPr>
          <w:rFonts w:hint="cs"/>
          <w:b/>
          <w:bCs/>
          <w:rtl/>
        </w:rPr>
        <w:t>הבית יוסף</w:t>
      </w:r>
      <w:r w:rsidR="00746E93">
        <w:rPr>
          <w:rFonts w:hint="cs"/>
          <w:rtl/>
        </w:rPr>
        <w:t xml:space="preserve"> </w:t>
      </w:r>
      <w:r w:rsidR="00746E93">
        <w:rPr>
          <w:rFonts w:hint="cs"/>
          <w:sz w:val="18"/>
          <w:szCs w:val="18"/>
          <w:rtl/>
        </w:rPr>
        <w:t xml:space="preserve">(או''ח </w:t>
      </w:r>
      <w:r w:rsidR="009433AD">
        <w:rPr>
          <w:rFonts w:hint="cs"/>
          <w:sz w:val="18"/>
          <w:szCs w:val="18"/>
          <w:rtl/>
        </w:rPr>
        <w:t>תקעט</w:t>
      </w:r>
      <w:r w:rsidR="00746E93">
        <w:rPr>
          <w:rFonts w:hint="cs"/>
          <w:sz w:val="18"/>
          <w:szCs w:val="18"/>
          <w:rtl/>
        </w:rPr>
        <w:t>)</w:t>
      </w:r>
      <w:r w:rsidR="00746E93">
        <w:rPr>
          <w:rFonts w:hint="cs"/>
          <w:rtl/>
        </w:rPr>
        <w:t>:</w:t>
      </w:r>
    </w:p>
    <w:p w14:paraId="45D594E2" w14:textId="0B5CAE2B" w:rsidR="007A2245" w:rsidRDefault="00AA0883" w:rsidP="00AA0883">
      <w:pPr>
        <w:ind w:left="720"/>
        <w:rPr>
          <w:rFonts w:cs="Arial"/>
          <w:rtl/>
        </w:rPr>
      </w:pPr>
      <w:r>
        <w:rPr>
          <w:rFonts w:cs="Arial" w:hint="cs"/>
          <w:rtl/>
        </w:rPr>
        <w:t>''</w:t>
      </w:r>
      <w:r w:rsidRPr="00AA0883">
        <w:rPr>
          <w:rFonts w:cs="Arial"/>
          <w:rtl/>
        </w:rPr>
        <w:t>והרי"ף לא הביא דברי רבא אלא דברי רבי זירא</w:t>
      </w:r>
      <w:r>
        <w:rPr>
          <w:rFonts w:cs="Arial" w:hint="cs"/>
          <w:rtl/>
        </w:rPr>
        <w:t>,</w:t>
      </w:r>
      <w:r w:rsidRPr="00AA0883">
        <w:rPr>
          <w:rFonts w:cs="Arial"/>
          <w:rtl/>
        </w:rPr>
        <w:t xml:space="preserve"> וכתב הרא"ש דהיינו משום דסבירא ליה דהכי הלכתא</w:t>
      </w:r>
      <w:r w:rsidR="00147D7C">
        <w:rPr>
          <w:rFonts w:cs="Arial" w:hint="cs"/>
          <w:rtl/>
        </w:rPr>
        <w:t>,</w:t>
      </w:r>
      <w:r w:rsidRPr="00AA0883">
        <w:rPr>
          <w:rFonts w:cs="Arial"/>
          <w:rtl/>
        </w:rPr>
        <w:t xml:space="preserve"> אף על גב דרבא והנך דשלחו לאבוה דשמואל סברי דמצו</w:t>
      </w:r>
      <w:r w:rsidR="00147D7C">
        <w:rPr>
          <w:rFonts w:cs="Arial" w:hint="cs"/>
          <w:rtl/>
        </w:rPr>
        <w:t>ו</w:t>
      </w:r>
      <w:r w:rsidRPr="00AA0883">
        <w:rPr>
          <w:rFonts w:cs="Arial"/>
          <w:rtl/>
        </w:rPr>
        <w:t>ת אינם צריכות כוונה הלכתא כרבי זירא</w:t>
      </w:r>
      <w:r w:rsidR="00CD0DF7">
        <w:rPr>
          <w:rFonts w:cs="Arial" w:hint="cs"/>
          <w:rtl/>
        </w:rPr>
        <w:t>,</w:t>
      </w:r>
      <w:r w:rsidRPr="00AA0883">
        <w:rPr>
          <w:rFonts w:cs="Arial"/>
          <w:rtl/>
        </w:rPr>
        <w:t xml:space="preserve"> דפליגי ביה תנאי בפרק ערבי פסחים ורבי יוסי סבר מצות צריכות כוונה ורבי יוסי נימוקו עמו </w:t>
      </w:r>
      <w:r w:rsidRPr="00CD0DF7">
        <w:rPr>
          <w:rFonts w:cs="Arial"/>
          <w:sz w:val="18"/>
          <w:szCs w:val="18"/>
          <w:rtl/>
        </w:rPr>
        <w:t>(גיטין סז</w:t>
      </w:r>
      <w:r w:rsidR="00CD0DF7">
        <w:rPr>
          <w:rFonts w:cs="Arial" w:hint="cs"/>
          <w:sz w:val="18"/>
          <w:szCs w:val="18"/>
          <w:rtl/>
        </w:rPr>
        <w:t xml:space="preserve"> ע''א</w:t>
      </w:r>
      <w:r w:rsidRPr="00CD0DF7">
        <w:rPr>
          <w:rFonts w:cs="Arial"/>
          <w:sz w:val="18"/>
          <w:szCs w:val="18"/>
          <w:rtl/>
        </w:rPr>
        <w:t>)</w:t>
      </w:r>
      <w:r w:rsidR="00CD0DF7">
        <w:rPr>
          <w:rFonts w:cs="Arial" w:hint="cs"/>
          <w:sz w:val="18"/>
          <w:szCs w:val="18"/>
          <w:rtl/>
        </w:rPr>
        <w:t>,</w:t>
      </w:r>
      <w:r w:rsidRPr="00CD0DF7">
        <w:rPr>
          <w:rFonts w:cs="Arial"/>
          <w:sz w:val="18"/>
          <w:szCs w:val="18"/>
          <w:rtl/>
        </w:rPr>
        <w:t xml:space="preserve"> </w:t>
      </w:r>
      <w:r w:rsidRPr="00AA0883">
        <w:rPr>
          <w:rFonts w:cs="Arial"/>
          <w:rtl/>
        </w:rPr>
        <w:t>וכן פסק בעל הלכות גדולות</w:t>
      </w:r>
      <w:r w:rsidR="00CD0DF7">
        <w:rPr>
          <w:rFonts w:cs="Arial" w:hint="cs"/>
          <w:rtl/>
        </w:rPr>
        <w:t>.''</w:t>
      </w:r>
    </w:p>
    <w:p w14:paraId="554209DA" w14:textId="386FFAFB" w:rsidR="0090419F" w:rsidRDefault="0090419F" w:rsidP="0090419F">
      <w:pPr>
        <w:rPr>
          <w:rtl/>
        </w:rPr>
      </w:pPr>
      <w:r>
        <w:rPr>
          <w:rFonts w:cs="Arial" w:hint="cs"/>
          <w:rtl/>
        </w:rPr>
        <w:t xml:space="preserve">ג. גישה שלישית בפוסקים, מובאת בדברי </w:t>
      </w:r>
      <w:r w:rsidRPr="00635F0C">
        <w:rPr>
          <w:rFonts w:cs="Arial" w:hint="cs"/>
          <w:b/>
          <w:bCs/>
          <w:rtl/>
        </w:rPr>
        <w:t>הרמב''ם</w:t>
      </w:r>
      <w:r>
        <w:rPr>
          <w:rFonts w:cs="Arial" w:hint="cs"/>
          <w:rtl/>
        </w:rPr>
        <w:t xml:space="preserve"> בו דנו ראשונים ואחרונים בעקבות סתירה. </w:t>
      </w:r>
      <w:r w:rsidRPr="0090419F">
        <w:rPr>
          <w:rFonts w:hint="cs"/>
          <w:b/>
          <w:bCs/>
          <w:rtl/>
        </w:rPr>
        <w:t>מצד אחד</w:t>
      </w:r>
      <w:r>
        <w:rPr>
          <w:rFonts w:hint="cs"/>
          <w:rtl/>
        </w:rPr>
        <w:t xml:space="preserve"> פסק </w:t>
      </w:r>
      <w:r w:rsidRPr="00BD107A">
        <w:rPr>
          <w:rFonts w:hint="cs"/>
          <w:sz w:val="18"/>
          <w:szCs w:val="18"/>
          <w:rtl/>
        </w:rPr>
        <w:t>(חמץ ומצה ו, ג)</w:t>
      </w:r>
      <w:r>
        <w:rPr>
          <w:rFonts w:hint="cs"/>
          <w:rtl/>
        </w:rPr>
        <w:t>, שהאוכל מצה ללא כוונה יצא</w:t>
      </w:r>
      <w:r w:rsidR="00DA02C9">
        <w:rPr>
          <w:rFonts w:hint="cs"/>
          <w:rtl/>
        </w:rPr>
        <w:t>,</w:t>
      </w:r>
      <w:r>
        <w:rPr>
          <w:rFonts w:hint="cs"/>
          <w:rtl/>
        </w:rPr>
        <w:t xml:space="preserve"> וכדעת אבוה שמואל הסובר שמצוות לא צריכות כוונה. </w:t>
      </w:r>
      <w:r w:rsidRPr="0090419F">
        <w:rPr>
          <w:rFonts w:hint="cs"/>
          <w:b/>
          <w:bCs/>
          <w:rtl/>
        </w:rPr>
        <w:t>מצד שני</w:t>
      </w:r>
      <w:r>
        <w:rPr>
          <w:rFonts w:hint="cs"/>
          <w:rtl/>
        </w:rPr>
        <w:t xml:space="preserve"> פסק </w:t>
      </w:r>
      <w:r w:rsidRPr="00BD107A">
        <w:rPr>
          <w:rFonts w:hint="cs"/>
          <w:sz w:val="18"/>
          <w:szCs w:val="18"/>
          <w:rtl/>
        </w:rPr>
        <w:t>(שופר ב, ד)</w:t>
      </w:r>
      <w:r w:rsidR="00DD730E">
        <w:rPr>
          <w:rFonts w:hint="cs"/>
          <w:rtl/>
        </w:rPr>
        <w:t>,</w:t>
      </w:r>
      <w:r w:rsidR="00BD107A">
        <w:rPr>
          <w:rFonts w:hint="cs"/>
          <w:rtl/>
        </w:rPr>
        <w:t xml:space="preserve"> </w:t>
      </w:r>
      <w:r>
        <w:rPr>
          <w:rFonts w:hint="cs"/>
          <w:rtl/>
        </w:rPr>
        <w:t>שצריך להתכוון לצאת ידי חובה בתקיעת שופר, וללא כוונה לא יוצאים ידי חובה, וכדעות הסוברות שמצוות צריכות כוונה.</w:t>
      </w:r>
    </w:p>
    <w:p w14:paraId="3AD2872B" w14:textId="4FA78870" w:rsidR="0090419F" w:rsidRDefault="00DE70F1" w:rsidP="00DE70F1">
      <w:pPr>
        <w:rPr>
          <w:rtl/>
        </w:rPr>
      </w:pPr>
      <w:r>
        <w:rPr>
          <w:rFonts w:hint="cs"/>
          <w:b/>
          <w:bCs/>
          <w:rtl/>
        </w:rPr>
        <w:t xml:space="preserve">המגיד משנה </w:t>
      </w:r>
      <w:r>
        <w:rPr>
          <w:rFonts w:hint="cs"/>
          <w:sz w:val="18"/>
          <w:szCs w:val="18"/>
          <w:rtl/>
        </w:rPr>
        <w:t xml:space="preserve">(שם) </w:t>
      </w:r>
      <w:r>
        <w:rPr>
          <w:rFonts w:hint="cs"/>
          <w:rtl/>
        </w:rPr>
        <w:t xml:space="preserve">כתב ליישב, שבדרך כלל מצוות לא צריכות כוונה, ורק במצוות שופר שייסודה בשמיעה </w:t>
      </w:r>
      <w:r w:rsidR="0002578D">
        <w:rPr>
          <w:rFonts w:hint="cs"/>
          <w:rtl/>
        </w:rPr>
        <w:t>(</w:t>
      </w:r>
      <w:r>
        <w:rPr>
          <w:rFonts w:hint="cs"/>
          <w:rtl/>
        </w:rPr>
        <w:t>ואם לא יתכוונו הקול יעבור ליד</w:t>
      </w:r>
      <w:r w:rsidR="0002578D">
        <w:rPr>
          <w:rFonts w:hint="cs"/>
          <w:rtl/>
        </w:rPr>
        <w:t>)</w:t>
      </w:r>
      <w:r>
        <w:rPr>
          <w:rFonts w:hint="cs"/>
          <w:rtl/>
        </w:rPr>
        <w:t xml:space="preserve">, אין זה נחשב כלל שמיעה וצריך לכוון לצאת. </w:t>
      </w:r>
      <w:r w:rsidR="00635F0C" w:rsidRPr="00635F0C">
        <w:rPr>
          <w:rFonts w:hint="cs"/>
          <w:b/>
          <w:bCs/>
          <w:rtl/>
        </w:rPr>
        <w:t>הר''ן</w:t>
      </w:r>
      <w:r w:rsidR="00635F0C">
        <w:rPr>
          <w:rFonts w:hint="cs"/>
          <w:rtl/>
        </w:rPr>
        <w:t xml:space="preserve"> </w:t>
      </w:r>
      <w:r w:rsidR="00635F0C">
        <w:rPr>
          <w:rFonts w:hint="cs"/>
          <w:sz w:val="18"/>
          <w:szCs w:val="18"/>
          <w:rtl/>
        </w:rPr>
        <w:t xml:space="preserve">(ז ע''ב בדה''ר) </w:t>
      </w:r>
      <w:r w:rsidR="0092275E" w:rsidRPr="0092275E">
        <w:rPr>
          <w:rFonts w:hint="cs"/>
          <w:b/>
          <w:bCs/>
          <w:rtl/>
        </w:rPr>
        <w:t>והכסף משנה</w:t>
      </w:r>
      <w:r w:rsidR="0092275E">
        <w:rPr>
          <w:rFonts w:hint="cs"/>
          <w:rtl/>
        </w:rPr>
        <w:t xml:space="preserve"> </w:t>
      </w:r>
      <w:r w:rsidR="0092275E">
        <w:rPr>
          <w:rFonts w:hint="cs"/>
          <w:sz w:val="18"/>
          <w:szCs w:val="18"/>
          <w:rtl/>
        </w:rPr>
        <w:t xml:space="preserve">(שם) </w:t>
      </w:r>
      <w:r>
        <w:rPr>
          <w:rFonts w:hint="cs"/>
          <w:rtl/>
        </w:rPr>
        <w:t xml:space="preserve">חלקו וכתבו שהעיקר </w:t>
      </w:r>
      <w:r w:rsidR="000072E4">
        <w:rPr>
          <w:rFonts w:hint="cs"/>
          <w:rtl/>
        </w:rPr>
        <w:t>ב</w:t>
      </w:r>
      <w:r>
        <w:rPr>
          <w:rFonts w:hint="cs"/>
          <w:rtl/>
        </w:rPr>
        <w:t>רמב''ם שמצוות צריכות כוונה</w:t>
      </w:r>
      <w:r w:rsidR="0092275E">
        <w:rPr>
          <w:rFonts w:hint="cs"/>
          <w:rtl/>
        </w:rPr>
        <w:t xml:space="preserve">, </w:t>
      </w:r>
      <w:r>
        <w:rPr>
          <w:rFonts w:hint="cs"/>
          <w:rtl/>
        </w:rPr>
        <w:t xml:space="preserve">ורק במצווה שיש בה הנאה וכמו אכילת מצה אין צורך בכוונה מפורשת, כי ההנאה יוצרת </w:t>
      </w:r>
      <w:r w:rsidR="00C555BE">
        <w:rPr>
          <w:rFonts w:hint="cs"/>
          <w:rtl/>
        </w:rPr>
        <w:t>את ה</w:t>
      </w:r>
      <w:r>
        <w:rPr>
          <w:rFonts w:hint="cs"/>
          <w:rtl/>
        </w:rPr>
        <w:t>כוונה</w:t>
      </w:r>
      <w:r w:rsidR="0002578D">
        <w:rPr>
          <w:rFonts w:hint="cs"/>
          <w:rtl/>
        </w:rPr>
        <w:t>.</w:t>
      </w:r>
    </w:p>
    <w:p w14:paraId="21E9992F" w14:textId="4212C817" w:rsidR="0090419F" w:rsidRPr="00CF3C61" w:rsidRDefault="0092275E" w:rsidP="0090419F">
      <w:pPr>
        <w:rPr>
          <w:rFonts w:cs="Arial"/>
          <w:u w:val="single"/>
          <w:rtl/>
        </w:rPr>
      </w:pPr>
      <w:r>
        <w:rPr>
          <w:rFonts w:cs="Arial" w:hint="cs"/>
          <w:u w:val="single"/>
          <w:rtl/>
        </w:rPr>
        <w:t>להלכה</w:t>
      </w:r>
    </w:p>
    <w:p w14:paraId="66E1A2DD" w14:textId="656FE9C6" w:rsidR="00006057" w:rsidRPr="00006057" w:rsidRDefault="00881A72" w:rsidP="00006057">
      <w:pPr>
        <w:rPr>
          <w:rFonts w:cs="Arial"/>
          <w:rtl/>
        </w:rPr>
      </w:pPr>
      <w:r>
        <w:rPr>
          <w:rFonts w:cs="Arial" w:hint="cs"/>
          <w:rtl/>
        </w:rPr>
        <w:t xml:space="preserve">א. </w:t>
      </w:r>
      <w:r w:rsidR="00CF3C61">
        <w:rPr>
          <w:rFonts w:cs="Arial" w:hint="cs"/>
          <w:rtl/>
        </w:rPr>
        <w:t xml:space="preserve">להלכה פסק </w:t>
      </w:r>
      <w:r w:rsidR="00CF3C61" w:rsidRPr="00CF3C61">
        <w:rPr>
          <w:rFonts w:cs="Arial" w:hint="cs"/>
          <w:b/>
          <w:bCs/>
          <w:rtl/>
        </w:rPr>
        <w:t>השולחן</w:t>
      </w:r>
      <w:r w:rsidR="00CF3C61">
        <w:rPr>
          <w:rFonts w:cs="Arial" w:hint="cs"/>
          <w:rtl/>
        </w:rPr>
        <w:t xml:space="preserve"> </w:t>
      </w:r>
      <w:r w:rsidR="00CF3C61" w:rsidRPr="00CF3C61">
        <w:rPr>
          <w:rFonts w:cs="Arial" w:hint="cs"/>
          <w:b/>
          <w:bCs/>
          <w:rtl/>
        </w:rPr>
        <w:t>ערוך</w:t>
      </w:r>
      <w:r w:rsidR="00CF3C61">
        <w:rPr>
          <w:rFonts w:cs="Arial" w:hint="cs"/>
          <w:rtl/>
        </w:rPr>
        <w:t xml:space="preserve"> כחילוקו בדעת הרמב''ם, שמצוות בדרך כלל צריכות כוונה </w:t>
      </w:r>
      <w:r w:rsidR="00CF3C61">
        <w:rPr>
          <w:rFonts w:cs="Arial" w:hint="cs"/>
          <w:sz w:val="18"/>
          <w:szCs w:val="18"/>
          <w:rtl/>
        </w:rPr>
        <w:t>(ס, ד)</w:t>
      </w:r>
      <w:r w:rsidR="00CF3C61">
        <w:rPr>
          <w:rFonts w:cs="Arial" w:hint="cs"/>
          <w:rtl/>
        </w:rPr>
        <w:t xml:space="preserve">, אלא שמי שאכל מצה ללא כוונת מצווה יוצא ידי חובה </w:t>
      </w:r>
      <w:r w:rsidR="00CF3C61">
        <w:rPr>
          <w:rFonts w:cs="Arial" w:hint="cs"/>
          <w:sz w:val="18"/>
          <w:szCs w:val="18"/>
          <w:rtl/>
        </w:rPr>
        <w:t>(תעה, ד)</w:t>
      </w:r>
      <w:r w:rsidR="00CF3C61">
        <w:rPr>
          <w:rFonts w:cs="Arial" w:hint="cs"/>
          <w:rtl/>
        </w:rPr>
        <w:t>.</w:t>
      </w:r>
      <w:r>
        <w:rPr>
          <w:rFonts w:cs="Arial" w:hint="cs"/>
          <w:rtl/>
        </w:rPr>
        <w:t xml:space="preserve"> ב.</w:t>
      </w:r>
      <w:r w:rsidR="00CF3C61">
        <w:rPr>
          <w:rFonts w:cs="Arial" w:hint="cs"/>
          <w:rtl/>
        </w:rPr>
        <w:t xml:space="preserve"> </w:t>
      </w:r>
      <w:r w:rsidR="00CF3C61" w:rsidRPr="00CF3C61">
        <w:rPr>
          <w:rFonts w:cs="Arial" w:hint="cs"/>
          <w:b/>
          <w:bCs/>
          <w:rtl/>
        </w:rPr>
        <w:t>הפרי חדש</w:t>
      </w:r>
      <w:r w:rsidR="00CF3C61">
        <w:rPr>
          <w:rFonts w:cs="Arial" w:hint="cs"/>
          <w:rtl/>
        </w:rPr>
        <w:t xml:space="preserve"> </w:t>
      </w:r>
      <w:r w:rsidR="00CF3C61">
        <w:rPr>
          <w:rFonts w:cs="Arial" w:hint="cs"/>
          <w:sz w:val="18"/>
          <w:szCs w:val="18"/>
          <w:rtl/>
        </w:rPr>
        <w:t>(</w:t>
      </w:r>
      <w:r w:rsidR="00006057">
        <w:rPr>
          <w:rFonts w:cs="Arial" w:hint="cs"/>
          <w:sz w:val="18"/>
          <w:szCs w:val="18"/>
          <w:rtl/>
        </w:rPr>
        <w:t xml:space="preserve">שם, ד) </w:t>
      </w:r>
      <w:r w:rsidR="00006057">
        <w:rPr>
          <w:rFonts w:cs="Arial" w:hint="cs"/>
          <w:rtl/>
        </w:rPr>
        <w:t>חלק ופסק כדעת הרי''ף והרא''ש, שאין חילוק בין מצווה שיש בה אכילה ומעשה ל</w:t>
      </w:r>
      <w:r w:rsidR="00C555BE">
        <w:rPr>
          <w:rFonts w:cs="Arial" w:hint="cs"/>
          <w:rtl/>
        </w:rPr>
        <w:t xml:space="preserve">בין </w:t>
      </w:r>
      <w:r w:rsidR="00006057">
        <w:rPr>
          <w:rFonts w:cs="Arial" w:hint="cs"/>
          <w:rtl/>
        </w:rPr>
        <w:t>מצווה שאין בה, ומשום כך גם האוכל מצה ללא כוונה לצאת ידי חובה</w:t>
      </w:r>
      <w:r w:rsidR="00C555BE">
        <w:rPr>
          <w:rFonts w:cs="Arial" w:hint="cs"/>
          <w:rtl/>
        </w:rPr>
        <w:t xml:space="preserve">, </w:t>
      </w:r>
      <w:r w:rsidR="00006057">
        <w:rPr>
          <w:rFonts w:cs="Arial" w:hint="cs"/>
          <w:rtl/>
        </w:rPr>
        <w:t>לא יצא, ועליו לאכול שוב.</w:t>
      </w:r>
    </w:p>
    <w:p w14:paraId="56BBF4FE" w14:textId="177E67E4" w:rsidR="0054176A" w:rsidRDefault="007A2245" w:rsidP="00327E01">
      <w:pPr>
        <w:rPr>
          <w:rtl/>
        </w:rPr>
      </w:pPr>
      <w:r>
        <w:rPr>
          <w:rFonts w:cs="Arial" w:hint="cs"/>
          <w:rtl/>
        </w:rPr>
        <w:t>לכאורה</w:t>
      </w:r>
      <w:r w:rsidR="00CF3C61">
        <w:rPr>
          <w:rFonts w:cs="Arial" w:hint="cs"/>
          <w:rtl/>
        </w:rPr>
        <w:t xml:space="preserve"> בין לדעת השולחן ערוך ובין לדעת הפרי חדש</w:t>
      </w:r>
      <w:r>
        <w:rPr>
          <w:rFonts w:cs="Arial" w:hint="cs"/>
          <w:rtl/>
        </w:rPr>
        <w:t xml:space="preserve">, אדם </w:t>
      </w:r>
      <w:r w:rsidR="00C3713A">
        <w:rPr>
          <w:rFonts w:cs="Arial" w:hint="cs"/>
          <w:rtl/>
        </w:rPr>
        <w:t>ה</w:t>
      </w:r>
      <w:r>
        <w:rPr>
          <w:rFonts w:cs="Arial" w:hint="cs"/>
          <w:rtl/>
        </w:rPr>
        <w:t xml:space="preserve">קורא קריאת שמע </w:t>
      </w:r>
      <w:r w:rsidR="00052B45">
        <w:rPr>
          <w:rFonts w:cs="Arial" w:hint="cs"/>
          <w:rtl/>
        </w:rPr>
        <w:t>סתם</w:t>
      </w:r>
      <w:r>
        <w:rPr>
          <w:rFonts w:cs="Arial" w:hint="cs"/>
          <w:rtl/>
        </w:rPr>
        <w:t xml:space="preserve"> ואינו מכוון לצאת ידי חובה</w:t>
      </w:r>
      <w:r w:rsidR="00B17227">
        <w:rPr>
          <w:rFonts w:cs="Arial" w:hint="cs"/>
          <w:rtl/>
        </w:rPr>
        <w:t xml:space="preserve"> - </w:t>
      </w:r>
      <w:r>
        <w:rPr>
          <w:rFonts w:cs="Arial" w:hint="cs"/>
          <w:rtl/>
        </w:rPr>
        <w:t>אינו יוצא</w:t>
      </w:r>
      <w:r w:rsidR="00F42B78">
        <w:rPr>
          <w:rFonts w:cs="Arial" w:hint="cs"/>
          <w:rtl/>
        </w:rPr>
        <w:t>.</w:t>
      </w:r>
      <w:r w:rsidR="000E2FDE">
        <w:rPr>
          <w:rFonts w:cs="Arial" w:hint="cs"/>
          <w:rtl/>
        </w:rPr>
        <w:t xml:space="preserve"> </w:t>
      </w:r>
      <w:r w:rsidR="00881A72">
        <w:rPr>
          <w:rFonts w:cs="Arial" w:hint="cs"/>
          <w:rtl/>
        </w:rPr>
        <w:t xml:space="preserve">אולם </w:t>
      </w:r>
      <w:r w:rsidR="000E2FDE">
        <w:rPr>
          <w:rFonts w:cs="Arial" w:hint="cs"/>
          <w:rtl/>
        </w:rPr>
        <w:t xml:space="preserve">למעשה כתב </w:t>
      </w:r>
      <w:r w:rsidR="000E2FDE" w:rsidRPr="000E2FDE">
        <w:rPr>
          <w:rFonts w:cs="Arial" w:hint="cs"/>
          <w:b/>
          <w:bCs/>
          <w:rtl/>
        </w:rPr>
        <w:t>החיי אדם</w:t>
      </w:r>
      <w:r w:rsidR="000E2FDE">
        <w:rPr>
          <w:rFonts w:cs="Arial" w:hint="cs"/>
          <w:rtl/>
        </w:rPr>
        <w:t xml:space="preserve"> </w:t>
      </w:r>
      <w:r w:rsidR="000E2FDE">
        <w:rPr>
          <w:rFonts w:cs="Arial" w:hint="cs"/>
          <w:sz w:val="18"/>
          <w:szCs w:val="18"/>
          <w:rtl/>
        </w:rPr>
        <w:t xml:space="preserve">(סח, ט) </w:t>
      </w:r>
      <w:r w:rsidR="000E2FDE">
        <w:rPr>
          <w:rFonts w:cs="Arial" w:hint="cs"/>
          <w:rtl/>
        </w:rPr>
        <w:t xml:space="preserve">שיוצאים, מכיוון שעל אף שאין האדם מתכוון בפירוש לצאת, מכל מקום יש לו מעין הכרה </w:t>
      </w:r>
      <w:r w:rsidR="00052B45">
        <w:rPr>
          <w:rFonts w:cs="Arial" w:hint="cs"/>
          <w:rtl/>
        </w:rPr>
        <w:t>כלשהי ש</w:t>
      </w:r>
      <w:r w:rsidR="000E2FDE">
        <w:rPr>
          <w:rFonts w:cs="Arial" w:hint="cs"/>
          <w:rtl/>
        </w:rPr>
        <w:t xml:space="preserve">הוא מתכוון </w:t>
      </w:r>
      <w:r w:rsidR="00486040">
        <w:rPr>
          <w:rFonts w:cs="Arial" w:hint="cs"/>
          <w:rtl/>
        </w:rPr>
        <w:t>לצאת, ו</w:t>
      </w:r>
      <w:r w:rsidR="00A910D7">
        <w:rPr>
          <w:rFonts w:cs="Arial" w:hint="cs"/>
          <w:rtl/>
        </w:rPr>
        <w:t>לראייה ש</w:t>
      </w:r>
      <w:r w:rsidR="00486040">
        <w:rPr>
          <w:rFonts w:cs="Arial" w:hint="cs"/>
          <w:rtl/>
        </w:rPr>
        <w:t>אם ישאלו אותו מה הוא עושה</w:t>
      </w:r>
      <w:r w:rsidR="00052B45">
        <w:rPr>
          <w:rFonts w:cs="Arial" w:hint="cs"/>
          <w:rtl/>
        </w:rPr>
        <w:t>,</w:t>
      </w:r>
      <w:r w:rsidR="00486040">
        <w:rPr>
          <w:rFonts w:cs="Arial" w:hint="cs"/>
          <w:rtl/>
        </w:rPr>
        <w:t xml:space="preserve"> יענה מיד שהוא מקיים מצוות קריאת שמע</w:t>
      </w:r>
      <w:r w:rsidR="00EB4364">
        <w:rPr>
          <w:rFonts w:cs="Arial" w:hint="cs"/>
          <w:rtl/>
        </w:rPr>
        <w:t xml:space="preserve"> </w:t>
      </w:r>
      <w:r w:rsidR="00EB4364">
        <w:rPr>
          <w:rFonts w:cs="Arial" w:hint="cs"/>
          <w:sz w:val="18"/>
          <w:szCs w:val="18"/>
          <w:rtl/>
        </w:rPr>
        <w:t>(ועיין הערה</w:t>
      </w:r>
      <w:r w:rsidR="00721942">
        <w:rPr>
          <w:rStyle w:val="a5"/>
          <w:rFonts w:cs="Arial"/>
          <w:rtl/>
        </w:rPr>
        <w:footnoteReference w:id="2"/>
      </w:r>
      <w:r w:rsidR="00EB4364">
        <w:rPr>
          <w:rFonts w:cs="Arial" w:hint="cs"/>
          <w:sz w:val="18"/>
          <w:szCs w:val="18"/>
          <w:rtl/>
        </w:rPr>
        <w:t>)</w:t>
      </w:r>
      <w:r w:rsidR="00A910D7">
        <w:rPr>
          <w:rFonts w:hint="cs"/>
          <w:rtl/>
        </w:rPr>
        <w:t>.</w:t>
      </w:r>
    </w:p>
    <w:p w14:paraId="73BDC34F" w14:textId="61B4FAB9" w:rsidR="0054176A" w:rsidRDefault="0054176A">
      <w:pPr>
        <w:rPr>
          <w:b/>
          <w:bCs/>
          <w:u w:val="single"/>
          <w:rtl/>
        </w:rPr>
      </w:pPr>
      <w:r>
        <w:rPr>
          <w:rFonts w:hint="cs"/>
          <w:b/>
          <w:bCs/>
          <w:u w:val="single"/>
          <w:rtl/>
        </w:rPr>
        <w:lastRenderedPageBreak/>
        <w:t>לשם ייחוד</w:t>
      </w:r>
    </w:p>
    <w:p w14:paraId="770380B1" w14:textId="4F358827" w:rsidR="0054176A" w:rsidRDefault="00E64D44">
      <w:pPr>
        <w:rPr>
          <w:rtl/>
        </w:rPr>
      </w:pPr>
      <w:r>
        <w:rPr>
          <w:rFonts w:hint="cs"/>
          <w:rtl/>
        </w:rPr>
        <w:t xml:space="preserve">כפי ראינו לעיל כאשר פוסקים שמצוות צריכות כוונה, אין הכוונה שיש לכוון לטעם המצווה או לתקן את שורשה בעולמות עליונים </w:t>
      </w:r>
      <w:r w:rsidR="00052B45">
        <w:rPr>
          <w:rFonts w:hint="cs"/>
          <w:rtl/>
        </w:rPr>
        <w:t xml:space="preserve">כמו </w:t>
      </w:r>
      <w:r>
        <w:rPr>
          <w:rFonts w:hint="cs"/>
          <w:rtl/>
        </w:rPr>
        <w:t xml:space="preserve">שעושים המקובלים, אלא </w:t>
      </w:r>
      <w:r w:rsidR="00052B45">
        <w:rPr>
          <w:rFonts w:hint="cs"/>
          <w:rtl/>
        </w:rPr>
        <w:t xml:space="preserve">לכוונה </w:t>
      </w:r>
      <w:r>
        <w:rPr>
          <w:rFonts w:hint="cs"/>
          <w:rtl/>
        </w:rPr>
        <w:t xml:space="preserve">פשוטה </w:t>
      </w:r>
      <w:r w:rsidR="00BE5F94">
        <w:rPr>
          <w:rFonts w:hint="cs"/>
          <w:rtl/>
        </w:rPr>
        <w:t xml:space="preserve">- </w:t>
      </w:r>
      <w:r>
        <w:rPr>
          <w:rFonts w:hint="cs"/>
          <w:rtl/>
        </w:rPr>
        <w:t xml:space="preserve">לצאת ידי חובה. למרות זאת, </w:t>
      </w:r>
      <w:r w:rsidR="00052B45">
        <w:rPr>
          <w:rFonts w:hint="cs"/>
          <w:rtl/>
        </w:rPr>
        <w:t>ב</w:t>
      </w:r>
      <w:r>
        <w:rPr>
          <w:rFonts w:hint="cs"/>
          <w:rtl/>
        </w:rPr>
        <w:t xml:space="preserve">וודאי שיש מעלה גדולה יותר להתכוון לטעם </w:t>
      </w:r>
      <w:r w:rsidR="002F7F08">
        <w:rPr>
          <w:rFonts w:hint="cs"/>
          <w:rtl/>
        </w:rPr>
        <w:t xml:space="preserve">ומטרת </w:t>
      </w:r>
      <w:r>
        <w:rPr>
          <w:rFonts w:hint="cs"/>
          <w:rtl/>
        </w:rPr>
        <w:t xml:space="preserve">המצווה, ודנו האחרונים האם </w:t>
      </w:r>
      <w:r w:rsidR="00CF4259">
        <w:rPr>
          <w:rFonts w:hint="cs"/>
          <w:rtl/>
        </w:rPr>
        <w:t>הנוסח 'לשם ייחוד' ממלא מטרה זו כראוי, ונכון לכל אדם לאומר</w:t>
      </w:r>
      <w:r w:rsidR="00D84709">
        <w:rPr>
          <w:rFonts w:hint="cs"/>
          <w:rtl/>
        </w:rPr>
        <w:t>ו</w:t>
      </w:r>
      <w:r>
        <w:rPr>
          <w:rFonts w:hint="cs"/>
          <w:rtl/>
        </w:rPr>
        <w:t>:</w:t>
      </w:r>
    </w:p>
    <w:p w14:paraId="61FE16B5" w14:textId="130D42B9" w:rsidR="00A30C21" w:rsidRDefault="00D84709">
      <w:pPr>
        <w:rPr>
          <w:rtl/>
        </w:rPr>
      </w:pPr>
      <w:r>
        <w:rPr>
          <w:rFonts w:hint="cs"/>
          <w:rtl/>
        </w:rPr>
        <w:t>א</w:t>
      </w:r>
      <w:r w:rsidR="00A30C21">
        <w:rPr>
          <w:rFonts w:hint="cs"/>
          <w:rtl/>
        </w:rPr>
        <w:t xml:space="preserve">. </w:t>
      </w:r>
      <w:r w:rsidR="00A30C21" w:rsidRPr="00A30C21">
        <w:rPr>
          <w:rFonts w:hint="cs"/>
          <w:b/>
          <w:bCs/>
          <w:rtl/>
        </w:rPr>
        <w:t>מתנגד</w:t>
      </w:r>
      <w:r w:rsidR="00347A4A">
        <w:rPr>
          <w:rFonts w:hint="cs"/>
          <w:b/>
          <w:bCs/>
          <w:rtl/>
        </w:rPr>
        <w:t>ים</w:t>
      </w:r>
      <w:r w:rsidR="00A30C21">
        <w:rPr>
          <w:rFonts w:hint="cs"/>
          <w:rtl/>
        </w:rPr>
        <w:t xml:space="preserve">: הפוסק המפורסם ביותר שהתנגד לאמירת לשם ייחוד ויצא נגד אמירתו בתוקף, הוא </w:t>
      </w:r>
      <w:r w:rsidR="00A30C21" w:rsidRPr="00A30C21">
        <w:rPr>
          <w:rFonts w:hint="cs"/>
          <w:b/>
          <w:bCs/>
          <w:rtl/>
        </w:rPr>
        <w:t>הנודע</w:t>
      </w:r>
      <w:r w:rsidR="00A30C21">
        <w:rPr>
          <w:rFonts w:hint="cs"/>
          <w:rtl/>
        </w:rPr>
        <w:t xml:space="preserve"> </w:t>
      </w:r>
      <w:r w:rsidR="00A30C21" w:rsidRPr="00A30C21">
        <w:rPr>
          <w:rFonts w:hint="cs"/>
          <w:b/>
          <w:bCs/>
          <w:rtl/>
        </w:rPr>
        <w:t>ביהודה</w:t>
      </w:r>
      <w:r w:rsidR="00A30C21">
        <w:rPr>
          <w:rFonts w:hint="cs"/>
          <w:rtl/>
        </w:rPr>
        <w:t xml:space="preserve"> </w:t>
      </w:r>
      <w:r w:rsidR="00A30C21">
        <w:rPr>
          <w:rFonts w:hint="cs"/>
          <w:sz w:val="18"/>
          <w:szCs w:val="18"/>
          <w:rtl/>
        </w:rPr>
        <w:t>(יו''ד צג)</w:t>
      </w:r>
      <w:r w:rsidR="00A30C21">
        <w:rPr>
          <w:rFonts w:hint="cs"/>
          <w:rtl/>
        </w:rPr>
        <w:t>. בטעם הדבר שאין עניין ל</w:t>
      </w:r>
      <w:r w:rsidR="00B60506">
        <w:rPr>
          <w:rFonts w:hint="cs"/>
          <w:rtl/>
        </w:rPr>
        <w:t>הגיד נוסח כוונה בקול</w:t>
      </w:r>
      <w:r w:rsidR="00A30C21">
        <w:rPr>
          <w:rFonts w:hint="cs"/>
          <w:rtl/>
        </w:rPr>
        <w:t xml:space="preserve"> כתב, </w:t>
      </w:r>
      <w:r w:rsidR="00B60506">
        <w:rPr>
          <w:rFonts w:hint="cs"/>
          <w:rtl/>
        </w:rPr>
        <w:t>שהגמרא במסכת זבחים כותבת שסתם קורבנות הקרבתם נעשית לשמה. הוא הדין במצוות, סתם עשייתן נעשית לש</w:t>
      </w:r>
      <w:r w:rsidR="00EC0466">
        <w:rPr>
          <w:rFonts w:hint="cs"/>
          <w:rtl/>
        </w:rPr>
        <w:t>ם כל הכוונות האפשרויות,</w:t>
      </w:r>
      <w:r w:rsidR="00B60506">
        <w:rPr>
          <w:rFonts w:hint="cs"/>
          <w:rtl/>
        </w:rPr>
        <w:t xml:space="preserve"> ולכן אין צורך להוציא בפה שמתכוונים לשם </w:t>
      </w:r>
      <w:r w:rsidR="00EC0466">
        <w:rPr>
          <w:rFonts w:hint="cs"/>
          <w:rtl/>
        </w:rPr>
        <w:t>ייחוד ושכניתיה</w:t>
      </w:r>
      <w:r w:rsidR="00B60506">
        <w:rPr>
          <w:rFonts w:hint="cs"/>
          <w:rtl/>
        </w:rPr>
        <w:t>.</w:t>
      </w:r>
    </w:p>
    <w:p w14:paraId="0215BA36" w14:textId="5CB0FE3A" w:rsidR="005B7376" w:rsidRDefault="00A30C21">
      <w:pPr>
        <w:rPr>
          <w:rtl/>
        </w:rPr>
      </w:pPr>
      <w:r>
        <w:rPr>
          <w:rFonts w:hint="cs"/>
          <w:rtl/>
        </w:rPr>
        <w:t xml:space="preserve">בטעם הדבר שהתנגד </w:t>
      </w:r>
      <w:r w:rsidR="004228E2">
        <w:rPr>
          <w:rFonts w:hint="cs"/>
          <w:rtl/>
        </w:rPr>
        <w:t xml:space="preserve">בחריפות </w:t>
      </w:r>
      <w:r>
        <w:rPr>
          <w:rFonts w:hint="cs"/>
          <w:rtl/>
        </w:rPr>
        <w:t>לאמירתו</w:t>
      </w:r>
      <w:r w:rsidR="00FC0CBA">
        <w:rPr>
          <w:rFonts w:hint="cs"/>
          <w:rtl/>
        </w:rPr>
        <w:t xml:space="preserve"> כתב</w:t>
      </w:r>
      <w:r>
        <w:rPr>
          <w:rFonts w:hint="cs"/>
          <w:rtl/>
        </w:rPr>
        <w:t>,</w:t>
      </w:r>
      <w:r w:rsidR="00FC0CBA">
        <w:rPr>
          <w:rFonts w:hint="cs"/>
          <w:rtl/>
        </w:rPr>
        <w:t xml:space="preserve"> שבמקום </w:t>
      </w:r>
      <w:r w:rsidR="004228E2">
        <w:rPr>
          <w:rFonts w:hint="cs"/>
          <w:rtl/>
        </w:rPr>
        <w:t xml:space="preserve">שאנשים יתעסקו </w:t>
      </w:r>
      <w:r w:rsidR="00FC0CBA">
        <w:rPr>
          <w:rFonts w:hint="cs"/>
          <w:rtl/>
        </w:rPr>
        <w:t xml:space="preserve">בלימוד גמרא, ראשונים ופוסקים, </w:t>
      </w:r>
      <w:r w:rsidR="000B6E0E">
        <w:rPr>
          <w:rFonts w:hint="cs"/>
          <w:rtl/>
        </w:rPr>
        <w:t xml:space="preserve">הם </w:t>
      </w:r>
      <w:r w:rsidR="00FC0CBA">
        <w:rPr>
          <w:rFonts w:hint="cs"/>
          <w:rtl/>
        </w:rPr>
        <w:t>מתעסקים בעניינים קבליים שאין להם הבנה בהם</w:t>
      </w:r>
      <w:r w:rsidR="005B7376">
        <w:rPr>
          <w:rFonts w:hint="cs"/>
          <w:rtl/>
        </w:rPr>
        <w:t xml:space="preserve">. טעם נוסף </w:t>
      </w:r>
      <w:r w:rsidR="003D03B5">
        <w:rPr>
          <w:rFonts w:hint="cs"/>
          <w:rtl/>
        </w:rPr>
        <w:t xml:space="preserve">שבגינו אין לומר </w:t>
      </w:r>
      <w:r w:rsidR="005B7376">
        <w:rPr>
          <w:rFonts w:hint="cs"/>
          <w:rtl/>
        </w:rPr>
        <w:t xml:space="preserve">כתבו </w:t>
      </w:r>
      <w:r w:rsidR="00FC0CBA" w:rsidRPr="00FC0CBA">
        <w:rPr>
          <w:rFonts w:hint="cs"/>
          <w:b/>
          <w:bCs/>
          <w:rtl/>
        </w:rPr>
        <w:t>היעב''ץ</w:t>
      </w:r>
      <w:r w:rsidR="00FC0CBA">
        <w:rPr>
          <w:rFonts w:hint="cs"/>
          <w:rtl/>
        </w:rPr>
        <w:t xml:space="preserve"> </w:t>
      </w:r>
      <w:r w:rsidR="00FC0CBA">
        <w:rPr>
          <w:rFonts w:hint="cs"/>
          <w:sz w:val="18"/>
          <w:szCs w:val="18"/>
          <w:rtl/>
        </w:rPr>
        <w:t xml:space="preserve">(הקדמה לסידורו) </w:t>
      </w:r>
      <w:r w:rsidR="00FC0CBA" w:rsidRPr="00FC0CBA">
        <w:rPr>
          <w:rFonts w:hint="cs"/>
          <w:b/>
          <w:bCs/>
          <w:rtl/>
        </w:rPr>
        <w:t>והדברי יציב</w:t>
      </w:r>
      <w:r w:rsidR="00FC0CBA">
        <w:rPr>
          <w:rFonts w:hint="cs"/>
          <w:rtl/>
        </w:rPr>
        <w:t xml:space="preserve"> </w:t>
      </w:r>
      <w:r w:rsidR="00FC0CBA">
        <w:rPr>
          <w:rFonts w:hint="cs"/>
          <w:sz w:val="18"/>
          <w:szCs w:val="18"/>
          <w:rtl/>
        </w:rPr>
        <w:t>(או''ח א, סה)</w:t>
      </w:r>
      <w:r w:rsidR="005B7376">
        <w:rPr>
          <w:rFonts w:hint="cs"/>
          <w:rtl/>
        </w:rPr>
        <w:t xml:space="preserve">, שבעניינים אלו יש סודות ודברים </w:t>
      </w:r>
      <w:r w:rsidR="00052B45">
        <w:rPr>
          <w:rFonts w:hint="cs"/>
          <w:rtl/>
        </w:rPr>
        <w:t>נעלים</w:t>
      </w:r>
      <w:r w:rsidR="005B7376">
        <w:rPr>
          <w:rFonts w:hint="cs"/>
          <w:rtl/>
        </w:rPr>
        <w:t>, ואמירתם ללא הבנה וטעם מהווה זלזול ופגיעה בכבוד ה', ובלשון הנודע ביהודה:</w:t>
      </w:r>
    </w:p>
    <w:p w14:paraId="5542911E" w14:textId="7A35877B" w:rsidR="00D84709" w:rsidRDefault="00960780" w:rsidP="00960780">
      <w:pPr>
        <w:ind w:left="720"/>
        <w:rPr>
          <w:rFonts w:cs="Arial"/>
          <w:rtl/>
        </w:rPr>
      </w:pPr>
      <w:r>
        <w:rPr>
          <w:rFonts w:cs="Arial" w:hint="cs"/>
          <w:rtl/>
        </w:rPr>
        <w:t>''</w:t>
      </w:r>
      <w:r w:rsidRPr="00960780">
        <w:rPr>
          <w:rFonts w:cs="Arial"/>
          <w:rtl/>
        </w:rPr>
        <w:t>ולדעתי זה רעה חולה בדורנו ועל הדורות שלפני זמננו שלא ידעו מנוסח זה ולא אמרוהו</w:t>
      </w:r>
      <w:r>
        <w:rPr>
          <w:rFonts w:cs="Arial" w:hint="cs"/>
          <w:rtl/>
        </w:rPr>
        <w:t>,</w:t>
      </w:r>
      <w:r w:rsidRPr="00960780">
        <w:rPr>
          <w:rFonts w:cs="Arial"/>
          <w:rtl/>
        </w:rPr>
        <w:t xml:space="preserve"> והיו עמלים כל ימיהם בתורה ובמצות הכל </w:t>
      </w:r>
      <w:r>
        <w:rPr>
          <w:rFonts w:cs="Arial" w:hint="cs"/>
          <w:rtl/>
        </w:rPr>
        <w:t xml:space="preserve">על פי </w:t>
      </w:r>
      <w:r w:rsidRPr="00960780">
        <w:rPr>
          <w:rFonts w:cs="Arial"/>
          <w:rtl/>
        </w:rPr>
        <w:t>התורה וע</w:t>
      </w:r>
      <w:r>
        <w:rPr>
          <w:rFonts w:cs="Arial" w:hint="cs"/>
          <w:rtl/>
        </w:rPr>
        <w:t xml:space="preserve">ל </w:t>
      </w:r>
      <w:r w:rsidRPr="00960780">
        <w:rPr>
          <w:rFonts w:cs="Arial"/>
          <w:rtl/>
        </w:rPr>
        <w:t>פ</w:t>
      </w:r>
      <w:r>
        <w:rPr>
          <w:rFonts w:cs="Arial" w:hint="cs"/>
          <w:rtl/>
        </w:rPr>
        <w:t>י</w:t>
      </w:r>
      <w:r w:rsidRPr="00960780">
        <w:rPr>
          <w:rFonts w:cs="Arial"/>
          <w:rtl/>
        </w:rPr>
        <w:t xml:space="preserve"> הפוסקים</w:t>
      </w:r>
      <w:r>
        <w:rPr>
          <w:rFonts w:cs="Arial" w:hint="cs"/>
          <w:rtl/>
        </w:rPr>
        <w:t xml:space="preserve">, </w:t>
      </w:r>
      <w:r w:rsidRPr="00960780">
        <w:rPr>
          <w:rFonts w:cs="Arial"/>
          <w:rtl/>
        </w:rPr>
        <w:t>אבל בדורנו הזה כי עזבו את תורת ה' ומקור מים חיים שני התלמודים בבלי וירושלמי לחצוב להם בורות נשברים ומתנשאים ברום לבבם כל אחד אומר אנכי הרואה ולי נפתחו שערי שמים</w:t>
      </w:r>
      <w:r>
        <w:rPr>
          <w:rFonts w:cs="Arial" w:hint="cs"/>
          <w:rtl/>
        </w:rPr>
        <w:t>.''</w:t>
      </w:r>
    </w:p>
    <w:p w14:paraId="5C8B6106" w14:textId="68F07A23" w:rsidR="0054176A" w:rsidRPr="005F4F4D" w:rsidRDefault="008B4A3B" w:rsidP="005F4F4D">
      <w:pPr>
        <w:rPr>
          <w:rtl/>
        </w:rPr>
      </w:pPr>
      <w:r>
        <w:rPr>
          <w:rFonts w:cs="Arial" w:hint="cs"/>
          <w:rtl/>
        </w:rPr>
        <w:t xml:space="preserve">ב. </w:t>
      </w:r>
      <w:r w:rsidR="0053473A">
        <w:rPr>
          <w:rFonts w:cs="Arial" w:hint="cs"/>
          <w:b/>
          <w:bCs/>
          <w:rtl/>
        </w:rPr>
        <w:t>מ</w:t>
      </w:r>
      <w:r w:rsidR="00052B45">
        <w:rPr>
          <w:rFonts w:cs="Arial" w:hint="cs"/>
          <w:b/>
          <w:bCs/>
          <w:rtl/>
        </w:rPr>
        <w:t>צדדים</w:t>
      </w:r>
      <w:r w:rsidR="0053473A">
        <w:rPr>
          <w:rFonts w:cs="Arial" w:hint="cs"/>
          <w:rtl/>
        </w:rPr>
        <w:t>:</w:t>
      </w:r>
      <w:r w:rsidR="00E51D83">
        <w:rPr>
          <w:rFonts w:hint="cs"/>
          <w:rtl/>
        </w:rPr>
        <w:t xml:space="preserve"> </w:t>
      </w:r>
      <w:r w:rsidR="00E51D83" w:rsidRPr="00E51D83">
        <w:rPr>
          <w:rFonts w:hint="cs"/>
          <w:b/>
          <w:bCs/>
          <w:rtl/>
        </w:rPr>
        <w:t>החיד''א</w:t>
      </w:r>
      <w:r w:rsidR="00E51D83">
        <w:rPr>
          <w:rFonts w:hint="cs"/>
          <w:rtl/>
        </w:rPr>
        <w:t xml:space="preserve"> </w:t>
      </w:r>
      <w:r w:rsidR="00E51D83">
        <w:rPr>
          <w:rFonts w:hint="cs"/>
          <w:sz w:val="18"/>
          <w:szCs w:val="18"/>
          <w:rtl/>
        </w:rPr>
        <w:t xml:space="preserve">(שבועות, לימוד ב') </w:t>
      </w:r>
      <w:r w:rsidR="00E51D83">
        <w:rPr>
          <w:rFonts w:hint="cs"/>
          <w:rtl/>
        </w:rPr>
        <w:t>חלק על הנודע ביהודה וכתב, שאמנם נכון שמי שמקיים את המצוות מתקן תיקונים למעלה, אבל אין להשוות בינו לבין אדם שאומר לפני שהוא מתכוון לעשות את המצוות לשם שמים, ואומר את נוסח לשם ייחוד</w:t>
      </w:r>
      <w:r w:rsidR="0031158A">
        <w:rPr>
          <w:rFonts w:hint="cs"/>
          <w:rtl/>
        </w:rPr>
        <w:t>, וכן</w:t>
      </w:r>
      <w:r w:rsidR="0042515E">
        <w:rPr>
          <w:rFonts w:hint="cs"/>
          <w:rtl/>
        </w:rPr>
        <w:t xml:space="preserve"> נקטו שיש לאומרו </w:t>
      </w:r>
      <w:r w:rsidR="0031158A" w:rsidRPr="0031158A">
        <w:rPr>
          <w:rFonts w:hint="cs"/>
          <w:b/>
          <w:bCs/>
          <w:rtl/>
        </w:rPr>
        <w:t>הבן איש חי</w:t>
      </w:r>
      <w:r w:rsidR="0031158A">
        <w:rPr>
          <w:rFonts w:hint="cs"/>
          <w:rtl/>
        </w:rPr>
        <w:t xml:space="preserve"> </w:t>
      </w:r>
      <w:r w:rsidR="0031158A">
        <w:rPr>
          <w:rFonts w:hint="cs"/>
          <w:sz w:val="18"/>
          <w:szCs w:val="18"/>
          <w:rtl/>
        </w:rPr>
        <w:t>(</w:t>
      </w:r>
      <w:r w:rsidR="0042515E">
        <w:rPr>
          <w:rFonts w:hint="cs"/>
          <w:sz w:val="18"/>
          <w:szCs w:val="18"/>
          <w:rtl/>
        </w:rPr>
        <w:t xml:space="preserve">רב פעלים </w:t>
      </w:r>
      <w:r w:rsidR="0031158A">
        <w:rPr>
          <w:rFonts w:hint="cs"/>
          <w:sz w:val="18"/>
          <w:szCs w:val="18"/>
          <w:rtl/>
        </w:rPr>
        <w:t>או''ח סי' א)</w:t>
      </w:r>
      <w:r w:rsidR="0042515E">
        <w:rPr>
          <w:rFonts w:hint="cs"/>
          <w:rtl/>
        </w:rPr>
        <w:t xml:space="preserve">, </w:t>
      </w:r>
      <w:r w:rsidR="0042515E" w:rsidRPr="0042515E">
        <w:rPr>
          <w:rFonts w:hint="cs"/>
          <w:b/>
          <w:bCs/>
          <w:rtl/>
        </w:rPr>
        <w:t>כף החיים</w:t>
      </w:r>
      <w:r w:rsidR="0042515E">
        <w:rPr>
          <w:rFonts w:hint="cs"/>
          <w:rtl/>
        </w:rPr>
        <w:t xml:space="preserve"> ועוד</w:t>
      </w:r>
      <w:r w:rsidR="00E51D83">
        <w:rPr>
          <w:rFonts w:hint="cs"/>
          <w:rtl/>
        </w:rPr>
        <w:t xml:space="preserve">. </w:t>
      </w:r>
      <w:r w:rsidR="005F4F4D">
        <w:rPr>
          <w:rFonts w:hint="cs"/>
          <w:rtl/>
        </w:rPr>
        <w:t>הם ככל הנראה לא חששו למצב שתיווצר זילות בעקבות האמירה.</w:t>
      </w:r>
    </w:p>
    <w:p w14:paraId="6B5E7A8B" w14:textId="1734D0D8" w:rsidR="0054176A" w:rsidRDefault="0054176A">
      <w:pPr>
        <w:rPr>
          <w:u w:val="single"/>
          <w:rtl/>
        </w:rPr>
      </w:pPr>
      <w:r>
        <w:rPr>
          <w:rFonts w:hint="cs"/>
          <w:u w:val="single"/>
          <w:rtl/>
        </w:rPr>
        <w:t>אופן האמירה</w:t>
      </w:r>
    </w:p>
    <w:p w14:paraId="37C1C488" w14:textId="22ECCE4C" w:rsidR="00BA7174" w:rsidRDefault="00E51D83" w:rsidP="00E51D83">
      <w:pPr>
        <w:rPr>
          <w:rtl/>
        </w:rPr>
      </w:pPr>
      <w:r>
        <w:rPr>
          <w:rFonts w:hint="cs"/>
          <w:rtl/>
        </w:rPr>
        <w:t xml:space="preserve">למעשה, למרות התנגדות הנודע ביהודה ופוסקים נוספים, בסידורים רבים מודפס הנוסח 'לשם ייחוד' ורבים נוהגים לאומרו, וכפי שהעיד גם </w:t>
      </w:r>
      <w:r w:rsidRPr="00E51D83">
        <w:rPr>
          <w:rFonts w:hint="cs"/>
          <w:b/>
          <w:bCs/>
          <w:rtl/>
        </w:rPr>
        <w:t>ערוך השולחן</w:t>
      </w:r>
      <w:r>
        <w:rPr>
          <w:rFonts w:hint="cs"/>
          <w:rtl/>
        </w:rPr>
        <w:t xml:space="preserve"> </w:t>
      </w:r>
      <w:r>
        <w:rPr>
          <w:rFonts w:hint="cs"/>
          <w:sz w:val="16"/>
          <w:szCs w:val="16"/>
          <w:rtl/>
        </w:rPr>
        <w:t>(תפט, ו)</w:t>
      </w:r>
      <w:r>
        <w:rPr>
          <w:rFonts w:hint="cs"/>
          <w:rtl/>
        </w:rPr>
        <w:t>, שעל אף שביקר מנהג זה</w:t>
      </w:r>
      <w:r w:rsidR="00EB582F">
        <w:rPr>
          <w:rFonts w:hint="cs"/>
          <w:rtl/>
        </w:rPr>
        <w:t xml:space="preserve"> </w:t>
      </w:r>
      <w:r w:rsidR="00B7024F">
        <w:rPr>
          <w:rFonts w:hint="cs"/>
          <w:rtl/>
        </w:rPr>
        <w:t xml:space="preserve">מכיוון שמדובר בעניינים </w:t>
      </w:r>
      <w:r w:rsidR="00052B45">
        <w:rPr>
          <w:rFonts w:hint="cs"/>
          <w:rtl/>
        </w:rPr>
        <w:t>ש</w:t>
      </w:r>
      <w:r w:rsidR="00B7024F">
        <w:rPr>
          <w:rFonts w:hint="cs"/>
          <w:rtl/>
        </w:rPr>
        <w:t xml:space="preserve">ברומו של עולם, </w:t>
      </w:r>
      <w:r>
        <w:rPr>
          <w:rFonts w:hint="cs"/>
          <w:rtl/>
        </w:rPr>
        <w:t xml:space="preserve">מכל מקום </w:t>
      </w:r>
      <w:r w:rsidR="002A0B9B">
        <w:rPr>
          <w:rFonts w:hint="cs"/>
          <w:rtl/>
        </w:rPr>
        <w:t>הודה שכך</w:t>
      </w:r>
      <w:r w:rsidR="00052B45">
        <w:rPr>
          <w:rFonts w:hint="cs"/>
          <w:rtl/>
        </w:rPr>
        <w:t xml:space="preserve"> </w:t>
      </w:r>
      <w:r w:rsidR="00733DCD">
        <w:rPr>
          <w:rFonts w:hint="cs"/>
          <w:rtl/>
        </w:rPr>
        <w:t xml:space="preserve">רבים </w:t>
      </w:r>
      <w:r>
        <w:rPr>
          <w:rFonts w:hint="cs"/>
          <w:rtl/>
        </w:rPr>
        <w:t xml:space="preserve">נוהגים. </w:t>
      </w:r>
      <w:r w:rsidR="00BA7174">
        <w:rPr>
          <w:rFonts w:hint="cs"/>
          <w:rtl/>
        </w:rPr>
        <w:t xml:space="preserve">בנוסח </w:t>
      </w:r>
      <w:r w:rsidR="00F4458C">
        <w:rPr>
          <w:rFonts w:hint="cs"/>
          <w:rtl/>
        </w:rPr>
        <w:t>"</w:t>
      </w:r>
      <w:r w:rsidR="00BA7174">
        <w:rPr>
          <w:rFonts w:hint="cs"/>
          <w:rtl/>
        </w:rPr>
        <w:t>לשם ייחוד</w:t>
      </w:r>
      <w:r w:rsidR="00F4458C">
        <w:rPr>
          <w:rFonts w:hint="cs"/>
          <w:rtl/>
        </w:rPr>
        <w:t>"</w:t>
      </w:r>
      <w:r w:rsidR="00BA7174">
        <w:rPr>
          <w:rFonts w:hint="cs"/>
          <w:rtl/>
        </w:rPr>
        <w:t xml:space="preserve"> מוזכר שם הוויה</w:t>
      </w:r>
      <w:r w:rsidR="00282BD2">
        <w:rPr>
          <w:rFonts w:hint="cs"/>
          <w:rtl/>
        </w:rPr>
        <w:t xml:space="preserve"> </w:t>
      </w:r>
      <w:r w:rsidR="00282BD2">
        <w:rPr>
          <w:rFonts w:hint="cs"/>
          <w:sz w:val="18"/>
          <w:szCs w:val="18"/>
          <w:rtl/>
        </w:rPr>
        <w:t>(לייחוד אות י', באות ה' וכו')</w:t>
      </w:r>
      <w:r w:rsidR="00BA7174">
        <w:rPr>
          <w:rFonts w:hint="cs"/>
          <w:rtl/>
        </w:rPr>
        <w:t xml:space="preserve">, ודנו הפוסקים </w:t>
      </w:r>
      <w:r w:rsidR="00282BD2">
        <w:rPr>
          <w:rFonts w:hint="cs"/>
          <w:rtl/>
        </w:rPr>
        <w:t xml:space="preserve">בעקבות הגמרא בסנהדרין </w:t>
      </w:r>
      <w:r w:rsidR="00BA7174">
        <w:rPr>
          <w:rFonts w:hint="cs"/>
          <w:rtl/>
        </w:rPr>
        <w:t>כיצד לאומרו</w:t>
      </w:r>
      <w:r w:rsidR="00711CAC">
        <w:rPr>
          <w:rFonts w:hint="cs"/>
          <w:rtl/>
        </w:rPr>
        <w:t>.</w:t>
      </w:r>
    </w:p>
    <w:p w14:paraId="11CFCA92" w14:textId="5AE5DC1D" w:rsidR="00E51D83" w:rsidRDefault="00711CAC" w:rsidP="007A2DA6">
      <w:pPr>
        <w:rPr>
          <w:sz w:val="18"/>
          <w:szCs w:val="18"/>
          <w:rtl/>
        </w:rPr>
      </w:pPr>
      <w:r>
        <w:rPr>
          <w:rFonts w:hint="cs"/>
          <w:rtl/>
        </w:rPr>
        <w:t xml:space="preserve">הגמרא במסכת סנהדרין </w:t>
      </w:r>
      <w:r>
        <w:rPr>
          <w:rFonts w:hint="cs"/>
          <w:sz w:val="18"/>
          <w:szCs w:val="18"/>
          <w:rtl/>
        </w:rPr>
        <w:t xml:space="preserve">(צ ע''א) </w:t>
      </w:r>
      <w:r>
        <w:rPr>
          <w:rFonts w:hint="cs"/>
          <w:rtl/>
        </w:rPr>
        <w:t xml:space="preserve">כותבת, שההוגה את השם באותיותיו - אין לו חלק לעולם הבא. בפירוש המושג 'השם באותיותיו' נחלקו הראשונים. </w:t>
      </w:r>
      <w:r w:rsidRPr="00711CAC">
        <w:rPr>
          <w:rFonts w:hint="cs"/>
          <w:b/>
          <w:bCs/>
          <w:rtl/>
        </w:rPr>
        <w:t>רש''י</w:t>
      </w:r>
      <w:r>
        <w:rPr>
          <w:rFonts w:hint="cs"/>
          <w:rtl/>
        </w:rPr>
        <w:t xml:space="preserve"> </w:t>
      </w:r>
      <w:r>
        <w:rPr>
          <w:rFonts w:hint="cs"/>
          <w:sz w:val="18"/>
          <w:szCs w:val="18"/>
          <w:rtl/>
        </w:rPr>
        <w:t xml:space="preserve">(עבודה זרה יז ע''ב ד''ה עליו) </w:t>
      </w:r>
      <w:r>
        <w:rPr>
          <w:rFonts w:hint="cs"/>
          <w:rtl/>
        </w:rPr>
        <w:t xml:space="preserve">פירש, שהכוונה לשם ה' המורכב </w:t>
      </w:r>
      <w:r w:rsidR="00F4458C">
        <w:rPr>
          <w:rFonts w:hint="cs"/>
          <w:rtl/>
        </w:rPr>
        <w:t>מ</w:t>
      </w:r>
      <w:r>
        <w:rPr>
          <w:rFonts w:hint="cs"/>
          <w:rtl/>
        </w:rPr>
        <w:t>ארבעים ושתיים אותיות</w:t>
      </w:r>
      <w:r w:rsidR="00F4458C">
        <w:rPr>
          <w:rFonts w:hint="cs"/>
          <w:rtl/>
        </w:rPr>
        <w:t>.</w:t>
      </w:r>
      <w:r w:rsidR="007A2DA6">
        <w:rPr>
          <w:rFonts w:hint="cs"/>
          <w:rtl/>
        </w:rPr>
        <w:t xml:space="preserve"> </w:t>
      </w:r>
      <w:r w:rsidR="00FC3E3A">
        <w:rPr>
          <w:rFonts w:hint="cs"/>
          <w:rtl/>
        </w:rPr>
        <w:t>רוב הראשונים וב</w:t>
      </w:r>
      <w:r w:rsidR="00F4458C">
        <w:rPr>
          <w:rFonts w:hint="cs"/>
          <w:rtl/>
        </w:rPr>
        <w:t>י</w:t>
      </w:r>
      <w:r w:rsidR="00FC3E3A">
        <w:rPr>
          <w:rFonts w:hint="cs"/>
          <w:rtl/>
        </w:rPr>
        <w:t xml:space="preserve">ניהם </w:t>
      </w:r>
      <w:r w:rsidR="00FC3E3A" w:rsidRPr="00FC3E3A">
        <w:rPr>
          <w:rFonts w:hint="cs"/>
          <w:b/>
          <w:bCs/>
          <w:rtl/>
        </w:rPr>
        <w:t>התוספות</w:t>
      </w:r>
      <w:r w:rsidR="00FC3E3A">
        <w:rPr>
          <w:rFonts w:hint="cs"/>
          <w:rtl/>
        </w:rPr>
        <w:t xml:space="preserve"> </w:t>
      </w:r>
      <w:r w:rsidR="00FC3E3A">
        <w:rPr>
          <w:rFonts w:hint="cs"/>
          <w:sz w:val="18"/>
          <w:szCs w:val="18"/>
          <w:rtl/>
        </w:rPr>
        <w:t xml:space="preserve">(שם, ד''ה הוגה) </w:t>
      </w:r>
      <w:r w:rsidR="00FC3E3A" w:rsidRPr="00FC3E3A">
        <w:rPr>
          <w:rFonts w:hint="cs"/>
          <w:b/>
          <w:bCs/>
          <w:rtl/>
        </w:rPr>
        <w:t>והרמב''ם</w:t>
      </w:r>
      <w:r w:rsidR="00FC3E3A">
        <w:rPr>
          <w:rFonts w:hint="cs"/>
          <w:b/>
          <w:bCs/>
          <w:rtl/>
        </w:rPr>
        <w:t xml:space="preserve"> </w:t>
      </w:r>
      <w:r w:rsidR="00FC3E3A" w:rsidRPr="00FC3E3A">
        <w:rPr>
          <w:rFonts w:hint="cs"/>
          <w:sz w:val="18"/>
          <w:szCs w:val="18"/>
          <w:rtl/>
        </w:rPr>
        <w:t>(פירוש המשנה סנהדרין י, א)</w:t>
      </w:r>
      <w:r w:rsidR="00FC3E3A">
        <w:rPr>
          <w:rFonts w:hint="cs"/>
          <w:rtl/>
        </w:rPr>
        <w:t xml:space="preserve"> חלקו וסברו, </w:t>
      </w:r>
      <w:r w:rsidR="007A2DA6">
        <w:rPr>
          <w:rFonts w:hint="cs"/>
          <w:rtl/>
        </w:rPr>
        <w:t>ש</w:t>
      </w:r>
      <w:r w:rsidR="00FC3E3A">
        <w:rPr>
          <w:rFonts w:hint="cs"/>
          <w:rtl/>
        </w:rPr>
        <w:t xml:space="preserve">כוונתה </w:t>
      </w:r>
      <w:r w:rsidR="007A2DA6">
        <w:rPr>
          <w:rFonts w:hint="cs"/>
          <w:rtl/>
        </w:rPr>
        <w:t xml:space="preserve">הגמרא </w:t>
      </w:r>
      <w:r w:rsidR="00FC3E3A">
        <w:rPr>
          <w:rFonts w:hint="cs"/>
          <w:rtl/>
        </w:rPr>
        <w:t>לשם הוויה.</w:t>
      </w:r>
      <w:r w:rsidR="00FC3E3A">
        <w:rPr>
          <w:rFonts w:hint="cs"/>
          <w:sz w:val="18"/>
          <w:szCs w:val="18"/>
          <w:rtl/>
        </w:rPr>
        <w:t xml:space="preserve"> </w:t>
      </w:r>
    </w:p>
    <w:p w14:paraId="52804EAE" w14:textId="085E1652" w:rsidR="00087587" w:rsidRPr="00602761" w:rsidRDefault="004C3068" w:rsidP="00602761">
      <w:pPr>
        <w:rPr>
          <w:rtl/>
        </w:rPr>
      </w:pPr>
      <w:r w:rsidRPr="004C3068">
        <w:rPr>
          <w:rFonts w:hint="cs"/>
          <w:rtl/>
        </w:rPr>
        <w:t xml:space="preserve">א. </w:t>
      </w:r>
      <w:r w:rsidR="00A51C7E">
        <w:rPr>
          <w:rFonts w:hint="cs"/>
          <w:rtl/>
        </w:rPr>
        <w:t>לכאורה, למרות שרוב הראשונים כותבים שהאיסור להגות את השם באותיותיו הכוונה לשם הוויה, אין איסור לומר</w:t>
      </w:r>
      <w:r w:rsidR="007F7A50">
        <w:rPr>
          <w:rFonts w:hint="cs"/>
          <w:rtl/>
        </w:rPr>
        <w:t xml:space="preserve"> בנוסח לשם ייחוד -</w:t>
      </w:r>
      <w:r w:rsidR="00A51C7E">
        <w:rPr>
          <w:rFonts w:hint="cs"/>
          <w:rtl/>
        </w:rPr>
        <w:t xml:space="preserve"> לייחד י' בה' בו' בה', מכיוון שלא אומרים את האותיות ברצף כחלק ממילה אחת, אלא באותיות </w:t>
      </w:r>
      <w:r w:rsidR="007F7A50">
        <w:rPr>
          <w:rFonts w:hint="cs"/>
          <w:rtl/>
        </w:rPr>
        <w:t>נפרדות</w:t>
      </w:r>
      <w:r w:rsidR="00A51C7E">
        <w:rPr>
          <w:rFonts w:hint="cs"/>
          <w:rtl/>
        </w:rPr>
        <w:t xml:space="preserve">, ואכן כך העיד </w:t>
      </w:r>
      <w:r w:rsidR="00A51C7E" w:rsidRPr="00A51C7E">
        <w:rPr>
          <w:rFonts w:hint="cs"/>
          <w:b/>
          <w:bCs/>
          <w:rtl/>
        </w:rPr>
        <w:t>הנודע</w:t>
      </w:r>
      <w:r w:rsidR="00A51C7E">
        <w:rPr>
          <w:rFonts w:hint="cs"/>
          <w:rtl/>
        </w:rPr>
        <w:t xml:space="preserve"> </w:t>
      </w:r>
      <w:r w:rsidR="00A51C7E" w:rsidRPr="00A51C7E">
        <w:rPr>
          <w:rFonts w:hint="cs"/>
          <w:b/>
          <w:bCs/>
          <w:rtl/>
        </w:rPr>
        <w:t>ביהודה</w:t>
      </w:r>
      <w:r w:rsidR="00A51C7E">
        <w:rPr>
          <w:rFonts w:hint="cs"/>
          <w:rtl/>
        </w:rPr>
        <w:t xml:space="preserve"> </w:t>
      </w:r>
      <w:r w:rsidR="00A51C7E">
        <w:rPr>
          <w:rFonts w:hint="cs"/>
          <w:sz w:val="18"/>
          <w:szCs w:val="18"/>
          <w:rtl/>
        </w:rPr>
        <w:t xml:space="preserve">(שם) </w:t>
      </w:r>
      <w:r w:rsidR="00A51C7E">
        <w:rPr>
          <w:rFonts w:hint="cs"/>
          <w:rtl/>
        </w:rPr>
        <w:t>שראה שעשו בעירו</w:t>
      </w:r>
      <w:r w:rsidR="00602761">
        <w:rPr>
          <w:rFonts w:hint="cs"/>
          <w:rtl/>
        </w:rPr>
        <w:t xml:space="preserve"> (למרות שכפי שראינו התנגד </w:t>
      </w:r>
      <w:r w:rsidR="000017EB">
        <w:rPr>
          <w:rFonts w:hint="cs"/>
          <w:rtl/>
        </w:rPr>
        <w:t xml:space="preserve">לאמירת </w:t>
      </w:r>
      <w:r w:rsidR="009470BC">
        <w:rPr>
          <w:rFonts w:hint="cs"/>
          <w:rtl/>
        </w:rPr>
        <w:t>'</w:t>
      </w:r>
      <w:r w:rsidR="000017EB">
        <w:rPr>
          <w:rFonts w:hint="cs"/>
          <w:rtl/>
        </w:rPr>
        <w:t>לשם ייחוד</w:t>
      </w:r>
      <w:r w:rsidR="009470BC">
        <w:rPr>
          <w:rFonts w:hint="cs"/>
          <w:rtl/>
        </w:rPr>
        <w:t>'</w:t>
      </w:r>
      <w:r w:rsidR="00602761">
        <w:rPr>
          <w:rFonts w:hint="cs"/>
          <w:rtl/>
        </w:rPr>
        <w:t>)</w:t>
      </w:r>
      <w:r w:rsidR="00A51C7E">
        <w:rPr>
          <w:rFonts w:hint="cs"/>
          <w:rtl/>
        </w:rPr>
        <w:t>, ובלשונו:</w:t>
      </w:r>
    </w:p>
    <w:p w14:paraId="74B0B8FE" w14:textId="76C2BAB3" w:rsidR="00087587" w:rsidRPr="00602761" w:rsidRDefault="00602761" w:rsidP="00602761">
      <w:pPr>
        <w:ind w:left="720"/>
        <w:rPr>
          <w:rtl/>
        </w:rPr>
      </w:pPr>
      <w:r>
        <w:rPr>
          <w:rFonts w:cs="Arial" w:hint="cs"/>
          <w:rtl/>
        </w:rPr>
        <w:t>''</w:t>
      </w:r>
      <w:r w:rsidRPr="00602761">
        <w:rPr>
          <w:rFonts w:cs="Arial"/>
          <w:rtl/>
        </w:rPr>
        <w:t>אבל מה שפלפל מעלתו מה שאומרים נוסח ליחד שם יו"ד ה"י בוי"ו ה"י אם יש בזה משום הוגה השם ופלפל בדברי התוספות אם בשני אותיות ראשונות יש איסור הוגה השם. הנה לפי מה שאני זכור מילדותי ששמעתי האנשים ההם היו אומרים שם יו"ד ה"י בוי"ו ה"י במילואו ובזה ודאי ליכא משום הוגה השם.</w:t>
      </w:r>
      <w:r>
        <w:rPr>
          <w:rFonts w:hint="cs"/>
          <w:rtl/>
        </w:rPr>
        <w:t>''</w:t>
      </w:r>
    </w:p>
    <w:p w14:paraId="1E126E87" w14:textId="6DD102A3" w:rsidR="001375B0" w:rsidRDefault="00444549">
      <w:pPr>
        <w:rPr>
          <w:rtl/>
        </w:rPr>
      </w:pPr>
      <w:r w:rsidRPr="00444549">
        <w:rPr>
          <w:rFonts w:hint="cs"/>
          <w:rtl/>
        </w:rPr>
        <w:t>ב.</w:t>
      </w:r>
      <w:r>
        <w:rPr>
          <w:rFonts w:hint="cs"/>
          <w:rtl/>
        </w:rPr>
        <w:t xml:space="preserve"> </w:t>
      </w:r>
      <w:r w:rsidR="0075273A" w:rsidRPr="0075273A">
        <w:rPr>
          <w:rFonts w:hint="cs"/>
          <w:b/>
          <w:bCs/>
          <w:rtl/>
        </w:rPr>
        <w:t>הבן איש חי</w:t>
      </w:r>
      <w:r w:rsidR="0075273A">
        <w:rPr>
          <w:rFonts w:hint="cs"/>
          <w:rtl/>
        </w:rPr>
        <w:t xml:space="preserve"> </w:t>
      </w:r>
      <w:r w:rsidR="0075273A">
        <w:rPr>
          <w:rFonts w:hint="cs"/>
          <w:sz w:val="18"/>
          <w:szCs w:val="18"/>
          <w:rtl/>
        </w:rPr>
        <w:t xml:space="preserve">(וישלח שנה ראשונה, יא) </w:t>
      </w:r>
      <w:r w:rsidR="0075273A">
        <w:rPr>
          <w:rFonts w:hint="cs"/>
          <w:rtl/>
        </w:rPr>
        <w:t xml:space="preserve">בעקבות </w:t>
      </w:r>
      <w:r w:rsidR="0075273A" w:rsidRPr="0075273A">
        <w:rPr>
          <w:rFonts w:hint="cs"/>
          <w:b/>
          <w:bCs/>
          <w:rtl/>
        </w:rPr>
        <w:t>האר''י</w:t>
      </w:r>
      <w:r w:rsidR="0075273A">
        <w:rPr>
          <w:rFonts w:hint="cs"/>
          <w:rtl/>
        </w:rPr>
        <w:t xml:space="preserve"> בשער המצוות חלק וסבר,</w:t>
      </w:r>
      <w:r w:rsidR="00691AC9">
        <w:rPr>
          <w:rFonts w:hint="cs"/>
          <w:rtl/>
        </w:rPr>
        <w:t xml:space="preserve"> שגם כאשר אומרים את האותיות בנפרד יש בכך איסור של הוגה את ה' באותיותיו, וכ</w:t>
      </w:r>
      <w:r w:rsidR="00F4458C">
        <w:rPr>
          <w:rFonts w:hint="cs"/>
          <w:rtl/>
        </w:rPr>
        <w:t xml:space="preserve">ך </w:t>
      </w:r>
      <w:r w:rsidR="00691AC9">
        <w:rPr>
          <w:rFonts w:hint="cs"/>
          <w:rtl/>
        </w:rPr>
        <w:t xml:space="preserve">אפשר להבין מהתוספות בסוכה </w:t>
      </w:r>
      <w:r w:rsidR="00691AC9">
        <w:rPr>
          <w:rFonts w:hint="cs"/>
          <w:sz w:val="18"/>
          <w:szCs w:val="18"/>
          <w:rtl/>
        </w:rPr>
        <w:t>(ה ע''א ד''ה יו''ד)</w:t>
      </w:r>
      <w:r w:rsidR="00691AC9">
        <w:rPr>
          <w:rFonts w:hint="cs"/>
          <w:rtl/>
        </w:rPr>
        <w:t>.</w:t>
      </w:r>
      <w:r w:rsidR="001375B0">
        <w:rPr>
          <w:rFonts w:hint="cs"/>
          <w:rtl/>
        </w:rPr>
        <w:t xml:space="preserve"> טעם נוסף שלא לומר כפי </w:t>
      </w:r>
      <w:r w:rsidR="005F0AFF">
        <w:rPr>
          <w:rFonts w:hint="cs"/>
          <w:rtl/>
        </w:rPr>
        <w:t>שציין</w:t>
      </w:r>
      <w:r w:rsidR="001375B0">
        <w:rPr>
          <w:rFonts w:hint="cs"/>
          <w:rtl/>
        </w:rPr>
        <w:t xml:space="preserve"> הנודע ביהודה מופיע </w:t>
      </w:r>
      <w:r w:rsidR="001375B0" w:rsidRPr="00A910D7">
        <w:rPr>
          <w:rFonts w:hint="cs"/>
          <w:b/>
          <w:bCs/>
          <w:rtl/>
        </w:rPr>
        <w:t>בחתם</w:t>
      </w:r>
      <w:r w:rsidR="001375B0">
        <w:rPr>
          <w:rFonts w:hint="cs"/>
          <w:rtl/>
        </w:rPr>
        <w:t xml:space="preserve"> </w:t>
      </w:r>
      <w:r w:rsidR="001375B0" w:rsidRPr="00A910D7">
        <w:rPr>
          <w:rFonts w:hint="cs"/>
          <w:b/>
          <w:bCs/>
          <w:rtl/>
        </w:rPr>
        <w:t>סופר</w:t>
      </w:r>
      <w:r w:rsidR="001375B0">
        <w:rPr>
          <w:rFonts w:hint="cs"/>
          <w:rtl/>
        </w:rPr>
        <w:t xml:space="preserve"> </w:t>
      </w:r>
      <w:r w:rsidR="001375B0">
        <w:rPr>
          <w:rFonts w:hint="cs"/>
          <w:sz w:val="18"/>
          <w:szCs w:val="18"/>
          <w:rtl/>
        </w:rPr>
        <w:t>(חו''מ קצב)</w:t>
      </w:r>
      <w:r w:rsidR="001375B0">
        <w:rPr>
          <w:rFonts w:hint="cs"/>
          <w:rtl/>
        </w:rPr>
        <w:t>, שגם אם אין בכך איסור - מכל מקום מחמת הזהירות יש לשנות.</w:t>
      </w:r>
    </w:p>
    <w:p w14:paraId="64821350" w14:textId="23FBD2EF" w:rsidR="0094621A" w:rsidRDefault="00176FDE" w:rsidP="00CB132C">
      <w:pPr>
        <w:rPr>
          <w:rtl/>
        </w:rPr>
      </w:pPr>
      <w:r>
        <w:rPr>
          <w:rFonts w:hint="cs"/>
          <w:rtl/>
        </w:rPr>
        <w:t>כיצד אם כן יש לומר לשיטתם</w:t>
      </w:r>
      <w:r w:rsidR="00AA7B5F">
        <w:rPr>
          <w:rFonts w:hint="cs"/>
          <w:rtl/>
        </w:rPr>
        <w:t xml:space="preserve"> את הייחוד</w:t>
      </w:r>
      <w:r>
        <w:rPr>
          <w:rFonts w:hint="cs"/>
          <w:rtl/>
        </w:rPr>
        <w:t xml:space="preserve">? הפוסקים הביאו שתי אפשרויות. </w:t>
      </w:r>
      <w:r w:rsidRPr="00040F66">
        <w:rPr>
          <w:rFonts w:hint="cs"/>
          <w:b/>
          <w:bCs/>
          <w:rtl/>
        </w:rPr>
        <w:t>אפשרות ראשונה</w:t>
      </w:r>
      <w:r>
        <w:rPr>
          <w:rFonts w:hint="cs"/>
          <w:rtl/>
        </w:rPr>
        <w:t xml:space="preserve"> לומר</w:t>
      </w:r>
      <w:r w:rsidR="000B5D80">
        <w:rPr>
          <w:rFonts w:hint="cs"/>
          <w:rtl/>
        </w:rPr>
        <w:t>,</w:t>
      </w:r>
      <w:r>
        <w:rPr>
          <w:rFonts w:hint="cs"/>
          <w:rtl/>
        </w:rPr>
        <w:t xml:space="preserve"> לייחוד אות י' באות ה', באות ו' באות ה', שאז יש הפסק של המילה 'אות' בין </w:t>
      </w:r>
      <w:r w:rsidR="00AE047C">
        <w:rPr>
          <w:rFonts w:hint="cs"/>
          <w:rtl/>
        </w:rPr>
        <w:t>האותיות</w:t>
      </w:r>
      <w:r>
        <w:rPr>
          <w:rFonts w:hint="cs"/>
          <w:rtl/>
        </w:rPr>
        <w:t>.</w:t>
      </w:r>
      <w:r w:rsidR="00F27948">
        <w:rPr>
          <w:rFonts w:hint="cs"/>
          <w:rtl/>
        </w:rPr>
        <w:t xml:space="preserve"> </w:t>
      </w:r>
      <w:r w:rsidR="000E7164" w:rsidRPr="00040F66">
        <w:rPr>
          <w:rFonts w:hint="cs"/>
          <w:b/>
          <w:bCs/>
          <w:rtl/>
        </w:rPr>
        <w:t>אפשרות שנייה</w:t>
      </w:r>
      <w:r w:rsidR="000E7164">
        <w:rPr>
          <w:rFonts w:hint="cs"/>
          <w:rtl/>
        </w:rPr>
        <w:t>, ל</w:t>
      </w:r>
      <w:r w:rsidR="008E018A">
        <w:rPr>
          <w:rFonts w:hint="cs"/>
          <w:rtl/>
        </w:rPr>
        <w:t>ה</w:t>
      </w:r>
      <w:r w:rsidR="000E7164">
        <w:rPr>
          <w:rFonts w:hint="cs"/>
          <w:rtl/>
        </w:rPr>
        <w:t>חליף את האות ה' בהגייה קי', כלומר לייחד י' ב'קי'</w:t>
      </w:r>
      <w:r w:rsidR="00691AC9">
        <w:rPr>
          <w:rFonts w:hint="cs"/>
          <w:rtl/>
        </w:rPr>
        <w:t xml:space="preserve"> </w:t>
      </w:r>
      <w:r w:rsidR="000E7164">
        <w:rPr>
          <w:rFonts w:hint="cs"/>
          <w:rtl/>
        </w:rPr>
        <w:t>בו' בקי', שאז וודאי שאין בכך איסור.</w:t>
      </w:r>
      <w:r w:rsidR="0075273A">
        <w:rPr>
          <w:rFonts w:hint="cs"/>
          <w:rtl/>
        </w:rPr>
        <w:t xml:space="preserve"> </w:t>
      </w:r>
    </w:p>
    <w:p w14:paraId="4AD93085" w14:textId="4CE8CBDF" w:rsidR="001065CE" w:rsidRDefault="001065CE" w:rsidP="00CB132C">
      <w:pPr>
        <w:rPr>
          <w:u w:val="single"/>
          <w:rtl/>
        </w:rPr>
      </w:pPr>
      <w:r>
        <w:rPr>
          <w:rFonts w:hint="cs"/>
          <w:u w:val="single"/>
          <w:rtl/>
        </w:rPr>
        <w:t>מצוות חריגות</w:t>
      </w:r>
    </w:p>
    <w:p w14:paraId="414986E8" w14:textId="1D96D60E" w:rsidR="00480BFD" w:rsidRDefault="001065CE" w:rsidP="00CB132C">
      <w:pPr>
        <w:rPr>
          <w:rtl/>
        </w:rPr>
      </w:pPr>
      <w:r>
        <w:rPr>
          <w:rFonts w:hint="cs"/>
          <w:rtl/>
        </w:rPr>
        <w:t xml:space="preserve">גם כאשר המקובלים עודדו לומר את אמירת לשם ייחוד, וודאי שהם מודים שלא מדובר בכוונה שמעכבת את קיום המצווה, אלא רק במעלה טובה, שהרי מעיקר הדין מספיק לכוון לשם מצווה. אמנם, </w:t>
      </w:r>
      <w:r w:rsidRPr="00BF7067">
        <w:rPr>
          <w:rFonts w:hint="cs"/>
          <w:b/>
          <w:bCs/>
          <w:rtl/>
        </w:rPr>
        <w:t>הב''ח</w:t>
      </w:r>
      <w:r>
        <w:rPr>
          <w:rFonts w:hint="cs"/>
          <w:rtl/>
        </w:rPr>
        <w:t xml:space="preserve"> </w:t>
      </w:r>
      <w:r w:rsidR="00BF7067">
        <w:rPr>
          <w:rFonts w:hint="cs"/>
          <w:sz w:val="18"/>
          <w:szCs w:val="18"/>
          <w:rtl/>
        </w:rPr>
        <w:t xml:space="preserve">(או''ח ח, ז) </w:t>
      </w:r>
      <w:r>
        <w:rPr>
          <w:rFonts w:hint="cs"/>
          <w:rtl/>
        </w:rPr>
        <w:t>טען שישנם שלוש מצוות חריגות</w:t>
      </w:r>
      <w:r w:rsidR="00CF188E">
        <w:rPr>
          <w:rFonts w:hint="cs"/>
          <w:rtl/>
        </w:rPr>
        <w:t>:</w:t>
      </w:r>
      <w:r w:rsidR="00CF188E">
        <w:rPr>
          <w:rFonts w:hint="cs"/>
        </w:rPr>
        <w:t xml:space="preserve"> </w:t>
      </w:r>
      <w:r w:rsidR="00BF7067">
        <w:rPr>
          <w:rFonts w:hint="cs"/>
          <w:rtl/>
        </w:rPr>
        <w:t>ציצית, תפילין וסוכה</w:t>
      </w:r>
      <w:r>
        <w:rPr>
          <w:rFonts w:hint="cs"/>
          <w:rtl/>
        </w:rPr>
        <w:t xml:space="preserve"> ש</w:t>
      </w:r>
      <w:r w:rsidR="00F4458C">
        <w:rPr>
          <w:rFonts w:hint="cs"/>
          <w:rtl/>
        </w:rPr>
        <w:t xml:space="preserve">בהן </w:t>
      </w:r>
      <w:r>
        <w:rPr>
          <w:rFonts w:hint="cs"/>
          <w:rtl/>
        </w:rPr>
        <w:t>אין לכוון רק לשם קיום מצווה, אלא גם לשם מטרת ותכלית המצווה</w:t>
      </w:r>
      <w:r w:rsidR="000B5D80">
        <w:rPr>
          <w:rFonts w:hint="cs"/>
          <w:rtl/>
        </w:rPr>
        <w:t>:</w:t>
      </w:r>
    </w:p>
    <w:p w14:paraId="0569955D" w14:textId="00B663DE" w:rsidR="008D4E3D" w:rsidRDefault="008D4E3D" w:rsidP="00480BFD">
      <w:pPr>
        <w:rPr>
          <w:rtl/>
        </w:rPr>
      </w:pPr>
      <w:r w:rsidRPr="00480BFD">
        <w:rPr>
          <w:rFonts w:hint="cs"/>
          <w:b/>
          <w:bCs/>
          <w:rtl/>
        </w:rPr>
        <w:t>בציצית</w:t>
      </w:r>
      <w:r>
        <w:rPr>
          <w:rFonts w:hint="cs"/>
          <w:rtl/>
        </w:rPr>
        <w:t xml:space="preserve"> </w:t>
      </w:r>
      <w:r w:rsidR="00480BFD">
        <w:rPr>
          <w:rFonts w:hint="cs"/>
          <w:rtl/>
        </w:rPr>
        <w:t xml:space="preserve">יש לכוון </w:t>
      </w:r>
      <w:r>
        <w:rPr>
          <w:rFonts w:hint="cs"/>
          <w:rtl/>
        </w:rPr>
        <w:t>לשם זיכרון המצוות</w:t>
      </w:r>
      <w:r w:rsidR="00480BFD">
        <w:rPr>
          <w:rFonts w:hint="cs"/>
          <w:rtl/>
        </w:rPr>
        <w:t xml:space="preserve">, </w:t>
      </w:r>
      <w:r w:rsidR="00480BFD" w:rsidRPr="00480BFD">
        <w:rPr>
          <w:rFonts w:hint="cs"/>
          <w:b/>
          <w:bCs/>
          <w:rtl/>
        </w:rPr>
        <w:t>בתפילין</w:t>
      </w:r>
      <w:r w:rsidR="00480BFD">
        <w:rPr>
          <w:rFonts w:hint="cs"/>
          <w:rtl/>
        </w:rPr>
        <w:t xml:space="preserve"> לשם ייחוד ה' ושליטתו בעליונים והתחתונים, </w:t>
      </w:r>
      <w:r w:rsidR="00480BFD" w:rsidRPr="00480BFD">
        <w:rPr>
          <w:rFonts w:hint="cs"/>
          <w:b/>
          <w:bCs/>
          <w:rtl/>
        </w:rPr>
        <w:t>בסוכה</w:t>
      </w:r>
      <w:r w:rsidR="00480BFD">
        <w:rPr>
          <w:rFonts w:hint="cs"/>
          <w:rtl/>
        </w:rPr>
        <w:t xml:space="preserve"> זכר לסוכות שהושיב הקב''ה את בני ישראל ממצרים</w:t>
      </w:r>
      <w:r>
        <w:rPr>
          <w:rFonts w:hint="cs"/>
          <w:rtl/>
        </w:rPr>
        <w:t>. בטעם הדבר ששלוש מצוות אלו ייוחדו מהש</w:t>
      </w:r>
      <w:r w:rsidR="00CF188E">
        <w:rPr>
          <w:rFonts w:hint="cs"/>
          <w:rtl/>
        </w:rPr>
        <w:t>א</w:t>
      </w:r>
      <w:r>
        <w:rPr>
          <w:rFonts w:hint="cs"/>
          <w:rtl/>
        </w:rPr>
        <w:t>ר</w:t>
      </w:r>
      <w:r w:rsidR="00CF188E">
        <w:rPr>
          <w:rFonts w:hint="cs"/>
          <w:rtl/>
        </w:rPr>
        <w:t xml:space="preserve"> נימק הב''ח</w:t>
      </w:r>
      <w:r w:rsidR="00480BFD">
        <w:rPr>
          <w:rFonts w:hint="cs"/>
          <w:rtl/>
        </w:rPr>
        <w:t>, שבאלו התורה כותבת בפירוש את מטרת</w:t>
      </w:r>
      <w:r w:rsidR="00F4458C">
        <w:rPr>
          <w:rFonts w:hint="cs"/>
          <w:rtl/>
        </w:rPr>
        <w:t>ן</w:t>
      </w:r>
      <w:r w:rsidR="00480BFD">
        <w:rPr>
          <w:rFonts w:hint="cs"/>
          <w:rtl/>
        </w:rPr>
        <w:t xml:space="preserve">. כך גם הסביר </w:t>
      </w:r>
      <w:r w:rsidR="00F4458C">
        <w:rPr>
          <w:rFonts w:hint="cs"/>
          <w:rtl/>
        </w:rPr>
        <w:t>מדוע</w:t>
      </w:r>
      <w:r w:rsidR="00480BFD">
        <w:rPr>
          <w:rFonts w:hint="cs"/>
          <w:rtl/>
        </w:rPr>
        <w:t xml:space="preserve"> </w:t>
      </w:r>
      <w:r w:rsidR="00480BFD" w:rsidRPr="00480BFD">
        <w:rPr>
          <w:rFonts w:hint="cs"/>
          <w:b/>
          <w:bCs/>
          <w:rtl/>
        </w:rPr>
        <w:t>הטור</w:t>
      </w:r>
      <w:r w:rsidR="00480BFD">
        <w:rPr>
          <w:rFonts w:hint="cs"/>
          <w:rtl/>
        </w:rPr>
        <w:t xml:space="preserve"> הביא את טעמי מצוות אלו, למרות שאין דרכו לעסוק בטעמי המצוות, ובלשונו:</w:t>
      </w:r>
    </w:p>
    <w:p w14:paraId="2EE8D4CB" w14:textId="3650A706" w:rsidR="00480BFD" w:rsidRDefault="000846FB" w:rsidP="000846FB">
      <w:pPr>
        <w:ind w:left="720"/>
        <w:rPr>
          <w:rtl/>
        </w:rPr>
      </w:pPr>
      <w:r>
        <w:rPr>
          <w:rFonts w:cs="Arial" w:hint="cs"/>
          <w:rtl/>
        </w:rPr>
        <w:t>''</w:t>
      </w:r>
      <w:r w:rsidRPr="000846FB">
        <w:rPr>
          <w:rFonts w:cs="Arial"/>
          <w:rtl/>
        </w:rPr>
        <w:t>מה שהכריח לרבינו להורות דבעי שיכו</w:t>
      </w:r>
      <w:r>
        <w:rPr>
          <w:rFonts w:cs="Arial" w:hint="cs"/>
          <w:rtl/>
        </w:rPr>
        <w:t>ו</w:t>
      </w:r>
      <w:r w:rsidRPr="000846FB">
        <w:rPr>
          <w:rFonts w:cs="Arial"/>
          <w:rtl/>
        </w:rPr>
        <w:t>ן בהתעטפו</w:t>
      </w:r>
      <w:r w:rsidR="009418FF">
        <w:rPr>
          <w:rFonts w:cs="Arial" w:hint="cs"/>
          <w:rtl/>
        </w:rPr>
        <w:t>,</w:t>
      </w:r>
      <w:r w:rsidRPr="000846FB">
        <w:rPr>
          <w:rFonts w:cs="Arial"/>
          <w:rtl/>
        </w:rPr>
        <w:t xml:space="preserve"> וכן בהלכות תפילין</w:t>
      </w:r>
      <w:r w:rsidR="00AE417C">
        <w:rPr>
          <w:rFonts w:cs="Arial" w:hint="cs"/>
          <w:rtl/>
        </w:rPr>
        <w:t xml:space="preserve"> </w:t>
      </w:r>
      <w:r w:rsidR="00AE417C" w:rsidRPr="00AE417C">
        <w:rPr>
          <w:rFonts w:cs="Arial"/>
          <w:sz w:val="18"/>
          <w:szCs w:val="18"/>
          <w:rtl/>
        </w:rPr>
        <w:t>(סי' כה)</w:t>
      </w:r>
      <w:r>
        <w:rPr>
          <w:rFonts w:cs="Arial" w:hint="cs"/>
          <w:rtl/>
        </w:rPr>
        <w:t xml:space="preserve"> </w:t>
      </w:r>
      <w:r w:rsidRPr="000846FB">
        <w:rPr>
          <w:rFonts w:cs="Arial"/>
          <w:rtl/>
        </w:rPr>
        <w:t xml:space="preserve">ובהלכות סוכה </w:t>
      </w:r>
      <w:r w:rsidR="00AE417C">
        <w:rPr>
          <w:rFonts w:cs="Arial" w:hint="cs"/>
          <w:sz w:val="18"/>
          <w:szCs w:val="18"/>
          <w:rtl/>
        </w:rPr>
        <w:t>(סי' תרכה)</w:t>
      </w:r>
      <w:r w:rsidR="009418FF">
        <w:rPr>
          <w:rFonts w:cs="Arial" w:hint="cs"/>
          <w:rtl/>
        </w:rPr>
        <w:t xml:space="preserve">, </w:t>
      </w:r>
      <w:r w:rsidRPr="000846FB">
        <w:rPr>
          <w:rFonts w:cs="Arial"/>
          <w:rtl/>
        </w:rPr>
        <w:t>כי עיקר המצ</w:t>
      </w:r>
      <w:r>
        <w:rPr>
          <w:rFonts w:cs="Arial" w:hint="cs"/>
          <w:rtl/>
        </w:rPr>
        <w:t>ו</w:t>
      </w:r>
      <w:r w:rsidRPr="000846FB">
        <w:rPr>
          <w:rFonts w:cs="Arial"/>
          <w:rtl/>
        </w:rPr>
        <w:t>וה וקיומה תלויה בכו</w:t>
      </w:r>
      <w:r w:rsidR="00D2537F">
        <w:rPr>
          <w:rFonts w:cs="Arial" w:hint="cs"/>
          <w:rtl/>
        </w:rPr>
        <w:t>ו</w:t>
      </w:r>
      <w:r w:rsidRPr="000846FB">
        <w:rPr>
          <w:rFonts w:cs="Arial"/>
          <w:rtl/>
        </w:rPr>
        <w:t>נתה שיכו</w:t>
      </w:r>
      <w:r w:rsidR="00AE417C">
        <w:rPr>
          <w:rFonts w:cs="Arial" w:hint="cs"/>
          <w:rtl/>
        </w:rPr>
        <w:t>ו</w:t>
      </w:r>
      <w:r w:rsidRPr="000846FB">
        <w:rPr>
          <w:rFonts w:cs="Arial"/>
          <w:rtl/>
        </w:rPr>
        <w:t>ן בשעת קיום המצ</w:t>
      </w:r>
      <w:r w:rsidR="00AE417C">
        <w:rPr>
          <w:rFonts w:cs="Arial" w:hint="cs"/>
          <w:rtl/>
        </w:rPr>
        <w:t>ו</w:t>
      </w:r>
      <w:r w:rsidRPr="000846FB">
        <w:rPr>
          <w:rFonts w:cs="Arial"/>
          <w:rtl/>
        </w:rPr>
        <w:t>וה</w:t>
      </w:r>
      <w:r w:rsidR="00D13B9C">
        <w:rPr>
          <w:rFonts w:cs="Arial" w:hint="cs"/>
          <w:rtl/>
        </w:rPr>
        <w:t>,</w:t>
      </w:r>
      <w:r w:rsidRPr="000846FB">
        <w:rPr>
          <w:rFonts w:cs="Arial"/>
          <w:rtl/>
        </w:rPr>
        <w:t xml:space="preserve"> מה שאין כן שאר מצו</w:t>
      </w:r>
      <w:r w:rsidR="00D13B9C">
        <w:rPr>
          <w:rFonts w:cs="Arial" w:hint="cs"/>
          <w:rtl/>
        </w:rPr>
        <w:t>ו</w:t>
      </w:r>
      <w:r w:rsidRPr="000846FB">
        <w:rPr>
          <w:rFonts w:cs="Arial"/>
          <w:rtl/>
        </w:rPr>
        <w:t>ת דיוצא ידי חובתם אף על פי שלא יכו</w:t>
      </w:r>
      <w:r w:rsidR="00F07B5C">
        <w:rPr>
          <w:rFonts w:cs="Arial" w:hint="cs"/>
          <w:rtl/>
        </w:rPr>
        <w:t>ו</w:t>
      </w:r>
      <w:r w:rsidRPr="000846FB">
        <w:rPr>
          <w:rFonts w:cs="Arial"/>
          <w:rtl/>
        </w:rPr>
        <w:t>ן בה דבר</w:t>
      </w:r>
      <w:r w:rsidR="00B22425">
        <w:rPr>
          <w:rFonts w:cs="Arial" w:hint="cs"/>
          <w:rtl/>
        </w:rPr>
        <w:t>,</w:t>
      </w:r>
      <w:r w:rsidRPr="000846FB">
        <w:rPr>
          <w:rFonts w:cs="Arial"/>
          <w:rtl/>
        </w:rPr>
        <w:t xml:space="preserve"> כי אם שעושה המצות לשם ה' שציו</w:t>
      </w:r>
      <w:r w:rsidR="00B22425">
        <w:rPr>
          <w:rFonts w:cs="Arial" w:hint="cs"/>
          <w:rtl/>
        </w:rPr>
        <w:t>ו</w:t>
      </w:r>
      <w:r w:rsidRPr="000846FB">
        <w:rPr>
          <w:rFonts w:cs="Arial"/>
          <w:rtl/>
        </w:rPr>
        <w:t>ה אותו לעשותם</w:t>
      </w:r>
      <w:r w:rsidR="007464B9">
        <w:rPr>
          <w:rFonts w:cs="Arial" w:hint="cs"/>
          <w:rtl/>
        </w:rPr>
        <w:t>,</w:t>
      </w:r>
      <w:r w:rsidRPr="000846FB">
        <w:rPr>
          <w:rFonts w:cs="Arial"/>
          <w:rtl/>
        </w:rPr>
        <w:t xml:space="preserve"> ועיין במה שאכתוב בהלכות סוכה בסייעתא דשמיא</w:t>
      </w:r>
      <w:r w:rsidR="00AE417C">
        <w:rPr>
          <w:rFonts w:cs="Arial" w:hint="cs"/>
          <w:rtl/>
        </w:rPr>
        <w:t>.''</w:t>
      </w:r>
    </w:p>
    <w:p w14:paraId="357D79AD" w14:textId="23D8C012" w:rsidR="00054D9D" w:rsidRPr="00702472" w:rsidRDefault="00054D9D" w:rsidP="00227F3D">
      <w:pPr>
        <w:spacing w:after="100"/>
        <w:rPr>
          <w:rtl/>
        </w:rPr>
      </w:pPr>
      <w:r>
        <w:rPr>
          <w:rFonts w:hint="cs"/>
          <w:rtl/>
        </w:rPr>
        <w:t xml:space="preserve">מדברי הב''ח משמע, שבמקרה בו אדם לא כיוון כוונות אלו הוא אינו יוצא ידי חובה, </w:t>
      </w:r>
      <w:r w:rsidR="00F4458C">
        <w:rPr>
          <w:rFonts w:hint="cs"/>
          <w:rtl/>
        </w:rPr>
        <w:t xml:space="preserve">כשם שלא יוצא ידי חובה מי שלא כיוון </w:t>
      </w:r>
      <w:r w:rsidR="00702472">
        <w:rPr>
          <w:rFonts w:hint="cs"/>
          <w:rtl/>
        </w:rPr>
        <w:t>בשאר מצוות לשם מצווה</w:t>
      </w:r>
      <w:r w:rsidR="00F4458C">
        <w:rPr>
          <w:rFonts w:hint="cs"/>
          <w:rtl/>
        </w:rPr>
        <w:t xml:space="preserve">. </w:t>
      </w:r>
      <w:r w:rsidR="00702472">
        <w:rPr>
          <w:rFonts w:hint="cs"/>
          <w:rtl/>
        </w:rPr>
        <w:t xml:space="preserve">כן נקט להלכה </w:t>
      </w:r>
      <w:r w:rsidR="00702472" w:rsidRPr="00702472">
        <w:rPr>
          <w:rFonts w:hint="cs"/>
          <w:b/>
          <w:bCs/>
          <w:rtl/>
        </w:rPr>
        <w:t>הביכורי יעקב</w:t>
      </w:r>
      <w:r w:rsidR="00702472">
        <w:rPr>
          <w:rFonts w:hint="cs"/>
          <w:b/>
          <w:bCs/>
          <w:rtl/>
        </w:rPr>
        <w:t xml:space="preserve"> </w:t>
      </w:r>
      <w:r w:rsidR="00702472" w:rsidRPr="00702472">
        <w:rPr>
          <w:rFonts w:hint="cs"/>
          <w:sz w:val="16"/>
          <w:szCs w:val="16"/>
          <w:rtl/>
        </w:rPr>
        <w:t>(סוכה תרכה)</w:t>
      </w:r>
      <w:r w:rsidR="00702472" w:rsidRPr="00702472">
        <w:rPr>
          <w:rFonts w:hint="cs"/>
          <w:sz w:val="20"/>
          <w:szCs w:val="20"/>
          <w:rtl/>
        </w:rPr>
        <w:t>.</w:t>
      </w:r>
      <w:r w:rsidR="00702472">
        <w:rPr>
          <w:rFonts w:hint="cs"/>
          <w:sz w:val="20"/>
          <w:szCs w:val="20"/>
          <w:rtl/>
        </w:rPr>
        <w:t xml:space="preserve"> </w:t>
      </w:r>
      <w:r w:rsidR="00F4458C">
        <w:rPr>
          <w:rFonts w:hint="cs"/>
          <w:rtl/>
        </w:rPr>
        <w:t>שלא</w:t>
      </w:r>
      <w:r w:rsidR="00702472">
        <w:rPr>
          <w:rFonts w:hint="cs"/>
          <w:rtl/>
        </w:rPr>
        <w:t xml:space="preserve"> </w:t>
      </w:r>
      <w:r w:rsidR="00F4458C" w:rsidRPr="00F4458C">
        <w:rPr>
          <w:rFonts w:hint="cs"/>
          <w:rtl/>
        </w:rPr>
        <w:t>כ</w:t>
      </w:r>
      <w:r w:rsidR="00702472" w:rsidRPr="00702472">
        <w:rPr>
          <w:rFonts w:hint="cs"/>
          <w:b/>
          <w:bCs/>
          <w:rtl/>
        </w:rPr>
        <w:t>פרי מגדים</w:t>
      </w:r>
      <w:r w:rsidR="00702472">
        <w:rPr>
          <w:rFonts w:hint="cs"/>
          <w:b/>
          <w:bCs/>
          <w:rtl/>
        </w:rPr>
        <w:t xml:space="preserve"> והמשנה ברורה </w:t>
      </w:r>
      <w:r w:rsidR="00702472" w:rsidRPr="00702472">
        <w:rPr>
          <w:rFonts w:hint="cs"/>
          <w:sz w:val="18"/>
          <w:szCs w:val="18"/>
          <w:rtl/>
        </w:rPr>
        <w:t>(כה, טו)</w:t>
      </w:r>
      <w:r w:rsidR="00702472">
        <w:rPr>
          <w:rFonts w:hint="cs"/>
          <w:rtl/>
        </w:rPr>
        <w:t>, שגם במצוות אלו, אין כוונת הב''ח שאפילו בדיעבד לא יוצאים ידי חובה אם לא כיוונו, אלא שבמצוות אלו בניגוד לשאר המצוות יש לכוון גם לתכלית</w:t>
      </w:r>
      <w:r w:rsidR="007B3118">
        <w:rPr>
          <w:rFonts w:hint="cs"/>
          <w:rtl/>
        </w:rPr>
        <w:t>ן</w:t>
      </w:r>
      <w:r w:rsidR="00702472">
        <w:rPr>
          <w:rFonts w:hint="cs"/>
          <w:rtl/>
        </w:rPr>
        <w:t>.</w:t>
      </w:r>
    </w:p>
    <w:p w14:paraId="73EBBE78" w14:textId="6A14D8F6" w:rsidR="00087587" w:rsidRPr="00D15EF7" w:rsidRDefault="00087587" w:rsidP="00D15EF7">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87587" w:rsidRPr="00D15EF7" w:rsidSect="00C37FD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30D2" w14:textId="77777777" w:rsidR="00D3325A" w:rsidRDefault="00D3325A" w:rsidP="007A2245">
      <w:pPr>
        <w:spacing w:after="0" w:line="240" w:lineRule="auto"/>
      </w:pPr>
      <w:r>
        <w:separator/>
      </w:r>
    </w:p>
  </w:endnote>
  <w:endnote w:type="continuationSeparator" w:id="0">
    <w:p w14:paraId="5ADC54A0" w14:textId="77777777" w:rsidR="00D3325A" w:rsidRDefault="00D3325A" w:rsidP="007A2245">
      <w:pPr>
        <w:spacing w:after="0" w:line="240" w:lineRule="auto"/>
      </w:pPr>
      <w:r>
        <w:continuationSeparator/>
      </w:r>
    </w:p>
  </w:endnote>
  <w:endnote w:type="continuationNotice" w:id="1">
    <w:p w14:paraId="2010E06D" w14:textId="77777777" w:rsidR="00D3325A" w:rsidRDefault="00D33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C66A" w14:textId="77777777" w:rsidR="00D3325A" w:rsidRDefault="00D3325A" w:rsidP="007A2245">
      <w:pPr>
        <w:spacing w:after="0" w:line="240" w:lineRule="auto"/>
      </w:pPr>
      <w:r>
        <w:separator/>
      </w:r>
    </w:p>
  </w:footnote>
  <w:footnote w:type="continuationSeparator" w:id="0">
    <w:p w14:paraId="39EBBF87" w14:textId="77777777" w:rsidR="00D3325A" w:rsidRDefault="00D3325A" w:rsidP="007A2245">
      <w:pPr>
        <w:spacing w:after="0" w:line="240" w:lineRule="auto"/>
      </w:pPr>
      <w:r>
        <w:continuationSeparator/>
      </w:r>
    </w:p>
  </w:footnote>
  <w:footnote w:type="continuationNotice" w:id="1">
    <w:p w14:paraId="67ED77C3" w14:textId="77777777" w:rsidR="00D3325A" w:rsidRDefault="00D3325A">
      <w:pPr>
        <w:spacing w:after="0" w:line="240" w:lineRule="auto"/>
      </w:pPr>
    </w:p>
  </w:footnote>
  <w:footnote w:id="2">
    <w:p w14:paraId="123F668A" w14:textId="4F846BBD" w:rsidR="00721942" w:rsidRPr="00EB4364" w:rsidRDefault="00721942">
      <w:pPr>
        <w:pStyle w:val="a3"/>
      </w:pPr>
      <w:r>
        <w:rPr>
          <w:rStyle w:val="a5"/>
        </w:rPr>
        <w:footnoteRef/>
      </w:r>
      <w:r>
        <w:rPr>
          <w:rtl/>
        </w:rPr>
        <w:t xml:space="preserve"> </w:t>
      </w:r>
      <w:r>
        <w:rPr>
          <w:rFonts w:hint="cs"/>
          <w:rtl/>
        </w:rPr>
        <w:t xml:space="preserve">יש להוסיף שיש מצוות, בהן מעבר לחובה לצאת ידי חובה, יש חובה לכוון כוונה נוספת. </w:t>
      </w:r>
      <w:r w:rsidR="00EB4364">
        <w:rPr>
          <w:rFonts w:hint="cs"/>
          <w:rtl/>
        </w:rPr>
        <w:t xml:space="preserve">לדוגמא, הגמרא במסכת ברכות </w:t>
      </w:r>
      <w:r w:rsidR="00EB4364">
        <w:rPr>
          <w:rFonts w:hint="cs"/>
          <w:sz w:val="16"/>
          <w:szCs w:val="16"/>
          <w:rtl/>
        </w:rPr>
        <w:t xml:space="preserve">(לד ע''ב) </w:t>
      </w:r>
      <w:r w:rsidR="00EB4364">
        <w:rPr>
          <w:rFonts w:hint="cs"/>
          <w:rtl/>
        </w:rPr>
        <w:t xml:space="preserve">כותבת, שבמקרה בו אדם לא מכוון את פירוש המילים בברכת אבות בשמונה עשרה, עליו לחזור ולהתפלל, וכן פסק </w:t>
      </w:r>
      <w:r w:rsidR="00EB4364" w:rsidRPr="00EB4364">
        <w:rPr>
          <w:rFonts w:hint="cs"/>
          <w:b/>
          <w:bCs/>
          <w:rtl/>
        </w:rPr>
        <w:t>השולחן ערוך</w:t>
      </w:r>
      <w:r w:rsidR="00EB4364">
        <w:rPr>
          <w:rFonts w:hint="cs"/>
          <w:rtl/>
        </w:rPr>
        <w:t xml:space="preserve"> </w:t>
      </w:r>
      <w:r w:rsidR="00EB4364">
        <w:rPr>
          <w:rFonts w:hint="cs"/>
          <w:sz w:val="16"/>
          <w:szCs w:val="16"/>
          <w:rtl/>
        </w:rPr>
        <w:t>(קא, א)</w:t>
      </w:r>
      <w:r w:rsidR="00EB4364">
        <w:rPr>
          <w:rFonts w:hint="cs"/>
          <w:rtl/>
        </w:rPr>
        <w:t xml:space="preserve">. כמו כן בקריאת שמע יש לכוון לקבל עול מלכות שמיים, ולא רק לקיים את המצווה. </w:t>
      </w:r>
    </w:p>
  </w:footnote>
  <w:footnote w:id="3">
    <w:p w14:paraId="5C35AD16" w14:textId="77777777" w:rsidR="007B42F2" w:rsidRPr="000E67A9" w:rsidRDefault="007B42F2" w:rsidP="00087587">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D8"/>
    <w:rsid w:val="000017EB"/>
    <w:rsid w:val="00006057"/>
    <w:rsid w:val="000072E4"/>
    <w:rsid w:val="0002578D"/>
    <w:rsid w:val="00040F66"/>
    <w:rsid w:val="00052B45"/>
    <w:rsid w:val="00054D9D"/>
    <w:rsid w:val="000846FB"/>
    <w:rsid w:val="00087587"/>
    <w:rsid w:val="000B5D80"/>
    <w:rsid w:val="000B6E0E"/>
    <w:rsid w:val="000E2FDE"/>
    <w:rsid w:val="000E7164"/>
    <w:rsid w:val="001065CE"/>
    <w:rsid w:val="001375B0"/>
    <w:rsid w:val="00140B2C"/>
    <w:rsid w:val="00147D7C"/>
    <w:rsid w:val="00161B4A"/>
    <w:rsid w:val="00173E9D"/>
    <w:rsid w:val="00176FDE"/>
    <w:rsid w:val="0019405B"/>
    <w:rsid w:val="001965EA"/>
    <w:rsid w:val="001D2ADD"/>
    <w:rsid w:val="001F1B79"/>
    <w:rsid w:val="00204E78"/>
    <w:rsid w:val="00227F3D"/>
    <w:rsid w:val="00230BE1"/>
    <w:rsid w:val="002372DA"/>
    <w:rsid w:val="00281F19"/>
    <w:rsid w:val="00282BD2"/>
    <w:rsid w:val="00290FDE"/>
    <w:rsid w:val="002968E8"/>
    <w:rsid w:val="002969F9"/>
    <w:rsid w:val="002A0B9B"/>
    <w:rsid w:val="002C4E89"/>
    <w:rsid w:val="002F7F08"/>
    <w:rsid w:val="0031158A"/>
    <w:rsid w:val="00327E01"/>
    <w:rsid w:val="00341F62"/>
    <w:rsid w:val="00347A4A"/>
    <w:rsid w:val="0037510F"/>
    <w:rsid w:val="003C3921"/>
    <w:rsid w:val="003C6AF5"/>
    <w:rsid w:val="003D03B5"/>
    <w:rsid w:val="003D594D"/>
    <w:rsid w:val="003E2C46"/>
    <w:rsid w:val="00413FB0"/>
    <w:rsid w:val="004228E2"/>
    <w:rsid w:val="0042515E"/>
    <w:rsid w:val="00444549"/>
    <w:rsid w:val="004637B4"/>
    <w:rsid w:val="00480BFD"/>
    <w:rsid w:val="00486040"/>
    <w:rsid w:val="004C3068"/>
    <w:rsid w:val="004D7BC3"/>
    <w:rsid w:val="0050743D"/>
    <w:rsid w:val="0053473A"/>
    <w:rsid w:val="0054176A"/>
    <w:rsid w:val="00586AAC"/>
    <w:rsid w:val="005878B3"/>
    <w:rsid w:val="005B1D07"/>
    <w:rsid w:val="005B7376"/>
    <w:rsid w:val="005F0AFF"/>
    <w:rsid w:val="005F35C2"/>
    <w:rsid w:val="005F4F4D"/>
    <w:rsid w:val="00602761"/>
    <w:rsid w:val="00635F0C"/>
    <w:rsid w:val="006776E8"/>
    <w:rsid w:val="00691AC9"/>
    <w:rsid w:val="006A040B"/>
    <w:rsid w:val="006C538B"/>
    <w:rsid w:val="006E432D"/>
    <w:rsid w:val="00702472"/>
    <w:rsid w:val="00711CAC"/>
    <w:rsid w:val="00721942"/>
    <w:rsid w:val="00733DCD"/>
    <w:rsid w:val="007464B9"/>
    <w:rsid w:val="00746E93"/>
    <w:rsid w:val="0075273A"/>
    <w:rsid w:val="007559F0"/>
    <w:rsid w:val="00770D31"/>
    <w:rsid w:val="0079797A"/>
    <w:rsid w:val="007A2245"/>
    <w:rsid w:val="007A2DA6"/>
    <w:rsid w:val="007B3118"/>
    <w:rsid w:val="007B42F2"/>
    <w:rsid w:val="007E6707"/>
    <w:rsid w:val="007F7A50"/>
    <w:rsid w:val="00855F24"/>
    <w:rsid w:val="00881A72"/>
    <w:rsid w:val="00883D03"/>
    <w:rsid w:val="00896E68"/>
    <w:rsid w:val="008B4A3B"/>
    <w:rsid w:val="008D4E3D"/>
    <w:rsid w:val="008E018A"/>
    <w:rsid w:val="0090419F"/>
    <w:rsid w:val="0092275E"/>
    <w:rsid w:val="009418FF"/>
    <w:rsid w:val="009433AD"/>
    <w:rsid w:val="0094621A"/>
    <w:rsid w:val="009470BC"/>
    <w:rsid w:val="00960780"/>
    <w:rsid w:val="00974E6B"/>
    <w:rsid w:val="00A30C21"/>
    <w:rsid w:val="00A35267"/>
    <w:rsid w:val="00A51C7E"/>
    <w:rsid w:val="00A802C2"/>
    <w:rsid w:val="00A910D7"/>
    <w:rsid w:val="00AA0883"/>
    <w:rsid w:val="00AA7B5F"/>
    <w:rsid w:val="00AE047C"/>
    <w:rsid w:val="00AE417C"/>
    <w:rsid w:val="00AE7386"/>
    <w:rsid w:val="00B17227"/>
    <w:rsid w:val="00B22425"/>
    <w:rsid w:val="00B60506"/>
    <w:rsid w:val="00B7024F"/>
    <w:rsid w:val="00B87C89"/>
    <w:rsid w:val="00B96D70"/>
    <w:rsid w:val="00BA1597"/>
    <w:rsid w:val="00BA7174"/>
    <w:rsid w:val="00BC3206"/>
    <w:rsid w:val="00BC43DF"/>
    <w:rsid w:val="00BD107A"/>
    <w:rsid w:val="00BE5F94"/>
    <w:rsid w:val="00BF593D"/>
    <w:rsid w:val="00BF7067"/>
    <w:rsid w:val="00C105FF"/>
    <w:rsid w:val="00C255EE"/>
    <w:rsid w:val="00C328DC"/>
    <w:rsid w:val="00C3713A"/>
    <w:rsid w:val="00C37FD8"/>
    <w:rsid w:val="00C555BE"/>
    <w:rsid w:val="00CB132C"/>
    <w:rsid w:val="00CD0DF7"/>
    <w:rsid w:val="00CF188E"/>
    <w:rsid w:val="00CF3C61"/>
    <w:rsid w:val="00CF4259"/>
    <w:rsid w:val="00D13B9C"/>
    <w:rsid w:val="00D15EF7"/>
    <w:rsid w:val="00D2537F"/>
    <w:rsid w:val="00D3325A"/>
    <w:rsid w:val="00D630C3"/>
    <w:rsid w:val="00D84709"/>
    <w:rsid w:val="00DA02C9"/>
    <w:rsid w:val="00DB5809"/>
    <w:rsid w:val="00DC58EE"/>
    <w:rsid w:val="00DD1AF4"/>
    <w:rsid w:val="00DD730E"/>
    <w:rsid w:val="00DE70F1"/>
    <w:rsid w:val="00E51D83"/>
    <w:rsid w:val="00E569C9"/>
    <w:rsid w:val="00E607C1"/>
    <w:rsid w:val="00E64D44"/>
    <w:rsid w:val="00EB4364"/>
    <w:rsid w:val="00EB582F"/>
    <w:rsid w:val="00EB73EE"/>
    <w:rsid w:val="00EC0466"/>
    <w:rsid w:val="00F07B5C"/>
    <w:rsid w:val="00F13763"/>
    <w:rsid w:val="00F27948"/>
    <w:rsid w:val="00F42B78"/>
    <w:rsid w:val="00F43895"/>
    <w:rsid w:val="00F4458C"/>
    <w:rsid w:val="00FB5465"/>
    <w:rsid w:val="00FC0CBA"/>
    <w:rsid w:val="00FC3E3A"/>
    <w:rsid w:val="00FC4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1612"/>
  <w15:chartTrackingRefBased/>
  <w15:docId w15:val="{10F0E38E-866A-4A7C-8AE4-5E3D24D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A2245"/>
    <w:pPr>
      <w:spacing w:after="0" w:line="240" w:lineRule="auto"/>
    </w:pPr>
    <w:rPr>
      <w:sz w:val="20"/>
      <w:szCs w:val="20"/>
    </w:rPr>
  </w:style>
  <w:style w:type="character" w:customStyle="1" w:styleId="a4">
    <w:name w:val="טקסט הערת שוליים תו"/>
    <w:basedOn w:val="a0"/>
    <w:link w:val="a3"/>
    <w:uiPriority w:val="99"/>
    <w:rsid w:val="007A2245"/>
    <w:rPr>
      <w:sz w:val="20"/>
      <w:szCs w:val="20"/>
    </w:rPr>
  </w:style>
  <w:style w:type="character" w:styleId="a5">
    <w:name w:val="footnote reference"/>
    <w:basedOn w:val="a0"/>
    <w:uiPriority w:val="99"/>
    <w:semiHidden/>
    <w:unhideWhenUsed/>
    <w:rsid w:val="007A2245"/>
    <w:rPr>
      <w:vertAlign w:val="superscript"/>
    </w:rPr>
  </w:style>
  <w:style w:type="character" w:styleId="Hyperlink">
    <w:name w:val="Hyperlink"/>
    <w:basedOn w:val="a0"/>
    <w:uiPriority w:val="99"/>
    <w:semiHidden/>
    <w:unhideWhenUsed/>
    <w:rsid w:val="00087587"/>
    <w:rPr>
      <w:color w:val="0000FF"/>
      <w:u w:val="single"/>
    </w:rPr>
  </w:style>
  <w:style w:type="paragraph" w:styleId="a6">
    <w:name w:val="header"/>
    <w:basedOn w:val="a"/>
    <w:link w:val="a7"/>
    <w:uiPriority w:val="99"/>
    <w:unhideWhenUsed/>
    <w:rsid w:val="00A910D7"/>
    <w:pPr>
      <w:tabs>
        <w:tab w:val="center" w:pos="4153"/>
        <w:tab w:val="right" w:pos="8306"/>
      </w:tabs>
      <w:spacing w:after="0" w:line="240" w:lineRule="auto"/>
    </w:pPr>
  </w:style>
  <w:style w:type="character" w:customStyle="1" w:styleId="a7">
    <w:name w:val="כותרת עליונה תו"/>
    <w:basedOn w:val="a0"/>
    <w:link w:val="a6"/>
    <w:uiPriority w:val="99"/>
    <w:rsid w:val="00A910D7"/>
  </w:style>
  <w:style w:type="paragraph" w:styleId="a8">
    <w:name w:val="footer"/>
    <w:basedOn w:val="a"/>
    <w:link w:val="a9"/>
    <w:uiPriority w:val="99"/>
    <w:unhideWhenUsed/>
    <w:rsid w:val="00A910D7"/>
    <w:pPr>
      <w:tabs>
        <w:tab w:val="center" w:pos="4153"/>
        <w:tab w:val="right" w:pos="8306"/>
      </w:tabs>
      <w:spacing w:after="0" w:line="240" w:lineRule="auto"/>
    </w:pPr>
  </w:style>
  <w:style w:type="character" w:customStyle="1" w:styleId="a9">
    <w:name w:val="כותרת תחתונה תו"/>
    <w:basedOn w:val="a0"/>
    <w:link w:val="a8"/>
    <w:uiPriority w:val="99"/>
    <w:rsid w:val="00A910D7"/>
  </w:style>
  <w:style w:type="paragraph" w:styleId="aa">
    <w:name w:val="Balloon Text"/>
    <w:basedOn w:val="a"/>
    <w:link w:val="ab"/>
    <w:uiPriority w:val="99"/>
    <w:semiHidden/>
    <w:unhideWhenUsed/>
    <w:rsid w:val="00A910D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910D7"/>
    <w:rPr>
      <w:rFonts w:ascii="Tahoma" w:hAnsi="Tahoma" w:cs="Tahoma"/>
      <w:sz w:val="18"/>
      <w:szCs w:val="18"/>
    </w:rPr>
  </w:style>
  <w:style w:type="paragraph" w:styleId="ac">
    <w:name w:val="Revision"/>
    <w:hidden/>
    <w:uiPriority w:val="99"/>
    <w:semiHidden/>
    <w:rsid w:val="00A910D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1567</Words>
  <Characters>7840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cp:revision>
  <cp:lastPrinted>2021-01-07T17:04:00Z</cp:lastPrinted>
  <dcterms:created xsi:type="dcterms:W3CDTF">2020-11-29T07:49:00Z</dcterms:created>
  <dcterms:modified xsi:type="dcterms:W3CDTF">2022-03-14T20:22:00Z</dcterms:modified>
</cp:coreProperties>
</file>