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3396" w14:textId="31B6A18A" w:rsidR="00CC71AE" w:rsidRPr="00944C45" w:rsidRDefault="00D62962" w:rsidP="002D3E15">
      <w:pPr>
        <w:spacing w:after="40"/>
        <w:rPr>
          <w:b/>
          <w:bCs/>
          <w:sz w:val="28"/>
          <w:szCs w:val="28"/>
          <w:rtl/>
        </w:rPr>
      </w:pPr>
      <w:r>
        <w:rPr>
          <w:rFonts w:hint="cs"/>
          <w:rtl/>
        </w:rPr>
        <w:t>בס''ד</w:t>
      </w:r>
      <w:r>
        <w:rPr>
          <w:rtl/>
        </w:rPr>
        <w:tab/>
      </w:r>
      <w:r w:rsidR="00CC71AE">
        <w:rPr>
          <w:rtl/>
        </w:rPr>
        <w:tab/>
      </w:r>
      <w:r w:rsidR="00944C45">
        <w:rPr>
          <w:rFonts w:hint="cs"/>
          <w:b/>
          <w:bCs/>
          <w:sz w:val="36"/>
          <w:szCs w:val="36"/>
          <w:rtl/>
        </w:rPr>
        <w:t xml:space="preserve">       </w:t>
      </w:r>
      <w:r w:rsidR="009179D1">
        <w:rPr>
          <w:rFonts w:hint="cs"/>
          <w:b/>
          <w:bCs/>
          <w:sz w:val="36"/>
          <w:szCs w:val="36"/>
          <w:rtl/>
        </w:rPr>
        <w:t xml:space="preserve"> </w:t>
      </w:r>
      <w:r w:rsidR="00944C45" w:rsidRPr="00944C45">
        <w:rPr>
          <w:rFonts w:hint="cs"/>
          <w:b/>
          <w:bCs/>
          <w:sz w:val="36"/>
          <w:szCs w:val="36"/>
          <w:rtl/>
        </w:rPr>
        <w:t xml:space="preserve">חג </w:t>
      </w:r>
      <w:r w:rsidRPr="00944C45">
        <w:rPr>
          <w:rFonts w:hint="cs"/>
          <w:b/>
          <w:bCs/>
          <w:sz w:val="36"/>
          <w:szCs w:val="36"/>
          <w:rtl/>
        </w:rPr>
        <w:t xml:space="preserve">סוכות: האם </w:t>
      </w:r>
      <w:r w:rsidR="00324A64" w:rsidRPr="00944C45">
        <w:rPr>
          <w:rFonts w:hint="cs"/>
          <w:b/>
          <w:bCs/>
          <w:sz w:val="36"/>
          <w:szCs w:val="36"/>
          <w:rtl/>
        </w:rPr>
        <w:t>סוכה שומרונית פסולה</w:t>
      </w:r>
      <w:r w:rsidR="00A04D89" w:rsidRPr="00944C45">
        <w:rPr>
          <w:rFonts w:hint="cs"/>
          <w:b/>
          <w:bCs/>
          <w:sz w:val="36"/>
          <w:szCs w:val="36"/>
          <w:rtl/>
        </w:rPr>
        <w:t xml:space="preserve"> </w:t>
      </w:r>
    </w:p>
    <w:p w14:paraId="7F05E90A" w14:textId="77777777" w:rsidR="00D62962" w:rsidRDefault="00D62962" w:rsidP="002D3E15">
      <w:pPr>
        <w:spacing w:after="40"/>
        <w:rPr>
          <w:b/>
          <w:bCs/>
          <w:u w:val="single"/>
          <w:rtl/>
        </w:rPr>
      </w:pPr>
      <w:r w:rsidRPr="00D62962">
        <w:rPr>
          <w:rFonts w:hint="cs"/>
          <w:b/>
          <w:bCs/>
          <w:u w:val="single"/>
          <w:rtl/>
        </w:rPr>
        <w:t>פתיחה</w:t>
      </w:r>
    </w:p>
    <w:p w14:paraId="20CA25E3" w14:textId="34F18526" w:rsidR="00977852" w:rsidRDefault="009179D1" w:rsidP="002D3E15">
      <w:pPr>
        <w:spacing w:after="40"/>
        <w:rPr>
          <w:rtl/>
        </w:rPr>
      </w:pPr>
      <w:r>
        <w:rPr>
          <w:rFonts w:hint="cs"/>
          <w:rtl/>
        </w:rPr>
        <w:t xml:space="preserve">כחלק מהעיסוק בהלכות סוכה, בדפנות ובסכך, </w:t>
      </w:r>
      <w:r w:rsidR="00A864EC">
        <w:rPr>
          <w:rFonts w:hint="cs"/>
          <w:rtl/>
        </w:rPr>
        <w:t xml:space="preserve">הגמרא במסכת סוכה </w:t>
      </w:r>
      <w:r w:rsidR="00A864EC">
        <w:rPr>
          <w:rFonts w:hint="cs"/>
          <w:sz w:val="18"/>
          <w:szCs w:val="18"/>
          <w:rtl/>
        </w:rPr>
        <w:t xml:space="preserve">(יב ע''א) </w:t>
      </w:r>
      <w:r w:rsidR="00A864EC">
        <w:rPr>
          <w:rFonts w:hint="cs"/>
          <w:rtl/>
        </w:rPr>
        <w:t xml:space="preserve">דנה </w:t>
      </w:r>
      <w:r w:rsidR="00C479D4">
        <w:rPr>
          <w:rFonts w:hint="cs"/>
          <w:rtl/>
        </w:rPr>
        <w:t>מאלו</w:t>
      </w:r>
      <w:r w:rsidR="00A864EC">
        <w:rPr>
          <w:rFonts w:hint="cs"/>
          <w:rtl/>
        </w:rPr>
        <w:t xml:space="preserve"> חומרים מותר לעשות את הסכך של הסוכה, ולמעשה פוסקת בעקבות הפסוק בפרשת ראה </w:t>
      </w:r>
      <w:r w:rsidR="00A864EC">
        <w:rPr>
          <w:rFonts w:hint="cs"/>
          <w:sz w:val="18"/>
          <w:szCs w:val="18"/>
          <w:rtl/>
        </w:rPr>
        <w:t>(טז, יג)</w:t>
      </w:r>
      <w:r w:rsidR="00C479D4">
        <w:rPr>
          <w:rFonts w:hint="cs"/>
          <w:rtl/>
        </w:rPr>
        <w:t>,</w:t>
      </w:r>
      <w:r w:rsidR="00A864EC">
        <w:rPr>
          <w:rFonts w:hint="cs"/>
          <w:sz w:val="18"/>
          <w:szCs w:val="18"/>
          <w:rtl/>
        </w:rPr>
        <w:t xml:space="preserve"> </w:t>
      </w:r>
      <w:r w:rsidR="00A864EC">
        <w:rPr>
          <w:rFonts w:hint="cs"/>
          <w:rtl/>
        </w:rPr>
        <w:t xml:space="preserve">שהיא צריכה להיות עשויה 'מפסולת גורן ויקב', דהיינו מגידולי קרקע </w:t>
      </w:r>
      <w:r w:rsidR="00C479D4">
        <w:rPr>
          <w:rFonts w:hint="cs"/>
          <w:rtl/>
        </w:rPr>
        <w:t>ש</w:t>
      </w:r>
      <w:r w:rsidR="00A864EC">
        <w:rPr>
          <w:rFonts w:hint="cs"/>
          <w:rtl/>
        </w:rPr>
        <w:t>אינם מקבלים טומאה</w:t>
      </w:r>
      <w:r w:rsidR="00977852">
        <w:rPr>
          <w:rFonts w:hint="cs"/>
          <w:rtl/>
        </w:rPr>
        <w:t xml:space="preserve">, וכך פסק להלכה </w:t>
      </w:r>
      <w:r w:rsidR="00977852" w:rsidRPr="001A7DBC">
        <w:rPr>
          <w:rFonts w:hint="cs"/>
          <w:b/>
          <w:bCs/>
          <w:rtl/>
        </w:rPr>
        <w:t>השולחן</w:t>
      </w:r>
      <w:r w:rsidR="00977852">
        <w:rPr>
          <w:rFonts w:hint="cs"/>
          <w:rtl/>
        </w:rPr>
        <w:t xml:space="preserve"> </w:t>
      </w:r>
      <w:r w:rsidR="00977852" w:rsidRPr="001A7DBC">
        <w:rPr>
          <w:rFonts w:hint="cs"/>
          <w:b/>
          <w:bCs/>
          <w:rtl/>
        </w:rPr>
        <w:t>ערוך</w:t>
      </w:r>
      <w:r w:rsidR="001A7DBC">
        <w:rPr>
          <w:rFonts w:hint="cs"/>
          <w:b/>
          <w:bCs/>
          <w:rtl/>
        </w:rPr>
        <w:t xml:space="preserve"> </w:t>
      </w:r>
      <w:r w:rsidR="001A7DBC" w:rsidRPr="001A7DBC">
        <w:rPr>
          <w:rFonts w:hint="cs"/>
          <w:sz w:val="18"/>
          <w:szCs w:val="18"/>
          <w:rtl/>
        </w:rPr>
        <w:t>(</w:t>
      </w:r>
      <w:proofErr w:type="spellStart"/>
      <w:r w:rsidR="001A7DBC" w:rsidRPr="001A7DBC">
        <w:rPr>
          <w:rFonts w:hint="cs"/>
          <w:sz w:val="18"/>
          <w:szCs w:val="18"/>
          <w:rtl/>
        </w:rPr>
        <w:t>תרכט</w:t>
      </w:r>
      <w:proofErr w:type="spellEnd"/>
      <w:r w:rsidR="001A7DBC" w:rsidRPr="001A7DBC">
        <w:rPr>
          <w:rFonts w:hint="cs"/>
          <w:sz w:val="18"/>
          <w:szCs w:val="18"/>
          <w:rtl/>
        </w:rPr>
        <w:t>, א)</w:t>
      </w:r>
      <w:r w:rsidR="00977852">
        <w:rPr>
          <w:rFonts w:hint="cs"/>
          <w:rtl/>
        </w:rPr>
        <w:t>:</w:t>
      </w:r>
      <w:r w:rsidR="00A864EC">
        <w:rPr>
          <w:rFonts w:hint="cs"/>
          <w:rtl/>
        </w:rPr>
        <w:t xml:space="preserve"> </w:t>
      </w:r>
    </w:p>
    <w:p w14:paraId="061C35AF" w14:textId="77777777" w:rsidR="00977852" w:rsidRPr="00977852" w:rsidRDefault="00977852" w:rsidP="002D3E15">
      <w:pPr>
        <w:spacing w:after="40"/>
        <w:ind w:left="720"/>
        <w:rPr>
          <w:rFonts w:cs="Arial"/>
          <w:rtl/>
        </w:rPr>
      </w:pPr>
      <w:r>
        <w:rPr>
          <w:rFonts w:cs="Arial" w:hint="cs"/>
          <w:rtl/>
        </w:rPr>
        <w:t>''</w:t>
      </w:r>
      <w:r w:rsidRPr="00977852">
        <w:rPr>
          <w:rFonts w:cs="Arial"/>
          <w:rtl/>
        </w:rPr>
        <w:t xml:space="preserve">דבר </w:t>
      </w:r>
      <w:proofErr w:type="spellStart"/>
      <w:r w:rsidRPr="00977852">
        <w:rPr>
          <w:rFonts w:cs="Arial"/>
          <w:rtl/>
        </w:rPr>
        <w:t>שמסככין</w:t>
      </w:r>
      <w:proofErr w:type="spellEnd"/>
      <w:r w:rsidRPr="00977852">
        <w:rPr>
          <w:rFonts w:cs="Arial"/>
          <w:rtl/>
        </w:rPr>
        <w:t xml:space="preserve"> בו, צריך שיהיה צומח מן הארץ, ותלוש, ואינו מקבל טומאה; אבל דבר שאינו צומח מן הארץ, אף על פי שגידולו מן הארץ ואינו מקבל טומאה כגון עורות של בהמה שלא </w:t>
      </w:r>
      <w:proofErr w:type="spellStart"/>
      <w:r w:rsidRPr="00977852">
        <w:rPr>
          <w:rFonts w:cs="Arial"/>
          <w:rtl/>
        </w:rPr>
        <w:t>נעבדו</w:t>
      </w:r>
      <w:proofErr w:type="spellEnd"/>
      <w:r w:rsidRPr="00977852">
        <w:rPr>
          <w:rFonts w:cs="Arial"/>
          <w:rtl/>
        </w:rPr>
        <w:t xml:space="preserve">, שאינם מקבלים טומאה, או מיני מתכות, אין </w:t>
      </w:r>
      <w:proofErr w:type="spellStart"/>
      <w:r w:rsidRPr="00977852">
        <w:rPr>
          <w:rFonts w:cs="Arial"/>
          <w:rtl/>
        </w:rPr>
        <w:t>מסככין</w:t>
      </w:r>
      <w:proofErr w:type="spellEnd"/>
      <w:r w:rsidRPr="00977852">
        <w:rPr>
          <w:rFonts w:cs="Arial"/>
          <w:rtl/>
        </w:rPr>
        <w:t xml:space="preserve"> בהם </w:t>
      </w:r>
      <w:r w:rsidRPr="00977852">
        <w:rPr>
          <w:rFonts w:cs="Arial"/>
          <w:sz w:val="18"/>
          <w:szCs w:val="18"/>
          <w:rtl/>
        </w:rPr>
        <w:t xml:space="preserve">(וכן אין </w:t>
      </w:r>
      <w:proofErr w:type="spellStart"/>
      <w:r w:rsidRPr="00977852">
        <w:rPr>
          <w:rFonts w:cs="Arial"/>
          <w:sz w:val="18"/>
          <w:szCs w:val="18"/>
          <w:rtl/>
        </w:rPr>
        <w:t>מסככין</w:t>
      </w:r>
      <w:proofErr w:type="spellEnd"/>
      <w:r w:rsidRPr="00977852">
        <w:rPr>
          <w:rFonts w:cs="Arial"/>
          <w:sz w:val="18"/>
          <w:szCs w:val="18"/>
          <w:rtl/>
        </w:rPr>
        <w:t xml:space="preserve"> בעפר)</w:t>
      </w:r>
      <w:r>
        <w:rPr>
          <w:rFonts w:cs="Arial" w:hint="cs"/>
          <w:rtl/>
        </w:rPr>
        <w:t>.''</w:t>
      </w:r>
    </w:p>
    <w:p w14:paraId="0344213E" w14:textId="43654927" w:rsidR="00A41230" w:rsidRDefault="00977852" w:rsidP="002D3E15">
      <w:pPr>
        <w:spacing w:after="40"/>
        <w:rPr>
          <w:rtl/>
        </w:rPr>
      </w:pPr>
      <w:r>
        <w:rPr>
          <w:rFonts w:hint="cs"/>
          <w:rtl/>
        </w:rPr>
        <w:t xml:space="preserve">השומרונים </w:t>
      </w:r>
      <w:r>
        <w:rPr>
          <w:rFonts w:hint="cs"/>
          <w:sz w:val="18"/>
          <w:szCs w:val="18"/>
          <w:rtl/>
        </w:rPr>
        <w:t>(</w:t>
      </w:r>
      <w:r w:rsidR="00C479D4">
        <w:rPr>
          <w:rFonts w:hint="cs"/>
          <w:sz w:val="18"/>
          <w:szCs w:val="18"/>
          <w:rtl/>
        </w:rPr>
        <w:t>קבוצה</w:t>
      </w:r>
      <w:r>
        <w:rPr>
          <w:rFonts w:hint="cs"/>
          <w:sz w:val="18"/>
          <w:szCs w:val="18"/>
          <w:rtl/>
        </w:rPr>
        <w:t xml:space="preserve"> שהתפתחה במהלך זמן בית המקדש השני)</w:t>
      </w:r>
      <w:r w:rsidR="00FA65F6">
        <w:rPr>
          <w:rFonts w:hint="cs"/>
          <w:rtl/>
        </w:rPr>
        <w:t xml:space="preserve"> כמו היהודים בונים סוכה</w:t>
      </w:r>
      <w:r w:rsidR="008A2BB6">
        <w:rPr>
          <w:rFonts w:hint="cs"/>
          <w:rtl/>
        </w:rPr>
        <w:t xml:space="preserve"> (שהרי החובה לבנות סוכה מופיעה בתורה ואין מקורה בדברי חז''ל)</w:t>
      </w:r>
      <w:r w:rsidR="00C479D4">
        <w:rPr>
          <w:rFonts w:hint="cs"/>
          <w:rtl/>
        </w:rPr>
        <w:t>, אך</w:t>
      </w:r>
      <w:r w:rsidR="00FA65F6">
        <w:rPr>
          <w:rFonts w:hint="cs"/>
          <w:rtl/>
        </w:rPr>
        <w:t xml:space="preserve"> </w:t>
      </w:r>
      <w:r w:rsidR="00361669">
        <w:rPr>
          <w:rFonts w:hint="cs"/>
          <w:rtl/>
        </w:rPr>
        <w:t xml:space="preserve">בניגוד </w:t>
      </w:r>
      <w:r w:rsidR="00C479D4">
        <w:rPr>
          <w:rFonts w:hint="cs"/>
          <w:rtl/>
        </w:rPr>
        <w:t>אליהם</w:t>
      </w:r>
      <w:r w:rsidR="00361669">
        <w:rPr>
          <w:rFonts w:hint="cs"/>
          <w:rtl/>
        </w:rPr>
        <w:t xml:space="preserve">, סוכתם </w:t>
      </w:r>
      <w:r>
        <w:rPr>
          <w:rFonts w:hint="cs"/>
          <w:rtl/>
        </w:rPr>
        <w:t xml:space="preserve">נעשית בתוך הבית, </w:t>
      </w:r>
      <w:r w:rsidR="00673261">
        <w:rPr>
          <w:rFonts w:hint="cs"/>
          <w:rtl/>
        </w:rPr>
        <w:t>ככל הנראה כי</w:t>
      </w:r>
      <w:r>
        <w:rPr>
          <w:rFonts w:hint="cs"/>
          <w:rtl/>
        </w:rPr>
        <w:t xml:space="preserve"> לפני כארבעת מאות שנה היו מתנכלים להם, מצי</w:t>
      </w:r>
      <w:r w:rsidR="00FA65F6">
        <w:rPr>
          <w:rFonts w:hint="cs"/>
          <w:rtl/>
        </w:rPr>
        <w:t>ת</w:t>
      </w:r>
      <w:r>
        <w:rPr>
          <w:rFonts w:hint="cs"/>
          <w:rtl/>
        </w:rPr>
        <w:t xml:space="preserve">ים להם את </w:t>
      </w:r>
      <w:r w:rsidR="00920220">
        <w:rPr>
          <w:rFonts w:hint="cs"/>
          <w:rtl/>
        </w:rPr>
        <w:t>הסוכות</w:t>
      </w:r>
      <w:r>
        <w:rPr>
          <w:rFonts w:hint="cs"/>
          <w:rtl/>
        </w:rPr>
        <w:t xml:space="preserve"> וזורקים לתוכ</w:t>
      </w:r>
      <w:r w:rsidR="008F1270">
        <w:rPr>
          <w:rFonts w:hint="cs"/>
          <w:rtl/>
        </w:rPr>
        <w:t>ן</w:t>
      </w:r>
      <w:r>
        <w:rPr>
          <w:rFonts w:hint="cs"/>
          <w:rtl/>
        </w:rPr>
        <w:t xml:space="preserve"> נבילות</w:t>
      </w:r>
      <w:r w:rsidR="003808A7">
        <w:rPr>
          <w:rFonts w:hint="cs"/>
          <w:rtl/>
        </w:rPr>
        <w:t xml:space="preserve">. כמו כן, </w:t>
      </w:r>
      <w:r>
        <w:rPr>
          <w:rFonts w:hint="cs"/>
          <w:rtl/>
        </w:rPr>
        <w:t>היא עשויה מסכך בלבד</w:t>
      </w:r>
      <w:r w:rsidR="001167E5">
        <w:rPr>
          <w:rFonts w:hint="cs"/>
          <w:rtl/>
        </w:rPr>
        <w:t xml:space="preserve"> (ללא דפנות)</w:t>
      </w:r>
      <w:r w:rsidR="00223A89">
        <w:rPr>
          <w:rFonts w:hint="cs"/>
          <w:rtl/>
        </w:rPr>
        <w:t xml:space="preserve"> שכולו </w:t>
      </w:r>
      <w:r w:rsidR="00A41230">
        <w:rPr>
          <w:rFonts w:hint="cs"/>
          <w:rtl/>
        </w:rPr>
        <w:t xml:space="preserve">עשוי </w:t>
      </w:r>
      <w:r w:rsidR="00223A89">
        <w:rPr>
          <w:rFonts w:hint="cs"/>
          <w:rtl/>
        </w:rPr>
        <w:t>מפירות</w:t>
      </w:r>
      <w:r>
        <w:rPr>
          <w:rFonts w:hint="cs"/>
          <w:rtl/>
        </w:rPr>
        <w:t xml:space="preserve">. </w:t>
      </w:r>
    </w:p>
    <w:p w14:paraId="67BBF082" w14:textId="0845A38C" w:rsidR="008F1270" w:rsidRDefault="00977852" w:rsidP="002D3E15">
      <w:pPr>
        <w:spacing w:after="40"/>
        <w:rPr>
          <w:rtl/>
        </w:rPr>
      </w:pPr>
      <w:r>
        <w:rPr>
          <w:rFonts w:hint="cs"/>
          <w:rtl/>
        </w:rPr>
        <w:t>מעבר לכך שהסוכה השומרונית עשויה ב</w:t>
      </w:r>
      <w:r w:rsidR="000963D1">
        <w:rPr>
          <w:rFonts w:hint="cs"/>
          <w:rtl/>
        </w:rPr>
        <w:t>תוך ה</w:t>
      </w:r>
      <w:r>
        <w:rPr>
          <w:rFonts w:hint="cs"/>
          <w:rtl/>
        </w:rPr>
        <w:t>בית</w:t>
      </w:r>
      <w:r w:rsidR="00B9524E">
        <w:rPr>
          <w:rFonts w:hint="cs"/>
          <w:rtl/>
        </w:rPr>
        <w:t xml:space="preserve"> ואין לה דפנות</w:t>
      </w:r>
      <w:r>
        <w:rPr>
          <w:rFonts w:hint="cs"/>
          <w:rtl/>
        </w:rPr>
        <w:t xml:space="preserve"> </w:t>
      </w:r>
      <w:r w:rsidR="000963D1">
        <w:rPr>
          <w:rFonts w:hint="cs"/>
          <w:rtl/>
        </w:rPr>
        <w:t xml:space="preserve">- </w:t>
      </w:r>
      <w:r>
        <w:rPr>
          <w:rFonts w:hint="cs"/>
          <w:rtl/>
        </w:rPr>
        <w:t>דבר</w:t>
      </w:r>
      <w:r w:rsidR="00B9524E">
        <w:rPr>
          <w:rFonts w:hint="cs"/>
          <w:rtl/>
        </w:rPr>
        <w:t>ים שוודאי פוסלים את הסוכה</w:t>
      </w:r>
      <w:r w:rsidR="00DA628F">
        <w:rPr>
          <w:rFonts w:hint="cs"/>
          <w:rtl/>
        </w:rPr>
        <w:t xml:space="preserve"> </w:t>
      </w:r>
      <w:r w:rsidR="00DA628F">
        <w:rPr>
          <w:rFonts w:hint="cs"/>
          <w:sz w:val="18"/>
          <w:szCs w:val="18"/>
          <w:rtl/>
        </w:rPr>
        <w:t>(</w:t>
      </w:r>
      <w:proofErr w:type="spellStart"/>
      <w:r w:rsidR="00DA628F">
        <w:rPr>
          <w:rFonts w:hint="cs"/>
          <w:sz w:val="18"/>
          <w:szCs w:val="18"/>
          <w:rtl/>
        </w:rPr>
        <w:t>שו''ע</w:t>
      </w:r>
      <w:proofErr w:type="spellEnd"/>
      <w:r w:rsidR="00DA628F">
        <w:rPr>
          <w:rFonts w:hint="cs"/>
          <w:sz w:val="18"/>
          <w:szCs w:val="18"/>
          <w:rtl/>
        </w:rPr>
        <w:t xml:space="preserve"> תרכו)</w:t>
      </w:r>
      <w:r w:rsidR="00B9524E">
        <w:rPr>
          <w:rFonts w:hint="cs"/>
          <w:rtl/>
        </w:rPr>
        <w:t xml:space="preserve">, </w:t>
      </w:r>
      <w:r w:rsidR="003F045D">
        <w:rPr>
          <w:rFonts w:hint="cs"/>
          <w:rtl/>
        </w:rPr>
        <w:t xml:space="preserve">ייתכן </w:t>
      </w:r>
      <w:r>
        <w:rPr>
          <w:rFonts w:hint="cs"/>
          <w:rtl/>
        </w:rPr>
        <w:t>יש בה מספר בעיות נוספות ובכך נעסוק הפע</w:t>
      </w:r>
      <w:r w:rsidR="008F1270">
        <w:rPr>
          <w:rFonts w:hint="cs"/>
          <w:rtl/>
        </w:rPr>
        <w:t>ם</w:t>
      </w:r>
      <w:r w:rsidR="005E3E61">
        <w:rPr>
          <w:rFonts w:hint="cs"/>
          <w:rtl/>
        </w:rPr>
        <w:t>,</w:t>
      </w:r>
      <w:r w:rsidR="008F1270">
        <w:rPr>
          <w:rFonts w:hint="cs"/>
          <w:rtl/>
        </w:rPr>
        <w:t xml:space="preserve"> ובפרט בשאלות: האם מותר לסכך </w:t>
      </w:r>
      <w:r w:rsidR="000D24F4">
        <w:rPr>
          <w:rFonts w:hint="cs"/>
          <w:rtl/>
        </w:rPr>
        <w:t>בענפים שיתייבשו ו</w:t>
      </w:r>
      <w:r w:rsidR="008F1270">
        <w:rPr>
          <w:rFonts w:hint="cs"/>
          <w:rtl/>
        </w:rPr>
        <w:t>בפירות. האם מותר לתפוס או להחזיק את הסכך באמצעות דברים שפסולים לסכך</w:t>
      </w:r>
      <w:r w:rsidR="00694E9A">
        <w:rPr>
          <w:rFonts w:hint="cs"/>
          <w:rtl/>
        </w:rPr>
        <w:t xml:space="preserve"> בהם</w:t>
      </w:r>
      <w:r w:rsidR="003F045D">
        <w:rPr>
          <w:rFonts w:hint="cs"/>
          <w:rtl/>
        </w:rPr>
        <w:t>, כמו ברזלים ויתדות</w:t>
      </w:r>
      <w:r w:rsidR="008F1270">
        <w:rPr>
          <w:rFonts w:hint="cs"/>
          <w:rtl/>
        </w:rPr>
        <w:t xml:space="preserve">. </w:t>
      </w:r>
    </w:p>
    <w:p w14:paraId="300692C8" w14:textId="50265A1C" w:rsidR="00223A89" w:rsidRDefault="00223A89" w:rsidP="002D3E15">
      <w:pPr>
        <w:spacing w:after="40"/>
        <w:rPr>
          <w:b/>
          <w:bCs/>
          <w:u w:val="single"/>
          <w:rtl/>
        </w:rPr>
      </w:pPr>
      <w:r>
        <w:rPr>
          <w:rFonts w:hint="cs"/>
          <w:b/>
          <w:bCs/>
          <w:u w:val="single"/>
          <w:rtl/>
        </w:rPr>
        <w:t xml:space="preserve">סיכוך </w:t>
      </w:r>
      <w:r w:rsidR="008103EF">
        <w:rPr>
          <w:rFonts w:hint="cs"/>
          <w:b/>
          <w:bCs/>
          <w:u w:val="single"/>
          <w:rtl/>
        </w:rPr>
        <w:t>בסכך נושר</w:t>
      </w:r>
    </w:p>
    <w:p w14:paraId="0739CE30" w14:textId="108646FB" w:rsidR="0024609B" w:rsidRDefault="00FD781B" w:rsidP="002D3E15">
      <w:pPr>
        <w:spacing w:after="40"/>
        <w:rPr>
          <w:rtl/>
        </w:rPr>
      </w:pPr>
      <w:r>
        <w:rPr>
          <w:rFonts w:hint="cs"/>
          <w:rtl/>
        </w:rPr>
        <w:t xml:space="preserve">באלו ענפים מותר לסכך? </w:t>
      </w:r>
      <w:r w:rsidR="000E3248">
        <w:rPr>
          <w:rFonts w:hint="cs"/>
          <w:rtl/>
        </w:rPr>
        <w:t xml:space="preserve">הגמרא במסכת סוכה </w:t>
      </w:r>
      <w:r w:rsidR="000E3248">
        <w:rPr>
          <w:rFonts w:hint="cs"/>
          <w:sz w:val="18"/>
          <w:szCs w:val="18"/>
          <w:rtl/>
        </w:rPr>
        <w:t xml:space="preserve">(יג ע''ב) </w:t>
      </w:r>
      <w:r w:rsidR="000E3248">
        <w:rPr>
          <w:rFonts w:hint="cs"/>
          <w:rtl/>
        </w:rPr>
        <w:t xml:space="preserve">כותבת </w:t>
      </w:r>
      <w:r w:rsidR="0055780E">
        <w:rPr>
          <w:rFonts w:hint="cs"/>
          <w:rtl/>
        </w:rPr>
        <w:t>שעלים</w:t>
      </w:r>
      <w:r w:rsidR="00EF2CA3">
        <w:rPr>
          <w:rFonts w:hint="cs"/>
          <w:rtl/>
        </w:rPr>
        <w:t xml:space="preserve"> </w:t>
      </w:r>
      <w:r w:rsidR="000E3248">
        <w:rPr>
          <w:rFonts w:hint="cs"/>
          <w:rtl/>
        </w:rPr>
        <w:t>פסולים לסיכוך</w:t>
      </w:r>
      <w:r w:rsidR="00623B43">
        <w:rPr>
          <w:rFonts w:hint="cs"/>
          <w:rtl/>
        </w:rPr>
        <w:t>, ו</w:t>
      </w:r>
      <w:r w:rsidR="000E3248">
        <w:rPr>
          <w:rFonts w:hint="cs"/>
          <w:rtl/>
        </w:rPr>
        <w:t xml:space="preserve">בטעם הדבר </w:t>
      </w:r>
      <w:r w:rsidR="001C42B7">
        <w:rPr>
          <w:rFonts w:hint="cs"/>
          <w:rtl/>
        </w:rPr>
        <w:t xml:space="preserve">מביאה שני נימוקים: </w:t>
      </w:r>
      <w:r w:rsidR="002A79D3" w:rsidRPr="002A79D3">
        <w:rPr>
          <w:rFonts w:hint="cs"/>
          <w:b/>
          <w:bCs/>
          <w:rtl/>
        </w:rPr>
        <w:t>נימוק ראשון</w:t>
      </w:r>
      <w:r w:rsidR="002A79D3">
        <w:rPr>
          <w:rFonts w:hint="cs"/>
          <w:rtl/>
        </w:rPr>
        <w:t xml:space="preserve"> </w:t>
      </w:r>
      <w:r w:rsidR="0055780E">
        <w:rPr>
          <w:rFonts w:hint="cs"/>
          <w:rtl/>
        </w:rPr>
        <w:t xml:space="preserve">עלים </w:t>
      </w:r>
      <w:r w:rsidR="001C42B7">
        <w:rPr>
          <w:rFonts w:hint="cs"/>
          <w:rtl/>
        </w:rPr>
        <w:t xml:space="preserve">מקבלים טומאה, ואסור לסכך בדבר המקבל טומאה. </w:t>
      </w:r>
      <w:r w:rsidR="002A79D3" w:rsidRPr="002A79D3">
        <w:rPr>
          <w:rFonts w:hint="cs"/>
          <w:b/>
          <w:bCs/>
          <w:rtl/>
        </w:rPr>
        <w:t>נימוק שני</w:t>
      </w:r>
      <w:r w:rsidR="002A79D3">
        <w:rPr>
          <w:rFonts w:hint="cs"/>
          <w:rtl/>
        </w:rPr>
        <w:t xml:space="preserve">, </w:t>
      </w:r>
      <w:r w:rsidR="00C479D4">
        <w:rPr>
          <w:rFonts w:hint="cs"/>
          <w:rtl/>
        </w:rPr>
        <w:t>העלים</w:t>
      </w:r>
      <w:r w:rsidR="001C42B7">
        <w:rPr>
          <w:rFonts w:hint="cs"/>
          <w:rtl/>
        </w:rPr>
        <w:t xml:space="preserve"> עתידים להתייבש ולהיעלם, ואז יישאר חלל במקום הסיכוך.</w:t>
      </w:r>
      <w:r w:rsidR="00EF2CA3">
        <w:rPr>
          <w:rFonts w:hint="cs"/>
          <w:rtl/>
        </w:rPr>
        <w:t xml:space="preserve"> </w:t>
      </w:r>
      <w:r w:rsidR="0024609B">
        <w:rPr>
          <w:rFonts w:hint="cs"/>
          <w:rtl/>
        </w:rPr>
        <w:t xml:space="preserve">נחלקו הראשונים האם האיסור לסכך </w:t>
      </w:r>
      <w:r w:rsidR="00C479D4">
        <w:rPr>
          <w:rFonts w:hint="cs"/>
          <w:rtl/>
        </w:rPr>
        <w:t>באותם</w:t>
      </w:r>
      <w:r w:rsidR="008103EF">
        <w:rPr>
          <w:rFonts w:hint="cs"/>
          <w:rtl/>
        </w:rPr>
        <w:t xml:space="preserve"> </w:t>
      </w:r>
      <w:r w:rsidR="0055780E">
        <w:rPr>
          <w:rFonts w:hint="cs"/>
          <w:rtl/>
        </w:rPr>
        <w:t xml:space="preserve">העלים </w:t>
      </w:r>
      <w:r w:rsidR="0024609B">
        <w:rPr>
          <w:rFonts w:hint="cs"/>
          <w:rtl/>
        </w:rPr>
        <w:t>מדאורייתא או מדרבנן, ומחלוקתם תלויה במחלוקת גרסאות:</w:t>
      </w:r>
    </w:p>
    <w:p w14:paraId="4FA7BE82" w14:textId="40D8E6E4" w:rsidR="0083663F" w:rsidRDefault="005D64A9" w:rsidP="006140B2">
      <w:pPr>
        <w:spacing w:after="40"/>
        <w:rPr>
          <w:rtl/>
        </w:rPr>
      </w:pPr>
      <w:r>
        <w:rPr>
          <w:rFonts w:hint="cs"/>
          <w:rtl/>
        </w:rPr>
        <w:t xml:space="preserve">א. </w:t>
      </w:r>
      <w:r w:rsidR="0024609B">
        <w:rPr>
          <w:rFonts w:hint="cs"/>
          <w:rtl/>
        </w:rPr>
        <w:t>ה</w:t>
      </w:r>
      <w:r w:rsidR="0083663F">
        <w:rPr>
          <w:rFonts w:hint="cs"/>
          <w:rtl/>
        </w:rPr>
        <w:t xml:space="preserve">משנה במסכת אהלות </w:t>
      </w:r>
      <w:r w:rsidR="0083663F">
        <w:rPr>
          <w:rFonts w:hint="cs"/>
          <w:sz w:val="18"/>
          <w:szCs w:val="18"/>
          <w:rtl/>
        </w:rPr>
        <w:t>(ח, א)</w:t>
      </w:r>
      <w:r w:rsidR="00B147CD">
        <w:rPr>
          <w:rFonts w:hint="cs"/>
          <w:rtl/>
        </w:rPr>
        <w:t xml:space="preserve"> פוסקת</w:t>
      </w:r>
      <w:r w:rsidR="0083663F">
        <w:rPr>
          <w:rFonts w:hint="cs"/>
          <w:rtl/>
        </w:rPr>
        <w:t xml:space="preserve">, </w:t>
      </w:r>
      <w:r w:rsidR="0055780E">
        <w:rPr>
          <w:rFonts w:hint="cs"/>
          <w:rtl/>
        </w:rPr>
        <w:t xml:space="preserve">שעלים </w:t>
      </w:r>
      <w:r w:rsidR="00B147CD">
        <w:rPr>
          <w:rFonts w:hint="cs"/>
          <w:rtl/>
        </w:rPr>
        <w:t>מקבלים טומאה אך ורק כאשר הן התייבשו</w:t>
      </w:r>
      <w:r w:rsidR="0083663F">
        <w:rPr>
          <w:rFonts w:hint="cs"/>
          <w:rtl/>
        </w:rPr>
        <w:t xml:space="preserve">. בעקבות כך טען </w:t>
      </w:r>
      <w:r w:rsidR="0083663F" w:rsidRPr="0083663F">
        <w:rPr>
          <w:rFonts w:hint="cs"/>
          <w:b/>
          <w:bCs/>
          <w:rtl/>
        </w:rPr>
        <w:t>רבינו חננאל</w:t>
      </w:r>
      <w:r w:rsidR="0083663F" w:rsidRPr="0083663F">
        <w:rPr>
          <w:rFonts w:hint="cs"/>
          <w:rtl/>
        </w:rPr>
        <w:t>,</w:t>
      </w:r>
      <w:r w:rsidR="0083663F">
        <w:rPr>
          <w:rFonts w:hint="cs"/>
          <w:rtl/>
        </w:rPr>
        <w:t xml:space="preserve"> ש</w:t>
      </w:r>
      <w:r w:rsidR="0024609B">
        <w:rPr>
          <w:rFonts w:hint="cs"/>
          <w:rtl/>
        </w:rPr>
        <w:t>כאשר הגמרא כותבת שאסור לסכך ב</w:t>
      </w:r>
      <w:r w:rsidR="006D7251">
        <w:rPr>
          <w:rFonts w:hint="cs"/>
          <w:rtl/>
        </w:rPr>
        <w:t>עלים</w:t>
      </w:r>
      <w:r w:rsidR="0024609B">
        <w:rPr>
          <w:rFonts w:hint="cs"/>
          <w:rtl/>
        </w:rPr>
        <w:t xml:space="preserve"> האיסור מדרבנן בלבד, שהרי </w:t>
      </w:r>
      <w:r w:rsidR="0055780E">
        <w:rPr>
          <w:rFonts w:hint="cs"/>
          <w:rtl/>
        </w:rPr>
        <w:t xml:space="preserve">העלים </w:t>
      </w:r>
      <w:r w:rsidR="0024609B">
        <w:rPr>
          <w:rFonts w:hint="cs"/>
          <w:rtl/>
        </w:rPr>
        <w:t>עודן לחים</w:t>
      </w:r>
      <w:r w:rsidR="00AD7FBE">
        <w:rPr>
          <w:rFonts w:hint="cs"/>
          <w:rtl/>
        </w:rPr>
        <w:t>,</w:t>
      </w:r>
      <w:r w:rsidR="0024609B">
        <w:rPr>
          <w:rFonts w:hint="cs"/>
          <w:rtl/>
        </w:rPr>
        <w:t xml:space="preserve"> </w:t>
      </w:r>
      <w:r w:rsidR="006D7251">
        <w:rPr>
          <w:rFonts w:hint="cs"/>
          <w:rtl/>
        </w:rPr>
        <w:t xml:space="preserve">ולכן </w:t>
      </w:r>
      <w:r w:rsidR="0024609B">
        <w:rPr>
          <w:rFonts w:hint="cs"/>
          <w:rtl/>
        </w:rPr>
        <w:t xml:space="preserve">הם </w:t>
      </w:r>
      <w:r w:rsidR="00AD7FBE">
        <w:rPr>
          <w:rFonts w:hint="cs"/>
          <w:rtl/>
        </w:rPr>
        <w:t xml:space="preserve">לא </w:t>
      </w:r>
      <w:r w:rsidR="0024609B">
        <w:rPr>
          <w:rFonts w:hint="cs"/>
          <w:rtl/>
        </w:rPr>
        <w:t xml:space="preserve">מקבלים טומאה מדאורייתא, </w:t>
      </w:r>
      <w:r w:rsidR="00CD155A">
        <w:rPr>
          <w:rFonts w:hint="cs"/>
          <w:rtl/>
        </w:rPr>
        <w:t xml:space="preserve">וכך פסק </w:t>
      </w:r>
      <w:r w:rsidR="00CD155A" w:rsidRPr="0024609B">
        <w:rPr>
          <w:rFonts w:hint="cs"/>
          <w:b/>
          <w:bCs/>
          <w:rtl/>
        </w:rPr>
        <w:t>הריטב''א</w:t>
      </w:r>
      <w:r w:rsidR="00CD155A">
        <w:rPr>
          <w:rFonts w:hint="cs"/>
          <w:rtl/>
        </w:rPr>
        <w:t xml:space="preserve"> </w:t>
      </w:r>
      <w:r w:rsidR="00CD155A">
        <w:rPr>
          <w:rFonts w:hint="cs"/>
          <w:sz w:val="18"/>
          <w:szCs w:val="18"/>
          <w:rtl/>
        </w:rPr>
        <w:t>(ד''ה אמר)</w:t>
      </w:r>
      <w:r w:rsidR="00C53356">
        <w:rPr>
          <w:rFonts w:hint="cs"/>
          <w:rtl/>
        </w:rPr>
        <w:t>.</w:t>
      </w:r>
    </w:p>
    <w:p w14:paraId="694EEB5A" w14:textId="47B1A691" w:rsidR="00761B36" w:rsidRDefault="00CD155A" w:rsidP="006140B2">
      <w:pPr>
        <w:spacing w:after="40"/>
        <w:rPr>
          <w:rtl/>
        </w:rPr>
      </w:pPr>
      <w:r>
        <w:rPr>
          <w:rFonts w:hint="cs"/>
          <w:rtl/>
        </w:rPr>
        <w:t xml:space="preserve">ב. אפשרות שונה </w:t>
      </w:r>
      <w:r>
        <w:rPr>
          <w:rFonts w:hint="cs"/>
          <w:sz w:val="18"/>
          <w:szCs w:val="18"/>
          <w:rtl/>
        </w:rPr>
        <w:t>(המובאת גם בריטב''א)</w:t>
      </w:r>
      <w:r w:rsidR="007120C7">
        <w:rPr>
          <w:rFonts w:hint="cs"/>
          <w:rtl/>
        </w:rPr>
        <w:t xml:space="preserve"> לא גורסת </w:t>
      </w:r>
      <w:r w:rsidR="0055780E">
        <w:rPr>
          <w:rFonts w:hint="cs"/>
          <w:rtl/>
        </w:rPr>
        <w:t xml:space="preserve">שהעלים </w:t>
      </w:r>
      <w:r w:rsidR="007120C7">
        <w:rPr>
          <w:rFonts w:hint="cs"/>
          <w:rtl/>
        </w:rPr>
        <w:t xml:space="preserve">פסולים מטעם שהם מקבלים טומאה, </w:t>
      </w:r>
      <w:r w:rsidR="00BB1681">
        <w:rPr>
          <w:rFonts w:hint="cs"/>
          <w:rtl/>
        </w:rPr>
        <w:t xml:space="preserve">שהרי </w:t>
      </w:r>
      <w:r w:rsidR="0055780E">
        <w:rPr>
          <w:rFonts w:hint="cs"/>
          <w:rtl/>
        </w:rPr>
        <w:t xml:space="preserve">עלה לח לא מקבל טומאה </w:t>
      </w:r>
      <w:r w:rsidR="00BB1681">
        <w:rPr>
          <w:rFonts w:hint="cs"/>
          <w:rtl/>
        </w:rPr>
        <w:t>מדאורייתא</w:t>
      </w:r>
      <w:r w:rsidR="00FD2E62">
        <w:rPr>
          <w:rFonts w:hint="cs"/>
          <w:rtl/>
        </w:rPr>
        <w:t>. לשיטה זו,</w:t>
      </w:r>
      <w:r w:rsidR="007D329C">
        <w:rPr>
          <w:rFonts w:hint="cs"/>
          <w:rtl/>
        </w:rPr>
        <w:t xml:space="preserve"> הטעם </w:t>
      </w:r>
      <w:r w:rsidR="006D7251">
        <w:rPr>
          <w:rFonts w:hint="cs"/>
          <w:rtl/>
        </w:rPr>
        <w:t>המובא הוא רק משום</w:t>
      </w:r>
      <w:r w:rsidR="007D329C">
        <w:rPr>
          <w:rFonts w:hint="cs"/>
          <w:rtl/>
        </w:rPr>
        <w:t xml:space="preserve"> ייבוש העלים</w:t>
      </w:r>
      <w:r w:rsidR="00FD2E62">
        <w:rPr>
          <w:rFonts w:hint="cs"/>
          <w:rtl/>
        </w:rPr>
        <w:t xml:space="preserve"> ו</w:t>
      </w:r>
      <w:r w:rsidR="00BB1681">
        <w:rPr>
          <w:rFonts w:hint="cs"/>
          <w:rtl/>
        </w:rPr>
        <w:t xml:space="preserve">לפי אפשרות </w:t>
      </w:r>
      <w:r w:rsidR="006D7251">
        <w:rPr>
          <w:rFonts w:hint="cs"/>
          <w:rtl/>
        </w:rPr>
        <w:t>זו</w:t>
      </w:r>
      <w:r w:rsidR="007D329C">
        <w:rPr>
          <w:rFonts w:hint="cs"/>
          <w:rtl/>
        </w:rPr>
        <w:t xml:space="preserve"> </w:t>
      </w:r>
      <w:r w:rsidR="00BB1681">
        <w:rPr>
          <w:rFonts w:hint="cs"/>
          <w:rtl/>
        </w:rPr>
        <w:t>הפסול מדאורייתא</w:t>
      </w:r>
      <w:r w:rsidR="003C4828">
        <w:rPr>
          <w:rFonts w:hint="cs"/>
          <w:rtl/>
        </w:rPr>
        <w:t>.</w:t>
      </w:r>
      <w:r w:rsidR="00C53356">
        <w:rPr>
          <w:rFonts w:hint="cs"/>
          <w:rtl/>
        </w:rPr>
        <w:t xml:space="preserve"> ובלשונו:</w:t>
      </w:r>
    </w:p>
    <w:p w14:paraId="6546850A" w14:textId="6BDD8436" w:rsidR="00C53356" w:rsidRDefault="00C53356" w:rsidP="006140B2">
      <w:pPr>
        <w:spacing w:after="40"/>
        <w:ind w:left="720"/>
        <w:rPr>
          <w:rtl/>
        </w:rPr>
      </w:pPr>
      <w:r>
        <w:rPr>
          <w:rFonts w:cs="Arial" w:hint="cs"/>
          <w:rtl/>
        </w:rPr>
        <w:t>''</w:t>
      </w:r>
      <w:r w:rsidRPr="00D55894">
        <w:rPr>
          <w:rFonts w:cs="Arial"/>
          <w:rtl/>
        </w:rPr>
        <w:t xml:space="preserve">ואף על גב </w:t>
      </w:r>
      <w:proofErr w:type="spellStart"/>
      <w:r w:rsidRPr="00D55894">
        <w:rPr>
          <w:rFonts w:cs="Arial"/>
          <w:rtl/>
        </w:rPr>
        <w:t>דבעודן</w:t>
      </w:r>
      <w:proofErr w:type="spellEnd"/>
      <w:r w:rsidRPr="00D55894">
        <w:rPr>
          <w:rFonts w:cs="Arial"/>
          <w:rtl/>
        </w:rPr>
        <w:t xml:space="preserve"> לחין חזו </w:t>
      </w:r>
      <w:r>
        <w:rPr>
          <w:rFonts w:cs="Arial" w:hint="cs"/>
          <w:sz w:val="18"/>
          <w:szCs w:val="18"/>
          <w:rtl/>
        </w:rPr>
        <w:t xml:space="preserve">(= ראויים) </w:t>
      </w:r>
      <w:r w:rsidRPr="00D55894">
        <w:rPr>
          <w:rFonts w:cs="Arial"/>
          <w:rtl/>
        </w:rPr>
        <w:t>לחוץ בפני הטומאה, גזרו רבנן</w:t>
      </w:r>
      <w:r>
        <w:rPr>
          <w:rFonts w:cs="Arial" w:hint="cs"/>
          <w:rtl/>
        </w:rPr>
        <w:t>,</w:t>
      </w:r>
      <w:r w:rsidRPr="00D55894">
        <w:rPr>
          <w:rFonts w:cs="Arial"/>
          <w:rtl/>
        </w:rPr>
        <w:t xml:space="preserve"> כיו</w:t>
      </w:r>
      <w:r>
        <w:rPr>
          <w:rFonts w:cs="Arial" w:hint="cs"/>
          <w:rtl/>
        </w:rPr>
        <w:t>ו</w:t>
      </w:r>
      <w:r w:rsidRPr="00D55894">
        <w:rPr>
          <w:rFonts w:cs="Arial"/>
          <w:rtl/>
        </w:rPr>
        <w:t xml:space="preserve">ן </w:t>
      </w:r>
      <w:proofErr w:type="spellStart"/>
      <w:r w:rsidRPr="00D55894">
        <w:rPr>
          <w:rFonts w:cs="Arial"/>
          <w:rtl/>
        </w:rPr>
        <w:t>דלכי</w:t>
      </w:r>
      <w:proofErr w:type="spellEnd"/>
      <w:r w:rsidRPr="00D55894">
        <w:rPr>
          <w:rFonts w:cs="Arial"/>
          <w:rtl/>
        </w:rPr>
        <w:t xml:space="preserve"> יבשי </w:t>
      </w:r>
      <w:proofErr w:type="spellStart"/>
      <w:r w:rsidRPr="00D55894">
        <w:rPr>
          <w:rFonts w:cs="Arial"/>
          <w:rtl/>
        </w:rPr>
        <w:t>מיפרכי</w:t>
      </w:r>
      <w:proofErr w:type="spellEnd"/>
      <w:r w:rsidRPr="00D55894">
        <w:rPr>
          <w:rFonts w:cs="Arial"/>
          <w:rtl/>
        </w:rPr>
        <w:t xml:space="preserve"> וכמאן </w:t>
      </w:r>
      <w:proofErr w:type="spellStart"/>
      <w:r w:rsidRPr="00D55894">
        <w:rPr>
          <w:rFonts w:cs="Arial"/>
          <w:rtl/>
        </w:rPr>
        <w:t>דליתנהו</w:t>
      </w:r>
      <w:proofErr w:type="spellEnd"/>
      <w:r w:rsidRPr="00D55894">
        <w:rPr>
          <w:rFonts w:cs="Arial"/>
          <w:rtl/>
        </w:rPr>
        <w:t xml:space="preserve"> דמו</w:t>
      </w:r>
      <w:r>
        <w:rPr>
          <w:rFonts w:cs="Arial" w:hint="cs"/>
          <w:rtl/>
        </w:rPr>
        <w:t xml:space="preserve"> </w:t>
      </w:r>
      <w:r>
        <w:rPr>
          <w:rFonts w:cs="Arial" w:hint="cs"/>
          <w:sz w:val="18"/>
          <w:szCs w:val="18"/>
          <w:rtl/>
        </w:rPr>
        <w:t xml:space="preserve">(= מכיוון שהם יתייבשו </w:t>
      </w:r>
      <w:proofErr w:type="spellStart"/>
      <w:r>
        <w:rPr>
          <w:rFonts w:cs="Arial" w:hint="cs"/>
          <w:sz w:val="18"/>
          <w:szCs w:val="18"/>
          <w:rtl/>
        </w:rPr>
        <w:t>ויעלמו</w:t>
      </w:r>
      <w:proofErr w:type="spellEnd"/>
      <w:r>
        <w:rPr>
          <w:rFonts w:cs="Arial" w:hint="cs"/>
          <w:sz w:val="18"/>
          <w:szCs w:val="18"/>
          <w:rtl/>
        </w:rPr>
        <w:t>)</w:t>
      </w:r>
      <w:r w:rsidRPr="00D55894">
        <w:rPr>
          <w:rFonts w:cs="Arial"/>
          <w:rtl/>
        </w:rPr>
        <w:t xml:space="preserve">, ומהאי טעמא אמור רבנן </w:t>
      </w:r>
      <w:proofErr w:type="spellStart"/>
      <w:r w:rsidRPr="00D55894">
        <w:rPr>
          <w:rFonts w:cs="Arial"/>
          <w:rtl/>
        </w:rPr>
        <w:t>שיהו</w:t>
      </w:r>
      <w:proofErr w:type="spellEnd"/>
      <w:r w:rsidRPr="00D55894">
        <w:rPr>
          <w:rFonts w:cs="Arial"/>
          <w:rtl/>
        </w:rPr>
        <w:t xml:space="preserve"> </w:t>
      </w:r>
      <w:proofErr w:type="spellStart"/>
      <w:r w:rsidRPr="00D55894">
        <w:rPr>
          <w:rFonts w:cs="Arial"/>
          <w:rtl/>
        </w:rPr>
        <w:t>פוסלין</w:t>
      </w:r>
      <w:proofErr w:type="spellEnd"/>
      <w:r w:rsidRPr="00D55894">
        <w:rPr>
          <w:rFonts w:cs="Arial"/>
          <w:rtl/>
        </w:rPr>
        <w:t xml:space="preserve"> בסוכה משום א</w:t>
      </w:r>
      <w:r>
        <w:rPr>
          <w:rFonts w:cs="Arial" w:hint="cs"/>
          <w:rtl/>
        </w:rPr>
        <w:t>ו</w:t>
      </w:r>
      <w:r w:rsidRPr="00D55894">
        <w:rPr>
          <w:rFonts w:cs="Arial"/>
          <w:rtl/>
        </w:rPr>
        <w:t>ויר שהוא פוסל בשלשה אפילו בסוכה גדולה</w:t>
      </w:r>
      <w:r>
        <w:rPr>
          <w:rFonts w:cs="Arial" w:hint="cs"/>
          <w:rtl/>
        </w:rPr>
        <w:t xml:space="preserve">. </w:t>
      </w:r>
      <w:proofErr w:type="spellStart"/>
      <w:r w:rsidRPr="00B35606">
        <w:rPr>
          <w:rFonts w:cs="Arial"/>
          <w:rtl/>
        </w:rPr>
        <w:t>ואית</w:t>
      </w:r>
      <w:proofErr w:type="spellEnd"/>
      <w:r w:rsidRPr="00B35606">
        <w:rPr>
          <w:rFonts w:cs="Arial"/>
          <w:rtl/>
        </w:rPr>
        <w:t xml:space="preserve"> </w:t>
      </w:r>
      <w:proofErr w:type="spellStart"/>
      <w:r w:rsidRPr="00B35606">
        <w:rPr>
          <w:rFonts w:cs="Arial"/>
          <w:rtl/>
        </w:rPr>
        <w:t>דמפרשי</w:t>
      </w:r>
      <w:proofErr w:type="spellEnd"/>
      <w:r w:rsidRPr="00B35606">
        <w:rPr>
          <w:rFonts w:cs="Arial"/>
          <w:rtl/>
        </w:rPr>
        <w:t xml:space="preserve"> </w:t>
      </w:r>
      <w:proofErr w:type="spellStart"/>
      <w:r w:rsidRPr="00B35606">
        <w:rPr>
          <w:rFonts w:cs="Arial"/>
          <w:rtl/>
        </w:rPr>
        <w:t>דכולהו</w:t>
      </w:r>
      <w:proofErr w:type="spellEnd"/>
      <w:r w:rsidRPr="00B35606">
        <w:rPr>
          <w:rFonts w:cs="Arial"/>
          <w:rtl/>
        </w:rPr>
        <w:t xml:space="preserve"> </w:t>
      </w:r>
      <w:proofErr w:type="spellStart"/>
      <w:r w:rsidRPr="00B35606">
        <w:rPr>
          <w:rFonts w:cs="Arial"/>
          <w:rtl/>
        </w:rPr>
        <w:t>מדינא</w:t>
      </w:r>
      <w:proofErr w:type="spellEnd"/>
      <w:r w:rsidRPr="00B35606">
        <w:rPr>
          <w:rFonts w:cs="Arial"/>
          <w:rtl/>
        </w:rPr>
        <w:t xml:space="preserve"> </w:t>
      </w:r>
      <w:proofErr w:type="spellStart"/>
      <w:r w:rsidRPr="00B35606">
        <w:rPr>
          <w:rFonts w:cs="Arial"/>
          <w:rtl/>
        </w:rPr>
        <w:t>נינהו</w:t>
      </w:r>
      <w:proofErr w:type="spellEnd"/>
      <w:r w:rsidRPr="00B35606">
        <w:rPr>
          <w:rFonts w:cs="Arial"/>
          <w:rtl/>
        </w:rPr>
        <w:t xml:space="preserve"> ולא מדרבנן</w:t>
      </w:r>
      <w:r>
        <w:rPr>
          <w:rFonts w:cs="Arial" w:hint="cs"/>
          <w:rtl/>
        </w:rPr>
        <w:t>,</w:t>
      </w:r>
      <w:r w:rsidRPr="00B35606">
        <w:rPr>
          <w:rFonts w:cs="Arial"/>
          <w:rtl/>
        </w:rPr>
        <w:t xml:space="preserve"> </w:t>
      </w:r>
      <w:proofErr w:type="spellStart"/>
      <w:r w:rsidRPr="00B35606">
        <w:rPr>
          <w:rFonts w:cs="Arial"/>
          <w:rtl/>
        </w:rPr>
        <w:t>דכיון</w:t>
      </w:r>
      <w:proofErr w:type="spellEnd"/>
      <w:r w:rsidRPr="00B35606">
        <w:rPr>
          <w:rFonts w:cs="Arial"/>
          <w:rtl/>
        </w:rPr>
        <w:t xml:space="preserve"> </w:t>
      </w:r>
      <w:proofErr w:type="spellStart"/>
      <w:r w:rsidRPr="00B35606">
        <w:rPr>
          <w:rFonts w:cs="Arial"/>
          <w:rtl/>
        </w:rPr>
        <w:t>דלאו</w:t>
      </w:r>
      <w:proofErr w:type="spellEnd"/>
      <w:r w:rsidRPr="00B35606">
        <w:rPr>
          <w:rFonts w:cs="Arial"/>
          <w:rtl/>
        </w:rPr>
        <w:t xml:space="preserve"> בני </w:t>
      </w:r>
      <w:proofErr w:type="spellStart"/>
      <w:r w:rsidRPr="00B35606">
        <w:rPr>
          <w:rFonts w:cs="Arial"/>
          <w:rtl/>
        </w:rPr>
        <w:t>קיומא</w:t>
      </w:r>
      <w:proofErr w:type="spellEnd"/>
      <w:r w:rsidRPr="00B35606">
        <w:rPr>
          <w:rFonts w:cs="Arial"/>
          <w:rtl/>
        </w:rPr>
        <w:t xml:space="preserve"> </w:t>
      </w:r>
      <w:proofErr w:type="spellStart"/>
      <w:r w:rsidRPr="00B35606">
        <w:rPr>
          <w:rFonts w:cs="Arial"/>
          <w:rtl/>
        </w:rPr>
        <w:t>נינהו</w:t>
      </w:r>
      <w:proofErr w:type="spellEnd"/>
      <w:r w:rsidRPr="00B35606">
        <w:rPr>
          <w:rFonts w:cs="Arial"/>
          <w:rtl/>
        </w:rPr>
        <w:t xml:space="preserve"> לשבעת ימים </w:t>
      </w:r>
      <w:proofErr w:type="spellStart"/>
      <w:r w:rsidRPr="00B35606">
        <w:rPr>
          <w:rFonts w:cs="Arial"/>
          <w:rtl/>
        </w:rPr>
        <w:t>מהשתא</w:t>
      </w:r>
      <w:proofErr w:type="spellEnd"/>
      <w:r w:rsidRPr="00B35606">
        <w:rPr>
          <w:rFonts w:cs="Arial"/>
          <w:rtl/>
        </w:rPr>
        <w:t xml:space="preserve"> </w:t>
      </w:r>
      <w:proofErr w:type="spellStart"/>
      <w:r w:rsidRPr="00B35606">
        <w:rPr>
          <w:rFonts w:cs="Arial"/>
          <w:rtl/>
        </w:rPr>
        <w:t>חשיבי</w:t>
      </w:r>
      <w:proofErr w:type="spellEnd"/>
      <w:r w:rsidRPr="00B35606">
        <w:rPr>
          <w:rFonts w:cs="Arial"/>
          <w:rtl/>
        </w:rPr>
        <w:t xml:space="preserve"> כמאן </w:t>
      </w:r>
      <w:proofErr w:type="spellStart"/>
      <w:r w:rsidRPr="00B35606">
        <w:rPr>
          <w:rFonts w:cs="Arial"/>
          <w:rtl/>
        </w:rPr>
        <w:t>דליתנהו</w:t>
      </w:r>
      <w:proofErr w:type="spellEnd"/>
      <w:r>
        <w:rPr>
          <w:rFonts w:cs="Arial" w:hint="cs"/>
          <w:rtl/>
        </w:rPr>
        <w:t>.''</w:t>
      </w:r>
    </w:p>
    <w:p w14:paraId="13A7BBFB" w14:textId="6FB4344C" w:rsidR="00CD155A" w:rsidRDefault="00125BD3" w:rsidP="00ED06E3">
      <w:pPr>
        <w:spacing w:after="40"/>
        <w:rPr>
          <w:rtl/>
        </w:rPr>
      </w:pPr>
      <w:r>
        <w:rPr>
          <w:rFonts w:hint="cs"/>
          <w:rtl/>
        </w:rPr>
        <w:t xml:space="preserve">הלשכה הלכתית </w:t>
      </w:r>
      <w:r w:rsidR="00761B36">
        <w:rPr>
          <w:rFonts w:hint="cs"/>
          <w:rtl/>
        </w:rPr>
        <w:t>בין השיטות תהיה ב</w:t>
      </w:r>
      <w:r w:rsidR="006D7251">
        <w:rPr>
          <w:rFonts w:hint="cs"/>
          <w:rtl/>
        </w:rPr>
        <w:t xml:space="preserve">עלים </w:t>
      </w:r>
      <w:r w:rsidR="007E0226">
        <w:rPr>
          <w:rFonts w:hint="cs"/>
          <w:rtl/>
        </w:rPr>
        <w:t>ש</w:t>
      </w:r>
      <w:r w:rsidR="006D7251">
        <w:rPr>
          <w:rFonts w:hint="cs"/>
          <w:rtl/>
        </w:rPr>
        <w:t>ספק אם יתייבשו</w:t>
      </w:r>
      <w:r w:rsidR="00802923">
        <w:rPr>
          <w:rFonts w:hint="cs"/>
          <w:rtl/>
        </w:rPr>
        <w:t xml:space="preserve"> ועלולים לנשור.</w:t>
      </w:r>
      <w:r w:rsidR="00761B36">
        <w:rPr>
          <w:rFonts w:hint="cs"/>
          <w:rtl/>
        </w:rPr>
        <w:t xml:space="preserve"> </w:t>
      </w:r>
      <w:r w:rsidR="007E0226">
        <w:rPr>
          <w:rFonts w:hint="cs"/>
          <w:rtl/>
        </w:rPr>
        <w:t xml:space="preserve">לסוברים </w:t>
      </w:r>
      <w:r w:rsidR="00761B36">
        <w:rPr>
          <w:rFonts w:hint="cs"/>
          <w:rtl/>
        </w:rPr>
        <w:t xml:space="preserve">שהפסול מדאורייתא, </w:t>
      </w:r>
      <w:r w:rsidR="007E0226">
        <w:rPr>
          <w:rFonts w:hint="cs"/>
          <w:rtl/>
        </w:rPr>
        <w:t xml:space="preserve">יש </w:t>
      </w:r>
      <w:r w:rsidR="00761B36">
        <w:rPr>
          <w:rFonts w:hint="cs"/>
          <w:rtl/>
        </w:rPr>
        <w:t xml:space="preserve">להחמיר ככל ספק דאורייתא, וכך פסק </w:t>
      </w:r>
      <w:r w:rsidR="00761B36" w:rsidRPr="00761B36">
        <w:rPr>
          <w:rFonts w:hint="cs"/>
          <w:b/>
          <w:bCs/>
          <w:rtl/>
        </w:rPr>
        <w:t>הפרי מגדים</w:t>
      </w:r>
      <w:r w:rsidR="00761B36">
        <w:rPr>
          <w:rFonts w:hint="cs"/>
          <w:rtl/>
        </w:rPr>
        <w:t xml:space="preserve"> </w:t>
      </w:r>
      <w:r w:rsidR="00761B36">
        <w:rPr>
          <w:rFonts w:hint="cs"/>
          <w:sz w:val="18"/>
          <w:szCs w:val="18"/>
          <w:rtl/>
        </w:rPr>
        <w:t>(</w:t>
      </w:r>
      <w:proofErr w:type="spellStart"/>
      <w:r w:rsidR="00761B36">
        <w:rPr>
          <w:rFonts w:hint="cs"/>
          <w:sz w:val="18"/>
          <w:szCs w:val="18"/>
          <w:rtl/>
        </w:rPr>
        <w:t>תרכט</w:t>
      </w:r>
      <w:proofErr w:type="spellEnd"/>
      <w:r w:rsidR="00E25869">
        <w:rPr>
          <w:rFonts w:hint="cs"/>
          <w:sz w:val="18"/>
          <w:szCs w:val="18"/>
          <w:rtl/>
        </w:rPr>
        <w:t>, יב</w:t>
      </w:r>
      <w:r w:rsidR="00761B36">
        <w:rPr>
          <w:rFonts w:hint="cs"/>
          <w:sz w:val="18"/>
          <w:szCs w:val="18"/>
          <w:rtl/>
        </w:rPr>
        <w:t>)</w:t>
      </w:r>
      <w:r w:rsidR="00761B36">
        <w:rPr>
          <w:rFonts w:hint="cs"/>
          <w:rtl/>
        </w:rPr>
        <w:t xml:space="preserve">. </w:t>
      </w:r>
      <w:r w:rsidR="007E0226">
        <w:rPr>
          <w:rFonts w:hint="cs"/>
          <w:rtl/>
        </w:rPr>
        <w:t>לסוברים שהפסול</w:t>
      </w:r>
      <w:r w:rsidR="006D7251">
        <w:rPr>
          <w:rFonts w:hint="cs"/>
          <w:rtl/>
        </w:rPr>
        <w:t xml:space="preserve"> </w:t>
      </w:r>
      <w:r w:rsidR="00761B36">
        <w:rPr>
          <w:rFonts w:hint="cs"/>
          <w:rtl/>
        </w:rPr>
        <w:t>מדרבנן אפשר להקל ככ</w:t>
      </w:r>
      <w:r w:rsidR="006D7251">
        <w:rPr>
          <w:rFonts w:hint="cs"/>
          <w:rtl/>
        </w:rPr>
        <w:t>ל</w:t>
      </w:r>
      <w:r w:rsidR="00761B36">
        <w:rPr>
          <w:rFonts w:hint="cs"/>
          <w:rtl/>
        </w:rPr>
        <w:t xml:space="preserve"> ספק דרבנן, וכך פסק </w:t>
      </w:r>
      <w:r w:rsidR="00761B36" w:rsidRPr="00761B36">
        <w:rPr>
          <w:rFonts w:hint="cs"/>
          <w:b/>
          <w:bCs/>
          <w:rtl/>
        </w:rPr>
        <w:t>הלבוש</w:t>
      </w:r>
      <w:r w:rsidR="00BB1681">
        <w:rPr>
          <w:rFonts w:hint="cs"/>
          <w:rtl/>
        </w:rPr>
        <w:t xml:space="preserve"> </w:t>
      </w:r>
      <w:r w:rsidR="00761B36">
        <w:rPr>
          <w:rFonts w:hint="cs"/>
          <w:sz w:val="18"/>
          <w:szCs w:val="18"/>
          <w:rtl/>
        </w:rPr>
        <w:t>(שם)</w:t>
      </w:r>
      <w:r w:rsidR="00ED06E3">
        <w:rPr>
          <w:rFonts w:hint="cs"/>
          <w:sz w:val="18"/>
          <w:szCs w:val="18"/>
          <w:rtl/>
        </w:rPr>
        <w:t>.</w:t>
      </w:r>
      <w:r w:rsidR="00FC48A3">
        <w:rPr>
          <w:rFonts w:hint="cs"/>
          <w:rtl/>
        </w:rPr>
        <w:t xml:space="preserve"> </w:t>
      </w:r>
    </w:p>
    <w:p w14:paraId="3F66CD0A" w14:textId="30AC0668" w:rsidR="005D64A9" w:rsidRDefault="00DE59DA" w:rsidP="006140B2">
      <w:pPr>
        <w:spacing w:after="40"/>
        <w:rPr>
          <w:rtl/>
        </w:rPr>
      </w:pPr>
      <w:r>
        <w:rPr>
          <w:rFonts w:hint="cs"/>
          <w:rtl/>
        </w:rPr>
        <w:t xml:space="preserve">עם זאת, </w:t>
      </w:r>
      <w:r w:rsidR="00780AAD">
        <w:rPr>
          <w:rFonts w:hint="cs"/>
          <w:rtl/>
        </w:rPr>
        <w:t>כאשר מדובר ב</w:t>
      </w:r>
      <w:r w:rsidR="0055780E">
        <w:rPr>
          <w:rFonts w:hint="cs"/>
          <w:rtl/>
        </w:rPr>
        <w:t xml:space="preserve">סכך </w:t>
      </w:r>
      <w:r w:rsidR="008C6FB2">
        <w:rPr>
          <w:rFonts w:hint="cs"/>
          <w:rtl/>
        </w:rPr>
        <w:t>השומרונים</w:t>
      </w:r>
      <w:r w:rsidR="0055780E">
        <w:rPr>
          <w:rFonts w:hint="cs"/>
          <w:rtl/>
        </w:rPr>
        <w:t xml:space="preserve"> </w:t>
      </w:r>
      <w:r w:rsidR="00780AAD">
        <w:rPr>
          <w:rFonts w:hint="cs"/>
          <w:rtl/>
        </w:rPr>
        <w:t xml:space="preserve">כולם מודים שהפסול מדאורייתא. הסיבה לכך, שכאמור בפתיחה הסכך שלהם </w:t>
      </w:r>
      <w:r w:rsidR="0055780E">
        <w:rPr>
          <w:rFonts w:hint="cs"/>
          <w:rtl/>
        </w:rPr>
        <w:t xml:space="preserve">אינו עשוי מעלים או פירות שעלולים להתייבש, אלא </w:t>
      </w:r>
      <w:r w:rsidR="004B179E">
        <w:rPr>
          <w:rFonts w:hint="cs"/>
          <w:rtl/>
        </w:rPr>
        <w:t xml:space="preserve">מפירות </w:t>
      </w:r>
      <w:r w:rsidR="008C6FB2">
        <w:rPr>
          <w:rFonts w:hint="cs"/>
          <w:rtl/>
        </w:rPr>
        <w:t xml:space="preserve">לחים </w:t>
      </w:r>
      <w:r w:rsidR="004B179E">
        <w:rPr>
          <w:rFonts w:hint="cs"/>
          <w:rtl/>
        </w:rPr>
        <w:t>שמחזיקים יותר משבוע, כמו רימונים, פלפלים, אתרוגים ולימונים</w:t>
      </w:r>
      <w:r w:rsidR="00780AAD">
        <w:rPr>
          <w:rFonts w:hint="cs"/>
          <w:rtl/>
        </w:rPr>
        <w:t xml:space="preserve"> - </w:t>
      </w:r>
      <w:r w:rsidR="00075A6F">
        <w:rPr>
          <w:rFonts w:hint="cs"/>
          <w:rtl/>
        </w:rPr>
        <w:t>כולם מודים שפירות וירקות מקבלים טומאה</w:t>
      </w:r>
      <w:r w:rsidR="009C2377">
        <w:rPr>
          <w:rFonts w:hint="cs"/>
          <w:rtl/>
        </w:rPr>
        <w:t>,</w:t>
      </w:r>
      <w:r w:rsidR="00075A6F">
        <w:rPr>
          <w:rFonts w:hint="cs"/>
          <w:rtl/>
        </w:rPr>
        <w:t xml:space="preserve"> ואסור לסכך בדבר המקבל טומאה</w:t>
      </w:r>
      <w:r w:rsidR="009C2377">
        <w:rPr>
          <w:rFonts w:hint="cs"/>
          <w:rtl/>
        </w:rPr>
        <w:t xml:space="preserve"> מדאורייתא</w:t>
      </w:r>
      <w:r w:rsidR="00075A6F">
        <w:rPr>
          <w:rFonts w:hint="cs"/>
          <w:rtl/>
        </w:rPr>
        <w:t xml:space="preserve">. </w:t>
      </w:r>
    </w:p>
    <w:p w14:paraId="65D4C0B6" w14:textId="0A994197" w:rsidR="00EF2CA3" w:rsidRPr="0083663F" w:rsidRDefault="00EF2CA3" w:rsidP="006140B2">
      <w:pPr>
        <w:spacing w:after="40"/>
        <w:rPr>
          <w:rtl/>
        </w:rPr>
      </w:pPr>
      <w:r>
        <w:rPr>
          <w:rFonts w:hint="cs"/>
          <w:rtl/>
        </w:rPr>
        <w:t xml:space="preserve">אמנם, יש בכל זאת הבדל בין </w:t>
      </w:r>
      <w:r w:rsidR="006D7251">
        <w:rPr>
          <w:rFonts w:hint="cs"/>
          <w:rtl/>
        </w:rPr>
        <w:t>עלים העתידים להתייבש לבין פירות המקבלים טומאה</w:t>
      </w:r>
      <w:r>
        <w:rPr>
          <w:rFonts w:hint="cs"/>
          <w:rtl/>
        </w:rPr>
        <w:t>. כאשר מסככים בדבר שעתיד להתייבש, דינו כאוויר, ואוויר בסכך פוסל בשלושה טפחים. סיכוך בדבר טמא לעומת זאת פוסל רק אם יש ממנו ארבעה טפחים.</w:t>
      </w:r>
      <w:r w:rsidR="00A057CE">
        <w:rPr>
          <w:rFonts w:hint="cs"/>
          <w:rtl/>
        </w:rPr>
        <w:t xml:space="preserve"> אולם, ב</w:t>
      </w:r>
      <w:r>
        <w:rPr>
          <w:rFonts w:hint="cs"/>
          <w:rtl/>
        </w:rPr>
        <w:t>ין כך ובין כך סוכ</w:t>
      </w:r>
      <w:r w:rsidR="006D7251">
        <w:rPr>
          <w:rFonts w:hint="cs"/>
          <w:rtl/>
        </w:rPr>
        <w:t>ת</w:t>
      </w:r>
      <w:r>
        <w:rPr>
          <w:rFonts w:hint="cs"/>
          <w:rtl/>
        </w:rPr>
        <w:t xml:space="preserve"> השומרונים פסולה, כיוון ש</w:t>
      </w:r>
      <w:r w:rsidR="005F7C22">
        <w:rPr>
          <w:rFonts w:hint="cs"/>
          <w:rtl/>
        </w:rPr>
        <w:t xml:space="preserve">אצלם </w:t>
      </w:r>
      <w:r>
        <w:rPr>
          <w:rFonts w:hint="cs"/>
          <w:rtl/>
        </w:rPr>
        <w:t xml:space="preserve">כל הסכך עשוי מפירות. </w:t>
      </w:r>
    </w:p>
    <w:p w14:paraId="2DF1FC48" w14:textId="53AB604E" w:rsidR="00223A89" w:rsidRDefault="00223A89" w:rsidP="006140B2">
      <w:pPr>
        <w:spacing w:after="40"/>
        <w:rPr>
          <w:b/>
          <w:bCs/>
          <w:u w:val="single"/>
          <w:rtl/>
        </w:rPr>
      </w:pPr>
      <w:r>
        <w:rPr>
          <w:rFonts w:hint="cs"/>
          <w:b/>
          <w:bCs/>
          <w:u w:val="single"/>
          <w:rtl/>
        </w:rPr>
        <w:t>העמדה בדבר מקבל טומאה</w:t>
      </w:r>
    </w:p>
    <w:p w14:paraId="37681ACB" w14:textId="7DA44EA0" w:rsidR="00223A89" w:rsidRDefault="00223A89" w:rsidP="006140B2">
      <w:pPr>
        <w:spacing w:after="40"/>
        <w:rPr>
          <w:rtl/>
        </w:rPr>
      </w:pPr>
      <w:r>
        <w:rPr>
          <w:rFonts w:hint="cs"/>
          <w:rtl/>
        </w:rPr>
        <w:t>בעיה נוספת ש</w:t>
      </w:r>
      <w:r w:rsidR="00A23607">
        <w:rPr>
          <w:rFonts w:hint="cs"/>
          <w:rtl/>
        </w:rPr>
        <w:t xml:space="preserve">לכאורה </w:t>
      </w:r>
      <w:r>
        <w:rPr>
          <w:rFonts w:hint="cs"/>
          <w:rtl/>
        </w:rPr>
        <w:t xml:space="preserve">מתעוררת בסוכה השומרונית, היא </w:t>
      </w:r>
      <w:r w:rsidR="005F7C22">
        <w:rPr>
          <w:rFonts w:hint="cs"/>
          <w:rtl/>
        </w:rPr>
        <w:t xml:space="preserve">ההעמדת </w:t>
      </w:r>
      <w:r>
        <w:rPr>
          <w:rFonts w:hint="cs"/>
          <w:rtl/>
        </w:rPr>
        <w:t xml:space="preserve"> הפירות </w:t>
      </w:r>
      <w:r w:rsidR="005F7C22">
        <w:rPr>
          <w:rFonts w:hint="cs"/>
          <w:rtl/>
        </w:rPr>
        <w:t>על</w:t>
      </w:r>
      <w:r w:rsidR="00A268F4">
        <w:rPr>
          <w:rFonts w:hint="cs"/>
          <w:rtl/>
        </w:rPr>
        <w:t xml:space="preserve"> רשת</w:t>
      </w:r>
      <w:r w:rsidR="005F7C22">
        <w:rPr>
          <w:rFonts w:hint="cs"/>
          <w:rtl/>
        </w:rPr>
        <w:t xml:space="preserve"> </w:t>
      </w:r>
      <w:r w:rsidR="00A268F4">
        <w:rPr>
          <w:rFonts w:hint="cs"/>
          <w:rtl/>
        </w:rPr>
        <w:t>מ</w:t>
      </w:r>
      <w:r w:rsidR="005F7C22">
        <w:rPr>
          <w:rFonts w:hint="cs"/>
          <w:rtl/>
        </w:rPr>
        <w:t xml:space="preserve">ברזל. </w:t>
      </w:r>
      <w:r>
        <w:rPr>
          <w:rFonts w:hint="cs"/>
          <w:rtl/>
        </w:rPr>
        <w:t>כיוון שמדובר בעשרות</w:t>
      </w:r>
      <w:r w:rsidR="001F0388">
        <w:rPr>
          <w:rFonts w:hint="cs"/>
          <w:rtl/>
        </w:rPr>
        <w:t xml:space="preserve"> </w:t>
      </w:r>
      <w:r>
        <w:rPr>
          <w:rFonts w:hint="cs"/>
          <w:rtl/>
        </w:rPr>
        <w:t xml:space="preserve">קילוגרמים של פירות, </w:t>
      </w:r>
      <w:r w:rsidR="00A641E4">
        <w:rPr>
          <w:rFonts w:hint="cs"/>
          <w:rtl/>
        </w:rPr>
        <w:t xml:space="preserve">מחזיקים כל פרי עם קרס מברזל </w:t>
      </w:r>
      <w:r w:rsidR="005F7C22">
        <w:rPr>
          <w:rFonts w:hint="cs"/>
          <w:rtl/>
        </w:rPr>
        <w:t>ה</w:t>
      </w:r>
      <w:r w:rsidR="00A641E4">
        <w:rPr>
          <w:rFonts w:hint="cs"/>
          <w:rtl/>
        </w:rPr>
        <w:t>מחובר לרשת גדולה</w:t>
      </w:r>
      <w:r w:rsidR="00700173">
        <w:rPr>
          <w:rFonts w:hint="cs"/>
          <w:rtl/>
        </w:rPr>
        <w:t xml:space="preserve"> (</w:t>
      </w:r>
      <w:r w:rsidR="005F7C22">
        <w:rPr>
          <w:rFonts w:hint="cs"/>
          <w:rtl/>
        </w:rPr>
        <w:t>ש</w:t>
      </w:r>
      <w:r w:rsidR="00700173">
        <w:rPr>
          <w:rFonts w:hint="cs"/>
          <w:rtl/>
        </w:rPr>
        <w:t xml:space="preserve">גם </w:t>
      </w:r>
      <w:r w:rsidR="005F7C22">
        <w:rPr>
          <w:rFonts w:hint="cs"/>
          <w:rtl/>
        </w:rPr>
        <w:t xml:space="preserve">היא </w:t>
      </w:r>
      <w:r w:rsidR="00700173">
        <w:rPr>
          <w:rFonts w:hint="cs"/>
          <w:rtl/>
        </w:rPr>
        <w:t>מברזל)</w:t>
      </w:r>
      <w:r w:rsidR="00A641E4">
        <w:rPr>
          <w:rFonts w:hint="cs"/>
          <w:rtl/>
        </w:rPr>
        <w:t xml:space="preserve"> </w:t>
      </w:r>
      <w:r w:rsidR="005F7C22">
        <w:rPr>
          <w:rFonts w:hint="cs"/>
          <w:rtl/>
        </w:rPr>
        <w:t>ה</w:t>
      </w:r>
      <w:r w:rsidR="00700173">
        <w:rPr>
          <w:rFonts w:hint="cs"/>
          <w:rtl/>
        </w:rPr>
        <w:t>מחוברת לתקרה</w:t>
      </w:r>
      <w:r>
        <w:rPr>
          <w:rFonts w:hint="cs"/>
          <w:rtl/>
        </w:rPr>
        <w:t>.</w:t>
      </w:r>
      <w:r w:rsidR="005F7C22">
        <w:rPr>
          <w:rFonts w:hint="cs"/>
          <w:rtl/>
        </w:rPr>
        <w:t xml:space="preserve"> </w:t>
      </w:r>
      <w:r w:rsidR="00861878">
        <w:rPr>
          <w:rFonts w:hint="cs"/>
          <w:rtl/>
        </w:rPr>
        <w:t xml:space="preserve">דנו הפוסקים, </w:t>
      </w:r>
      <w:r w:rsidR="00700173">
        <w:rPr>
          <w:rFonts w:hint="cs"/>
          <w:rtl/>
        </w:rPr>
        <w:t>האם מותר להחזיק את הסכך בדבר המקבל טומאה:</w:t>
      </w:r>
    </w:p>
    <w:p w14:paraId="2FD89FE9" w14:textId="1C5F22CB" w:rsidR="00384E4D" w:rsidRDefault="00384E4D" w:rsidP="006140B2">
      <w:pPr>
        <w:spacing w:after="40"/>
        <w:rPr>
          <w:rtl/>
        </w:rPr>
      </w:pPr>
      <w:r>
        <w:rPr>
          <w:rFonts w:hint="cs"/>
          <w:rtl/>
        </w:rPr>
        <w:t xml:space="preserve">הגמרא במסכת סוכה </w:t>
      </w:r>
      <w:r>
        <w:rPr>
          <w:rFonts w:hint="cs"/>
          <w:sz w:val="18"/>
          <w:szCs w:val="18"/>
          <w:rtl/>
        </w:rPr>
        <w:t xml:space="preserve">(כא ע''ב) </w:t>
      </w:r>
      <w:r>
        <w:rPr>
          <w:rFonts w:hint="cs"/>
          <w:rtl/>
        </w:rPr>
        <w:t xml:space="preserve">כותבת, </w:t>
      </w:r>
      <w:r w:rsidR="00437247">
        <w:rPr>
          <w:rFonts w:hint="cs"/>
          <w:rtl/>
        </w:rPr>
        <w:t xml:space="preserve">שכאשר </w:t>
      </w:r>
      <w:r>
        <w:rPr>
          <w:rFonts w:hint="cs"/>
          <w:rtl/>
        </w:rPr>
        <w:t>אדם מסכך את סוכתו בכרעי מיטתו</w:t>
      </w:r>
      <w:r w:rsidR="009A149A">
        <w:rPr>
          <w:rFonts w:hint="cs"/>
          <w:rtl/>
        </w:rPr>
        <w:t xml:space="preserve"> - </w:t>
      </w:r>
      <w:r>
        <w:rPr>
          <w:rFonts w:hint="cs"/>
          <w:rtl/>
        </w:rPr>
        <w:t xml:space="preserve">הסוכה פסולה. </w:t>
      </w:r>
      <w:r w:rsidR="005F7C22">
        <w:rPr>
          <w:rFonts w:hint="cs"/>
          <w:rtl/>
        </w:rPr>
        <w:t xml:space="preserve">הגמרא </w:t>
      </w:r>
      <w:r w:rsidR="00DA2AF1">
        <w:rPr>
          <w:rFonts w:hint="cs"/>
          <w:rtl/>
        </w:rPr>
        <w:t xml:space="preserve">ממשיכה ומביאה </w:t>
      </w:r>
      <w:r>
        <w:rPr>
          <w:rFonts w:hint="cs"/>
          <w:rtl/>
        </w:rPr>
        <w:t>מחלוקת</w:t>
      </w:r>
      <w:r w:rsidR="009E7BC7">
        <w:rPr>
          <w:rFonts w:hint="cs"/>
          <w:rtl/>
        </w:rPr>
        <w:t xml:space="preserve"> בין רבי זירא לרבי אבא</w:t>
      </w:r>
      <w:r>
        <w:rPr>
          <w:rFonts w:hint="cs"/>
          <w:rtl/>
        </w:rPr>
        <w:t xml:space="preserve"> בטעם הפסול. </w:t>
      </w:r>
      <w:r w:rsidR="005F7C22">
        <w:rPr>
          <w:rFonts w:hint="cs"/>
          <w:rtl/>
        </w:rPr>
        <w:t>לדעה אחת</w:t>
      </w:r>
      <w:r>
        <w:rPr>
          <w:rFonts w:hint="cs"/>
          <w:rtl/>
        </w:rPr>
        <w:t xml:space="preserve">, הבעיה היא </w:t>
      </w:r>
      <w:r w:rsidR="008A160A">
        <w:rPr>
          <w:rFonts w:hint="cs"/>
          <w:rtl/>
        </w:rPr>
        <w:t>שמחזיקים</w:t>
      </w:r>
      <w:r>
        <w:rPr>
          <w:rFonts w:hint="cs"/>
          <w:rtl/>
        </w:rPr>
        <w:t xml:space="preserve"> את הסכך בדבר המקבל טומאה, </w:t>
      </w:r>
      <w:r w:rsidR="005F7C22">
        <w:rPr>
          <w:rFonts w:hint="cs"/>
          <w:rtl/>
        </w:rPr>
        <w:t xml:space="preserve">לדעה שנייה </w:t>
      </w:r>
      <w:r>
        <w:rPr>
          <w:rFonts w:hint="cs"/>
          <w:rtl/>
        </w:rPr>
        <w:t xml:space="preserve">הבעיה היא שכרעי המיטה </w:t>
      </w:r>
      <w:r w:rsidR="00C7677A">
        <w:rPr>
          <w:rFonts w:hint="cs"/>
          <w:rtl/>
        </w:rPr>
        <w:t xml:space="preserve">מחזיקים את הסכך בצורה </w:t>
      </w:r>
      <w:r>
        <w:rPr>
          <w:rFonts w:hint="cs"/>
          <w:rtl/>
        </w:rPr>
        <w:t>רעועה</w:t>
      </w:r>
      <w:r w:rsidR="00C45B76">
        <w:rPr>
          <w:rFonts w:hint="cs"/>
          <w:rtl/>
        </w:rPr>
        <w:t>,</w:t>
      </w:r>
      <w:r>
        <w:rPr>
          <w:rFonts w:hint="cs"/>
          <w:rtl/>
        </w:rPr>
        <w:t xml:space="preserve"> </w:t>
      </w:r>
      <w:r w:rsidR="00022C42">
        <w:rPr>
          <w:rFonts w:hint="cs"/>
          <w:rtl/>
        </w:rPr>
        <w:t>ובלשון המשנה והגמרא</w:t>
      </w:r>
      <w:r>
        <w:rPr>
          <w:rFonts w:hint="cs"/>
          <w:rtl/>
        </w:rPr>
        <w:t>:</w:t>
      </w:r>
    </w:p>
    <w:p w14:paraId="247B7008" w14:textId="77777777" w:rsidR="00384E4D" w:rsidRDefault="00384E4D" w:rsidP="006140B2">
      <w:pPr>
        <w:spacing w:after="40"/>
        <w:ind w:left="720"/>
        <w:rPr>
          <w:rtl/>
        </w:rPr>
      </w:pPr>
      <w:r w:rsidRPr="00BF7F0C">
        <w:rPr>
          <w:rFonts w:cs="Arial" w:hint="cs"/>
          <w:rtl/>
        </w:rPr>
        <w:t>''</w:t>
      </w:r>
      <w:r w:rsidRPr="0067030E">
        <w:rPr>
          <w:rFonts w:cs="Arial"/>
          <w:b/>
          <w:bCs/>
          <w:rtl/>
        </w:rPr>
        <w:t>משנה</w:t>
      </w:r>
      <w:r>
        <w:rPr>
          <w:rFonts w:cs="Arial"/>
          <w:rtl/>
        </w:rPr>
        <w:t xml:space="preserve">. הסומך סוכתו בכרעי המטה - כשרה. רבי יהודה אומר: אם אינה יכולה לעמוד בפני עצמה - פסולה. </w:t>
      </w:r>
      <w:r w:rsidRPr="0067030E">
        <w:rPr>
          <w:rFonts w:cs="Arial"/>
          <w:b/>
          <w:bCs/>
          <w:rtl/>
        </w:rPr>
        <w:t>גמרא</w:t>
      </w:r>
      <w:r>
        <w:rPr>
          <w:rFonts w:cs="Arial"/>
          <w:rtl/>
        </w:rPr>
        <w:t>. מאי טעמא דרבי יהודה? פליגי בה רבי זירא ורבי אבא בר ממל. חד אמר: מפני שאין לה קבע, וחד אמר: מפני שמעמידה בדבר המקבל טומאה.</w:t>
      </w:r>
      <w:r>
        <w:rPr>
          <w:rFonts w:hint="cs"/>
          <w:rtl/>
        </w:rPr>
        <w:t>''</w:t>
      </w:r>
    </w:p>
    <w:p w14:paraId="2E85BA33" w14:textId="60089284" w:rsidR="00A84CC1" w:rsidRDefault="00A84CC1" w:rsidP="006140B2">
      <w:pPr>
        <w:spacing w:after="40"/>
        <w:rPr>
          <w:rtl/>
        </w:rPr>
      </w:pPr>
      <w:r>
        <w:rPr>
          <w:rFonts w:hint="cs"/>
          <w:rtl/>
        </w:rPr>
        <w:t xml:space="preserve">כפי שממשיכה הגמרא וכותבת, נפקא מינה בין השיטות תהיה </w:t>
      </w:r>
      <w:r w:rsidR="009F16B1">
        <w:rPr>
          <w:rFonts w:hint="cs"/>
          <w:rtl/>
        </w:rPr>
        <w:t xml:space="preserve">במקרה בו </w:t>
      </w:r>
      <w:r>
        <w:rPr>
          <w:rFonts w:hint="cs"/>
          <w:rtl/>
        </w:rPr>
        <w:t xml:space="preserve">אדם החזיק את הסכך בשיפודים מברזל. לסובר שהפסול </w:t>
      </w:r>
      <w:r w:rsidR="005F7C22">
        <w:rPr>
          <w:rFonts w:hint="cs"/>
          <w:rtl/>
        </w:rPr>
        <w:t xml:space="preserve">הוא </w:t>
      </w:r>
      <w:r>
        <w:rPr>
          <w:rFonts w:hint="cs"/>
          <w:rtl/>
        </w:rPr>
        <w:t xml:space="preserve">משום שמעמידים בדבר המקבל טומאה, גם </w:t>
      </w:r>
      <w:r w:rsidR="005F7C22">
        <w:rPr>
          <w:rFonts w:hint="cs"/>
          <w:rtl/>
        </w:rPr>
        <w:t xml:space="preserve">במקרה זה </w:t>
      </w:r>
      <w:r>
        <w:rPr>
          <w:rFonts w:hint="cs"/>
          <w:rtl/>
        </w:rPr>
        <w:t>הסוכה תהיה פסולה</w:t>
      </w:r>
      <w:r w:rsidR="00532271">
        <w:rPr>
          <w:rFonts w:hint="cs"/>
          <w:rtl/>
        </w:rPr>
        <w:t>, שהרי ברזל מקבל טומאה</w:t>
      </w:r>
      <w:r>
        <w:rPr>
          <w:rFonts w:hint="cs"/>
          <w:rtl/>
        </w:rPr>
        <w:t>. לעומת זאת למי שסובר שהבעיה בכרעי המיטה היא חוסר הקביעות, עמודים מברזל חזקים ואין בכך בעיה.</w:t>
      </w:r>
    </w:p>
    <w:p w14:paraId="5B450174" w14:textId="77777777" w:rsidR="00C368E7" w:rsidRDefault="00C368E7" w:rsidP="006140B2">
      <w:pPr>
        <w:spacing w:after="40"/>
        <w:rPr>
          <w:u w:val="single"/>
          <w:rtl/>
        </w:rPr>
      </w:pPr>
      <w:r>
        <w:rPr>
          <w:rFonts w:hint="cs"/>
          <w:u w:val="single"/>
          <w:rtl/>
        </w:rPr>
        <w:t>טעמי הפסול</w:t>
      </w:r>
    </w:p>
    <w:p w14:paraId="0155B18F" w14:textId="3ED1786A" w:rsidR="00C368E7" w:rsidRDefault="00A9536A" w:rsidP="00424BC2">
      <w:pPr>
        <w:spacing w:after="40"/>
        <w:rPr>
          <w:rtl/>
        </w:rPr>
      </w:pPr>
      <w:r>
        <w:rPr>
          <w:rFonts w:hint="cs"/>
          <w:rtl/>
        </w:rPr>
        <w:t>כפי שהעירו הראשונים, יש קושי בשני טעמי הגמרא</w:t>
      </w:r>
      <w:r w:rsidR="0083305E">
        <w:rPr>
          <w:rFonts w:hint="cs"/>
          <w:rtl/>
        </w:rPr>
        <w:t>:</w:t>
      </w:r>
      <w:r>
        <w:rPr>
          <w:rFonts w:hint="cs"/>
          <w:rtl/>
        </w:rPr>
        <w:t xml:space="preserve"> </w:t>
      </w:r>
      <w:r w:rsidRPr="00A9536A">
        <w:rPr>
          <w:rFonts w:hint="cs"/>
          <w:b/>
          <w:bCs/>
          <w:rtl/>
        </w:rPr>
        <w:t>לפי הטעם הראשון</w:t>
      </w:r>
      <w:r>
        <w:rPr>
          <w:rFonts w:hint="cs"/>
          <w:rtl/>
        </w:rPr>
        <w:t xml:space="preserve">, לא ברור מדוע אסור שהסכך יועמד בדבר המקבל טומאה, </w:t>
      </w:r>
      <w:r w:rsidR="009672CA">
        <w:rPr>
          <w:rFonts w:hint="cs"/>
          <w:rtl/>
        </w:rPr>
        <w:t>ש</w:t>
      </w:r>
      <w:r>
        <w:rPr>
          <w:rFonts w:hint="cs"/>
          <w:rtl/>
        </w:rPr>
        <w:t>ה</w:t>
      </w:r>
      <w:r w:rsidR="009672CA">
        <w:rPr>
          <w:rFonts w:hint="cs"/>
          <w:rtl/>
        </w:rPr>
        <w:t>ר</w:t>
      </w:r>
      <w:r w:rsidR="005F7C22">
        <w:rPr>
          <w:rFonts w:hint="cs"/>
          <w:rtl/>
        </w:rPr>
        <w:t xml:space="preserve">י האיסור הוא רק שהסכך עצמו </w:t>
      </w:r>
      <w:r>
        <w:rPr>
          <w:rFonts w:hint="cs"/>
          <w:rtl/>
        </w:rPr>
        <w:t>מקבל טומאה</w:t>
      </w:r>
      <w:r w:rsidR="009672CA">
        <w:rPr>
          <w:rFonts w:hint="cs"/>
          <w:rtl/>
        </w:rPr>
        <w:t xml:space="preserve"> ו</w:t>
      </w:r>
      <w:r>
        <w:rPr>
          <w:rFonts w:hint="cs"/>
          <w:rtl/>
        </w:rPr>
        <w:t>לא הדפנות</w:t>
      </w:r>
      <w:r w:rsidR="007B06FF">
        <w:rPr>
          <w:rFonts w:hint="cs"/>
          <w:rtl/>
        </w:rPr>
        <w:t xml:space="preserve"> </w:t>
      </w:r>
      <w:r w:rsidR="007B06FF">
        <w:rPr>
          <w:rFonts w:hint="cs"/>
          <w:sz w:val="18"/>
          <w:szCs w:val="18"/>
          <w:rtl/>
        </w:rPr>
        <w:t>(עיין סוכה ב ע''א)</w:t>
      </w:r>
      <w:r>
        <w:rPr>
          <w:rFonts w:hint="cs"/>
          <w:rtl/>
        </w:rPr>
        <w:t xml:space="preserve">. </w:t>
      </w:r>
      <w:r w:rsidRPr="00B54DF5">
        <w:rPr>
          <w:rFonts w:hint="cs"/>
          <w:b/>
          <w:bCs/>
          <w:rtl/>
        </w:rPr>
        <w:t>לפי הטעם השני</w:t>
      </w:r>
      <w:r>
        <w:rPr>
          <w:rFonts w:hint="cs"/>
          <w:rtl/>
        </w:rPr>
        <w:t xml:space="preserve">, מדוע </w:t>
      </w:r>
      <w:r w:rsidR="005F7C22">
        <w:rPr>
          <w:rFonts w:hint="cs"/>
          <w:rtl/>
        </w:rPr>
        <w:t xml:space="preserve">קיימת </w:t>
      </w:r>
      <w:r>
        <w:rPr>
          <w:rFonts w:hint="cs"/>
          <w:rtl/>
        </w:rPr>
        <w:t>בעיה שהדפנות יהיו עראיות? הרי להלכה נפסק כדעת חכמים שהסוכה דירת עראי ולא קבע! נחלקו הראשונים בהסבר הגמרא:</w:t>
      </w:r>
    </w:p>
    <w:p w14:paraId="621BE418" w14:textId="77777777" w:rsidR="00ED06E3" w:rsidRDefault="00C368E7" w:rsidP="00ED06E3">
      <w:pPr>
        <w:spacing w:after="40"/>
        <w:rPr>
          <w:sz w:val="18"/>
          <w:szCs w:val="18"/>
          <w:rtl/>
        </w:rPr>
      </w:pPr>
      <w:r>
        <w:rPr>
          <w:rFonts w:hint="cs"/>
          <w:rtl/>
        </w:rPr>
        <w:t xml:space="preserve">א. </w:t>
      </w:r>
      <w:r w:rsidR="0050591E">
        <w:rPr>
          <w:rFonts w:hint="cs"/>
          <w:b/>
          <w:bCs/>
          <w:rtl/>
        </w:rPr>
        <w:t xml:space="preserve">הטעם הראשון - </w:t>
      </w:r>
      <w:r w:rsidRPr="00C368E7">
        <w:rPr>
          <w:rFonts w:hint="cs"/>
          <w:b/>
          <w:bCs/>
          <w:rtl/>
        </w:rPr>
        <w:t>דבר המקבל טומאה:</w:t>
      </w:r>
      <w:r>
        <w:rPr>
          <w:rFonts w:hint="cs"/>
          <w:b/>
          <w:bCs/>
          <w:rtl/>
        </w:rPr>
        <w:t xml:space="preserve"> </w:t>
      </w:r>
      <w:r w:rsidR="00FC5586">
        <w:rPr>
          <w:rFonts w:hint="cs"/>
          <w:rtl/>
        </w:rPr>
        <w:t xml:space="preserve">בטעם הדבר שאסור להחזיק את הסכך בדבר המקבל טומאה נימק </w:t>
      </w:r>
      <w:r w:rsidR="00FE08D9">
        <w:rPr>
          <w:rFonts w:hint="cs"/>
          <w:b/>
          <w:bCs/>
          <w:rtl/>
        </w:rPr>
        <w:t xml:space="preserve">הריטב''א </w:t>
      </w:r>
      <w:r w:rsidR="00FE08D9">
        <w:rPr>
          <w:rFonts w:hint="cs"/>
          <w:sz w:val="18"/>
          <w:szCs w:val="18"/>
          <w:rtl/>
        </w:rPr>
        <w:t xml:space="preserve">(ד''ה </w:t>
      </w:r>
    </w:p>
    <w:p w14:paraId="4F897C70" w14:textId="4E20F9CC" w:rsidR="00C368E7" w:rsidRPr="00ED06E3" w:rsidRDefault="00FE08D9" w:rsidP="00ED06E3">
      <w:pPr>
        <w:spacing w:after="40"/>
        <w:rPr>
          <w:sz w:val="18"/>
          <w:szCs w:val="18"/>
          <w:rtl/>
        </w:rPr>
      </w:pPr>
      <w:r>
        <w:rPr>
          <w:rFonts w:hint="cs"/>
          <w:sz w:val="18"/>
          <w:szCs w:val="18"/>
          <w:rtl/>
        </w:rPr>
        <w:lastRenderedPageBreak/>
        <w:t>וחד)</w:t>
      </w:r>
      <w:r w:rsidR="00C465E9">
        <w:rPr>
          <w:rFonts w:hint="cs"/>
          <w:rtl/>
        </w:rPr>
        <w:t xml:space="preserve">, </w:t>
      </w:r>
      <w:r w:rsidR="002C5E27">
        <w:rPr>
          <w:rFonts w:hint="cs"/>
          <w:rtl/>
        </w:rPr>
        <w:t xml:space="preserve">שיש חשש שבעקבות כך </w:t>
      </w:r>
      <w:r w:rsidR="007B0FA4">
        <w:rPr>
          <w:rFonts w:hint="cs"/>
          <w:rtl/>
        </w:rPr>
        <w:t>יבואו לסכך במה שמחזיק את הסכך.</w:t>
      </w:r>
      <w:r w:rsidR="00D07A82">
        <w:rPr>
          <w:rFonts w:hint="cs"/>
          <w:rtl/>
        </w:rPr>
        <w:t xml:space="preserve"> </w:t>
      </w:r>
      <w:r w:rsidR="0083305E" w:rsidRPr="0083305E">
        <w:rPr>
          <w:rFonts w:hint="cs"/>
          <w:b/>
          <w:bCs/>
          <w:rtl/>
        </w:rPr>
        <w:t>רבי אברהם מן ההר</w:t>
      </w:r>
      <w:r w:rsidR="0083305E">
        <w:rPr>
          <w:rFonts w:hint="cs"/>
          <w:rtl/>
        </w:rPr>
        <w:t xml:space="preserve"> </w:t>
      </w:r>
      <w:r w:rsidR="00C7677A">
        <w:rPr>
          <w:rFonts w:hint="cs"/>
          <w:sz w:val="18"/>
          <w:szCs w:val="18"/>
          <w:rtl/>
        </w:rPr>
        <w:t xml:space="preserve">(שם) </w:t>
      </w:r>
      <w:r w:rsidR="0083305E">
        <w:rPr>
          <w:rFonts w:hint="cs"/>
          <w:rtl/>
        </w:rPr>
        <w:t>פירש, שמכיוון שרק בזכות הדבר הטמא הסכך מוחזק, זה נחשב ממש כאילו מסככים בדבר המקבל טומאה.</w:t>
      </w:r>
    </w:p>
    <w:p w14:paraId="6877A516" w14:textId="0EFC327B" w:rsidR="00134EF5" w:rsidRPr="00C7677A" w:rsidRDefault="00C368E7" w:rsidP="00DC636A">
      <w:pPr>
        <w:spacing w:after="40"/>
        <w:rPr>
          <w:b/>
          <w:bCs/>
          <w:rtl/>
        </w:rPr>
      </w:pPr>
      <w:r w:rsidRPr="00C368E7">
        <w:rPr>
          <w:rFonts w:hint="cs"/>
          <w:rtl/>
        </w:rPr>
        <w:t>ב.</w:t>
      </w:r>
      <w:r>
        <w:rPr>
          <w:rFonts w:hint="cs"/>
          <w:b/>
          <w:bCs/>
          <w:rtl/>
        </w:rPr>
        <w:t xml:space="preserve"> </w:t>
      </w:r>
      <w:r w:rsidR="0050591E">
        <w:rPr>
          <w:rFonts w:hint="cs"/>
          <w:b/>
          <w:bCs/>
          <w:rtl/>
        </w:rPr>
        <w:t xml:space="preserve">טעם שני - </w:t>
      </w:r>
      <w:r>
        <w:rPr>
          <w:rFonts w:hint="cs"/>
          <w:b/>
          <w:bCs/>
          <w:rtl/>
        </w:rPr>
        <w:t>אין לה קבע:</w:t>
      </w:r>
      <w:r w:rsidR="00A9536A">
        <w:rPr>
          <w:rFonts w:hint="cs"/>
          <w:b/>
          <w:bCs/>
          <w:rtl/>
        </w:rPr>
        <w:t xml:space="preserve"> </w:t>
      </w:r>
      <w:r w:rsidR="00A9536A">
        <w:rPr>
          <w:rFonts w:hint="cs"/>
          <w:rtl/>
        </w:rPr>
        <w:t xml:space="preserve">לדעת </w:t>
      </w:r>
      <w:r w:rsidR="00E13709">
        <w:rPr>
          <w:rFonts w:hint="cs"/>
          <w:b/>
          <w:bCs/>
          <w:rtl/>
        </w:rPr>
        <w:t xml:space="preserve">הרמב''ם </w:t>
      </w:r>
      <w:r w:rsidR="00E13709">
        <w:rPr>
          <w:rFonts w:hint="cs"/>
          <w:sz w:val="18"/>
          <w:szCs w:val="18"/>
          <w:rtl/>
        </w:rPr>
        <w:t>(פירוש המשנה שם)</w:t>
      </w:r>
      <w:r w:rsidR="00E13709">
        <w:rPr>
          <w:rFonts w:hint="cs"/>
          <w:b/>
          <w:bCs/>
          <w:rtl/>
        </w:rPr>
        <w:t xml:space="preserve"> ו</w:t>
      </w:r>
      <w:r w:rsidR="00A9536A" w:rsidRPr="00EA6B7C">
        <w:rPr>
          <w:rFonts w:hint="cs"/>
          <w:b/>
          <w:bCs/>
          <w:rtl/>
        </w:rPr>
        <w:t>רש''י</w:t>
      </w:r>
      <w:r w:rsidR="00A9536A">
        <w:rPr>
          <w:rFonts w:hint="cs"/>
          <w:b/>
          <w:bCs/>
          <w:rtl/>
        </w:rPr>
        <w:t xml:space="preserve"> </w:t>
      </w:r>
      <w:r w:rsidR="00A9536A" w:rsidRPr="00EA6B7C">
        <w:rPr>
          <w:rFonts w:hint="cs"/>
          <w:sz w:val="16"/>
          <w:szCs w:val="16"/>
          <w:rtl/>
        </w:rPr>
        <w:t>(ד''ה שאין)</w:t>
      </w:r>
      <w:r w:rsidR="00E73549">
        <w:rPr>
          <w:rFonts w:hint="cs"/>
          <w:rtl/>
        </w:rPr>
        <w:t xml:space="preserve"> הסיבה שאסור להחזיק את הסכך בדפנות עראיות היא </w:t>
      </w:r>
      <w:proofErr w:type="spellStart"/>
      <w:r w:rsidR="00E73549">
        <w:rPr>
          <w:rFonts w:hint="cs"/>
          <w:rtl/>
        </w:rPr>
        <w:t>שהסוגיה</w:t>
      </w:r>
      <w:proofErr w:type="spellEnd"/>
      <w:r w:rsidR="00E73549">
        <w:rPr>
          <w:rFonts w:hint="cs"/>
          <w:rtl/>
        </w:rPr>
        <w:t xml:space="preserve"> צועדת בשיטת </w:t>
      </w:r>
      <w:r w:rsidR="00A9536A">
        <w:rPr>
          <w:rFonts w:hint="cs"/>
          <w:rtl/>
        </w:rPr>
        <w:t>ר</w:t>
      </w:r>
      <w:r w:rsidR="00BF31C2">
        <w:rPr>
          <w:rFonts w:hint="cs"/>
          <w:rtl/>
        </w:rPr>
        <w:t>בי</w:t>
      </w:r>
      <w:r w:rsidR="00A9536A">
        <w:rPr>
          <w:rFonts w:hint="cs"/>
          <w:rtl/>
        </w:rPr>
        <w:t xml:space="preserve"> יהודה</w:t>
      </w:r>
      <w:r w:rsidR="00E73549">
        <w:rPr>
          <w:rFonts w:hint="cs"/>
          <w:rtl/>
        </w:rPr>
        <w:t>,</w:t>
      </w:r>
      <w:r w:rsidR="00A9536A">
        <w:rPr>
          <w:rFonts w:hint="cs"/>
          <w:rtl/>
        </w:rPr>
        <w:t xml:space="preserve"> הסובר שסוכה צריכה להיות דירת קבע </w:t>
      </w:r>
      <w:r w:rsidR="00A9536A" w:rsidRPr="00E73549">
        <w:rPr>
          <w:rFonts w:hint="cs"/>
          <w:sz w:val="18"/>
          <w:szCs w:val="18"/>
          <w:rtl/>
        </w:rPr>
        <w:t>(ולכן אין מניעה שהסוכה תהיה מעל עשרים אמה)</w:t>
      </w:r>
      <w:r w:rsidR="00A9536A">
        <w:rPr>
          <w:rFonts w:hint="cs"/>
          <w:rtl/>
        </w:rPr>
        <w:t>, אבל לדעת חכמים</w:t>
      </w:r>
      <w:r w:rsidR="00B37F8D">
        <w:rPr>
          <w:rFonts w:hint="cs"/>
          <w:rtl/>
        </w:rPr>
        <w:t xml:space="preserve"> שהסוכה צריכה להיות דירת עראי</w:t>
      </w:r>
      <w:r w:rsidR="00A9536A">
        <w:rPr>
          <w:rFonts w:hint="cs"/>
          <w:rtl/>
        </w:rPr>
        <w:t xml:space="preserve"> </w:t>
      </w:r>
      <w:r w:rsidR="00B37F8D">
        <w:rPr>
          <w:rFonts w:hint="cs"/>
          <w:rtl/>
        </w:rPr>
        <w:t>-</w:t>
      </w:r>
      <w:r w:rsidR="00A9536A">
        <w:rPr>
          <w:rFonts w:hint="cs"/>
          <w:rtl/>
        </w:rPr>
        <w:t xml:space="preserve"> </w:t>
      </w:r>
      <w:r w:rsidR="00E73549">
        <w:rPr>
          <w:rFonts w:hint="cs"/>
          <w:rtl/>
        </w:rPr>
        <w:t xml:space="preserve">אכן </w:t>
      </w:r>
      <w:r w:rsidR="00A9536A">
        <w:rPr>
          <w:rFonts w:hint="cs"/>
          <w:rtl/>
        </w:rPr>
        <w:t xml:space="preserve">הסוכה כשרה. </w:t>
      </w:r>
    </w:p>
    <w:p w14:paraId="51051E79" w14:textId="11B9D624" w:rsidR="00A9536A" w:rsidRPr="00CC1C30" w:rsidRDefault="00E13709" w:rsidP="00DC636A">
      <w:pPr>
        <w:spacing w:after="40"/>
        <w:rPr>
          <w:rtl/>
        </w:rPr>
      </w:pPr>
      <w:r>
        <w:rPr>
          <w:rFonts w:hint="cs"/>
          <w:rtl/>
        </w:rPr>
        <w:t>חלק מ</w:t>
      </w:r>
      <w:r w:rsidR="00A9536A">
        <w:rPr>
          <w:rFonts w:hint="cs"/>
          <w:rtl/>
        </w:rPr>
        <w:t xml:space="preserve">הראשונים </w:t>
      </w:r>
      <w:r w:rsidR="00A9536A">
        <w:rPr>
          <w:rFonts w:hint="cs"/>
          <w:sz w:val="16"/>
          <w:szCs w:val="16"/>
          <w:rtl/>
        </w:rPr>
        <w:t>(עיין</w:t>
      </w:r>
      <w:r w:rsidR="00A14C5D">
        <w:rPr>
          <w:rFonts w:hint="cs"/>
          <w:sz w:val="16"/>
          <w:szCs w:val="16"/>
          <w:rtl/>
        </w:rPr>
        <w:t xml:space="preserve"> למשל</w:t>
      </w:r>
      <w:r w:rsidR="00A9536A">
        <w:rPr>
          <w:rFonts w:hint="cs"/>
          <w:sz w:val="16"/>
          <w:szCs w:val="16"/>
          <w:rtl/>
        </w:rPr>
        <w:t xml:space="preserve"> </w:t>
      </w:r>
      <w:r w:rsidR="00A9536A" w:rsidRPr="003D38C5">
        <w:rPr>
          <w:rFonts w:hint="cs"/>
          <w:b/>
          <w:bCs/>
          <w:sz w:val="16"/>
          <w:szCs w:val="16"/>
          <w:rtl/>
        </w:rPr>
        <w:t>ריטב''א</w:t>
      </w:r>
      <w:r w:rsidR="00A9536A">
        <w:rPr>
          <w:rFonts w:hint="cs"/>
          <w:sz w:val="16"/>
          <w:szCs w:val="16"/>
          <w:rtl/>
        </w:rPr>
        <w:t xml:space="preserve"> ד''ה גמרא) </w:t>
      </w:r>
      <w:r w:rsidR="00A9536A">
        <w:rPr>
          <w:rFonts w:hint="cs"/>
          <w:rtl/>
        </w:rPr>
        <w:t xml:space="preserve">חלקו על </w:t>
      </w:r>
      <w:r w:rsidR="004160D3">
        <w:rPr>
          <w:rFonts w:hint="cs"/>
          <w:rtl/>
        </w:rPr>
        <w:t>דבריהם</w:t>
      </w:r>
      <w:r w:rsidR="00A14C5D">
        <w:rPr>
          <w:rFonts w:hint="cs"/>
          <w:rtl/>
        </w:rPr>
        <w:t xml:space="preserve">, </w:t>
      </w:r>
      <w:r w:rsidR="00A9536A">
        <w:rPr>
          <w:rFonts w:hint="cs"/>
          <w:rtl/>
        </w:rPr>
        <w:t>שהרי הגמרא לא ציינה שהפסול הוא רק לפי ר</w:t>
      </w:r>
      <w:r w:rsidR="00994BAA">
        <w:rPr>
          <w:rFonts w:hint="cs"/>
          <w:rtl/>
        </w:rPr>
        <w:t>בי</w:t>
      </w:r>
      <w:r w:rsidR="00A9536A">
        <w:rPr>
          <w:rFonts w:hint="cs"/>
          <w:rtl/>
        </w:rPr>
        <w:t xml:space="preserve"> יהודה </w:t>
      </w:r>
      <w:r w:rsidR="00A9536A" w:rsidRPr="004160D3">
        <w:rPr>
          <w:rFonts w:hint="cs"/>
          <w:sz w:val="18"/>
          <w:szCs w:val="18"/>
          <w:rtl/>
        </w:rPr>
        <w:t>(</w:t>
      </w:r>
      <w:r w:rsidR="0040657D">
        <w:rPr>
          <w:rFonts w:hint="cs"/>
          <w:sz w:val="18"/>
          <w:szCs w:val="18"/>
          <w:rtl/>
        </w:rPr>
        <w:t>ו</w:t>
      </w:r>
      <w:r w:rsidR="00A9536A" w:rsidRPr="004160D3">
        <w:rPr>
          <w:rFonts w:hint="cs"/>
          <w:sz w:val="18"/>
          <w:szCs w:val="18"/>
          <w:rtl/>
        </w:rPr>
        <w:t>כפי שבדרך כלל עושה)</w:t>
      </w:r>
      <w:r w:rsidR="00A9536A">
        <w:rPr>
          <w:rFonts w:hint="cs"/>
          <w:rtl/>
        </w:rPr>
        <w:t xml:space="preserve">. משום כך </w:t>
      </w:r>
      <w:r w:rsidR="002061F4">
        <w:rPr>
          <w:rFonts w:hint="cs"/>
          <w:rtl/>
        </w:rPr>
        <w:t xml:space="preserve">פירשו על פי הירושלמי, שמדובר במקרה בו גובהה של הסוכה פחות מעשרה טפחים, וכפי שכותבת הגמרא </w:t>
      </w:r>
      <w:r w:rsidR="00CA4404">
        <w:rPr>
          <w:rFonts w:hint="cs"/>
          <w:sz w:val="18"/>
          <w:szCs w:val="18"/>
          <w:rtl/>
        </w:rPr>
        <w:t xml:space="preserve">  </w:t>
      </w:r>
      <w:r w:rsidR="002061F4">
        <w:rPr>
          <w:rFonts w:hint="cs"/>
          <w:sz w:val="18"/>
          <w:szCs w:val="18"/>
          <w:rtl/>
        </w:rPr>
        <w:t xml:space="preserve">(ד ע''א) </w:t>
      </w:r>
      <w:r w:rsidR="002061F4">
        <w:rPr>
          <w:rFonts w:hint="cs"/>
          <w:rtl/>
        </w:rPr>
        <w:t xml:space="preserve">גם לחכמים שסוברים שהסוכה דירת עראי, צריך שהיא תהיה בגובה של עשרה טפחים </w:t>
      </w:r>
      <w:r w:rsidR="00CC1C30">
        <w:rPr>
          <w:rFonts w:hint="cs"/>
          <w:sz w:val="18"/>
          <w:szCs w:val="18"/>
          <w:rtl/>
        </w:rPr>
        <w:t>(ועיין עוד בריטב''א לאפשרויות נוספות)</w:t>
      </w:r>
      <w:r w:rsidR="00CC1C30">
        <w:rPr>
          <w:rFonts w:hint="cs"/>
          <w:rtl/>
        </w:rPr>
        <w:t>.</w:t>
      </w:r>
    </w:p>
    <w:p w14:paraId="4C6EEDDC" w14:textId="77777777" w:rsidR="00DB24B9" w:rsidRDefault="00DB24B9" w:rsidP="00DC636A">
      <w:pPr>
        <w:spacing w:after="40"/>
        <w:rPr>
          <w:u w:val="single"/>
          <w:rtl/>
        </w:rPr>
      </w:pPr>
      <w:r>
        <w:rPr>
          <w:rFonts w:hint="cs"/>
          <w:u w:val="single"/>
          <w:rtl/>
        </w:rPr>
        <w:t>להלכה</w:t>
      </w:r>
    </w:p>
    <w:p w14:paraId="56A7EBF5" w14:textId="23444D82" w:rsidR="00DB24B9" w:rsidRDefault="00DD3C5B" w:rsidP="00DC636A">
      <w:pPr>
        <w:spacing w:after="40"/>
        <w:rPr>
          <w:rtl/>
        </w:rPr>
      </w:pPr>
      <w:r>
        <w:rPr>
          <w:rFonts w:hint="cs"/>
          <w:rtl/>
        </w:rPr>
        <w:t>נחלקו הראשונים</w:t>
      </w:r>
      <w:r w:rsidR="00ED06E3">
        <w:rPr>
          <w:rFonts w:hint="cs"/>
          <w:rtl/>
        </w:rPr>
        <w:t xml:space="preserve"> כיצד </w:t>
      </w:r>
      <w:r w:rsidR="00134EF5">
        <w:rPr>
          <w:rFonts w:hint="cs"/>
          <w:rtl/>
        </w:rPr>
        <w:t>לפסוק</w:t>
      </w:r>
      <w:r>
        <w:rPr>
          <w:rFonts w:hint="cs"/>
          <w:rtl/>
        </w:rPr>
        <w:t>:</w:t>
      </w:r>
    </w:p>
    <w:p w14:paraId="03140A72" w14:textId="60663D96" w:rsidR="00746B1F" w:rsidRDefault="00746B1F" w:rsidP="00DC636A">
      <w:pPr>
        <w:spacing w:after="40"/>
        <w:rPr>
          <w:rtl/>
        </w:rPr>
      </w:pPr>
      <w:r>
        <w:rPr>
          <w:rFonts w:hint="cs"/>
          <w:rtl/>
        </w:rPr>
        <w:t>א.</w:t>
      </w:r>
      <w:r w:rsidR="000776C2">
        <w:rPr>
          <w:rFonts w:hint="cs"/>
          <w:rtl/>
        </w:rPr>
        <w:t xml:space="preserve"> </w:t>
      </w:r>
      <w:r w:rsidR="00E20A22">
        <w:rPr>
          <w:rFonts w:hint="cs"/>
          <w:b/>
          <w:bCs/>
          <w:rtl/>
        </w:rPr>
        <w:t xml:space="preserve">המאירי </w:t>
      </w:r>
      <w:r w:rsidR="00E20A22" w:rsidRPr="00E20A22">
        <w:rPr>
          <w:rFonts w:hint="cs"/>
          <w:sz w:val="18"/>
          <w:szCs w:val="18"/>
          <w:rtl/>
        </w:rPr>
        <w:t>(ד''ה לעניין)</w:t>
      </w:r>
      <w:r w:rsidR="00E20A22">
        <w:rPr>
          <w:rFonts w:hint="cs"/>
          <w:b/>
          <w:bCs/>
          <w:sz w:val="18"/>
          <w:szCs w:val="18"/>
          <w:rtl/>
        </w:rPr>
        <w:t xml:space="preserve"> </w:t>
      </w:r>
      <w:r w:rsidR="000776C2" w:rsidRPr="000776C2">
        <w:rPr>
          <w:rFonts w:hint="cs"/>
          <w:b/>
          <w:bCs/>
          <w:rtl/>
        </w:rPr>
        <w:t>הריטב''א</w:t>
      </w:r>
      <w:r w:rsidR="000776C2">
        <w:rPr>
          <w:rFonts w:hint="cs"/>
          <w:rtl/>
        </w:rPr>
        <w:t xml:space="preserve"> </w:t>
      </w:r>
      <w:r w:rsidR="000776C2">
        <w:rPr>
          <w:rFonts w:hint="cs"/>
          <w:sz w:val="18"/>
          <w:szCs w:val="18"/>
          <w:rtl/>
        </w:rPr>
        <w:t xml:space="preserve">(ד''ה וקיימא) </w:t>
      </w:r>
      <w:r w:rsidR="000776C2">
        <w:rPr>
          <w:rFonts w:hint="cs"/>
          <w:rtl/>
        </w:rPr>
        <w:t>פסק</w:t>
      </w:r>
      <w:r w:rsidR="00562257">
        <w:rPr>
          <w:rFonts w:hint="cs"/>
          <w:rtl/>
        </w:rPr>
        <w:t>ו</w:t>
      </w:r>
      <w:r w:rsidR="000776C2">
        <w:rPr>
          <w:rFonts w:hint="cs"/>
          <w:rtl/>
        </w:rPr>
        <w:t xml:space="preserve"> כדעה הראשונה בגמרא, שהחשש הוא שמא יסכך בדבר המקבל טומאה. בעקבות כך התקש</w:t>
      </w:r>
      <w:r w:rsidR="00FE5954">
        <w:rPr>
          <w:rFonts w:hint="cs"/>
          <w:rtl/>
        </w:rPr>
        <w:t>ה הריטב''א</w:t>
      </w:r>
      <w:r w:rsidR="000776C2">
        <w:rPr>
          <w:rFonts w:hint="cs"/>
          <w:rtl/>
        </w:rPr>
        <w:t xml:space="preserve">, </w:t>
      </w:r>
      <w:r w:rsidR="006A1BD0">
        <w:rPr>
          <w:rFonts w:hint="cs"/>
          <w:rtl/>
        </w:rPr>
        <w:t xml:space="preserve">מדוע רבים מעמידים את סככם </w:t>
      </w:r>
      <w:r w:rsidR="00134EF5">
        <w:rPr>
          <w:rFonts w:hint="cs"/>
          <w:rtl/>
        </w:rPr>
        <w:t xml:space="preserve">על </w:t>
      </w:r>
      <w:r w:rsidR="000776C2">
        <w:rPr>
          <w:rFonts w:hint="cs"/>
          <w:rtl/>
        </w:rPr>
        <w:t>קירות מאבנים</w:t>
      </w:r>
      <w:r w:rsidR="006A1BD0">
        <w:rPr>
          <w:rFonts w:hint="cs"/>
          <w:rtl/>
        </w:rPr>
        <w:t>? הרי יש לאסור מחשש שמא יבואו לסכך ב</w:t>
      </w:r>
      <w:r w:rsidR="00C7677A">
        <w:rPr>
          <w:rFonts w:hint="cs"/>
          <w:rtl/>
        </w:rPr>
        <w:t>הם</w:t>
      </w:r>
      <w:r w:rsidR="006A1BD0">
        <w:rPr>
          <w:rFonts w:hint="cs"/>
          <w:rtl/>
        </w:rPr>
        <w:t xml:space="preserve">! </w:t>
      </w:r>
      <w:r w:rsidR="000C49C1">
        <w:rPr>
          <w:rFonts w:hint="cs"/>
          <w:rtl/>
        </w:rPr>
        <w:t>הוא יישב את מנהג העולם</w:t>
      </w:r>
      <w:r w:rsidR="000776C2">
        <w:rPr>
          <w:rFonts w:hint="cs"/>
          <w:rtl/>
        </w:rPr>
        <w:t xml:space="preserve"> </w:t>
      </w:r>
      <w:r w:rsidR="00C7677A">
        <w:rPr>
          <w:rFonts w:hint="cs"/>
          <w:rtl/>
        </w:rPr>
        <w:t xml:space="preserve">על פי </w:t>
      </w:r>
      <w:r w:rsidR="000776C2" w:rsidRPr="000776C2">
        <w:rPr>
          <w:rFonts w:hint="cs"/>
          <w:b/>
          <w:bCs/>
          <w:rtl/>
        </w:rPr>
        <w:t>הראב''ד</w:t>
      </w:r>
      <w:r w:rsidR="000776C2">
        <w:rPr>
          <w:rFonts w:hint="cs"/>
          <w:rtl/>
        </w:rPr>
        <w:t xml:space="preserve">, </w:t>
      </w:r>
      <w:r w:rsidR="00C7677A">
        <w:rPr>
          <w:rFonts w:hint="cs"/>
          <w:rtl/>
        </w:rPr>
        <w:t xml:space="preserve">שמכיוון </w:t>
      </w:r>
      <w:r w:rsidR="00411613">
        <w:rPr>
          <w:rFonts w:hint="cs"/>
          <w:rtl/>
        </w:rPr>
        <w:t>ש</w:t>
      </w:r>
      <w:r w:rsidR="000776C2">
        <w:rPr>
          <w:rFonts w:hint="cs"/>
          <w:rtl/>
        </w:rPr>
        <w:t xml:space="preserve">כולם יודעים שאסור לסכך </w:t>
      </w:r>
      <w:r w:rsidR="000016BB">
        <w:rPr>
          <w:rFonts w:hint="cs"/>
          <w:rtl/>
        </w:rPr>
        <w:t xml:space="preserve">באבנים, </w:t>
      </w:r>
      <w:r w:rsidR="000776C2">
        <w:rPr>
          <w:rFonts w:hint="cs"/>
          <w:rtl/>
        </w:rPr>
        <w:t>לא גזרו על כך חכמים, ובלשונו:</w:t>
      </w:r>
    </w:p>
    <w:p w14:paraId="32E1753B" w14:textId="77777777" w:rsidR="00A468BB" w:rsidRDefault="000C0186" w:rsidP="00DC636A">
      <w:pPr>
        <w:spacing w:after="40"/>
        <w:ind w:left="720"/>
        <w:rPr>
          <w:rFonts w:cs="Arial"/>
          <w:rtl/>
        </w:rPr>
      </w:pPr>
      <w:r>
        <w:rPr>
          <w:rFonts w:cs="Arial" w:hint="cs"/>
          <w:rtl/>
        </w:rPr>
        <w:t>''</w:t>
      </w:r>
      <w:r w:rsidRPr="000C0186">
        <w:rPr>
          <w:rFonts w:cs="Arial"/>
          <w:rtl/>
        </w:rPr>
        <w:t>וקיימא לן כמאן דאמר לפי שמעמידה בדבר המקבל טומאה, ויש לשאול על מה סמכו העולם לסמוך סכך סוכותיהם על הכתלים, דהא פסול הוא לסכך</w:t>
      </w:r>
      <w:r>
        <w:rPr>
          <w:rFonts w:cs="Arial" w:hint="cs"/>
          <w:rtl/>
        </w:rPr>
        <w:t xml:space="preserve">, וכתב </w:t>
      </w:r>
      <w:proofErr w:type="spellStart"/>
      <w:r w:rsidRPr="000C0186">
        <w:rPr>
          <w:rFonts w:cs="Arial"/>
          <w:rtl/>
        </w:rPr>
        <w:t>הראב"ד</w:t>
      </w:r>
      <w:proofErr w:type="spellEnd"/>
      <w:r w:rsidRPr="000C0186">
        <w:rPr>
          <w:rFonts w:cs="Arial"/>
          <w:rtl/>
        </w:rPr>
        <w:t xml:space="preserve"> ז"ל דליכא למיחש </w:t>
      </w:r>
      <w:r w:rsidR="00DC3523">
        <w:rPr>
          <w:rFonts w:cs="Arial" w:hint="cs"/>
          <w:sz w:val="18"/>
          <w:szCs w:val="18"/>
          <w:rtl/>
        </w:rPr>
        <w:t xml:space="preserve">(= שאין לחשוש) </w:t>
      </w:r>
      <w:r w:rsidRPr="000C0186">
        <w:rPr>
          <w:rFonts w:cs="Arial"/>
          <w:rtl/>
        </w:rPr>
        <w:t>שיב</w:t>
      </w:r>
      <w:r w:rsidR="00DC3523">
        <w:rPr>
          <w:rFonts w:cs="Arial" w:hint="cs"/>
          <w:rtl/>
        </w:rPr>
        <w:t>ו</w:t>
      </w:r>
      <w:r w:rsidRPr="000C0186">
        <w:rPr>
          <w:rFonts w:cs="Arial"/>
          <w:rtl/>
        </w:rPr>
        <w:t xml:space="preserve">א לסכך בעפר, דכולי עלמא ידעי </w:t>
      </w:r>
      <w:proofErr w:type="spellStart"/>
      <w:r w:rsidRPr="000C0186">
        <w:rPr>
          <w:rFonts w:cs="Arial"/>
          <w:rtl/>
        </w:rPr>
        <w:t>דעפר</w:t>
      </w:r>
      <w:proofErr w:type="spellEnd"/>
      <w:r w:rsidRPr="000C0186">
        <w:rPr>
          <w:rFonts w:cs="Arial"/>
          <w:rtl/>
        </w:rPr>
        <w:t xml:space="preserve"> קבוע הוא לבית דירה ופסול לסכך</w:t>
      </w:r>
      <w:r w:rsidR="009354E8">
        <w:rPr>
          <w:rFonts w:cs="Arial" w:hint="cs"/>
          <w:rtl/>
        </w:rPr>
        <w:t>,</w:t>
      </w:r>
      <w:r w:rsidRPr="000C0186">
        <w:rPr>
          <w:rFonts w:cs="Arial"/>
          <w:rtl/>
        </w:rPr>
        <w:t xml:space="preserve"> וליכא למגזר ביה</w:t>
      </w:r>
      <w:r>
        <w:rPr>
          <w:rFonts w:cs="Arial" w:hint="cs"/>
          <w:rtl/>
        </w:rPr>
        <w:t>.''</w:t>
      </w:r>
    </w:p>
    <w:p w14:paraId="0E5B2CA9" w14:textId="311D9298" w:rsidR="00D07A82" w:rsidRPr="00D07A82" w:rsidRDefault="00D07A82" w:rsidP="00DC636A">
      <w:pPr>
        <w:spacing w:after="40"/>
        <w:rPr>
          <w:rFonts w:cs="Arial"/>
          <w:rtl/>
        </w:rPr>
      </w:pPr>
      <w:r>
        <w:rPr>
          <w:rFonts w:cs="Arial" w:hint="cs"/>
          <w:rtl/>
        </w:rPr>
        <w:t xml:space="preserve">ב. </w:t>
      </w:r>
      <w:r w:rsidRPr="00B547E1">
        <w:rPr>
          <w:rFonts w:cs="Arial" w:hint="cs"/>
          <w:b/>
          <w:bCs/>
          <w:rtl/>
        </w:rPr>
        <w:t>תרומת</w:t>
      </w:r>
      <w:r>
        <w:rPr>
          <w:rFonts w:cs="Arial" w:hint="cs"/>
          <w:rtl/>
        </w:rPr>
        <w:t xml:space="preserve"> </w:t>
      </w:r>
      <w:r w:rsidRPr="00B547E1">
        <w:rPr>
          <w:rFonts w:cs="Arial" w:hint="cs"/>
          <w:b/>
          <w:bCs/>
          <w:rtl/>
        </w:rPr>
        <w:t>הדשן</w:t>
      </w:r>
      <w:r>
        <w:rPr>
          <w:rFonts w:cs="Arial" w:hint="cs"/>
          <w:rtl/>
        </w:rPr>
        <w:t xml:space="preserve"> </w:t>
      </w:r>
      <w:r>
        <w:rPr>
          <w:rFonts w:cs="Arial" w:hint="cs"/>
          <w:sz w:val="18"/>
          <w:szCs w:val="18"/>
          <w:rtl/>
        </w:rPr>
        <w:t xml:space="preserve">(סי' צא) </w:t>
      </w:r>
      <w:r w:rsidR="00382B9C">
        <w:rPr>
          <w:rFonts w:cs="Arial" w:hint="cs"/>
          <w:rtl/>
        </w:rPr>
        <w:t>חלק ו</w:t>
      </w:r>
      <w:r>
        <w:rPr>
          <w:rFonts w:cs="Arial" w:hint="cs"/>
          <w:rtl/>
        </w:rPr>
        <w:t xml:space="preserve">פסק בעקבות </w:t>
      </w:r>
      <w:r w:rsidRPr="00EF1F49">
        <w:rPr>
          <w:rFonts w:cs="Arial" w:hint="cs"/>
          <w:b/>
          <w:bCs/>
          <w:rtl/>
        </w:rPr>
        <w:t>הרא''ש</w:t>
      </w:r>
      <w:r>
        <w:rPr>
          <w:rFonts w:cs="Arial" w:hint="cs"/>
          <w:rtl/>
        </w:rPr>
        <w:t xml:space="preserve"> כטעם השני בגמרא, שהאיסור בסוכה שסמוכה על גבי כרעי המיטה, הוא חוסר הקביעות שבה. כך שלפי שיטתו אין בעיה להעמיד את הסכך בדבר המקבל טומאה</w:t>
      </w:r>
      <w:r w:rsidR="00E8510A">
        <w:rPr>
          <w:rFonts w:cs="Arial" w:hint="cs"/>
          <w:rtl/>
        </w:rPr>
        <w:t>, וכן אין קושיה ממנהג העולם כיצד העמידו את סככם על קירות מאבנים</w:t>
      </w:r>
      <w:r>
        <w:rPr>
          <w:rFonts w:cs="Arial" w:hint="cs"/>
          <w:rtl/>
        </w:rPr>
        <w:t>.</w:t>
      </w:r>
    </w:p>
    <w:p w14:paraId="5ACCF9CD" w14:textId="0D697A93" w:rsidR="00F66C31" w:rsidRDefault="00D07A82" w:rsidP="00382B9C">
      <w:pPr>
        <w:spacing w:after="40"/>
        <w:rPr>
          <w:rFonts w:cs="Arial"/>
          <w:rtl/>
        </w:rPr>
      </w:pPr>
      <w:r>
        <w:rPr>
          <w:rFonts w:cs="Arial" w:hint="cs"/>
          <w:rtl/>
        </w:rPr>
        <w:t>ג</w:t>
      </w:r>
      <w:r w:rsidR="00DD6CD4">
        <w:rPr>
          <w:rFonts w:cs="Arial" w:hint="cs"/>
          <w:rtl/>
        </w:rPr>
        <w:t xml:space="preserve">. </w:t>
      </w:r>
      <w:r w:rsidR="00382B9C">
        <w:rPr>
          <w:rFonts w:cs="Arial" w:hint="cs"/>
          <w:rtl/>
        </w:rPr>
        <w:t xml:space="preserve">גם </w:t>
      </w:r>
      <w:r w:rsidR="00F66C31" w:rsidRPr="00F66C31">
        <w:rPr>
          <w:rFonts w:cs="Arial" w:hint="cs"/>
          <w:b/>
          <w:bCs/>
          <w:rtl/>
        </w:rPr>
        <w:t>הרמב''ם ו</w:t>
      </w:r>
      <w:r w:rsidR="00E20A22" w:rsidRPr="00F66C31">
        <w:rPr>
          <w:rFonts w:cs="Arial" w:hint="cs"/>
          <w:b/>
          <w:bCs/>
          <w:rtl/>
        </w:rPr>
        <w:t>רש''י</w:t>
      </w:r>
      <w:r w:rsidR="00E20A22">
        <w:rPr>
          <w:rFonts w:cs="Arial" w:hint="cs"/>
          <w:rtl/>
        </w:rPr>
        <w:t>,</w:t>
      </w:r>
      <w:r w:rsidR="00F66C31">
        <w:rPr>
          <w:rFonts w:cs="Arial" w:hint="cs"/>
          <w:rtl/>
        </w:rPr>
        <w:t xml:space="preserve"> </w:t>
      </w:r>
      <w:r w:rsidR="00382B9C">
        <w:rPr>
          <w:rFonts w:cs="Arial" w:hint="cs"/>
          <w:rtl/>
        </w:rPr>
        <w:t xml:space="preserve">כמו תרומת הדשן והרא''ש סברו שיש לפסוק כטעם השני בגמרא </w:t>
      </w:r>
      <w:r w:rsidR="00382B9C">
        <w:rPr>
          <w:rFonts w:cs="Arial" w:hint="cs"/>
          <w:sz w:val="18"/>
          <w:szCs w:val="18"/>
          <w:rtl/>
        </w:rPr>
        <w:t xml:space="preserve">(וכפי שבדרך כלל פוסקים </w:t>
      </w:r>
      <w:proofErr w:type="spellStart"/>
      <w:r w:rsidR="00382B9C">
        <w:rPr>
          <w:rFonts w:cs="Arial" w:hint="cs"/>
          <w:sz w:val="18"/>
          <w:szCs w:val="18"/>
          <w:rtl/>
        </w:rPr>
        <w:t>כלישנא</w:t>
      </w:r>
      <w:proofErr w:type="spellEnd"/>
      <w:r w:rsidR="00382B9C">
        <w:rPr>
          <w:rFonts w:cs="Arial" w:hint="cs"/>
          <w:sz w:val="18"/>
          <w:szCs w:val="18"/>
          <w:rtl/>
        </w:rPr>
        <w:t xml:space="preserve"> בתרא)</w:t>
      </w:r>
      <w:r w:rsidR="00382B9C">
        <w:rPr>
          <w:rFonts w:cs="Arial" w:hint="cs"/>
          <w:rtl/>
        </w:rPr>
        <w:t xml:space="preserve">, אך לשיטתם כאמור </w:t>
      </w:r>
      <w:r w:rsidR="00F66C31">
        <w:rPr>
          <w:rFonts w:cs="Arial" w:hint="cs"/>
          <w:rtl/>
        </w:rPr>
        <w:t xml:space="preserve">הסוגיה </w:t>
      </w:r>
      <w:r w:rsidR="003216A9">
        <w:rPr>
          <w:rFonts w:cs="Arial" w:hint="cs"/>
          <w:rtl/>
        </w:rPr>
        <w:t xml:space="preserve">דנה בשיטת </w:t>
      </w:r>
      <w:r w:rsidR="00F66C31">
        <w:rPr>
          <w:rFonts w:cs="Arial" w:hint="cs"/>
          <w:rtl/>
        </w:rPr>
        <w:t>של ר</w:t>
      </w:r>
      <w:r w:rsidR="001C7229">
        <w:rPr>
          <w:rFonts w:cs="Arial" w:hint="cs"/>
          <w:rtl/>
        </w:rPr>
        <w:t>בי</w:t>
      </w:r>
      <w:r w:rsidR="00F66C31">
        <w:rPr>
          <w:rFonts w:cs="Arial" w:hint="cs"/>
          <w:rtl/>
        </w:rPr>
        <w:t xml:space="preserve"> יהודה, ומכיוון שלא נפסק כמותו להלכה</w:t>
      </w:r>
      <w:r w:rsidR="00382B9C">
        <w:rPr>
          <w:rFonts w:cs="Arial" w:hint="cs"/>
          <w:rtl/>
        </w:rPr>
        <w:t xml:space="preserve"> אלא כדעת חכמים</w:t>
      </w:r>
      <w:r w:rsidR="00F66C31">
        <w:rPr>
          <w:rFonts w:cs="Arial" w:hint="cs"/>
          <w:rtl/>
        </w:rPr>
        <w:t xml:space="preserve">, אין בעיה להחזיק את הסכך בדבר המקבל טומאה, </w:t>
      </w:r>
      <w:r w:rsidR="00A61744">
        <w:rPr>
          <w:rFonts w:cs="Arial" w:hint="cs"/>
          <w:rtl/>
        </w:rPr>
        <w:t>וכך פסק</w:t>
      </w:r>
      <w:r w:rsidR="00F66C31">
        <w:rPr>
          <w:rFonts w:cs="Arial" w:hint="cs"/>
          <w:rtl/>
        </w:rPr>
        <w:t xml:space="preserve"> </w:t>
      </w:r>
      <w:r w:rsidR="00A61744">
        <w:rPr>
          <w:rFonts w:cs="Arial" w:hint="cs"/>
          <w:b/>
          <w:bCs/>
          <w:rtl/>
        </w:rPr>
        <w:t>ה</w:t>
      </w:r>
      <w:r w:rsidR="00F66C31" w:rsidRPr="00F66C31">
        <w:rPr>
          <w:rFonts w:cs="Arial" w:hint="cs"/>
          <w:b/>
          <w:bCs/>
          <w:rtl/>
        </w:rPr>
        <w:t>שולחן ערוך</w:t>
      </w:r>
      <w:r w:rsidR="00E20A22">
        <w:rPr>
          <w:rFonts w:cs="Arial" w:hint="cs"/>
          <w:rtl/>
        </w:rPr>
        <w:t xml:space="preserve"> </w:t>
      </w:r>
      <w:r w:rsidR="00F66C31">
        <w:rPr>
          <w:rFonts w:cs="Arial" w:hint="cs"/>
          <w:sz w:val="18"/>
          <w:szCs w:val="18"/>
          <w:rtl/>
        </w:rPr>
        <w:t>(</w:t>
      </w:r>
      <w:proofErr w:type="spellStart"/>
      <w:r w:rsidR="00F66C31">
        <w:rPr>
          <w:rFonts w:cs="Arial" w:hint="cs"/>
          <w:sz w:val="18"/>
          <w:szCs w:val="18"/>
          <w:rtl/>
        </w:rPr>
        <w:t>תרל</w:t>
      </w:r>
      <w:proofErr w:type="spellEnd"/>
      <w:r w:rsidR="00F66C31">
        <w:rPr>
          <w:rFonts w:cs="Arial" w:hint="cs"/>
          <w:sz w:val="18"/>
          <w:szCs w:val="18"/>
          <w:rtl/>
        </w:rPr>
        <w:t>, יג)</w:t>
      </w:r>
      <w:r w:rsidR="00A61744">
        <w:rPr>
          <w:rFonts w:cs="Arial" w:hint="cs"/>
          <w:rtl/>
        </w:rPr>
        <w:t>.</w:t>
      </w:r>
      <w:r w:rsidR="00F66C31">
        <w:rPr>
          <w:rFonts w:cs="Arial" w:hint="cs"/>
          <w:sz w:val="18"/>
          <w:szCs w:val="18"/>
          <w:rtl/>
        </w:rPr>
        <w:t xml:space="preserve"> </w:t>
      </w:r>
    </w:p>
    <w:p w14:paraId="04982656" w14:textId="77777777" w:rsidR="00AF7F82" w:rsidRPr="00B4424B" w:rsidRDefault="00810AFC" w:rsidP="00DC636A">
      <w:pPr>
        <w:spacing w:after="40"/>
        <w:rPr>
          <w:rFonts w:cs="Arial"/>
          <w:b/>
          <w:bCs/>
          <w:u w:val="single"/>
          <w:rtl/>
        </w:rPr>
      </w:pPr>
      <w:r w:rsidRPr="00B4424B">
        <w:rPr>
          <w:rFonts w:cs="Arial" w:hint="cs"/>
          <w:b/>
          <w:bCs/>
          <w:u w:val="single"/>
          <w:rtl/>
        </w:rPr>
        <w:t>חומרת</w:t>
      </w:r>
      <w:r w:rsidR="00AF7F82" w:rsidRPr="00B4424B">
        <w:rPr>
          <w:rFonts w:cs="Arial" w:hint="cs"/>
          <w:b/>
          <w:bCs/>
          <w:u w:val="single"/>
          <w:rtl/>
        </w:rPr>
        <w:t xml:space="preserve"> המגן אברהם</w:t>
      </w:r>
    </w:p>
    <w:p w14:paraId="5C036431" w14:textId="11DBB7A7" w:rsidR="00B00BB5" w:rsidRDefault="00382B9C" w:rsidP="00382B9C">
      <w:pPr>
        <w:spacing w:after="40"/>
        <w:rPr>
          <w:rFonts w:cs="Arial"/>
          <w:rtl/>
        </w:rPr>
      </w:pPr>
      <w:r>
        <w:rPr>
          <w:rFonts w:cs="Arial" w:hint="cs"/>
          <w:rtl/>
        </w:rPr>
        <w:t xml:space="preserve">עולה </w:t>
      </w:r>
      <w:r>
        <w:rPr>
          <w:rFonts w:cs="Arial" w:hint="cs"/>
          <w:rtl/>
        </w:rPr>
        <w:t xml:space="preserve">לפי מה שראינו עד כה, שלדעת רוב הפוסקים והשולחן ערוך, </w:t>
      </w:r>
      <w:r>
        <w:rPr>
          <w:rFonts w:cs="Arial" w:hint="cs"/>
          <w:rtl/>
        </w:rPr>
        <w:t xml:space="preserve">אין בעיה לשומרונים לחבר את הפירות של סוכתם בלולאות מברזל, והבעיה קיימת רק לדעת הריטב''א. </w:t>
      </w:r>
      <w:r w:rsidR="00AF7F82">
        <w:rPr>
          <w:rFonts w:cs="Arial" w:hint="cs"/>
          <w:rtl/>
        </w:rPr>
        <w:t xml:space="preserve">למרות </w:t>
      </w:r>
      <w:r w:rsidR="00527EE4">
        <w:rPr>
          <w:rFonts w:cs="Arial" w:hint="cs"/>
          <w:rtl/>
        </w:rPr>
        <w:t xml:space="preserve">זאת, </w:t>
      </w:r>
      <w:r w:rsidR="00AF7F82" w:rsidRPr="00AF7F82">
        <w:rPr>
          <w:rFonts w:cs="Arial" w:hint="cs"/>
          <w:b/>
          <w:bCs/>
          <w:rtl/>
        </w:rPr>
        <w:t>המגן אברהם</w:t>
      </w:r>
      <w:r w:rsidR="00AF7F82">
        <w:rPr>
          <w:rFonts w:cs="Arial" w:hint="cs"/>
          <w:rtl/>
        </w:rPr>
        <w:t xml:space="preserve"> </w:t>
      </w:r>
      <w:r w:rsidR="00AF7F82">
        <w:rPr>
          <w:rFonts w:cs="Arial" w:hint="cs"/>
          <w:sz w:val="18"/>
          <w:szCs w:val="18"/>
          <w:rtl/>
        </w:rPr>
        <w:t>(</w:t>
      </w:r>
      <w:proofErr w:type="spellStart"/>
      <w:r w:rsidR="00AF7F82">
        <w:rPr>
          <w:rFonts w:cs="Arial" w:hint="cs"/>
          <w:sz w:val="18"/>
          <w:szCs w:val="18"/>
          <w:rtl/>
        </w:rPr>
        <w:t>תרכט</w:t>
      </w:r>
      <w:proofErr w:type="spellEnd"/>
      <w:r w:rsidR="00AF7F82">
        <w:rPr>
          <w:rFonts w:cs="Arial" w:hint="cs"/>
          <w:sz w:val="18"/>
          <w:szCs w:val="18"/>
          <w:rtl/>
        </w:rPr>
        <w:t xml:space="preserve">, ט) </w:t>
      </w:r>
      <w:r w:rsidR="00980AD1">
        <w:rPr>
          <w:rFonts w:cs="Arial" w:hint="cs"/>
          <w:rtl/>
        </w:rPr>
        <w:t>נקט ש</w:t>
      </w:r>
      <w:r w:rsidR="00AF7F82">
        <w:rPr>
          <w:rFonts w:cs="Arial" w:hint="cs"/>
          <w:rtl/>
        </w:rPr>
        <w:t xml:space="preserve">יש להחמיר </w:t>
      </w:r>
      <w:r w:rsidR="00B00BB5">
        <w:rPr>
          <w:rFonts w:cs="Arial" w:hint="cs"/>
          <w:rtl/>
        </w:rPr>
        <w:t>בעקבות פסיקה נוספת של השולחן ערוך</w:t>
      </w:r>
      <w:r w:rsidR="00AF7F82">
        <w:rPr>
          <w:rFonts w:cs="Arial" w:hint="cs"/>
          <w:rtl/>
        </w:rPr>
        <w:t>.</w:t>
      </w:r>
      <w:r w:rsidR="00B00BB5">
        <w:rPr>
          <w:rFonts w:cs="Arial" w:hint="cs"/>
          <w:rtl/>
        </w:rPr>
        <w:t xml:space="preserve"> </w:t>
      </w:r>
      <w:r w:rsidR="00B00BB5" w:rsidRPr="00B00BB5">
        <w:rPr>
          <w:rFonts w:cs="Arial" w:hint="cs"/>
          <w:b/>
          <w:bCs/>
          <w:rtl/>
        </w:rPr>
        <w:t>השולחן</w:t>
      </w:r>
      <w:r w:rsidR="00B00BB5">
        <w:rPr>
          <w:rFonts w:cs="Arial" w:hint="cs"/>
          <w:rtl/>
        </w:rPr>
        <w:t xml:space="preserve"> </w:t>
      </w:r>
      <w:r w:rsidR="00B00BB5" w:rsidRPr="00B00BB5">
        <w:rPr>
          <w:rFonts w:cs="Arial" w:hint="cs"/>
          <w:b/>
          <w:bCs/>
          <w:rtl/>
        </w:rPr>
        <w:t>ערוך</w:t>
      </w:r>
      <w:r w:rsidR="00B00BB5">
        <w:rPr>
          <w:rFonts w:cs="Arial" w:hint="cs"/>
          <w:rtl/>
        </w:rPr>
        <w:t xml:space="preserve"> </w:t>
      </w:r>
      <w:r w:rsidR="00B00BB5">
        <w:rPr>
          <w:rFonts w:cs="Arial" w:hint="cs"/>
          <w:sz w:val="18"/>
          <w:szCs w:val="18"/>
          <w:rtl/>
        </w:rPr>
        <w:t>(</w:t>
      </w:r>
      <w:proofErr w:type="spellStart"/>
      <w:r w:rsidR="00B00BB5">
        <w:rPr>
          <w:rFonts w:cs="Arial" w:hint="cs"/>
          <w:sz w:val="18"/>
          <w:szCs w:val="18"/>
          <w:rtl/>
        </w:rPr>
        <w:t>תרכט</w:t>
      </w:r>
      <w:proofErr w:type="spellEnd"/>
      <w:r w:rsidR="00B00BB5">
        <w:rPr>
          <w:rFonts w:cs="Arial" w:hint="cs"/>
          <w:sz w:val="18"/>
          <w:szCs w:val="18"/>
          <w:rtl/>
        </w:rPr>
        <w:t xml:space="preserve">, ז) </w:t>
      </w:r>
      <w:r w:rsidR="00B00BB5">
        <w:rPr>
          <w:rFonts w:cs="Arial" w:hint="cs"/>
          <w:rtl/>
        </w:rPr>
        <w:t>הסתפק</w:t>
      </w:r>
      <w:r w:rsidR="00980AD1">
        <w:rPr>
          <w:rFonts w:cs="Arial" w:hint="cs"/>
          <w:rtl/>
        </w:rPr>
        <w:t>,</w:t>
      </w:r>
      <w:r w:rsidR="00B00BB5">
        <w:rPr>
          <w:rFonts w:cs="Arial" w:hint="cs"/>
          <w:rtl/>
        </w:rPr>
        <w:t xml:space="preserve"> האם מותר להניח סולמות על גג הסוכה</w:t>
      </w:r>
      <w:r w:rsidR="002179AD">
        <w:rPr>
          <w:rFonts w:cs="Arial" w:hint="cs"/>
          <w:rtl/>
        </w:rPr>
        <w:t>,</w:t>
      </w:r>
      <w:r w:rsidR="00B00BB5">
        <w:rPr>
          <w:rFonts w:cs="Arial" w:hint="cs"/>
          <w:rtl/>
        </w:rPr>
        <w:t xml:space="preserve"> </w:t>
      </w:r>
      <w:r w:rsidR="00594646">
        <w:rPr>
          <w:rFonts w:cs="Arial" w:hint="cs"/>
          <w:rtl/>
        </w:rPr>
        <w:t xml:space="preserve">ודנו האחרונים </w:t>
      </w:r>
      <w:r w:rsidR="00333995">
        <w:rPr>
          <w:rFonts w:cs="Arial" w:hint="cs"/>
          <w:rtl/>
        </w:rPr>
        <w:t xml:space="preserve">במה </w:t>
      </w:r>
      <w:r w:rsidR="007240A0">
        <w:rPr>
          <w:rFonts w:cs="Arial" w:hint="cs"/>
          <w:rtl/>
        </w:rPr>
        <w:t>הסתפק</w:t>
      </w:r>
      <w:r w:rsidR="00B00BB5">
        <w:rPr>
          <w:rFonts w:cs="Arial" w:hint="cs"/>
          <w:rtl/>
        </w:rPr>
        <w:t>:</w:t>
      </w:r>
    </w:p>
    <w:p w14:paraId="0927996D" w14:textId="73E73035" w:rsidR="00994B8C" w:rsidRDefault="00B00BB5" w:rsidP="00DC636A">
      <w:pPr>
        <w:spacing w:after="40"/>
        <w:rPr>
          <w:rFonts w:cs="Arial"/>
          <w:rtl/>
        </w:rPr>
      </w:pPr>
      <w:r>
        <w:rPr>
          <w:rFonts w:cs="Arial" w:hint="cs"/>
          <w:rtl/>
        </w:rPr>
        <w:t xml:space="preserve">א. מדברי </w:t>
      </w:r>
      <w:r w:rsidRPr="00B00BB5">
        <w:rPr>
          <w:rFonts w:cs="Arial" w:hint="cs"/>
          <w:b/>
          <w:bCs/>
          <w:rtl/>
        </w:rPr>
        <w:t>הרמ''א</w:t>
      </w:r>
      <w:r>
        <w:rPr>
          <w:rFonts w:cs="Arial" w:hint="cs"/>
          <w:rtl/>
        </w:rPr>
        <w:t xml:space="preserve"> </w:t>
      </w:r>
      <w:r>
        <w:rPr>
          <w:rFonts w:cs="Arial" w:hint="cs"/>
          <w:sz w:val="18"/>
          <w:szCs w:val="18"/>
          <w:rtl/>
        </w:rPr>
        <w:t>(שם)</w:t>
      </w:r>
      <w:r w:rsidR="00333995">
        <w:rPr>
          <w:rFonts w:cs="Arial" w:hint="cs"/>
          <w:rtl/>
        </w:rPr>
        <w:t xml:space="preserve"> עולה</w:t>
      </w:r>
      <w:r>
        <w:rPr>
          <w:rFonts w:cs="Arial" w:hint="cs"/>
          <w:rtl/>
        </w:rPr>
        <w:t xml:space="preserve">, וכך הבינו גם </w:t>
      </w:r>
      <w:r w:rsidRPr="00B00BB5">
        <w:rPr>
          <w:rFonts w:cs="Arial" w:hint="cs"/>
          <w:b/>
          <w:bCs/>
          <w:rtl/>
        </w:rPr>
        <w:t>הט''ז והמגן אברהם</w:t>
      </w:r>
      <w:r>
        <w:rPr>
          <w:rFonts w:cs="Arial" w:hint="cs"/>
          <w:rtl/>
        </w:rPr>
        <w:t xml:space="preserve"> </w:t>
      </w:r>
      <w:r w:rsidR="003B2BFB">
        <w:rPr>
          <w:rFonts w:cs="Arial" w:hint="cs"/>
          <w:sz w:val="18"/>
          <w:szCs w:val="18"/>
          <w:rtl/>
        </w:rPr>
        <w:t>(שם, יא)</w:t>
      </w:r>
      <w:r w:rsidR="00ED2810">
        <w:rPr>
          <w:rFonts w:cs="Arial" w:hint="cs"/>
          <w:sz w:val="18"/>
          <w:szCs w:val="18"/>
          <w:rtl/>
        </w:rPr>
        <w:t xml:space="preserve">, </w:t>
      </w:r>
      <w:r w:rsidR="0066581D">
        <w:rPr>
          <w:rFonts w:cs="Arial" w:hint="cs"/>
          <w:rtl/>
        </w:rPr>
        <w:t xml:space="preserve">שהספק </w:t>
      </w:r>
      <w:r w:rsidR="000C49C1">
        <w:rPr>
          <w:rFonts w:cs="Arial" w:hint="cs"/>
          <w:rtl/>
        </w:rPr>
        <w:t xml:space="preserve">הוא </w:t>
      </w:r>
      <w:r w:rsidR="0066581D">
        <w:rPr>
          <w:rFonts w:cs="Arial" w:hint="cs"/>
          <w:rtl/>
        </w:rPr>
        <w:t xml:space="preserve">האם </w:t>
      </w:r>
      <w:r w:rsidR="00333995">
        <w:rPr>
          <w:rFonts w:cs="Arial" w:hint="cs"/>
          <w:rtl/>
        </w:rPr>
        <w:t>מותר לסכך בסולם</w:t>
      </w:r>
      <w:r w:rsidR="002179AD">
        <w:rPr>
          <w:rFonts w:cs="Arial" w:hint="cs"/>
          <w:rtl/>
        </w:rPr>
        <w:t xml:space="preserve"> ממש</w:t>
      </w:r>
      <w:r w:rsidR="0066581D">
        <w:rPr>
          <w:rFonts w:cs="Arial" w:hint="cs"/>
          <w:rtl/>
        </w:rPr>
        <w:t>.</w:t>
      </w:r>
      <w:r w:rsidR="002179AD">
        <w:rPr>
          <w:rFonts w:cs="Arial" w:hint="cs"/>
          <w:rtl/>
        </w:rPr>
        <w:t xml:space="preserve"> </w:t>
      </w:r>
      <w:r w:rsidR="005A5875">
        <w:rPr>
          <w:rFonts w:cs="Arial" w:hint="cs"/>
          <w:rtl/>
        </w:rPr>
        <w:t>המקום להסתפק בכך, ש</w:t>
      </w:r>
      <w:r w:rsidR="0066581D">
        <w:rPr>
          <w:rFonts w:cs="Arial" w:hint="cs"/>
          <w:rtl/>
        </w:rPr>
        <w:t xml:space="preserve">כלי עץ </w:t>
      </w:r>
      <w:r w:rsidR="002179AD">
        <w:rPr>
          <w:rFonts w:cs="Arial" w:hint="cs"/>
          <w:rtl/>
        </w:rPr>
        <w:t>שטוחים אינם מקבלים טומאה</w:t>
      </w:r>
      <w:r w:rsidR="005A5875">
        <w:rPr>
          <w:rFonts w:cs="Arial" w:hint="cs"/>
          <w:rtl/>
        </w:rPr>
        <w:t xml:space="preserve">, אך </w:t>
      </w:r>
      <w:r w:rsidR="0066581D">
        <w:rPr>
          <w:rFonts w:cs="Arial" w:hint="cs"/>
          <w:rtl/>
        </w:rPr>
        <w:t xml:space="preserve">בסולם ישנם חורים בצדדים </w:t>
      </w:r>
      <w:r w:rsidR="0066581D" w:rsidRPr="00ED2810">
        <w:rPr>
          <w:rFonts w:cs="Arial" w:hint="cs"/>
          <w:sz w:val="18"/>
          <w:szCs w:val="18"/>
          <w:rtl/>
        </w:rPr>
        <w:t>(כדי לתקוע את השלבים)</w:t>
      </w:r>
      <w:r w:rsidR="00333995">
        <w:rPr>
          <w:rFonts w:cs="Arial" w:hint="cs"/>
          <w:rtl/>
        </w:rPr>
        <w:t xml:space="preserve">, </w:t>
      </w:r>
      <w:r w:rsidR="005A5875">
        <w:rPr>
          <w:rFonts w:cs="Arial" w:hint="cs"/>
          <w:rtl/>
        </w:rPr>
        <w:t xml:space="preserve">והשאלה אם בעקבות כך הוא מקבל </w:t>
      </w:r>
      <w:r w:rsidR="00333995">
        <w:rPr>
          <w:rFonts w:cs="Arial" w:hint="cs"/>
          <w:rtl/>
        </w:rPr>
        <w:t>טומאה</w:t>
      </w:r>
      <w:r w:rsidR="005A5875">
        <w:rPr>
          <w:rFonts w:cs="Arial" w:hint="cs"/>
          <w:rtl/>
        </w:rPr>
        <w:t>. ובלשון</w:t>
      </w:r>
      <w:r w:rsidR="00333995">
        <w:rPr>
          <w:rFonts w:cs="Arial" w:hint="cs"/>
          <w:rtl/>
        </w:rPr>
        <w:t xml:space="preserve"> </w:t>
      </w:r>
      <w:r w:rsidR="00333995" w:rsidRPr="00333995">
        <w:rPr>
          <w:rFonts w:cs="Arial" w:hint="cs"/>
          <w:b/>
          <w:bCs/>
          <w:rtl/>
        </w:rPr>
        <w:t>ערוך השולחן</w:t>
      </w:r>
      <w:r w:rsidR="005A5875">
        <w:rPr>
          <w:rFonts w:cs="Arial" w:hint="cs"/>
          <w:b/>
          <w:bCs/>
          <w:rtl/>
        </w:rPr>
        <w:t xml:space="preserve"> </w:t>
      </w:r>
      <w:r w:rsidR="005A5875" w:rsidRPr="005A5875">
        <w:rPr>
          <w:rFonts w:cs="Arial" w:hint="cs"/>
          <w:sz w:val="18"/>
          <w:szCs w:val="18"/>
          <w:rtl/>
        </w:rPr>
        <w:t>(שם, יח)</w:t>
      </w:r>
      <w:r w:rsidR="005A5875">
        <w:rPr>
          <w:rFonts w:cs="Arial" w:hint="cs"/>
          <w:rtl/>
        </w:rPr>
        <w:t>:</w:t>
      </w:r>
    </w:p>
    <w:p w14:paraId="0731503A" w14:textId="25CFDACA" w:rsidR="005A5875" w:rsidRDefault="005A5875" w:rsidP="005A5875">
      <w:pPr>
        <w:spacing w:after="40"/>
        <w:ind w:left="720"/>
        <w:rPr>
          <w:rFonts w:cs="Arial"/>
          <w:rtl/>
        </w:rPr>
      </w:pPr>
      <w:r>
        <w:rPr>
          <w:rFonts w:cs="Arial" w:hint="cs"/>
          <w:rtl/>
        </w:rPr>
        <w:t>''</w:t>
      </w:r>
      <w:r w:rsidRPr="005A5875">
        <w:rPr>
          <w:rFonts w:cs="Arial"/>
          <w:rtl/>
        </w:rPr>
        <w:t xml:space="preserve">אמנם באמת נראה מדבריהם דלא </w:t>
      </w:r>
      <w:proofErr w:type="spellStart"/>
      <w:r w:rsidRPr="005A5875">
        <w:rPr>
          <w:rFonts w:cs="Arial"/>
          <w:rtl/>
        </w:rPr>
        <w:t>מיירו</w:t>
      </w:r>
      <w:proofErr w:type="spellEnd"/>
      <w:r w:rsidRPr="005A5875">
        <w:rPr>
          <w:rFonts w:cs="Arial"/>
          <w:rtl/>
        </w:rPr>
        <w:t xml:space="preserve"> כלל בדין לסכך בסולמות אלא </w:t>
      </w:r>
      <w:proofErr w:type="spellStart"/>
      <w:r w:rsidRPr="005A5875">
        <w:rPr>
          <w:rFonts w:cs="Arial"/>
          <w:rtl/>
        </w:rPr>
        <w:t>מיירו</w:t>
      </w:r>
      <w:proofErr w:type="spellEnd"/>
      <w:r w:rsidRPr="005A5875">
        <w:rPr>
          <w:rFonts w:cs="Arial"/>
          <w:rtl/>
        </w:rPr>
        <w:t xml:space="preserve"> בסולם האסור לסכך בו שיש בו בית קיבול ולעניין לסכך על גביו מטעם מעמיד בדבר המקבל טומאה ומקום הספק הוא משום </w:t>
      </w:r>
      <w:proofErr w:type="spellStart"/>
      <w:r w:rsidRPr="005A5875">
        <w:rPr>
          <w:rFonts w:cs="Arial"/>
          <w:rtl/>
        </w:rPr>
        <w:t>דרוב</w:t>
      </w:r>
      <w:proofErr w:type="spellEnd"/>
      <w:r w:rsidRPr="005A5875">
        <w:rPr>
          <w:rFonts w:cs="Arial"/>
          <w:rtl/>
        </w:rPr>
        <w:t xml:space="preserve"> הפוסקים דחו הך </w:t>
      </w:r>
      <w:proofErr w:type="spellStart"/>
      <w:r w:rsidRPr="005A5875">
        <w:rPr>
          <w:rFonts w:cs="Arial"/>
          <w:rtl/>
        </w:rPr>
        <w:t>דמעמיד</w:t>
      </w:r>
      <w:proofErr w:type="spellEnd"/>
      <w:r w:rsidRPr="005A5875">
        <w:rPr>
          <w:rFonts w:cs="Arial"/>
          <w:rtl/>
        </w:rPr>
        <w:t xml:space="preserve"> בדבר המקבל טומאה ובעלי הש</w:t>
      </w:r>
      <w:r>
        <w:rPr>
          <w:rFonts w:cs="Arial" w:hint="cs"/>
          <w:rtl/>
        </w:rPr>
        <w:t xml:space="preserve">ולחן </w:t>
      </w:r>
      <w:r w:rsidRPr="005A5875">
        <w:rPr>
          <w:rFonts w:cs="Arial"/>
          <w:rtl/>
        </w:rPr>
        <w:t>ע</w:t>
      </w:r>
      <w:r>
        <w:rPr>
          <w:rFonts w:cs="Arial" w:hint="cs"/>
          <w:rtl/>
        </w:rPr>
        <w:t>רוף</w:t>
      </w:r>
      <w:r w:rsidRPr="005A5875">
        <w:rPr>
          <w:rFonts w:cs="Arial"/>
          <w:rtl/>
        </w:rPr>
        <w:t xml:space="preserve"> עצמם פסקו כן </w:t>
      </w:r>
      <w:r>
        <w:rPr>
          <w:rFonts w:cs="Arial" w:hint="cs"/>
          <w:rtl/>
        </w:rPr>
        <w:t xml:space="preserve">בסימן </w:t>
      </w:r>
      <w:r w:rsidRPr="005A5875">
        <w:rPr>
          <w:rFonts w:cs="Arial"/>
          <w:rtl/>
        </w:rPr>
        <w:t xml:space="preserve">זה סעיף ח' </w:t>
      </w:r>
      <w:proofErr w:type="spellStart"/>
      <w:r w:rsidRPr="005A5875">
        <w:rPr>
          <w:rFonts w:cs="Arial"/>
          <w:rtl/>
        </w:rPr>
        <w:t>דמותר</w:t>
      </w:r>
      <w:proofErr w:type="spellEnd"/>
      <w:r w:rsidRPr="005A5875">
        <w:rPr>
          <w:rFonts w:cs="Arial"/>
          <w:rtl/>
        </w:rPr>
        <w:t xml:space="preserve"> לחבר הכלונסאות </w:t>
      </w:r>
      <w:proofErr w:type="spellStart"/>
      <w:r w:rsidRPr="005A5875">
        <w:rPr>
          <w:rFonts w:cs="Arial"/>
          <w:rtl/>
        </w:rPr>
        <w:t>במסמורת</w:t>
      </w:r>
      <w:proofErr w:type="spellEnd"/>
      <w:r w:rsidRPr="005A5875">
        <w:rPr>
          <w:rFonts w:cs="Arial"/>
          <w:rtl/>
        </w:rPr>
        <w:t xml:space="preserve"> של ברזל</w:t>
      </w:r>
      <w:r>
        <w:rPr>
          <w:rFonts w:cs="Arial" w:hint="cs"/>
          <w:rtl/>
        </w:rPr>
        <w:t>.''</w:t>
      </w:r>
    </w:p>
    <w:p w14:paraId="65720AD6" w14:textId="5D0B05D7" w:rsidR="005A5875" w:rsidRDefault="00173E6F" w:rsidP="005A5875">
      <w:pPr>
        <w:spacing w:after="40"/>
        <w:rPr>
          <w:rFonts w:cs="Arial"/>
          <w:b/>
          <w:bCs/>
          <w:rtl/>
        </w:rPr>
      </w:pPr>
      <w:r>
        <w:rPr>
          <w:rFonts w:cs="Arial" w:hint="cs"/>
          <w:rtl/>
        </w:rPr>
        <w:t>ב</w:t>
      </w:r>
      <w:r w:rsidR="005A5875">
        <w:rPr>
          <w:rFonts w:cs="Arial" w:hint="cs"/>
          <w:rtl/>
        </w:rPr>
        <w:t xml:space="preserve">. </w:t>
      </w:r>
      <w:r w:rsidR="005A5875" w:rsidRPr="00A65E34">
        <w:rPr>
          <w:rFonts w:cs="Arial" w:hint="cs"/>
          <w:b/>
          <w:bCs/>
          <w:rtl/>
        </w:rPr>
        <w:t>המגן</w:t>
      </w:r>
      <w:r w:rsidR="005A5875">
        <w:rPr>
          <w:rFonts w:cs="Arial" w:hint="cs"/>
          <w:rtl/>
        </w:rPr>
        <w:t xml:space="preserve"> </w:t>
      </w:r>
      <w:r w:rsidR="005A5875" w:rsidRPr="00A65E34">
        <w:rPr>
          <w:rFonts w:cs="Arial" w:hint="cs"/>
          <w:b/>
          <w:bCs/>
          <w:rtl/>
        </w:rPr>
        <w:t>אברהם</w:t>
      </w:r>
      <w:r w:rsidR="005A5875">
        <w:rPr>
          <w:rFonts w:cs="Arial" w:hint="cs"/>
          <w:rtl/>
        </w:rPr>
        <w:t xml:space="preserve"> </w:t>
      </w:r>
      <w:r w:rsidR="005A5875">
        <w:rPr>
          <w:rFonts w:cs="Arial" w:hint="cs"/>
          <w:sz w:val="18"/>
          <w:szCs w:val="18"/>
          <w:rtl/>
        </w:rPr>
        <w:t xml:space="preserve">(שם) </w:t>
      </w:r>
      <w:r w:rsidR="005A5875">
        <w:rPr>
          <w:rFonts w:cs="Arial" w:hint="cs"/>
          <w:rtl/>
        </w:rPr>
        <w:t>העלה אפשרות</w:t>
      </w:r>
      <w:r>
        <w:rPr>
          <w:rFonts w:cs="Arial" w:hint="cs"/>
          <w:rtl/>
        </w:rPr>
        <w:t xml:space="preserve"> נוספת.</w:t>
      </w:r>
      <w:r w:rsidR="005A5875">
        <w:rPr>
          <w:rFonts w:cs="Arial" w:hint="cs"/>
          <w:rtl/>
        </w:rPr>
        <w:t xml:space="preserve"> למרות שכפי שראינו השולחן ערוך פסק </w:t>
      </w:r>
      <w:r w:rsidR="00574BA6">
        <w:rPr>
          <w:rFonts w:cs="Arial" w:hint="cs"/>
          <w:rtl/>
        </w:rPr>
        <w:t xml:space="preserve">שמותר </w:t>
      </w:r>
      <w:r w:rsidR="005A5875">
        <w:rPr>
          <w:rFonts w:cs="Arial" w:hint="cs"/>
          <w:rtl/>
        </w:rPr>
        <w:t xml:space="preserve">להעמיד את הסכך בדבר המקבל טומאה, </w:t>
      </w:r>
      <w:r w:rsidR="00D7296F">
        <w:rPr>
          <w:rFonts w:cs="Arial" w:hint="cs"/>
          <w:rtl/>
        </w:rPr>
        <w:t xml:space="preserve">לטענת המגן אברהם </w:t>
      </w:r>
      <w:r w:rsidR="005A5875">
        <w:rPr>
          <w:rFonts w:cs="Arial" w:hint="cs"/>
          <w:rtl/>
        </w:rPr>
        <w:t xml:space="preserve">בסעיף זה סייג השולחן ערוך את דבריו, והבעיה </w:t>
      </w:r>
      <w:r w:rsidR="002F1352">
        <w:rPr>
          <w:rFonts w:cs="Arial" w:hint="cs"/>
          <w:rtl/>
        </w:rPr>
        <w:t>בסיכוך בסולמות</w:t>
      </w:r>
      <w:r w:rsidR="005A5875">
        <w:rPr>
          <w:rFonts w:cs="Arial" w:hint="cs"/>
          <w:rtl/>
        </w:rPr>
        <w:t xml:space="preserve"> </w:t>
      </w:r>
      <w:r w:rsidR="002F1352">
        <w:rPr>
          <w:rFonts w:cs="Arial" w:hint="cs"/>
          <w:rtl/>
        </w:rPr>
        <w:t>אינה ה</w:t>
      </w:r>
      <w:r w:rsidR="005A5875">
        <w:rPr>
          <w:rFonts w:cs="Arial" w:hint="cs"/>
          <w:rtl/>
        </w:rPr>
        <w:t xml:space="preserve">סיכוך בסולם עצמו </w:t>
      </w:r>
      <w:r w:rsidR="002F1352">
        <w:rPr>
          <w:rFonts w:cs="Arial" w:hint="cs"/>
          <w:rtl/>
        </w:rPr>
        <w:t>ו</w:t>
      </w:r>
      <w:r w:rsidR="005A5875">
        <w:rPr>
          <w:rFonts w:cs="Arial" w:hint="cs"/>
          <w:rtl/>
        </w:rPr>
        <w:t xml:space="preserve">כפי </w:t>
      </w:r>
      <w:r w:rsidR="002F1352">
        <w:rPr>
          <w:rFonts w:cs="Arial" w:hint="cs"/>
          <w:rtl/>
        </w:rPr>
        <w:t>הבנת הרמ''א וערוך השולחן</w:t>
      </w:r>
      <w:r w:rsidR="005A5875">
        <w:rPr>
          <w:rFonts w:cs="Arial" w:hint="cs"/>
          <w:rtl/>
        </w:rPr>
        <w:t xml:space="preserve">, אלא העמדה של הסכך באמצעות הסולם שייתכן והוא מקבל טומאה. </w:t>
      </w:r>
    </w:p>
    <w:p w14:paraId="6316A3D5" w14:textId="479EDF7C" w:rsidR="005A5875" w:rsidRPr="006140B2" w:rsidRDefault="00F637E5" w:rsidP="005A5875">
      <w:pPr>
        <w:spacing w:after="40"/>
        <w:rPr>
          <w:rFonts w:cs="Arial"/>
          <w:rtl/>
        </w:rPr>
      </w:pPr>
      <w:r w:rsidRPr="00F637E5">
        <w:rPr>
          <w:rFonts w:cs="Arial" w:hint="cs"/>
          <w:rtl/>
        </w:rPr>
        <w:t>גם</w:t>
      </w:r>
      <w:r>
        <w:rPr>
          <w:rFonts w:cs="Arial" w:hint="cs"/>
          <w:b/>
          <w:bCs/>
          <w:rtl/>
        </w:rPr>
        <w:t xml:space="preserve"> </w:t>
      </w:r>
      <w:r w:rsidR="005A5875" w:rsidRPr="006E05B6">
        <w:rPr>
          <w:rFonts w:cs="Arial" w:hint="cs"/>
          <w:b/>
          <w:bCs/>
          <w:rtl/>
        </w:rPr>
        <w:t>המשנה ברורה</w:t>
      </w:r>
      <w:r w:rsidR="005A5875">
        <w:rPr>
          <w:rFonts w:cs="Arial" w:hint="cs"/>
          <w:rtl/>
        </w:rPr>
        <w:t xml:space="preserve"> </w:t>
      </w:r>
      <w:r w:rsidR="005A5875">
        <w:rPr>
          <w:rFonts w:cs="Arial" w:hint="cs"/>
          <w:sz w:val="18"/>
          <w:szCs w:val="18"/>
          <w:rtl/>
        </w:rPr>
        <w:t>(</w:t>
      </w:r>
      <w:r>
        <w:rPr>
          <w:rFonts w:cs="Arial" w:hint="cs"/>
          <w:sz w:val="18"/>
          <w:szCs w:val="18"/>
          <w:rtl/>
        </w:rPr>
        <w:t xml:space="preserve">שם, </w:t>
      </w:r>
      <w:r w:rsidR="005A5875">
        <w:rPr>
          <w:rFonts w:cs="Arial" w:hint="cs"/>
          <w:sz w:val="18"/>
          <w:szCs w:val="18"/>
          <w:rtl/>
        </w:rPr>
        <w:t xml:space="preserve">כב) </w:t>
      </w:r>
      <w:r w:rsidR="005A5875" w:rsidRPr="003B2BFB">
        <w:rPr>
          <w:rFonts w:cs="Arial" w:hint="cs"/>
          <w:b/>
          <w:bCs/>
          <w:rtl/>
        </w:rPr>
        <w:t>והרב</w:t>
      </w:r>
      <w:r w:rsidR="005A5875">
        <w:rPr>
          <w:rFonts w:cs="Arial" w:hint="cs"/>
          <w:rtl/>
        </w:rPr>
        <w:t xml:space="preserve"> </w:t>
      </w:r>
      <w:r w:rsidR="005A5875" w:rsidRPr="003B2BFB">
        <w:rPr>
          <w:rFonts w:cs="Arial" w:hint="cs"/>
          <w:b/>
          <w:bCs/>
          <w:rtl/>
        </w:rPr>
        <w:t>עובדיה</w:t>
      </w:r>
      <w:r w:rsidR="005A5875">
        <w:rPr>
          <w:rFonts w:cs="Arial" w:hint="cs"/>
          <w:rtl/>
        </w:rPr>
        <w:t xml:space="preserve"> </w:t>
      </w:r>
      <w:r w:rsidR="005A5875">
        <w:rPr>
          <w:rFonts w:cs="Arial" w:hint="cs"/>
          <w:sz w:val="18"/>
          <w:szCs w:val="18"/>
          <w:rtl/>
        </w:rPr>
        <w:t>(</w:t>
      </w:r>
      <w:r w:rsidR="00CC447F">
        <w:rPr>
          <w:rFonts w:cs="Arial" w:hint="cs"/>
          <w:sz w:val="18"/>
          <w:szCs w:val="18"/>
          <w:rtl/>
        </w:rPr>
        <w:t>יביע או</w:t>
      </w:r>
      <w:r w:rsidR="00B2482E">
        <w:rPr>
          <w:rFonts w:cs="Arial" w:hint="cs"/>
          <w:sz w:val="18"/>
          <w:szCs w:val="18"/>
          <w:rtl/>
        </w:rPr>
        <w:t>מר</w:t>
      </w:r>
      <w:r w:rsidR="005A5875">
        <w:rPr>
          <w:rFonts w:cs="Arial" w:hint="cs"/>
          <w:sz w:val="18"/>
          <w:szCs w:val="18"/>
          <w:rtl/>
        </w:rPr>
        <w:t xml:space="preserve"> </w:t>
      </w:r>
      <w:r w:rsidR="0004000D">
        <w:rPr>
          <w:rFonts w:cs="Arial" w:hint="cs"/>
          <w:sz w:val="18"/>
          <w:szCs w:val="18"/>
          <w:rtl/>
        </w:rPr>
        <w:t>י', או''ח סי'</w:t>
      </w:r>
      <w:r w:rsidR="005A5875">
        <w:rPr>
          <w:rFonts w:cs="Arial" w:hint="cs"/>
          <w:sz w:val="18"/>
          <w:szCs w:val="18"/>
          <w:rtl/>
        </w:rPr>
        <w:t xml:space="preserve"> מו) </w:t>
      </w:r>
      <w:r w:rsidR="005A5875">
        <w:rPr>
          <w:rFonts w:cs="Arial" w:hint="cs"/>
          <w:rtl/>
        </w:rPr>
        <w:t>פסקו שראוי להחמיר במקום האפשר כמגן אברהם</w:t>
      </w:r>
      <w:r w:rsidR="00D230FF">
        <w:rPr>
          <w:rFonts w:cs="Arial" w:hint="cs"/>
          <w:rtl/>
        </w:rPr>
        <w:t xml:space="preserve"> ולא להעמיד את הסכך בדבר המקבל טומאה. </w:t>
      </w:r>
      <w:r>
        <w:rPr>
          <w:rFonts w:cs="Arial" w:hint="cs"/>
          <w:rtl/>
        </w:rPr>
        <w:t>עם זאת גם לשיטתם</w:t>
      </w:r>
      <w:r w:rsidR="005A5875">
        <w:rPr>
          <w:rFonts w:cs="Arial" w:hint="cs"/>
          <w:rtl/>
        </w:rPr>
        <w:t xml:space="preserve">, מותר לסמוך </w:t>
      </w:r>
      <w:r>
        <w:rPr>
          <w:rFonts w:cs="Arial" w:hint="cs"/>
          <w:rtl/>
        </w:rPr>
        <w:t xml:space="preserve">את הסכך </w:t>
      </w:r>
      <w:r w:rsidR="005A5875">
        <w:rPr>
          <w:rFonts w:cs="Arial" w:hint="cs"/>
          <w:rtl/>
        </w:rPr>
        <w:t>על קירות וכדומה למרות שאסור לסכך בה</w:t>
      </w:r>
      <w:r w:rsidR="009F4478">
        <w:rPr>
          <w:rFonts w:cs="Arial" w:hint="cs"/>
          <w:rtl/>
        </w:rPr>
        <w:t>ם</w:t>
      </w:r>
      <w:r w:rsidR="005A5875">
        <w:rPr>
          <w:rFonts w:cs="Arial" w:hint="cs"/>
          <w:rtl/>
        </w:rPr>
        <w:t>, שכן כפי שראינו לעיל בדברי הריטב''א מאחר שלא מצוי שמסככים בהם - לא גזרו</w:t>
      </w:r>
      <w:r w:rsidR="00ED06E3">
        <w:rPr>
          <w:rFonts w:cs="Arial" w:hint="cs"/>
          <w:rtl/>
        </w:rPr>
        <w:t xml:space="preserve"> </w:t>
      </w:r>
      <w:r w:rsidR="00ED06E3">
        <w:rPr>
          <w:rFonts w:cs="Arial" w:hint="cs"/>
          <w:sz w:val="18"/>
          <w:szCs w:val="18"/>
          <w:rtl/>
        </w:rPr>
        <w:t>(ועיין הערה</w:t>
      </w:r>
      <w:r w:rsidR="00ED06E3">
        <w:rPr>
          <w:rStyle w:val="a5"/>
          <w:rFonts w:cs="Arial"/>
          <w:sz w:val="18"/>
          <w:szCs w:val="18"/>
          <w:rtl/>
        </w:rPr>
        <w:footnoteReference w:id="2"/>
      </w:r>
      <w:r w:rsidR="00ED06E3">
        <w:rPr>
          <w:rFonts w:cs="Arial" w:hint="cs"/>
          <w:sz w:val="18"/>
          <w:szCs w:val="18"/>
          <w:rtl/>
        </w:rPr>
        <w:t>)</w:t>
      </w:r>
      <w:r w:rsidR="007B4448">
        <w:rPr>
          <w:rFonts w:cs="Arial" w:hint="cs"/>
          <w:rtl/>
        </w:rPr>
        <w:t>.</w:t>
      </w:r>
    </w:p>
    <w:p w14:paraId="00041D23" w14:textId="26511609" w:rsidR="00E13709" w:rsidRDefault="008440B1" w:rsidP="00DC636A">
      <w:pPr>
        <w:spacing w:after="40"/>
        <w:rPr>
          <w:rFonts w:cs="Arial"/>
          <w:u w:val="single"/>
          <w:rtl/>
        </w:rPr>
      </w:pPr>
      <w:r>
        <w:rPr>
          <w:rFonts w:cs="Arial" w:hint="cs"/>
          <w:u w:val="single"/>
          <w:rtl/>
        </w:rPr>
        <w:t xml:space="preserve">מעמיד </w:t>
      </w:r>
      <w:proofErr w:type="spellStart"/>
      <w:r>
        <w:rPr>
          <w:rFonts w:cs="Arial" w:hint="cs"/>
          <w:u w:val="single"/>
          <w:rtl/>
        </w:rPr>
        <w:t>דמעמיד</w:t>
      </w:r>
      <w:proofErr w:type="spellEnd"/>
    </w:p>
    <w:p w14:paraId="0A1C9231" w14:textId="6B909483" w:rsidR="00424BC2" w:rsidRDefault="00092798" w:rsidP="00DC636A">
      <w:pPr>
        <w:spacing w:after="40"/>
        <w:rPr>
          <w:rFonts w:cs="Arial"/>
          <w:rtl/>
        </w:rPr>
      </w:pPr>
      <w:r>
        <w:rPr>
          <w:rFonts w:cs="Arial" w:hint="cs"/>
          <w:rtl/>
        </w:rPr>
        <w:t>לפי מה שראינו עד כה, יש מקום להחמיר ולא להחזיק את הסכך בדבר המקבל טומאה, אך המקל בהחלט יש לו על מי לסמוך.</w:t>
      </w:r>
      <w:r w:rsidR="00967BBE">
        <w:rPr>
          <w:rFonts w:cs="Arial" w:hint="cs"/>
          <w:rtl/>
        </w:rPr>
        <w:t xml:space="preserve"> אול</w:t>
      </w:r>
      <w:r w:rsidR="00020C68">
        <w:rPr>
          <w:rFonts w:cs="Arial" w:hint="cs"/>
          <w:rtl/>
        </w:rPr>
        <w:t>ם</w:t>
      </w:r>
      <w:r w:rsidR="00967BBE">
        <w:rPr>
          <w:rFonts w:cs="Arial" w:hint="cs"/>
          <w:rtl/>
        </w:rPr>
        <w:t xml:space="preserve"> </w:t>
      </w:r>
      <w:r w:rsidR="008440B1" w:rsidRPr="00D7764B">
        <w:rPr>
          <w:rFonts w:cs="Arial" w:hint="cs"/>
          <w:b/>
          <w:bCs/>
          <w:rtl/>
        </w:rPr>
        <w:t>החזון</w:t>
      </w:r>
      <w:r w:rsidR="008440B1">
        <w:rPr>
          <w:rFonts w:cs="Arial" w:hint="cs"/>
          <w:rtl/>
        </w:rPr>
        <w:t xml:space="preserve"> </w:t>
      </w:r>
      <w:r w:rsidR="008440B1" w:rsidRPr="00D7764B">
        <w:rPr>
          <w:rFonts w:cs="Arial" w:hint="cs"/>
          <w:b/>
          <w:bCs/>
          <w:rtl/>
        </w:rPr>
        <w:t>איש</w:t>
      </w:r>
      <w:r w:rsidR="001E1067">
        <w:rPr>
          <w:rFonts w:cs="Arial" w:hint="cs"/>
          <w:rtl/>
        </w:rPr>
        <w:t xml:space="preserve"> </w:t>
      </w:r>
      <w:r w:rsidR="001E1067">
        <w:rPr>
          <w:rFonts w:cs="Arial" w:hint="cs"/>
          <w:sz w:val="18"/>
          <w:szCs w:val="18"/>
          <w:rtl/>
        </w:rPr>
        <w:t>(או''ח קמג, ב)</w:t>
      </w:r>
      <w:r w:rsidR="001B465B">
        <w:rPr>
          <w:rFonts w:cs="Arial" w:hint="cs"/>
          <w:rtl/>
        </w:rPr>
        <w:t xml:space="preserve"> הוסיף וכתב, </w:t>
      </w:r>
      <w:r w:rsidR="00967BBE">
        <w:rPr>
          <w:rFonts w:cs="Arial" w:hint="cs"/>
          <w:rtl/>
        </w:rPr>
        <w:t>ש</w:t>
      </w:r>
      <w:r w:rsidR="008440B1">
        <w:rPr>
          <w:rFonts w:cs="Arial" w:hint="cs"/>
          <w:rtl/>
        </w:rPr>
        <w:t xml:space="preserve">גם </w:t>
      </w:r>
      <w:r w:rsidR="00967BBE">
        <w:rPr>
          <w:rFonts w:cs="Arial" w:hint="cs"/>
          <w:rtl/>
        </w:rPr>
        <w:t>להחזיק את הסכך ב</w:t>
      </w:r>
      <w:r w:rsidR="008440B1">
        <w:rPr>
          <w:rFonts w:cs="Arial" w:hint="cs"/>
          <w:rtl/>
        </w:rPr>
        <w:t xml:space="preserve">מעמיד </w:t>
      </w:r>
      <w:proofErr w:type="spellStart"/>
      <w:r w:rsidR="008440B1">
        <w:rPr>
          <w:rFonts w:cs="Arial" w:hint="cs"/>
          <w:rtl/>
        </w:rPr>
        <w:t>דמעמיד</w:t>
      </w:r>
      <w:proofErr w:type="spellEnd"/>
      <w:r w:rsidR="00967BBE">
        <w:rPr>
          <w:rFonts w:cs="Arial" w:hint="cs"/>
          <w:rtl/>
        </w:rPr>
        <w:t xml:space="preserve"> אסור</w:t>
      </w:r>
      <w:r w:rsidR="008440B1">
        <w:rPr>
          <w:rFonts w:cs="Arial" w:hint="cs"/>
          <w:rtl/>
        </w:rPr>
        <w:t xml:space="preserve">. דהיינו, </w:t>
      </w:r>
      <w:r w:rsidR="00755A44">
        <w:rPr>
          <w:rFonts w:cs="Arial" w:hint="cs"/>
          <w:rtl/>
        </w:rPr>
        <w:t>במקרה ב</w:t>
      </w:r>
      <w:r w:rsidR="00D7764B">
        <w:rPr>
          <w:rFonts w:cs="Arial" w:hint="cs"/>
          <w:rtl/>
        </w:rPr>
        <w:t>ו</w:t>
      </w:r>
      <w:r w:rsidR="00755A44">
        <w:rPr>
          <w:rFonts w:cs="Arial" w:hint="cs"/>
          <w:rtl/>
        </w:rPr>
        <w:t xml:space="preserve"> </w:t>
      </w:r>
      <w:r w:rsidR="008440B1">
        <w:rPr>
          <w:rFonts w:cs="Arial" w:hint="cs"/>
          <w:rtl/>
        </w:rPr>
        <w:t xml:space="preserve">הסכך מונח על מוטות מעץ </w:t>
      </w:r>
      <w:r w:rsidR="008440B1">
        <w:rPr>
          <w:rFonts w:cs="Arial" w:hint="cs"/>
          <w:sz w:val="18"/>
          <w:szCs w:val="18"/>
          <w:rtl/>
        </w:rPr>
        <w:t xml:space="preserve">(מעמיד א') </w:t>
      </w:r>
      <w:r w:rsidR="00D7764B">
        <w:rPr>
          <w:rFonts w:cs="Arial" w:hint="cs"/>
          <w:rtl/>
        </w:rPr>
        <w:t>ואות</w:t>
      </w:r>
      <w:r w:rsidR="000240E5">
        <w:rPr>
          <w:rFonts w:cs="Arial" w:hint="cs"/>
          <w:rtl/>
        </w:rPr>
        <w:t xml:space="preserve">ם </w:t>
      </w:r>
      <w:r w:rsidR="00D7764B">
        <w:rPr>
          <w:rFonts w:cs="Arial" w:hint="cs"/>
          <w:rtl/>
        </w:rPr>
        <w:t>המוטות מונח</w:t>
      </w:r>
      <w:r w:rsidR="000240E5">
        <w:rPr>
          <w:rFonts w:cs="Arial" w:hint="cs"/>
          <w:rtl/>
        </w:rPr>
        <w:t xml:space="preserve">ים </w:t>
      </w:r>
      <w:r w:rsidR="00D7764B">
        <w:rPr>
          <w:rFonts w:cs="Arial" w:hint="cs"/>
          <w:rtl/>
        </w:rPr>
        <w:t xml:space="preserve">על ברזלים </w:t>
      </w:r>
      <w:r w:rsidR="00CB3F38">
        <w:rPr>
          <w:rFonts w:cs="Arial" w:hint="cs"/>
          <w:rtl/>
        </w:rPr>
        <w:t xml:space="preserve">וכפי שמצוי בסוכות רבות </w:t>
      </w:r>
      <w:r w:rsidR="00D7764B">
        <w:rPr>
          <w:rFonts w:cs="Arial" w:hint="cs"/>
          <w:rtl/>
        </w:rPr>
        <w:t>- הסוכה פסולה.</w:t>
      </w:r>
      <w:r w:rsidR="00424BC2">
        <w:rPr>
          <w:rFonts w:cs="Arial" w:hint="cs"/>
          <w:rtl/>
        </w:rPr>
        <w:t xml:space="preserve"> </w:t>
      </w:r>
    </w:p>
    <w:p w14:paraId="4A96138F" w14:textId="7F6C6D49" w:rsidR="00D7764B" w:rsidRDefault="00D7764B" w:rsidP="00DC636A">
      <w:pPr>
        <w:spacing w:after="40"/>
        <w:rPr>
          <w:rFonts w:cs="Arial"/>
          <w:rtl/>
        </w:rPr>
      </w:pPr>
      <w:r>
        <w:rPr>
          <w:rFonts w:cs="Arial" w:hint="cs"/>
          <w:rtl/>
        </w:rPr>
        <w:t xml:space="preserve">הוא טען, שכאשר הראשונים </w:t>
      </w:r>
      <w:r>
        <w:rPr>
          <w:rFonts w:cs="Arial" w:hint="cs"/>
          <w:sz w:val="18"/>
          <w:szCs w:val="18"/>
          <w:rtl/>
        </w:rPr>
        <w:t>(הרמב''ן והר''ן)</w:t>
      </w:r>
      <w:r>
        <w:rPr>
          <w:rFonts w:cs="Arial" w:hint="cs"/>
          <w:rtl/>
        </w:rPr>
        <w:t xml:space="preserve"> כתבו שמותר לסכך על מוטות עץ שמונחות על אילן </w:t>
      </w:r>
      <w:r>
        <w:rPr>
          <w:rFonts w:cs="Arial" w:hint="cs"/>
          <w:sz w:val="18"/>
          <w:szCs w:val="18"/>
          <w:rtl/>
        </w:rPr>
        <w:t>(</w:t>
      </w:r>
      <w:r w:rsidR="00092798">
        <w:rPr>
          <w:rFonts w:cs="Arial" w:hint="cs"/>
          <w:sz w:val="18"/>
          <w:szCs w:val="18"/>
          <w:rtl/>
        </w:rPr>
        <w:t>ה</w:t>
      </w:r>
      <w:r>
        <w:rPr>
          <w:rFonts w:cs="Arial" w:hint="cs"/>
          <w:sz w:val="18"/>
          <w:szCs w:val="18"/>
          <w:rtl/>
        </w:rPr>
        <w:t>פסול כמובן לסיכוך)</w:t>
      </w:r>
      <w:r>
        <w:rPr>
          <w:rFonts w:cs="Arial" w:hint="cs"/>
          <w:rtl/>
        </w:rPr>
        <w:t xml:space="preserve"> </w:t>
      </w:r>
      <w:r w:rsidR="004D70E0">
        <w:rPr>
          <w:rFonts w:cs="Arial" w:hint="cs"/>
          <w:rtl/>
        </w:rPr>
        <w:t xml:space="preserve">למרות שמדובר במעמיד </w:t>
      </w:r>
      <w:proofErr w:type="spellStart"/>
      <w:r w:rsidR="004D70E0">
        <w:rPr>
          <w:rFonts w:cs="Arial" w:hint="cs"/>
          <w:rtl/>
        </w:rPr>
        <w:t>דמעמיד</w:t>
      </w:r>
      <w:proofErr w:type="spellEnd"/>
      <w:r>
        <w:rPr>
          <w:rFonts w:cs="Arial" w:hint="cs"/>
          <w:rtl/>
        </w:rPr>
        <w:t>, הם התכוונו רק במקרה הספציפי הזה, שהאילן משמש כקרקע הסוכה ו</w:t>
      </w:r>
      <w:r w:rsidR="000240E5">
        <w:rPr>
          <w:rFonts w:cs="Arial" w:hint="cs"/>
          <w:rtl/>
        </w:rPr>
        <w:t>לכן</w:t>
      </w:r>
      <w:r>
        <w:rPr>
          <w:rFonts w:cs="Arial" w:hint="cs"/>
          <w:rtl/>
        </w:rPr>
        <w:t xml:space="preserve"> אין חשש שיסככו בו. אבל </w:t>
      </w:r>
      <w:r w:rsidR="00424BC2">
        <w:rPr>
          <w:rFonts w:cs="Arial" w:hint="cs"/>
          <w:rtl/>
        </w:rPr>
        <w:t>אם</w:t>
      </w:r>
      <w:r>
        <w:rPr>
          <w:rFonts w:cs="Arial" w:hint="cs"/>
          <w:rtl/>
        </w:rPr>
        <w:t xml:space="preserve"> המעמיד של המעמיד לא משמש כקרקע ואפשרי לסיכוך - הסוכה פסולה.</w:t>
      </w:r>
    </w:p>
    <w:p w14:paraId="7A79390D" w14:textId="6321C392" w:rsidR="000C6871" w:rsidRPr="00035FEC" w:rsidRDefault="00D7764B" w:rsidP="00DC636A">
      <w:pPr>
        <w:spacing w:after="40"/>
        <w:rPr>
          <w:rFonts w:cs="Arial"/>
          <w:rtl/>
        </w:rPr>
      </w:pPr>
      <w:r>
        <w:rPr>
          <w:rFonts w:cs="Arial" w:hint="cs"/>
          <w:rtl/>
        </w:rPr>
        <w:t>למעשה</w:t>
      </w:r>
      <w:r w:rsidR="000240E5">
        <w:rPr>
          <w:rFonts w:cs="Arial" w:hint="cs"/>
          <w:rtl/>
        </w:rPr>
        <w:t>,</w:t>
      </w:r>
      <w:r>
        <w:rPr>
          <w:rFonts w:cs="Arial" w:hint="cs"/>
          <w:rtl/>
        </w:rPr>
        <w:t xml:space="preserve"> האחרונים לא קיבלו </w:t>
      </w:r>
      <w:r w:rsidR="001857E0">
        <w:rPr>
          <w:rFonts w:cs="Arial" w:hint="cs"/>
          <w:rtl/>
        </w:rPr>
        <w:t>חידוש זה</w:t>
      </w:r>
      <w:r>
        <w:rPr>
          <w:rFonts w:cs="Arial" w:hint="cs"/>
          <w:rtl/>
        </w:rPr>
        <w:t xml:space="preserve">, שהרי כפי שראינו אפילו להעמיד בדבר המקבל טומאה </w:t>
      </w:r>
      <w:r w:rsidR="00A92DEB">
        <w:rPr>
          <w:rFonts w:cs="Arial" w:hint="cs"/>
          <w:rtl/>
        </w:rPr>
        <w:t xml:space="preserve">רבים </w:t>
      </w:r>
      <w:r w:rsidR="000240E5">
        <w:rPr>
          <w:rFonts w:cs="Arial" w:hint="cs"/>
          <w:rtl/>
        </w:rPr>
        <w:t>התירו</w:t>
      </w:r>
      <w:r>
        <w:rPr>
          <w:rFonts w:cs="Arial" w:hint="cs"/>
          <w:rtl/>
        </w:rPr>
        <w:t xml:space="preserve"> לכתחילה, וגם </w:t>
      </w:r>
      <w:r w:rsidR="001857E0">
        <w:rPr>
          <w:rFonts w:cs="Arial" w:hint="cs"/>
          <w:rtl/>
        </w:rPr>
        <w:t>האוסרים</w:t>
      </w:r>
      <w:r>
        <w:rPr>
          <w:rFonts w:cs="Arial" w:hint="cs"/>
          <w:rtl/>
        </w:rPr>
        <w:t xml:space="preserve"> </w:t>
      </w:r>
      <w:r w:rsidR="001857E0">
        <w:rPr>
          <w:rFonts w:cs="Arial" w:hint="cs"/>
          <w:rtl/>
        </w:rPr>
        <w:t xml:space="preserve">כתבו </w:t>
      </w:r>
      <w:r>
        <w:rPr>
          <w:rFonts w:cs="Arial" w:hint="cs"/>
          <w:rtl/>
        </w:rPr>
        <w:t xml:space="preserve">שמדובר במצווה מן המובחר, </w:t>
      </w:r>
      <w:r w:rsidR="000240E5">
        <w:rPr>
          <w:rFonts w:cs="Arial" w:hint="cs"/>
          <w:rtl/>
        </w:rPr>
        <w:t xml:space="preserve">לכן </w:t>
      </w:r>
      <w:r>
        <w:rPr>
          <w:rFonts w:cs="Arial" w:hint="cs"/>
          <w:rtl/>
        </w:rPr>
        <w:t xml:space="preserve">לאסור מעמיד </w:t>
      </w:r>
      <w:proofErr w:type="spellStart"/>
      <w:r>
        <w:rPr>
          <w:rFonts w:cs="Arial" w:hint="cs"/>
          <w:rtl/>
        </w:rPr>
        <w:t>דמעמיד</w:t>
      </w:r>
      <w:proofErr w:type="spellEnd"/>
      <w:r>
        <w:rPr>
          <w:rFonts w:cs="Arial" w:hint="cs"/>
          <w:rtl/>
        </w:rPr>
        <w:t xml:space="preserve"> </w:t>
      </w:r>
      <w:r w:rsidR="006A5A73">
        <w:rPr>
          <w:rFonts w:cs="Arial" w:hint="cs"/>
          <w:rtl/>
        </w:rPr>
        <w:t xml:space="preserve">זאת חומרה מופלגת. </w:t>
      </w:r>
      <w:r w:rsidR="00454E3B">
        <w:rPr>
          <w:rFonts w:cs="Arial" w:hint="cs"/>
          <w:rtl/>
        </w:rPr>
        <w:t xml:space="preserve">כמו כן </w:t>
      </w:r>
      <w:r w:rsidR="006A5A73">
        <w:rPr>
          <w:rFonts w:cs="Arial" w:hint="cs"/>
          <w:rtl/>
        </w:rPr>
        <w:t xml:space="preserve">יש להוסיף, שגם החזון איש אוסר במקרה בו המעמיד </w:t>
      </w:r>
      <w:proofErr w:type="spellStart"/>
      <w:r w:rsidR="00454E3B">
        <w:rPr>
          <w:rFonts w:cs="Arial" w:hint="cs"/>
          <w:rtl/>
        </w:rPr>
        <w:t>דמעמיד</w:t>
      </w:r>
      <w:proofErr w:type="spellEnd"/>
      <w:r w:rsidR="00454E3B">
        <w:rPr>
          <w:rFonts w:cs="Arial" w:hint="cs"/>
          <w:rtl/>
        </w:rPr>
        <w:t xml:space="preserve"> </w:t>
      </w:r>
      <w:r w:rsidR="006A5A73">
        <w:rPr>
          <w:rFonts w:cs="Arial" w:hint="cs"/>
          <w:rtl/>
        </w:rPr>
        <w:t xml:space="preserve">מחזיק </w:t>
      </w:r>
      <w:r w:rsidR="00F104E9">
        <w:rPr>
          <w:rFonts w:cs="Arial" w:hint="cs"/>
          <w:rtl/>
        </w:rPr>
        <w:t xml:space="preserve">בפועל </w:t>
      </w:r>
      <w:r w:rsidR="006A5A73">
        <w:rPr>
          <w:rFonts w:cs="Arial" w:hint="cs"/>
          <w:rtl/>
        </w:rPr>
        <w:t xml:space="preserve">את הסוכה, אבל </w:t>
      </w:r>
      <w:r w:rsidR="009B5F93">
        <w:rPr>
          <w:rFonts w:cs="Arial" w:hint="cs"/>
          <w:rtl/>
        </w:rPr>
        <w:t xml:space="preserve">אם </w:t>
      </w:r>
      <w:r w:rsidR="006A5A73">
        <w:rPr>
          <w:rFonts w:cs="Arial" w:hint="cs"/>
          <w:rtl/>
        </w:rPr>
        <w:t xml:space="preserve">בא רק לחזק את הסוכה </w:t>
      </w:r>
      <w:r w:rsidR="006A5A73">
        <w:rPr>
          <w:rFonts w:cs="Arial" w:hint="cs"/>
          <w:sz w:val="18"/>
          <w:szCs w:val="18"/>
          <w:rtl/>
        </w:rPr>
        <w:t>(</w:t>
      </w:r>
      <w:r w:rsidR="002B69E8">
        <w:rPr>
          <w:rFonts w:cs="Arial" w:hint="cs"/>
          <w:sz w:val="18"/>
          <w:szCs w:val="18"/>
          <w:rtl/>
        </w:rPr>
        <w:t>לדוגמא</w:t>
      </w:r>
      <w:r w:rsidR="006A5A73">
        <w:rPr>
          <w:rFonts w:cs="Arial" w:hint="cs"/>
          <w:sz w:val="18"/>
          <w:szCs w:val="18"/>
          <w:rtl/>
        </w:rPr>
        <w:t xml:space="preserve"> מסמר מברזל)</w:t>
      </w:r>
      <w:r w:rsidR="00732526">
        <w:rPr>
          <w:rFonts w:cs="Arial" w:hint="cs"/>
          <w:rtl/>
        </w:rPr>
        <w:t xml:space="preserve"> - מותר.</w:t>
      </w:r>
    </w:p>
    <w:p w14:paraId="178E9B57" w14:textId="77777777" w:rsidR="00D62962" w:rsidRPr="00722EB7" w:rsidRDefault="00C76E87" w:rsidP="006140B2">
      <w:pPr>
        <w:spacing w:after="40"/>
        <w:rPr>
          <w:sz w:val="56"/>
          <w:szCs w:val="56"/>
        </w:rPr>
      </w:pPr>
      <w:r>
        <w:rPr>
          <w:b/>
          <w:bCs/>
          <w:rtl/>
        </w:rPr>
        <w:t xml:space="preserve">חג שמח! קח לקרוא </w:t>
      </w:r>
      <w:r>
        <w:rPr>
          <w:rFonts w:hint="cs"/>
          <w:b/>
          <w:bCs/>
          <w:rtl/>
        </w:rPr>
        <w:t xml:space="preserve">בשולחן החג </w:t>
      </w:r>
      <w:r>
        <w:rPr>
          <w:b/>
          <w:bCs/>
          <w:rtl/>
        </w:rPr>
        <w:t>או בבקשה תעביר הלאה כדי שעוד אנשים ייקראו</w:t>
      </w:r>
      <w:r>
        <w:rPr>
          <w:rStyle w:val="a5"/>
          <w:sz w:val="26"/>
          <w:szCs w:val="26"/>
        </w:rPr>
        <w:footnoteReference w:id="3"/>
      </w:r>
      <w:r>
        <w:rPr>
          <w:b/>
          <w:bCs/>
          <w:rtl/>
        </w:rPr>
        <w:t>...</w:t>
      </w:r>
    </w:p>
    <w:sectPr w:rsidR="00D62962" w:rsidRPr="00722EB7" w:rsidSect="009179D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FDA77" w14:textId="77777777" w:rsidR="004E1AF7" w:rsidRDefault="004E1AF7" w:rsidP="000E3248">
      <w:pPr>
        <w:spacing w:after="0" w:line="240" w:lineRule="auto"/>
      </w:pPr>
      <w:r>
        <w:separator/>
      </w:r>
    </w:p>
  </w:endnote>
  <w:endnote w:type="continuationSeparator" w:id="0">
    <w:p w14:paraId="7250BC9C" w14:textId="77777777" w:rsidR="004E1AF7" w:rsidRDefault="004E1AF7" w:rsidP="000E3248">
      <w:pPr>
        <w:spacing w:after="0" w:line="240" w:lineRule="auto"/>
      </w:pPr>
      <w:r>
        <w:continuationSeparator/>
      </w:r>
    </w:p>
  </w:endnote>
  <w:endnote w:type="continuationNotice" w:id="1">
    <w:p w14:paraId="7B765A55" w14:textId="77777777" w:rsidR="004E1AF7" w:rsidRDefault="004E1A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6FD1C" w14:textId="77777777" w:rsidR="004E1AF7" w:rsidRDefault="004E1AF7" w:rsidP="000E3248">
      <w:pPr>
        <w:spacing w:after="0" w:line="240" w:lineRule="auto"/>
      </w:pPr>
      <w:r>
        <w:separator/>
      </w:r>
    </w:p>
  </w:footnote>
  <w:footnote w:type="continuationSeparator" w:id="0">
    <w:p w14:paraId="010BFF4D" w14:textId="77777777" w:rsidR="004E1AF7" w:rsidRDefault="004E1AF7" w:rsidP="000E3248">
      <w:pPr>
        <w:spacing w:after="0" w:line="240" w:lineRule="auto"/>
      </w:pPr>
      <w:r>
        <w:continuationSeparator/>
      </w:r>
    </w:p>
  </w:footnote>
  <w:footnote w:type="continuationNotice" w:id="1">
    <w:p w14:paraId="787506CC" w14:textId="77777777" w:rsidR="004E1AF7" w:rsidRDefault="004E1AF7">
      <w:pPr>
        <w:spacing w:after="0" w:line="240" w:lineRule="auto"/>
      </w:pPr>
    </w:p>
  </w:footnote>
  <w:footnote w:id="2">
    <w:p w14:paraId="34F0667F" w14:textId="58F1B8DD" w:rsidR="00ED06E3" w:rsidRPr="00ED06E3" w:rsidRDefault="00ED06E3" w:rsidP="00ED06E3">
      <w:pPr>
        <w:pStyle w:val="a3"/>
        <w:rPr>
          <w:rFonts w:hint="cs"/>
          <w:rtl/>
        </w:rPr>
      </w:pPr>
      <w:r>
        <w:rPr>
          <w:rStyle w:val="a5"/>
        </w:rPr>
        <w:footnoteRef/>
      </w:r>
      <w:r>
        <w:rPr>
          <w:rtl/>
        </w:rPr>
        <w:t xml:space="preserve"> </w:t>
      </w:r>
      <w:r w:rsidRPr="00ED06E3">
        <w:rPr>
          <w:rtl/>
        </w:rPr>
        <w:t>לא ברור כיצד הגיע המגן אברהם להבנה זו, שבעקבותיו החמיר המשנה ברורה. הרי בתשובות הרמב''ן שהביא הבית יוסף מפורש שהספק הוא כצד הראשון שהעלו המפרשים, האם מותר לסכך בדבר המקבל טומאה, ולא כצד השני, האם אפשר להעמיד בדבר המקבל טומאה</w:t>
      </w:r>
      <w:r w:rsidRPr="00ED06E3">
        <w:t>.</w:t>
      </w:r>
    </w:p>
  </w:footnote>
  <w:footnote w:id="3">
    <w:p w14:paraId="3370C132" w14:textId="77777777" w:rsidR="00722EB7" w:rsidRDefault="00722EB7" w:rsidP="00C76E87">
      <w:pPr>
        <w:pStyle w:val="a3"/>
        <w:rPr>
          <w:b/>
          <w:bCs/>
        </w:rPr>
      </w:pPr>
      <w:r>
        <w:rPr>
          <w:rStyle w:val="a5"/>
          <w:b/>
          <w:bCs/>
        </w:rPr>
        <w:footnoteRef/>
      </w:r>
      <w:r>
        <w:rPr>
          <w:b/>
          <w:bCs/>
          <w:rtl/>
        </w:rPr>
        <w:t xml:space="preserve">מצאת טעות? נקודה לא ברורה? רוצה לקבל כל שבוע את הדף למייל, או לחלק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962"/>
    <w:rsid w:val="000016BB"/>
    <w:rsid w:val="00013D8B"/>
    <w:rsid w:val="00020C68"/>
    <w:rsid w:val="00022C42"/>
    <w:rsid w:val="000240E5"/>
    <w:rsid w:val="0003568D"/>
    <w:rsid w:val="00035FEC"/>
    <w:rsid w:val="0004000D"/>
    <w:rsid w:val="00075A6F"/>
    <w:rsid w:val="000776C2"/>
    <w:rsid w:val="00092798"/>
    <w:rsid w:val="000963D1"/>
    <w:rsid w:val="000B0D9A"/>
    <w:rsid w:val="000C0186"/>
    <w:rsid w:val="000C3B52"/>
    <w:rsid w:val="000C49C1"/>
    <w:rsid w:val="000C6871"/>
    <w:rsid w:val="000D24F4"/>
    <w:rsid w:val="000E3248"/>
    <w:rsid w:val="001167E5"/>
    <w:rsid w:val="00123945"/>
    <w:rsid w:val="00125BD3"/>
    <w:rsid w:val="00125E6B"/>
    <w:rsid w:val="001317E0"/>
    <w:rsid w:val="00134EF5"/>
    <w:rsid w:val="00144377"/>
    <w:rsid w:val="00152F30"/>
    <w:rsid w:val="00173709"/>
    <w:rsid w:val="00173E6F"/>
    <w:rsid w:val="001857E0"/>
    <w:rsid w:val="00190DF8"/>
    <w:rsid w:val="001A7DBC"/>
    <w:rsid w:val="001B465B"/>
    <w:rsid w:val="001C3367"/>
    <w:rsid w:val="001C3F3B"/>
    <w:rsid w:val="001C42B7"/>
    <w:rsid w:val="001C7229"/>
    <w:rsid w:val="001E1067"/>
    <w:rsid w:val="001F0388"/>
    <w:rsid w:val="001F2352"/>
    <w:rsid w:val="00205169"/>
    <w:rsid w:val="002061F4"/>
    <w:rsid w:val="002179AD"/>
    <w:rsid w:val="00217AB4"/>
    <w:rsid w:val="002211C6"/>
    <w:rsid w:val="00223A89"/>
    <w:rsid w:val="0024609B"/>
    <w:rsid w:val="00264A29"/>
    <w:rsid w:val="002A79D3"/>
    <w:rsid w:val="002B69E8"/>
    <w:rsid w:val="002C5E27"/>
    <w:rsid w:val="002D3E15"/>
    <w:rsid w:val="002D5476"/>
    <w:rsid w:val="002F1352"/>
    <w:rsid w:val="00314F2B"/>
    <w:rsid w:val="003164E0"/>
    <w:rsid w:val="003216A9"/>
    <w:rsid w:val="00324A64"/>
    <w:rsid w:val="00332394"/>
    <w:rsid w:val="00333995"/>
    <w:rsid w:val="00361669"/>
    <w:rsid w:val="003768E7"/>
    <w:rsid w:val="003808A7"/>
    <w:rsid w:val="00382B9C"/>
    <w:rsid w:val="00384E4D"/>
    <w:rsid w:val="00394A54"/>
    <w:rsid w:val="003B2BFB"/>
    <w:rsid w:val="003B76E5"/>
    <w:rsid w:val="003C1B8B"/>
    <w:rsid w:val="003C4828"/>
    <w:rsid w:val="003D38C5"/>
    <w:rsid w:val="003F045D"/>
    <w:rsid w:val="004014EA"/>
    <w:rsid w:val="0040657D"/>
    <w:rsid w:val="00411613"/>
    <w:rsid w:val="004156CD"/>
    <w:rsid w:val="004160D3"/>
    <w:rsid w:val="0041753E"/>
    <w:rsid w:val="00424BC2"/>
    <w:rsid w:val="00426BE2"/>
    <w:rsid w:val="00433DAD"/>
    <w:rsid w:val="00437247"/>
    <w:rsid w:val="00454E3B"/>
    <w:rsid w:val="004B179E"/>
    <w:rsid w:val="004B4F83"/>
    <w:rsid w:val="004C5DDD"/>
    <w:rsid w:val="004D5005"/>
    <w:rsid w:val="004D70E0"/>
    <w:rsid w:val="004E1AF7"/>
    <w:rsid w:val="004E31CC"/>
    <w:rsid w:val="004F53AB"/>
    <w:rsid w:val="00505729"/>
    <w:rsid w:val="0050591E"/>
    <w:rsid w:val="00506837"/>
    <w:rsid w:val="0050743D"/>
    <w:rsid w:val="00510069"/>
    <w:rsid w:val="0052103C"/>
    <w:rsid w:val="00527EE4"/>
    <w:rsid w:val="00532271"/>
    <w:rsid w:val="0055780E"/>
    <w:rsid w:val="00562257"/>
    <w:rsid w:val="00574BA6"/>
    <w:rsid w:val="00584D0D"/>
    <w:rsid w:val="00594646"/>
    <w:rsid w:val="005A21D0"/>
    <w:rsid w:val="005A5875"/>
    <w:rsid w:val="005B1D07"/>
    <w:rsid w:val="005B297C"/>
    <w:rsid w:val="005B459D"/>
    <w:rsid w:val="005D64A9"/>
    <w:rsid w:val="005E3E61"/>
    <w:rsid w:val="005E72AF"/>
    <w:rsid w:val="005F3BCB"/>
    <w:rsid w:val="005F7C22"/>
    <w:rsid w:val="0060008D"/>
    <w:rsid w:val="006035BC"/>
    <w:rsid w:val="006140B2"/>
    <w:rsid w:val="00623B43"/>
    <w:rsid w:val="0066581D"/>
    <w:rsid w:val="0067030E"/>
    <w:rsid w:val="00673261"/>
    <w:rsid w:val="006772B7"/>
    <w:rsid w:val="00694E9A"/>
    <w:rsid w:val="006A0CE6"/>
    <w:rsid w:val="006A1BD0"/>
    <w:rsid w:val="006A5A73"/>
    <w:rsid w:val="006B5893"/>
    <w:rsid w:val="006D3220"/>
    <w:rsid w:val="006D7251"/>
    <w:rsid w:val="006E05B6"/>
    <w:rsid w:val="00700173"/>
    <w:rsid w:val="007120C7"/>
    <w:rsid w:val="00722B06"/>
    <w:rsid w:val="00722EB7"/>
    <w:rsid w:val="007240A0"/>
    <w:rsid w:val="00732526"/>
    <w:rsid w:val="00746B1F"/>
    <w:rsid w:val="00755A44"/>
    <w:rsid w:val="007563DD"/>
    <w:rsid w:val="00761B36"/>
    <w:rsid w:val="00780AAD"/>
    <w:rsid w:val="007941C3"/>
    <w:rsid w:val="00794FEE"/>
    <w:rsid w:val="007962ED"/>
    <w:rsid w:val="007A434A"/>
    <w:rsid w:val="007B06FF"/>
    <w:rsid w:val="007B0FA4"/>
    <w:rsid w:val="007B4448"/>
    <w:rsid w:val="007D21AE"/>
    <w:rsid w:val="007D329C"/>
    <w:rsid w:val="007E0226"/>
    <w:rsid w:val="007F1123"/>
    <w:rsid w:val="00802923"/>
    <w:rsid w:val="008103EF"/>
    <w:rsid w:val="00810AFC"/>
    <w:rsid w:val="0083305E"/>
    <w:rsid w:val="00834C96"/>
    <w:rsid w:val="0083663F"/>
    <w:rsid w:val="00841234"/>
    <w:rsid w:val="008440B1"/>
    <w:rsid w:val="008510AB"/>
    <w:rsid w:val="00860212"/>
    <w:rsid w:val="00861878"/>
    <w:rsid w:val="00874B0D"/>
    <w:rsid w:val="00877B75"/>
    <w:rsid w:val="00877E0E"/>
    <w:rsid w:val="008A160A"/>
    <w:rsid w:val="008A2BB6"/>
    <w:rsid w:val="008A675F"/>
    <w:rsid w:val="008B4ECB"/>
    <w:rsid w:val="008C6FB2"/>
    <w:rsid w:val="008D02D8"/>
    <w:rsid w:val="008F1270"/>
    <w:rsid w:val="008F5A98"/>
    <w:rsid w:val="00906527"/>
    <w:rsid w:val="009179D1"/>
    <w:rsid w:val="00920220"/>
    <w:rsid w:val="009354E8"/>
    <w:rsid w:val="00944C45"/>
    <w:rsid w:val="009672CA"/>
    <w:rsid w:val="00967BBE"/>
    <w:rsid w:val="00977852"/>
    <w:rsid w:val="00980AD1"/>
    <w:rsid w:val="00984DA9"/>
    <w:rsid w:val="00994B8C"/>
    <w:rsid w:val="00994BAA"/>
    <w:rsid w:val="009A149A"/>
    <w:rsid w:val="009B5F93"/>
    <w:rsid w:val="009C2377"/>
    <w:rsid w:val="009C51D0"/>
    <w:rsid w:val="009E7BC7"/>
    <w:rsid w:val="009F16B1"/>
    <w:rsid w:val="009F4478"/>
    <w:rsid w:val="00A04D89"/>
    <w:rsid w:val="00A057CE"/>
    <w:rsid w:val="00A14C5D"/>
    <w:rsid w:val="00A200B7"/>
    <w:rsid w:val="00A23607"/>
    <w:rsid w:val="00A268F4"/>
    <w:rsid w:val="00A41230"/>
    <w:rsid w:val="00A4145D"/>
    <w:rsid w:val="00A468BB"/>
    <w:rsid w:val="00A61744"/>
    <w:rsid w:val="00A641E4"/>
    <w:rsid w:val="00A65E34"/>
    <w:rsid w:val="00A71B93"/>
    <w:rsid w:val="00A84CC1"/>
    <w:rsid w:val="00A864EC"/>
    <w:rsid w:val="00A92DEB"/>
    <w:rsid w:val="00A9536A"/>
    <w:rsid w:val="00AA03F9"/>
    <w:rsid w:val="00AA7246"/>
    <w:rsid w:val="00AC550A"/>
    <w:rsid w:val="00AD7FBE"/>
    <w:rsid w:val="00AE11FE"/>
    <w:rsid w:val="00AF7F82"/>
    <w:rsid w:val="00B00BB5"/>
    <w:rsid w:val="00B1219F"/>
    <w:rsid w:val="00B147CD"/>
    <w:rsid w:val="00B21BB2"/>
    <w:rsid w:val="00B2482E"/>
    <w:rsid w:val="00B25EA5"/>
    <w:rsid w:val="00B35606"/>
    <w:rsid w:val="00B37F8D"/>
    <w:rsid w:val="00B4424B"/>
    <w:rsid w:val="00B547E1"/>
    <w:rsid w:val="00B54DF5"/>
    <w:rsid w:val="00B66D77"/>
    <w:rsid w:val="00B802DE"/>
    <w:rsid w:val="00B91E59"/>
    <w:rsid w:val="00B9524E"/>
    <w:rsid w:val="00BB0E56"/>
    <w:rsid w:val="00BB1681"/>
    <w:rsid w:val="00BC1DBC"/>
    <w:rsid w:val="00BC67F5"/>
    <w:rsid w:val="00BE4ECF"/>
    <w:rsid w:val="00BF2F7C"/>
    <w:rsid w:val="00BF31C2"/>
    <w:rsid w:val="00BF7F0C"/>
    <w:rsid w:val="00C07EEF"/>
    <w:rsid w:val="00C11450"/>
    <w:rsid w:val="00C25540"/>
    <w:rsid w:val="00C368E7"/>
    <w:rsid w:val="00C45B76"/>
    <w:rsid w:val="00C465E9"/>
    <w:rsid w:val="00C479D4"/>
    <w:rsid w:val="00C53356"/>
    <w:rsid w:val="00C533C2"/>
    <w:rsid w:val="00C6504F"/>
    <w:rsid w:val="00C7677A"/>
    <w:rsid w:val="00C76E87"/>
    <w:rsid w:val="00CA4404"/>
    <w:rsid w:val="00CB3F38"/>
    <w:rsid w:val="00CC19B9"/>
    <w:rsid w:val="00CC1C30"/>
    <w:rsid w:val="00CC447F"/>
    <w:rsid w:val="00CC44E0"/>
    <w:rsid w:val="00CC71AE"/>
    <w:rsid w:val="00CD155A"/>
    <w:rsid w:val="00CD5F4E"/>
    <w:rsid w:val="00CD7217"/>
    <w:rsid w:val="00D03C9F"/>
    <w:rsid w:val="00D07A82"/>
    <w:rsid w:val="00D230FF"/>
    <w:rsid w:val="00D374A1"/>
    <w:rsid w:val="00D55894"/>
    <w:rsid w:val="00D62962"/>
    <w:rsid w:val="00D71771"/>
    <w:rsid w:val="00D7296F"/>
    <w:rsid w:val="00D7764B"/>
    <w:rsid w:val="00D83FB8"/>
    <w:rsid w:val="00D85DC4"/>
    <w:rsid w:val="00DA2AF1"/>
    <w:rsid w:val="00DA628F"/>
    <w:rsid w:val="00DB24B9"/>
    <w:rsid w:val="00DC02C8"/>
    <w:rsid w:val="00DC3523"/>
    <w:rsid w:val="00DC636A"/>
    <w:rsid w:val="00DD1641"/>
    <w:rsid w:val="00DD3C5B"/>
    <w:rsid w:val="00DD6CD4"/>
    <w:rsid w:val="00DE59DA"/>
    <w:rsid w:val="00E05BE6"/>
    <w:rsid w:val="00E13709"/>
    <w:rsid w:val="00E20A22"/>
    <w:rsid w:val="00E2491D"/>
    <w:rsid w:val="00E25869"/>
    <w:rsid w:val="00E646FA"/>
    <w:rsid w:val="00E73549"/>
    <w:rsid w:val="00E8510A"/>
    <w:rsid w:val="00EA6B7C"/>
    <w:rsid w:val="00ED0472"/>
    <w:rsid w:val="00ED06E3"/>
    <w:rsid w:val="00ED2810"/>
    <w:rsid w:val="00EF1F49"/>
    <w:rsid w:val="00EF2CA3"/>
    <w:rsid w:val="00EF3C18"/>
    <w:rsid w:val="00F018C5"/>
    <w:rsid w:val="00F028DE"/>
    <w:rsid w:val="00F104E9"/>
    <w:rsid w:val="00F22ABF"/>
    <w:rsid w:val="00F60B9E"/>
    <w:rsid w:val="00F637E5"/>
    <w:rsid w:val="00F66C31"/>
    <w:rsid w:val="00F67905"/>
    <w:rsid w:val="00F72BED"/>
    <w:rsid w:val="00FA65F6"/>
    <w:rsid w:val="00FB6941"/>
    <w:rsid w:val="00FC48A3"/>
    <w:rsid w:val="00FC5586"/>
    <w:rsid w:val="00FD1BA5"/>
    <w:rsid w:val="00FD2E62"/>
    <w:rsid w:val="00FD781B"/>
    <w:rsid w:val="00FD791F"/>
    <w:rsid w:val="00FE08D9"/>
    <w:rsid w:val="00FE15EB"/>
    <w:rsid w:val="00FE5954"/>
    <w:rsid w:val="00FE7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0F22"/>
  <w15:chartTrackingRefBased/>
  <w15:docId w15:val="{95158C58-7085-4DF3-B81B-E4A2BF76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E3248"/>
    <w:pPr>
      <w:spacing w:after="0" w:line="240" w:lineRule="auto"/>
    </w:pPr>
    <w:rPr>
      <w:sz w:val="20"/>
      <w:szCs w:val="20"/>
    </w:rPr>
  </w:style>
  <w:style w:type="character" w:customStyle="1" w:styleId="a4">
    <w:name w:val="טקסט הערת שוליים תו"/>
    <w:basedOn w:val="a0"/>
    <w:link w:val="a3"/>
    <w:uiPriority w:val="99"/>
    <w:semiHidden/>
    <w:rsid w:val="000E3248"/>
    <w:rPr>
      <w:sz w:val="20"/>
      <w:szCs w:val="20"/>
    </w:rPr>
  </w:style>
  <w:style w:type="character" w:styleId="a5">
    <w:name w:val="footnote reference"/>
    <w:basedOn w:val="a0"/>
    <w:uiPriority w:val="99"/>
    <w:semiHidden/>
    <w:unhideWhenUsed/>
    <w:rsid w:val="000E3248"/>
    <w:rPr>
      <w:vertAlign w:val="superscript"/>
    </w:rPr>
  </w:style>
  <w:style w:type="character" w:styleId="Hyperlink">
    <w:name w:val="Hyperlink"/>
    <w:basedOn w:val="a0"/>
    <w:uiPriority w:val="99"/>
    <w:semiHidden/>
    <w:unhideWhenUsed/>
    <w:rsid w:val="00C76E87"/>
    <w:rPr>
      <w:color w:val="0000FF"/>
      <w:u w:val="single"/>
    </w:rPr>
  </w:style>
  <w:style w:type="paragraph" w:styleId="a6">
    <w:name w:val="header"/>
    <w:basedOn w:val="a"/>
    <w:link w:val="a7"/>
    <w:uiPriority w:val="99"/>
    <w:unhideWhenUsed/>
    <w:rsid w:val="00C7677A"/>
    <w:pPr>
      <w:tabs>
        <w:tab w:val="center" w:pos="4153"/>
        <w:tab w:val="right" w:pos="8306"/>
      </w:tabs>
      <w:spacing w:after="0" w:line="240" w:lineRule="auto"/>
    </w:pPr>
  </w:style>
  <w:style w:type="character" w:customStyle="1" w:styleId="a7">
    <w:name w:val="כותרת עליונה תו"/>
    <w:basedOn w:val="a0"/>
    <w:link w:val="a6"/>
    <w:uiPriority w:val="99"/>
    <w:rsid w:val="00C7677A"/>
  </w:style>
  <w:style w:type="paragraph" w:styleId="a8">
    <w:name w:val="footer"/>
    <w:basedOn w:val="a"/>
    <w:link w:val="a9"/>
    <w:uiPriority w:val="99"/>
    <w:unhideWhenUsed/>
    <w:rsid w:val="00C7677A"/>
    <w:pPr>
      <w:tabs>
        <w:tab w:val="center" w:pos="4153"/>
        <w:tab w:val="right" w:pos="8306"/>
      </w:tabs>
      <w:spacing w:after="0" w:line="240" w:lineRule="auto"/>
    </w:pPr>
  </w:style>
  <w:style w:type="character" w:customStyle="1" w:styleId="a9">
    <w:name w:val="כותרת תחתונה תו"/>
    <w:basedOn w:val="a0"/>
    <w:link w:val="a8"/>
    <w:uiPriority w:val="99"/>
    <w:rsid w:val="00C7677A"/>
  </w:style>
  <w:style w:type="paragraph" w:styleId="aa">
    <w:name w:val="Balloon Text"/>
    <w:basedOn w:val="a"/>
    <w:link w:val="ab"/>
    <w:uiPriority w:val="99"/>
    <w:semiHidden/>
    <w:unhideWhenUsed/>
    <w:rsid w:val="00C7677A"/>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C7677A"/>
    <w:rPr>
      <w:rFonts w:ascii="Tahoma" w:hAnsi="Tahoma" w:cs="Tahoma"/>
      <w:sz w:val="18"/>
      <w:szCs w:val="18"/>
    </w:rPr>
  </w:style>
  <w:style w:type="paragraph" w:styleId="ac">
    <w:name w:val="Revision"/>
    <w:hidden/>
    <w:uiPriority w:val="99"/>
    <w:semiHidden/>
    <w:rsid w:val="00C7677A"/>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2</Pages>
  <Words>1511</Words>
  <Characters>7559</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132</cp:revision>
  <cp:lastPrinted>2022-10-08T19:05:00Z</cp:lastPrinted>
  <dcterms:created xsi:type="dcterms:W3CDTF">2019-10-15T16:16:00Z</dcterms:created>
  <dcterms:modified xsi:type="dcterms:W3CDTF">2022-10-08T19:09:00Z</dcterms:modified>
</cp:coreProperties>
</file>