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C6D7" w14:textId="5D41E9C1" w:rsidR="0050743D" w:rsidRPr="005802E0" w:rsidRDefault="007B1B38" w:rsidP="007B1B38">
      <w:pPr>
        <w:rPr>
          <w:b/>
          <w:bCs/>
          <w:sz w:val="36"/>
          <w:szCs w:val="36"/>
          <w:rtl/>
        </w:rPr>
      </w:pPr>
      <w:r w:rsidRPr="005D6078">
        <w:rPr>
          <w:rFonts w:hint="cs"/>
          <w:rtl/>
        </w:rPr>
        <w:t>בס''ד</w:t>
      </w:r>
      <w:r w:rsidRPr="005D6078">
        <w:rPr>
          <w:rtl/>
        </w:rPr>
        <w:tab/>
      </w:r>
      <w:r w:rsidR="007D7D97" w:rsidRPr="005D6078">
        <w:rPr>
          <w:rFonts w:hint="cs"/>
          <w:rtl/>
        </w:rPr>
        <w:t xml:space="preserve"> </w:t>
      </w:r>
      <w:r w:rsidR="00CB4E99" w:rsidRPr="005802E0">
        <w:rPr>
          <w:rFonts w:hint="cs"/>
          <w:b/>
          <w:bCs/>
          <w:sz w:val="36"/>
          <w:szCs w:val="36"/>
          <w:rtl/>
        </w:rPr>
        <w:t xml:space="preserve"> </w:t>
      </w:r>
      <w:r w:rsidRPr="005D6078">
        <w:rPr>
          <w:rFonts w:hint="cs"/>
          <w:b/>
          <w:bCs/>
          <w:sz w:val="36"/>
          <w:szCs w:val="36"/>
          <w:rtl/>
        </w:rPr>
        <w:t>פרשת ויגש:</w:t>
      </w:r>
      <w:r w:rsidRPr="005D6078">
        <w:rPr>
          <w:rFonts w:hint="cs"/>
          <w:b/>
          <w:bCs/>
          <w:sz w:val="36"/>
          <w:szCs w:val="36"/>
        </w:rPr>
        <w:t xml:space="preserve"> </w:t>
      </w:r>
      <w:r w:rsidR="00424EC1">
        <w:rPr>
          <w:rFonts w:hint="cs"/>
          <w:b/>
          <w:bCs/>
          <w:sz w:val="36"/>
          <w:szCs w:val="36"/>
          <w:rtl/>
        </w:rPr>
        <w:t>האם מותר להפסיק באמצע ברכות קריאת</w:t>
      </w:r>
      <w:r w:rsidRPr="005D6078">
        <w:rPr>
          <w:rFonts w:hint="cs"/>
          <w:b/>
          <w:bCs/>
          <w:sz w:val="36"/>
          <w:szCs w:val="36"/>
          <w:rtl/>
        </w:rPr>
        <w:t xml:space="preserve"> שמע</w:t>
      </w:r>
    </w:p>
    <w:p w14:paraId="6BD607EA" w14:textId="53BBD5CC" w:rsidR="007B1B38" w:rsidRPr="005D6078" w:rsidRDefault="007B1B38" w:rsidP="00E41321">
      <w:pPr>
        <w:spacing w:after="80"/>
        <w:rPr>
          <w:b/>
          <w:bCs/>
          <w:u w:val="single"/>
          <w:rtl/>
        </w:rPr>
      </w:pPr>
      <w:r w:rsidRPr="005D6078">
        <w:rPr>
          <w:rFonts w:hint="cs"/>
          <w:b/>
          <w:bCs/>
          <w:u w:val="single"/>
          <w:rtl/>
        </w:rPr>
        <w:t>פתיחה</w:t>
      </w:r>
    </w:p>
    <w:p w14:paraId="66893958" w14:textId="384A8319" w:rsidR="007D7D97" w:rsidRPr="005D6078" w:rsidRDefault="007D7D97" w:rsidP="00E41321">
      <w:pPr>
        <w:spacing w:after="80"/>
        <w:rPr>
          <w:rtl/>
        </w:rPr>
      </w:pPr>
      <w:r w:rsidRPr="005D6078">
        <w:rPr>
          <w:rFonts w:hint="cs"/>
          <w:rtl/>
        </w:rPr>
        <w:t>בפרשת השבוע מספרת התורה על מפגש יעקב ויוסף, ועל הבכי שהיה ביניהם לאחר שיוסף ירד ממרכבתו ''ו</w:t>
      </w:r>
      <w:r w:rsidR="00180385" w:rsidRPr="005D6078">
        <w:rPr>
          <w:rFonts w:hint="cs"/>
          <w:rtl/>
        </w:rPr>
        <w:t xml:space="preserve">ירא אליו, </w:t>
      </w:r>
      <w:r w:rsidR="00DF3B52" w:rsidRPr="005D6078">
        <w:rPr>
          <w:rFonts w:hint="cs"/>
          <w:rtl/>
        </w:rPr>
        <w:t>ו</w:t>
      </w:r>
      <w:r w:rsidRPr="005D6078">
        <w:rPr>
          <w:rFonts w:hint="cs"/>
          <w:rtl/>
        </w:rPr>
        <w:t xml:space="preserve">יפול על צואריו ויבך על צווארו עוד''. מלשון התורה משמע, שרק אחד מהנוכחים בכה. </w:t>
      </w:r>
      <w:r w:rsidRPr="005D6078">
        <w:rPr>
          <w:rFonts w:hint="cs"/>
          <w:b/>
          <w:bCs/>
          <w:rtl/>
        </w:rPr>
        <w:t xml:space="preserve">רש''י </w:t>
      </w:r>
      <w:r w:rsidRPr="005802E0">
        <w:rPr>
          <w:rFonts w:hint="cs"/>
          <w:sz w:val="18"/>
          <w:szCs w:val="18"/>
          <w:rtl/>
        </w:rPr>
        <w:t>(</w:t>
      </w:r>
      <w:r w:rsidR="003941A9" w:rsidRPr="005802E0">
        <w:rPr>
          <w:rFonts w:hint="cs"/>
          <w:sz w:val="18"/>
          <w:szCs w:val="18"/>
          <w:rtl/>
        </w:rPr>
        <w:t xml:space="preserve">מו, כט </w:t>
      </w:r>
      <w:r w:rsidRPr="005802E0">
        <w:rPr>
          <w:rFonts w:hint="cs"/>
          <w:sz w:val="18"/>
          <w:szCs w:val="18"/>
          <w:rtl/>
        </w:rPr>
        <w:t xml:space="preserve">ד''ה </w:t>
      </w:r>
      <w:r w:rsidR="003941A9" w:rsidRPr="005802E0">
        <w:rPr>
          <w:rFonts w:hint="cs"/>
          <w:sz w:val="18"/>
          <w:szCs w:val="18"/>
          <w:rtl/>
        </w:rPr>
        <w:t>ויבך)</w:t>
      </w:r>
      <w:r w:rsidRPr="005D6078">
        <w:rPr>
          <w:rFonts w:hint="cs"/>
          <w:rtl/>
        </w:rPr>
        <w:t xml:space="preserve"> בעקבות חז''ל פירש, שרק יוסף בכה על צוואר אביו, ואילו יעקב לא בכה כיוון שהיה באמצע קריאת שמע.</w:t>
      </w:r>
    </w:p>
    <w:p w14:paraId="24A2494B" w14:textId="19E0B857" w:rsidR="003A7B94" w:rsidRPr="005D6078" w:rsidRDefault="007D7D97" w:rsidP="00E41321">
      <w:pPr>
        <w:spacing w:after="80"/>
        <w:rPr>
          <w:rtl/>
        </w:rPr>
      </w:pPr>
      <w:r w:rsidRPr="005D6078">
        <w:rPr>
          <w:rFonts w:hint="cs"/>
          <w:b/>
          <w:bCs/>
          <w:rtl/>
        </w:rPr>
        <w:t>הרמב''ן</w:t>
      </w:r>
      <w:r w:rsidRPr="005D6078">
        <w:rPr>
          <w:rFonts w:hint="cs"/>
          <w:rtl/>
        </w:rPr>
        <w:t xml:space="preserve"> </w:t>
      </w:r>
      <w:r w:rsidR="00F962CA" w:rsidRPr="005802E0">
        <w:rPr>
          <w:rFonts w:hint="cs"/>
          <w:sz w:val="18"/>
          <w:szCs w:val="18"/>
          <w:rtl/>
        </w:rPr>
        <w:t xml:space="preserve">(שם, ד''ה והנכון) </w:t>
      </w:r>
      <w:r w:rsidRPr="005D6078">
        <w:rPr>
          <w:rFonts w:hint="cs"/>
          <w:rtl/>
        </w:rPr>
        <w:t xml:space="preserve">חלק ופירש, שהפסוק מתכוון ליעקב, והוא זה שבכה על צווארי יוסף. בטעם הדבר נימק, </w:t>
      </w:r>
      <w:r w:rsidR="004B699C" w:rsidRPr="005D6078">
        <w:rPr>
          <w:rFonts w:hint="cs"/>
          <w:rtl/>
        </w:rPr>
        <w:t>שהפסוק כותב 'וירא', ויותר מסתבר לייחס מעשה זה לי</w:t>
      </w:r>
      <w:r w:rsidRPr="005D6078">
        <w:rPr>
          <w:rFonts w:hint="cs"/>
          <w:rtl/>
        </w:rPr>
        <w:t xml:space="preserve">עקב, </w:t>
      </w:r>
      <w:r w:rsidR="004B699C" w:rsidRPr="005D6078">
        <w:rPr>
          <w:rFonts w:hint="cs"/>
          <w:rtl/>
        </w:rPr>
        <w:t>ש</w:t>
      </w:r>
      <w:r w:rsidRPr="005D6078">
        <w:rPr>
          <w:rFonts w:hint="cs"/>
          <w:rtl/>
        </w:rPr>
        <w:t xml:space="preserve">כיוון שכבר לא ראה טוב </w:t>
      </w:r>
      <w:r w:rsidR="005802E0">
        <w:rPr>
          <w:rFonts w:hint="cs"/>
          <w:rtl/>
        </w:rPr>
        <w:t>ב</w:t>
      </w:r>
      <w:r w:rsidR="00402F2E" w:rsidRPr="005D6078">
        <w:rPr>
          <w:rFonts w:hint="cs"/>
          <w:rtl/>
        </w:rPr>
        <w:t>היותו</w:t>
      </w:r>
      <w:r w:rsidRPr="005D6078">
        <w:rPr>
          <w:rFonts w:hint="cs"/>
          <w:rtl/>
        </w:rPr>
        <w:t xml:space="preserve"> זקן, רק לאחר שהתקרב וראה את יוסף</w:t>
      </w:r>
      <w:r w:rsidR="00402F2E" w:rsidRPr="005D6078">
        <w:rPr>
          <w:rFonts w:hint="cs"/>
          <w:rtl/>
        </w:rPr>
        <w:t>,</w:t>
      </w:r>
      <w:r w:rsidR="00180385" w:rsidRPr="005D6078">
        <w:rPr>
          <w:rFonts w:hint="cs"/>
          <w:rtl/>
        </w:rPr>
        <w:t xml:space="preserve"> בכה.</w:t>
      </w:r>
      <w:r w:rsidR="004B699C" w:rsidRPr="005D6078">
        <w:rPr>
          <w:rFonts w:hint="cs"/>
          <w:rtl/>
        </w:rPr>
        <w:t xml:space="preserve"> עוד הוסיף ונימק, </w:t>
      </w:r>
      <w:r w:rsidR="00402F2E" w:rsidRPr="005D6078">
        <w:rPr>
          <w:rFonts w:hint="cs"/>
          <w:rtl/>
        </w:rPr>
        <w:t xml:space="preserve">הסבר פסיכולוגי </w:t>
      </w:r>
      <w:r w:rsidR="007C6F2B" w:rsidRPr="005D6078">
        <w:rPr>
          <w:rFonts w:hint="cs"/>
          <w:rtl/>
        </w:rPr>
        <w:t xml:space="preserve">שיותר מסתבר שיעקב </w:t>
      </w:r>
      <w:r w:rsidR="00402F2E" w:rsidRPr="005D6078">
        <w:rPr>
          <w:rFonts w:hint="cs"/>
          <w:rtl/>
        </w:rPr>
        <w:t xml:space="preserve">האב הוא זה שבכה לאחר </w:t>
      </w:r>
      <w:r w:rsidR="007C6F2B" w:rsidRPr="005D6078">
        <w:rPr>
          <w:rFonts w:hint="cs"/>
          <w:rtl/>
        </w:rPr>
        <w:t xml:space="preserve">שחשב שיוסף </w:t>
      </w:r>
      <w:r w:rsidR="00402F2E" w:rsidRPr="005D6078">
        <w:rPr>
          <w:rFonts w:hint="cs"/>
          <w:rtl/>
        </w:rPr>
        <w:t xml:space="preserve">בנו כבר </w:t>
      </w:r>
      <w:r w:rsidR="007C6F2B" w:rsidRPr="005D6078">
        <w:rPr>
          <w:rFonts w:hint="cs"/>
          <w:rtl/>
        </w:rPr>
        <w:t>מת, ובלשונו:</w:t>
      </w:r>
    </w:p>
    <w:p w14:paraId="73737AC6" w14:textId="671B8F77" w:rsidR="00CB4E99" w:rsidRPr="005D6078" w:rsidRDefault="00B11799" w:rsidP="00E41321">
      <w:pPr>
        <w:spacing w:after="80"/>
        <w:ind w:left="720"/>
        <w:rPr>
          <w:rtl/>
        </w:rPr>
      </w:pPr>
      <w:r w:rsidRPr="005D6078">
        <w:rPr>
          <w:rFonts w:cs="Arial" w:hint="cs"/>
          <w:rtl/>
        </w:rPr>
        <w:t>''</w:t>
      </w:r>
      <w:r w:rsidR="003A7B94" w:rsidRPr="005D6078">
        <w:rPr>
          <w:rFonts w:cs="Arial"/>
          <w:rtl/>
        </w:rPr>
        <w:t>והנכון בעיני כי כבר היו עיני ישראל כבדים קצת מזוקן, וכשבא יוסף במרכבת המשנה ועל פניו המצנפת כדרך מלכי מצרים, לא היה ניכר לאביו, לפיכך הזכיר הכתוב כי כאשר נתראה אל אביו שהביט בו והכירו נפל אביו על צוארו ובכה עליו עוד</w:t>
      </w:r>
      <w:r w:rsidR="003A7B94" w:rsidRPr="005D6078">
        <w:rPr>
          <w:rFonts w:cs="Arial" w:hint="cs"/>
          <w:rtl/>
        </w:rPr>
        <w:t xml:space="preserve">. </w:t>
      </w:r>
      <w:r w:rsidR="003A7B94" w:rsidRPr="005D6078">
        <w:rPr>
          <w:rFonts w:cs="Arial"/>
          <w:rtl/>
        </w:rPr>
        <w:t>ודבר ידוע הוא מי דמעתו מצויה, אם האב הזקן המוצא את בנו חי לאחר היאוש והאבל, או הבן הבכור המולך.</w:t>
      </w:r>
      <w:r w:rsidR="003A7B94" w:rsidRPr="005D6078">
        <w:rPr>
          <w:rFonts w:cs="Arial" w:hint="cs"/>
          <w:rtl/>
        </w:rPr>
        <w:t>''</w:t>
      </w:r>
    </w:p>
    <w:p w14:paraId="65D62521" w14:textId="09D31BB5" w:rsidR="00A70209" w:rsidRPr="005D6078" w:rsidRDefault="00CB4E99" w:rsidP="00E41321">
      <w:pPr>
        <w:spacing w:after="80"/>
        <w:rPr>
          <w:rtl/>
        </w:rPr>
      </w:pPr>
      <w:r w:rsidRPr="005D6078">
        <w:rPr>
          <w:rFonts w:hint="cs"/>
          <w:rtl/>
        </w:rPr>
        <w:t>ב</w:t>
      </w:r>
      <w:r w:rsidR="00A70209" w:rsidRPr="005D6078">
        <w:rPr>
          <w:rFonts w:hint="cs"/>
          <w:rtl/>
        </w:rPr>
        <w:t>עקבות פירושם של חז''ל למקרה יעקב ויוסף, נעסוק השבוע בשאלה מתי ולשם מה מותר להפסיק בקריאת שמע.</w:t>
      </w:r>
      <w:r w:rsidR="00D87033" w:rsidRPr="005D6078">
        <w:rPr>
          <w:rFonts w:hint="cs"/>
          <w:rtl/>
        </w:rPr>
        <w:t xml:space="preserve"> נפתח </w:t>
      </w:r>
      <w:r w:rsidR="00402F2E" w:rsidRPr="005D6078">
        <w:rPr>
          <w:rFonts w:hint="cs"/>
          <w:rtl/>
        </w:rPr>
        <w:t>תחילה</w:t>
      </w:r>
      <w:r w:rsidR="00D87033" w:rsidRPr="005D6078">
        <w:rPr>
          <w:rFonts w:hint="cs"/>
          <w:rtl/>
        </w:rPr>
        <w:t xml:space="preserve"> בברכות קריאת שמע, היחס שלה</w:t>
      </w:r>
      <w:r w:rsidR="00402F2E" w:rsidRPr="005D6078">
        <w:rPr>
          <w:rFonts w:hint="cs"/>
          <w:rtl/>
        </w:rPr>
        <w:t>ן</w:t>
      </w:r>
      <w:r w:rsidR="00D87033" w:rsidRPr="005D6078">
        <w:rPr>
          <w:rFonts w:hint="cs"/>
          <w:rtl/>
        </w:rPr>
        <w:t xml:space="preserve"> לקריאת שמע והאם מותר להפסיק בה</w:t>
      </w:r>
      <w:r w:rsidR="00402F2E" w:rsidRPr="005D6078">
        <w:rPr>
          <w:rFonts w:hint="cs"/>
          <w:rtl/>
        </w:rPr>
        <w:t>ן</w:t>
      </w:r>
      <w:r w:rsidR="00D87033" w:rsidRPr="005D6078">
        <w:rPr>
          <w:rFonts w:hint="cs"/>
          <w:rtl/>
        </w:rPr>
        <w:t xml:space="preserve">. </w:t>
      </w:r>
      <w:r w:rsidR="00402F2E" w:rsidRPr="005D6078">
        <w:rPr>
          <w:rFonts w:hint="cs"/>
          <w:rtl/>
        </w:rPr>
        <w:t>לאחר מכן</w:t>
      </w:r>
      <w:r w:rsidR="00D87033" w:rsidRPr="005D6078">
        <w:rPr>
          <w:rFonts w:hint="cs"/>
          <w:rtl/>
        </w:rPr>
        <w:t xml:space="preserve"> נע</w:t>
      </w:r>
      <w:r w:rsidR="00402F2E" w:rsidRPr="005D6078">
        <w:rPr>
          <w:rFonts w:hint="cs"/>
          <w:rtl/>
        </w:rPr>
        <w:t>סוק</w:t>
      </w:r>
      <w:r w:rsidR="00D87033" w:rsidRPr="005D6078">
        <w:rPr>
          <w:rFonts w:hint="cs"/>
          <w:rtl/>
        </w:rPr>
        <w:t xml:space="preserve"> </w:t>
      </w:r>
      <w:r w:rsidR="00402F2E" w:rsidRPr="005D6078">
        <w:rPr>
          <w:rFonts w:hint="cs"/>
          <w:rtl/>
        </w:rPr>
        <w:t>ב</w:t>
      </w:r>
      <w:r w:rsidR="00D87033" w:rsidRPr="005D6078">
        <w:rPr>
          <w:rFonts w:hint="cs"/>
          <w:rtl/>
        </w:rPr>
        <w:t>קריאת שמע עצמה, ונראה את הדיון האם מותר לענות בה לקדיש ו</w:t>
      </w:r>
      <w:r w:rsidR="00402F2E" w:rsidRPr="005D6078">
        <w:rPr>
          <w:rFonts w:hint="cs"/>
          <w:rtl/>
        </w:rPr>
        <w:t>ל</w:t>
      </w:r>
      <w:r w:rsidR="00D87033" w:rsidRPr="005D6078">
        <w:rPr>
          <w:rFonts w:hint="cs"/>
          <w:rtl/>
        </w:rPr>
        <w:t>קדושה, ו</w:t>
      </w:r>
      <w:r w:rsidR="00402F2E" w:rsidRPr="005D6078">
        <w:rPr>
          <w:rFonts w:hint="cs"/>
          <w:rtl/>
        </w:rPr>
        <w:t xml:space="preserve">כן </w:t>
      </w:r>
      <w:r w:rsidR="00D87033" w:rsidRPr="005D6078">
        <w:rPr>
          <w:rFonts w:hint="cs"/>
          <w:rtl/>
        </w:rPr>
        <w:t>לשאר ברכות עוברות.</w:t>
      </w:r>
    </w:p>
    <w:p w14:paraId="592E6F6F" w14:textId="1201B7D0" w:rsidR="00D2797D" w:rsidRPr="005D6078" w:rsidRDefault="00D2797D" w:rsidP="00E41321">
      <w:pPr>
        <w:spacing w:after="80"/>
        <w:rPr>
          <w:b/>
          <w:bCs/>
          <w:u w:val="single"/>
          <w:rtl/>
        </w:rPr>
      </w:pPr>
      <w:r w:rsidRPr="005D6078">
        <w:rPr>
          <w:rFonts w:hint="cs"/>
          <w:b/>
          <w:bCs/>
          <w:u w:val="single"/>
          <w:rtl/>
        </w:rPr>
        <w:t>ברכות קריאת שמע</w:t>
      </w:r>
    </w:p>
    <w:p w14:paraId="49A48C26" w14:textId="5273FD09" w:rsidR="00AF1E18" w:rsidRPr="005D6078" w:rsidRDefault="00D2797D" w:rsidP="00E41321">
      <w:pPr>
        <w:spacing w:after="80"/>
        <w:rPr>
          <w:rtl/>
        </w:rPr>
      </w:pPr>
      <w:r w:rsidRPr="005D6078">
        <w:rPr>
          <w:rFonts w:hint="cs"/>
          <w:rtl/>
        </w:rPr>
        <w:t>מה</w:t>
      </w:r>
      <w:r w:rsidR="00392ABB" w:rsidRPr="005D6078">
        <w:rPr>
          <w:rFonts w:hint="cs"/>
          <w:rtl/>
        </w:rPr>
        <w:t>ו</w:t>
      </w:r>
      <w:r w:rsidRPr="005D6078">
        <w:rPr>
          <w:rFonts w:hint="cs"/>
          <w:rtl/>
        </w:rPr>
        <w:t xml:space="preserve"> מעמד ברכות קריאת שמע? </w:t>
      </w:r>
      <w:r w:rsidR="00392ABB" w:rsidRPr="005D6078">
        <w:rPr>
          <w:rFonts w:hint="cs"/>
          <w:rtl/>
        </w:rPr>
        <w:t>על מנת</w:t>
      </w:r>
      <w:r w:rsidR="009A1F99" w:rsidRPr="005D6078">
        <w:rPr>
          <w:rFonts w:hint="cs"/>
          <w:rtl/>
        </w:rPr>
        <w:t xml:space="preserve"> לענות על שאלה זו, </w:t>
      </w:r>
      <w:r w:rsidR="00392ABB" w:rsidRPr="005D6078">
        <w:rPr>
          <w:rFonts w:hint="cs"/>
          <w:rtl/>
        </w:rPr>
        <w:t xml:space="preserve">ראשית </w:t>
      </w:r>
      <w:r w:rsidR="009A1F99" w:rsidRPr="005D6078">
        <w:rPr>
          <w:rFonts w:hint="cs"/>
          <w:rtl/>
        </w:rPr>
        <w:t>יש לפתוח בדיון הגמרא במסכת ברכות</w:t>
      </w:r>
      <w:r w:rsidR="00446314" w:rsidRPr="005D6078">
        <w:rPr>
          <w:rFonts w:hint="cs"/>
          <w:rtl/>
        </w:rPr>
        <w:t>.</w:t>
      </w:r>
      <w:r w:rsidR="009A1F99" w:rsidRPr="005D6078">
        <w:rPr>
          <w:rFonts w:hint="cs"/>
          <w:rtl/>
        </w:rPr>
        <w:t xml:space="preserve"> הגמרא </w:t>
      </w:r>
      <w:r w:rsidR="00446314" w:rsidRPr="005802E0">
        <w:rPr>
          <w:rFonts w:hint="cs"/>
          <w:sz w:val="18"/>
          <w:szCs w:val="18"/>
          <w:rtl/>
        </w:rPr>
        <w:t>(י</w:t>
      </w:r>
      <w:r w:rsidR="00A735B3" w:rsidRPr="005802E0">
        <w:rPr>
          <w:rFonts w:hint="cs"/>
          <w:sz w:val="18"/>
          <w:szCs w:val="18"/>
          <w:rtl/>
        </w:rPr>
        <w:t>ד</w:t>
      </w:r>
      <w:r w:rsidR="00446314" w:rsidRPr="005802E0">
        <w:rPr>
          <w:rFonts w:hint="cs"/>
          <w:sz w:val="18"/>
          <w:szCs w:val="18"/>
          <w:rtl/>
        </w:rPr>
        <w:t xml:space="preserve"> ע''א) </w:t>
      </w:r>
      <w:r w:rsidR="009A1F99" w:rsidRPr="005D6078">
        <w:rPr>
          <w:rFonts w:hint="cs"/>
          <w:rtl/>
        </w:rPr>
        <w:t>מביאה מחלוקת בין רבי יהודה</w:t>
      </w:r>
      <w:r w:rsidR="00AF1E18" w:rsidRPr="005D6078">
        <w:rPr>
          <w:rFonts w:hint="cs"/>
          <w:rtl/>
        </w:rPr>
        <w:t xml:space="preserve"> לרבי מאיר, לצורך איזה עניין מותר להפסיק ב</w:t>
      </w:r>
      <w:r w:rsidR="00392ABB" w:rsidRPr="005D6078">
        <w:rPr>
          <w:rFonts w:hint="cs"/>
          <w:rtl/>
        </w:rPr>
        <w:t xml:space="preserve">אמצע </w:t>
      </w:r>
      <w:r w:rsidR="00AF1E18" w:rsidRPr="005D6078">
        <w:rPr>
          <w:rFonts w:hint="cs"/>
          <w:rtl/>
        </w:rPr>
        <w:t xml:space="preserve">קריאת שמע. הדיון סובב סביב שני מקומות, 'פרקים', כלומר בין בפרק לפרק בקריאת שמע וברכותיה. ותוך כדי הפרק, שמסתבר שמעמדו </w:t>
      </w:r>
      <w:r w:rsidR="00A71F54" w:rsidRPr="005D6078">
        <w:rPr>
          <w:rFonts w:hint="cs"/>
          <w:rtl/>
        </w:rPr>
        <w:t>חמור</w:t>
      </w:r>
      <w:r w:rsidR="00AF1E18" w:rsidRPr="005D6078">
        <w:rPr>
          <w:rFonts w:hint="cs"/>
          <w:rtl/>
        </w:rPr>
        <w:t xml:space="preserve"> יותר. </w:t>
      </w:r>
    </w:p>
    <w:p w14:paraId="75F3EB46" w14:textId="254C705F" w:rsidR="00CF7D4C" w:rsidRPr="005D6078" w:rsidRDefault="00AF1E18" w:rsidP="00E41321">
      <w:pPr>
        <w:spacing w:after="80"/>
        <w:rPr>
          <w:rtl/>
        </w:rPr>
      </w:pPr>
      <w:r w:rsidRPr="005D6078">
        <w:rPr>
          <w:rFonts w:hint="cs"/>
          <w:rtl/>
        </w:rPr>
        <w:t xml:space="preserve">לדעת רבי יהודה 'בפרקים', כלומר בין פרק לפרק, מותר להפסיק </w:t>
      </w:r>
      <w:r w:rsidR="00961F4F" w:rsidRPr="005D6078">
        <w:rPr>
          <w:rFonts w:hint="cs"/>
          <w:rtl/>
        </w:rPr>
        <w:t xml:space="preserve">לענות שלום </w:t>
      </w:r>
      <w:r w:rsidR="00A71F54" w:rsidRPr="005D6078">
        <w:rPr>
          <w:rFonts w:hint="cs"/>
          <w:rtl/>
        </w:rPr>
        <w:t>'מפני ה</w:t>
      </w:r>
      <w:r w:rsidR="00961F4F" w:rsidRPr="005D6078">
        <w:rPr>
          <w:rFonts w:hint="cs"/>
          <w:rtl/>
        </w:rPr>
        <w:t>כבוד</w:t>
      </w:r>
      <w:r w:rsidR="00A71F54" w:rsidRPr="005D6078">
        <w:rPr>
          <w:rFonts w:hint="cs"/>
          <w:rtl/>
        </w:rPr>
        <w:t>'</w:t>
      </w:r>
      <w:r w:rsidR="00823F35" w:rsidRPr="005D6078">
        <w:rPr>
          <w:rFonts w:hint="cs"/>
          <w:rtl/>
        </w:rPr>
        <w:t>, ומותר לענות שלום לכל אדם שהוא</w:t>
      </w:r>
      <w:r w:rsidR="00961F4F" w:rsidRPr="005D6078">
        <w:rPr>
          <w:rFonts w:hint="cs"/>
          <w:rtl/>
        </w:rPr>
        <w:t>.</w:t>
      </w:r>
      <w:r w:rsidR="00A71F54" w:rsidRPr="005D6078">
        <w:rPr>
          <w:rFonts w:hint="cs"/>
          <w:rtl/>
        </w:rPr>
        <w:t xml:space="preserve"> באמצע</w:t>
      </w:r>
      <w:r w:rsidR="00376C15" w:rsidRPr="005D6078">
        <w:rPr>
          <w:rFonts w:hint="cs"/>
          <w:rtl/>
        </w:rPr>
        <w:t xml:space="preserve"> לעומת זאת</w:t>
      </w:r>
      <w:r w:rsidR="00392ABB" w:rsidRPr="005D6078">
        <w:rPr>
          <w:rFonts w:hint="cs"/>
          <w:rtl/>
        </w:rPr>
        <w:t>,</w:t>
      </w:r>
      <w:r w:rsidR="00A71F54" w:rsidRPr="005D6078">
        <w:rPr>
          <w:rFonts w:hint="cs"/>
          <w:rtl/>
        </w:rPr>
        <w:t xml:space="preserve"> מותר לשאול רק מפני היראה, ולהשיב גם מפני הכבוד</w:t>
      </w:r>
      <w:r w:rsidR="00F838D8">
        <w:rPr>
          <w:rFonts w:hint="cs"/>
          <w:rtl/>
        </w:rPr>
        <w:t xml:space="preserve"> </w:t>
      </w:r>
      <w:r w:rsidR="00F838D8">
        <w:rPr>
          <w:rFonts w:hint="cs"/>
          <w:sz w:val="18"/>
          <w:szCs w:val="18"/>
          <w:rtl/>
        </w:rPr>
        <w:t>(מושגים שיתבררו בהמשך)</w:t>
      </w:r>
      <w:r w:rsidR="00A71F54" w:rsidRPr="005D6078">
        <w:rPr>
          <w:rFonts w:hint="cs"/>
          <w:rtl/>
        </w:rPr>
        <w:t xml:space="preserve">. רבי מאיר </w:t>
      </w:r>
      <w:r w:rsidR="00F20EEA" w:rsidRPr="005D6078">
        <w:rPr>
          <w:rFonts w:hint="cs"/>
          <w:rtl/>
        </w:rPr>
        <w:t>חולק ומחמיר, ולשיטתו בפרקים שואל ו</w:t>
      </w:r>
      <w:r w:rsidR="004F0A1D" w:rsidRPr="005D6078">
        <w:rPr>
          <w:rFonts w:hint="cs"/>
          <w:rtl/>
        </w:rPr>
        <w:t xml:space="preserve">גם </w:t>
      </w:r>
      <w:r w:rsidR="00F20EEA" w:rsidRPr="005D6078">
        <w:rPr>
          <w:rFonts w:hint="cs"/>
          <w:rtl/>
        </w:rPr>
        <w:t>משיב מפני הכבוד, ובאמצע שואל ו</w:t>
      </w:r>
      <w:r w:rsidR="004F0A1D" w:rsidRPr="005D6078">
        <w:rPr>
          <w:rFonts w:hint="cs"/>
          <w:rtl/>
        </w:rPr>
        <w:t xml:space="preserve">גם </w:t>
      </w:r>
      <w:r w:rsidR="00F20EEA" w:rsidRPr="005D6078">
        <w:rPr>
          <w:rFonts w:hint="cs"/>
          <w:rtl/>
        </w:rPr>
        <w:t xml:space="preserve">משיב </w:t>
      </w:r>
      <w:r w:rsidR="004F0A1D" w:rsidRPr="005D6078">
        <w:rPr>
          <w:rFonts w:hint="cs"/>
          <w:rtl/>
        </w:rPr>
        <w:t xml:space="preserve">רק </w:t>
      </w:r>
      <w:r w:rsidR="00F20EEA" w:rsidRPr="005D6078">
        <w:rPr>
          <w:rFonts w:hint="cs"/>
          <w:rtl/>
        </w:rPr>
        <w:t xml:space="preserve">מפני היראה. </w:t>
      </w:r>
    </w:p>
    <w:p w14:paraId="6ABF25F3" w14:textId="0715591E" w:rsidR="00120908" w:rsidRPr="005D6078" w:rsidRDefault="00120908" w:rsidP="00E41321">
      <w:pPr>
        <w:spacing w:after="80"/>
        <w:rPr>
          <w:u w:val="single"/>
          <w:rtl/>
        </w:rPr>
      </w:pPr>
      <w:r w:rsidRPr="005D6078">
        <w:rPr>
          <w:rFonts w:hint="cs"/>
          <w:u w:val="single"/>
          <w:rtl/>
        </w:rPr>
        <w:t>מעמד ב</w:t>
      </w:r>
      <w:r w:rsidR="00CF7D4C" w:rsidRPr="005D6078">
        <w:rPr>
          <w:rFonts w:hint="cs"/>
          <w:u w:val="single"/>
          <w:rtl/>
        </w:rPr>
        <w:t>רכות קריאת שמע</w:t>
      </w:r>
    </w:p>
    <w:p w14:paraId="59088B1F" w14:textId="63536081" w:rsidR="00CF7D4C" w:rsidRPr="005D6078" w:rsidRDefault="00CF7D4C" w:rsidP="00E41321">
      <w:pPr>
        <w:spacing w:after="80"/>
        <w:rPr>
          <w:rtl/>
        </w:rPr>
      </w:pPr>
      <w:r w:rsidRPr="005D6078">
        <w:rPr>
          <w:rFonts w:hint="cs"/>
          <w:rtl/>
        </w:rPr>
        <w:t>כאשר הגמרא כותבת שמותר להפסיק מפני הפרקים לצרכים מסוימים, היא מונה מ</w:t>
      </w:r>
      <w:r w:rsidR="00392ABB" w:rsidRPr="005D6078">
        <w:rPr>
          <w:rFonts w:hint="cs"/>
          <w:rtl/>
        </w:rPr>
        <w:t xml:space="preserve">ה </w:t>
      </w:r>
      <w:r w:rsidRPr="005D6078">
        <w:rPr>
          <w:rFonts w:hint="cs"/>
          <w:rtl/>
        </w:rPr>
        <w:t>הם הפרקים:</w:t>
      </w:r>
      <w:r w:rsidRPr="005D6078">
        <w:rPr>
          <w:rFonts w:hint="cs"/>
        </w:rPr>
        <w:t xml:space="preserve"> </w:t>
      </w:r>
      <w:r w:rsidRPr="005D6078">
        <w:rPr>
          <w:rFonts w:hint="cs"/>
          <w:rtl/>
        </w:rPr>
        <w:t>בין ברכה ראשונה של קריאת שמע, לברכה השנייה. בין הברכה השנייה, לאמירת קריאת שמע. בין קריאת שמע לברכה ראשונה, בין ראשונה לשנייה</w:t>
      </w:r>
      <w:r w:rsidR="006A31D3" w:rsidRPr="005D6078">
        <w:rPr>
          <w:rFonts w:hint="cs"/>
          <w:rtl/>
        </w:rPr>
        <w:t xml:space="preserve"> וכו'. דברי הגמרא, הובילו למחלוקת הראשונים במעמד ברכות קריאת שמע:</w:t>
      </w:r>
    </w:p>
    <w:p w14:paraId="59B6CDF1" w14:textId="553DDB5F" w:rsidR="006A31D3" w:rsidRPr="005D6078" w:rsidRDefault="006A31D3" w:rsidP="00E41321">
      <w:pPr>
        <w:spacing w:after="80"/>
        <w:rPr>
          <w:rtl/>
        </w:rPr>
      </w:pPr>
      <w:r w:rsidRPr="005D6078">
        <w:rPr>
          <w:rFonts w:hint="cs"/>
          <w:rtl/>
        </w:rPr>
        <w:t xml:space="preserve">א. </w:t>
      </w:r>
      <w:r w:rsidRPr="005D6078">
        <w:rPr>
          <w:rFonts w:hint="cs"/>
          <w:b/>
          <w:bCs/>
          <w:rtl/>
        </w:rPr>
        <w:t>הרשב''א</w:t>
      </w:r>
      <w:r w:rsidRPr="005D6078">
        <w:rPr>
          <w:rFonts w:hint="cs"/>
          <w:rtl/>
        </w:rPr>
        <w:t xml:space="preserve"> </w:t>
      </w:r>
      <w:r w:rsidRPr="005802E0">
        <w:rPr>
          <w:rFonts w:hint="cs"/>
          <w:sz w:val="18"/>
          <w:szCs w:val="18"/>
          <w:rtl/>
        </w:rPr>
        <w:t xml:space="preserve">(שו''ת א, שיט) </w:t>
      </w:r>
      <w:r w:rsidRPr="005D6078">
        <w:rPr>
          <w:rFonts w:hint="cs"/>
          <w:rtl/>
        </w:rPr>
        <w:t>סבר, ש</w:t>
      </w:r>
      <w:r w:rsidR="00265563" w:rsidRPr="005D6078">
        <w:rPr>
          <w:rFonts w:hint="cs"/>
          <w:rtl/>
        </w:rPr>
        <w:t xml:space="preserve">מעיקר הדין </w:t>
      </w:r>
      <w:r w:rsidRPr="005D6078">
        <w:rPr>
          <w:rFonts w:hint="cs"/>
          <w:rtl/>
        </w:rPr>
        <w:t xml:space="preserve">ברכות קריאת שמע אינן ברכות המצוות המקדימות את אמירת קריאת שמע (ומשום כך אין חובה להצמיד את ברכת אהבה רבה לקריאת שמע), ולראייה אנשי משמר </w:t>
      </w:r>
      <w:r w:rsidRPr="005802E0">
        <w:rPr>
          <w:rFonts w:hint="cs"/>
          <w:sz w:val="18"/>
          <w:szCs w:val="18"/>
          <w:rtl/>
        </w:rPr>
        <w:t>(העובדים בבית המקדש)</w:t>
      </w:r>
      <w:r w:rsidRPr="005D6078">
        <w:rPr>
          <w:rFonts w:hint="cs"/>
          <w:rtl/>
        </w:rPr>
        <w:t xml:space="preserve">, היו מפלגים את ברכות קריאת שמע. את ברכת </w:t>
      </w:r>
      <w:r w:rsidR="00522172" w:rsidRPr="005D6078">
        <w:rPr>
          <w:rFonts w:hint="cs"/>
          <w:rtl/>
        </w:rPr>
        <w:t>אהבה רבה</w:t>
      </w:r>
      <w:r w:rsidRPr="005D6078">
        <w:rPr>
          <w:rFonts w:hint="cs"/>
          <w:rtl/>
        </w:rPr>
        <w:t xml:space="preserve"> היו מברכים </w:t>
      </w:r>
      <w:r w:rsidR="00522172" w:rsidRPr="005D6078">
        <w:rPr>
          <w:rFonts w:hint="cs"/>
          <w:rtl/>
        </w:rPr>
        <w:t>תחילה</w:t>
      </w:r>
      <w:r w:rsidRPr="005D6078">
        <w:rPr>
          <w:rFonts w:hint="cs"/>
          <w:rtl/>
        </w:rPr>
        <w:t>,</w:t>
      </w:r>
      <w:r w:rsidR="00522172" w:rsidRPr="005D6078">
        <w:rPr>
          <w:rFonts w:hint="cs"/>
          <w:rtl/>
        </w:rPr>
        <w:t xml:space="preserve"> ואת ברכת יוצר אור רק </w:t>
      </w:r>
      <w:r w:rsidR="00392ABB" w:rsidRPr="005D6078">
        <w:rPr>
          <w:rFonts w:hint="cs"/>
          <w:rtl/>
        </w:rPr>
        <w:t>כ</w:t>
      </w:r>
      <w:r w:rsidR="00522172" w:rsidRPr="005D6078">
        <w:rPr>
          <w:rFonts w:hint="cs"/>
          <w:rtl/>
        </w:rPr>
        <w:t>שעלה עמוד השחר.</w:t>
      </w:r>
      <w:r w:rsidRPr="005D6078">
        <w:rPr>
          <w:rFonts w:hint="cs"/>
          <w:rtl/>
        </w:rPr>
        <w:t xml:space="preserve"> </w:t>
      </w:r>
    </w:p>
    <w:p w14:paraId="2DA3D51B" w14:textId="573F6034" w:rsidR="00A17646" w:rsidRPr="005D6078" w:rsidRDefault="00A17646" w:rsidP="00E41321">
      <w:pPr>
        <w:spacing w:after="80"/>
        <w:rPr>
          <w:rtl/>
        </w:rPr>
      </w:pPr>
      <w:r w:rsidRPr="005D6078">
        <w:rPr>
          <w:rFonts w:hint="cs"/>
          <w:rtl/>
        </w:rPr>
        <w:t xml:space="preserve">אם כן, מדוע לשיטתו הגמרא קובעת </w:t>
      </w:r>
      <w:r w:rsidR="00265563" w:rsidRPr="005D6078">
        <w:rPr>
          <w:rFonts w:hint="cs"/>
          <w:rtl/>
        </w:rPr>
        <w:t>שבין הפרקים מותר לענות שלום רק לאנשים מסוימים? והרי אין קשר בין הברכות ל</w:t>
      </w:r>
      <w:r w:rsidR="00392ABB" w:rsidRPr="005D6078">
        <w:rPr>
          <w:rFonts w:hint="cs"/>
          <w:rtl/>
        </w:rPr>
        <w:t xml:space="preserve">בין </w:t>
      </w:r>
      <w:r w:rsidR="00265563" w:rsidRPr="005D6078">
        <w:rPr>
          <w:rFonts w:hint="cs"/>
          <w:rtl/>
        </w:rPr>
        <w:t xml:space="preserve">קריאת שמע! הרשב''א עמד על קושיה זו ותירץ, שאכן </w:t>
      </w:r>
      <w:r w:rsidR="00446314" w:rsidRPr="005D6078">
        <w:rPr>
          <w:rFonts w:hint="cs"/>
          <w:rtl/>
        </w:rPr>
        <w:t>לכתחילה כדאי להסמיך את הברכות לקריאת שמע</w:t>
      </w:r>
      <w:r w:rsidR="00BC0EDE" w:rsidRPr="005D6078">
        <w:rPr>
          <w:rFonts w:hint="cs"/>
          <w:rtl/>
        </w:rPr>
        <w:t xml:space="preserve"> </w:t>
      </w:r>
      <w:r w:rsidR="00BC0EDE" w:rsidRPr="00AF75C2">
        <w:rPr>
          <w:rFonts w:hint="cs"/>
          <w:sz w:val="18"/>
          <w:szCs w:val="18"/>
          <w:rtl/>
        </w:rPr>
        <w:t>(כיוון שאחרי הכל הן תוקנו לפניה)</w:t>
      </w:r>
      <w:r w:rsidR="00BC0EDE" w:rsidRPr="005D6078">
        <w:rPr>
          <w:rFonts w:hint="cs"/>
          <w:rtl/>
        </w:rPr>
        <w:t xml:space="preserve"> ומשום כך אין להפסיק סתם בין הברכות, אבל בדיעבד </w:t>
      </w:r>
      <w:r w:rsidR="004A10E9">
        <w:rPr>
          <w:rFonts w:hint="cs"/>
          <w:rtl/>
        </w:rPr>
        <w:t>ו</w:t>
      </w:r>
      <w:r w:rsidR="00BC0EDE" w:rsidRPr="005D6078">
        <w:rPr>
          <w:rFonts w:hint="cs"/>
          <w:rtl/>
        </w:rPr>
        <w:t xml:space="preserve">במקום צורך </w:t>
      </w:r>
      <w:r w:rsidR="004A10E9">
        <w:rPr>
          <w:rFonts w:hint="cs"/>
          <w:rtl/>
        </w:rPr>
        <w:t xml:space="preserve">- </w:t>
      </w:r>
      <w:r w:rsidR="00BC0EDE" w:rsidRPr="005D6078">
        <w:rPr>
          <w:rFonts w:hint="cs"/>
          <w:rtl/>
        </w:rPr>
        <w:t>מותר,</w:t>
      </w:r>
      <w:r w:rsidR="00F61AA6" w:rsidRPr="005D6078">
        <w:rPr>
          <w:rFonts w:hint="cs"/>
          <w:rtl/>
        </w:rPr>
        <w:t xml:space="preserve"> וכן כתב </w:t>
      </w:r>
      <w:r w:rsidR="00F61AA6" w:rsidRPr="005D6078">
        <w:rPr>
          <w:rFonts w:hint="cs"/>
          <w:b/>
          <w:bCs/>
          <w:rtl/>
        </w:rPr>
        <w:t xml:space="preserve">הרא''ש </w:t>
      </w:r>
      <w:r w:rsidR="00F61AA6" w:rsidRPr="005802E0">
        <w:rPr>
          <w:rFonts w:hint="cs"/>
          <w:sz w:val="18"/>
          <w:szCs w:val="18"/>
          <w:rtl/>
        </w:rPr>
        <w:t>(ד, יט)</w:t>
      </w:r>
      <w:r w:rsidR="00F61AA6" w:rsidRPr="005D6078">
        <w:rPr>
          <w:rFonts w:hint="cs"/>
          <w:rtl/>
        </w:rPr>
        <w:t>,</w:t>
      </w:r>
      <w:r w:rsidR="00BC0EDE" w:rsidRPr="005D6078">
        <w:rPr>
          <w:rFonts w:hint="cs"/>
          <w:rtl/>
        </w:rPr>
        <w:t xml:space="preserve"> ובלשונו</w:t>
      </w:r>
      <w:r w:rsidR="00F61AA6" w:rsidRPr="005D6078">
        <w:rPr>
          <w:rFonts w:hint="cs"/>
          <w:rtl/>
        </w:rPr>
        <w:t xml:space="preserve"> </w:t>
      </w:r>
      <w:r w:rsidR="00DB7640" w:rsidRPr="005D6078">
        <w:rPr>
          <w:rFonts w:hint="cs"/>
          <w:rtl/>
        </w:rPr>
        <w:t xml:space="preserve">של </w:t>
      </w:r>
      <w:r w:rsidR="00F61AA6" w:rsidRPr="005D6078">
        <w:rPr>
          <w:rFonts w:hint="cs"/>
          <w:rtl/>
        </w:rPr>
        <w:t>הרשב</w:t>
      </w:r>
      <w:r w:rsidR="00AF75C2">
        <w:rPr>
          <w:rFonts w:hint="cs"/>
          <w:rtl/>
        </w:rPr>
        <w:t>'</w:t>
      </w:r>
      <w:r w:rsidR="00F61AA6" w:rsidRPr="005D6078">
        <w:rPr>
          <w:rFonts w:hint="cs"/>
          <w:rtl/>
        </w:rPr>
        <w:t>'א</w:t>
      </w:r>
      <w:r w:rsidR="00BC0EDE" w:rsidRPr="005D6078">
        <w:rPr>
          <w:rFonts w:hint="cs"/>
          <w:rtl/>
        </w:rPr>
        <w:t>:</w:t>
      </w:r>
    </w:p>
    <w:p w14:paraId="6D8A157B" w14:textId="687B0F38" w:rsidR="00145814" w:rsidRPr="005D6078" w:rsidRDefault="00797E8E" w:rsidP="00E41321">
      <w:pPr>
        <w:spacing w:after="80"/>
        <w:ind w:left="720"/>
        <w:rPr>
          <w:rtl/>
        </w:rPr>
      </w:pPr>
      <w:r w:rsidRPr="005D6078">
        <w:rPr>
          <w:rFonts w:cs="Arial" w:hint="cs"/>
          <w:rtl/>
        </w:rPr>
        <w:t>''</w:t>
      </w:r>
      <w:r w:rsidRPr="005D6078">
        <w:rPr>
          <w:rFonts w:cs="Arial"/>
          <w:rtl/>
        </w:rPr>
        <w:t>הקורא קריאת שמע בלא ברכותיה יצא</w:t>
      </w:r>
      <w:r w:rsidRPr="005D6078">
        <w:rPr>
          <w:rFonts w:cs="Arial" w:hint="cs"/>
          <w:rtl/>
        </w:rPr>
        <w:t>,</w:t>
      </w:r>
      <w:r w:rsidRPr="005D6078">
        <w:rPr>
          <w:rFonts w:cs="Arial"/>
          <w:rtl/>
        </w:rPr>
        <w:t xml:space="preserve"> דברכות אין מעכבות. וכדתנן היה קורא בתורה והגיע זמן המקרא אם כיון לבו יצא. וגרסינן עלה בירושלמי הדא אמרה שאין ברכות מעכבות</w:t>
      </w:r>
      <w:r w:rsidRPr="005D6078">
        <w:rPr>
          <w:rFonts w:cs="Arial" w:hint="cs"/>
          <w:rtl/>
        </w:rPr>
        <w:t>,</w:t>
      </w:r>
      <w:r w:rsidRPr="005D6078">
        <w:rPr>
          <w:rFonts w:cs="Arial"/>
          <w:rtl/>
        </w:rPr>
        <w:t xml:space="preserve"> שהרי אינו מברך אשר קדשנו וצ</w:t>
      </w:r>
      <w:r w:rsidRPr="005D6078">
        <w:rPr>
          <w:rFonts w:cs="Arial" w:hint="cs"/>
          <w:rtl/>
        </w:rPr>
        <w:t>יו</w:t>
      </w:r>
      <w:r w:rsidRPr="005D6078">
        <w:rPr>
          <w:rFonts w:cs="Arial"/>
          <w:rtl/>
        </w:rPr>
        <w:t>ונו לקרא את שמע או נותן התורה כדרך שתקנו בקריאת התורה או בקריאת המגילה.</w:t>
      </w:r>
      <w:r w:rsidRPr="005D6078">
        <w:rPr>
          <w:rFonts w:cs="Arial" w:hint="cs"/>
          <w:rtl/>
        </w:rPr>
        <w:t>''</w:t>
      </w:r>
    </w:p>
    <w:p w14:paraId="2A60FD70" w14:textId="24AD4D91" w:rsidR="001E1C75" w:rsidRPr="005D6078" w:rsidRDefault="00145814" w:rsidP="00E41321">
      <w:pPr>
        <w:spacing w:after="80"/>
        <w:rPr>
          <w:rtl/>
        </w:rPr>
      </w:pPr>
      <w:r w:rsidRPr="005D6078">
        <w:rPr>
          <w:rFonts w:hint="cs"/>
          <w:rtl/>
        </w:rPr>
        <w:t xml:space="preserve">ב. </w:t>
      </w:r>
      <w:r w:rsidRPr="005D6078">
        <w:rPr>
          <w:rFonts w:hint="cs"/>
          <w:b/>
          <w:bCs/>
          <w:rtl/>
        </w:rPr>
        <w:t>רבינו</w:t>
      </w:r>
      <w:r w:rsidRPr="005D6078">
        <w:rPr>
          <w:rFonts w:hint="cs"/>
          <w:rtl/>
        </w:rPr>
        <w:t xml:space="preserve"> </w:t>
      </w:r>
      <w:r w:rsidRPr="005D6078">
        <w:rPr>
          <w:rFonts w:hint="cs"/>
          <w:b/>
          <w:bCs/>
          <w:rtl/>
        </w:rPr>
        <w:t>יונה</w:t>
      </w:r>
      <w:r w:rsidRPr="005D6078">
        <w:rPr>
          <w:rFonts w:hint="cs"/>
          <w:rtl/>
        </w:rPr>
        <w:t xml:space="preserve"> </w:t>
      </w:r>
      <w:r w:rsidRPr="005802E0">
        <w:rPr>
          <w:rFonts w:hint="cs"/>
          <w:sz w:val="18"/>
          <w:szCs w:val="18"/>
          <w:rtl/>
        </w:rPr>
        <w:t xml:space="preserve">(לג ע''ב בדה''ר ד''ה ולעניין) </w:t>
      </w:r>
      <w:r w:rsidRPr="005D6078">
        <w:rPr>
          <w:rFonts w:hint="cs"/>
          <w:rtl/>
        </w:rPr>
        <w:t xml:space="preserve">חלק וסבר, </w:t>
      </w:r>
      <w:r w:rsidR="006B5DB6" w:rsidRPr="005D6078">
        <w:rPr>
          <w:rFonts w:hint="cs"/>
          <w:rtl/>
        </w:rPr>
        <w:t>שכשם שלכל מצווה שבתורה יש ברכה לפניה</w:t>
      </w:r>
      <w:r w:rsidR="00F202C8" w:rsidRPr="005D6078">
        <w:rPr>
          <w:rFonts w:hint="cs"/>
          <w:rtl/>
        </w:rPr>
        <w:t xml:space="preserve"> - </w:t>
      </w:r>
      <w:r w:rsidR="006B5DB6" w:rsidRPr="005D6078">
        <w:rPr>
          <w:rFonts w:hint="cs"/>
          <w:rtl/>
        </w:rPr>
        <w:t>הוא הדין לקריאת שמע, וברכת אהבה רבה היא ברכת המצוות</w:t>
      </w:r>
      <w:r w:rsidR="001E35B4" w:rsidRPr="005D6078">
        <w:rPr>
          <w:rFonts w:hint="cs"/>
          <w:rtl/>
        </w:rPr>
        <w:t xml:space="preserve">. </w:t>
      </w:r>
      <w:r w:rsidR="001E1C75" w:rsidRPr="005D6078">
        <w:rPr>
          <w:rFonts w:hint="cs"/>
          <w:rtl/>
        </w:rPr>
        <w:t>משום כך ברור</w:t>
      </w:r>
      <w:r w:rsidR="001E35B4" w:rsidRPr="005D6078">
        <w:rPr>
          <w:rFonts w:hint="cs"/>
          <w:rtl/>
        </w:rPr>
        <w:t>,</w:t>
      </w:r>
      <w:r w:rsidR="001E1C75" w:rsidRPr="005D6078">
        <w:rPr>
          <w:rFonts w:hint="cs"/>
          <w:rtl/>
        </w:rPr>
        <w:t xml:space="preserve"> מדוע אין להפסיק </w:t>
      </w:r>
      <w:r w:rsidR="001E35B4" w:rsidRPr="005D6078">
        <w:rPr>
          <w:rFonts w:hint="cs"/>
          <w:rtl/>
        </w:rPr>
        <w:t>ולדבר בין הפרקים</w:t>
      </w:r>
      <w:r w:rsidR="001E1C75" w:rsidRPr="005D6078">
        <w:rPr>
          <w:rFonts w:hint="cs"/>
          <w:rtl/>
        </w:rPr>
        <w:t xml:space="preserve">. גם </w:t>
      </w:r>
      <w:r w:rsidR="006B5DB6" w:rsidRPr="005D6078">
        <w:rPr>
          <w:rFonts w:hint="cs"/>
          <w:b/>
          <w:bCs/>
          <w:rtl/>
        </w:rPr>
        <w:t>הרמב''ן</w:t>
      </w:r>
      <w:r w:rsidR="006B5DB6" w:rsidRPr="005D6078">
        <w:rPr>
          <w:rFonts w:hint="cs"/>
          <w:rtl/>
        </w:rPr>
        <w:t xml:space="preserve"> </w:t>
      </w:r>
      <w:r w:rsidR="006B5DB6" w:rsidRPr="005802E0">
        <w:rPr>
          <w:rFonts w:hint="cs"/>
          <w:sz w:val="18"/>
          <w:szCs w:val="18"/>
          <w:rtl/>
        </w:rPr>
        <w:t>(יא ע''ב ד''ה כבר)</w:t>
      </w:r>
      <w:r w:rsidR="001E1C75" w:rsidRPr="005D6078">
        <w:rPr>
          <w:rFonts w:hint="cs"/>
          <w:rtl/>
        </w:rPr>
        <w:t xml:space="preserve"> צעד בשיטה זו ומשום כך התקשה, מדוע רבים במקומו נוהגים לומר לפני קריאת שמע 'א-ל מלך נאמן אם יש בכך הפסק?</w:t>
      </w:r>
    </w:p>
    <w:p w14:paraId="3D6C0E20" w14:textId="310C520D" w:rsidR="00145814" w:rsidRPr="005D6078" w:rsidRDefault="001E1C75" w:rsidP="00E41321">
      <w:pPr>
        <w:spacing w:after="80"/>
        <w:rPr>
          <w:rtl/>
        </w:rPr>
      </w:pPr>
      <w:r w:rsidRPr="005D6078">
        <w:rPr>
          <w:rFonts w:hint="cs"/>
          <w:rtl/>
        </w:rPr>
        <w:t xml:space="preserve">כדי ליישב </w:t>
      </w:r>
      <w:r w:rsidR="009F1DEF" w:rsidRPr="005D6078">
        <w:rPr>
          <w:rFonts w:hint="cs"/>
          <w:rtl/>
        </w:rPr>
        <w:t xml:space="preserve">את הקושייה כתב, שבעבר היו </w:t>
      </w:r>
      <w:r w:rsidR="008321A1" w:rsidRPr="005D6078">
        <w:rPr>
          <w:rFonts w:hint="cs"/>
          <w:rtl/>
        </w:rPr>
        <w:t>נהוג</w:t>
      </w:r>
      <w:r w:rsidR="009F1DEF" w:rsidRPr="005D6078">
        <w:rPr>
          <w:rFonts w:hint="cs"/>
          <w:rtl/>
        </w:rPr>
        <w:t xml:space="preserve"> שרק שליח הציבור היה אומר את ברכות קריאת שמע, כדי להוציא </w:t>
      </w:r>
      <w:r w:rsidR="00DB7640" w:rsidRPr="005D6078">
        <w:rPr>
          <w:rFonts w:hint="cs"/>
          <w:rtl/>
        </w:rPr>
        <w:t xml:space="preserve">ידי חובה </w:t>
      </w:r>
      <w:r w:rsidR="008321A1" w:rsidRPr="005D6078">
        <w:rPr>
          <w:rFonts w:hint="cs"/>
          <w:rtl/>
        </w:rPr>
        <w:t xml:space="preserve">את הרבים שלא ידעו לברך. </w:t>
      </w:r>
      <w:r w:rsidR="00707589" w:rsidRPr="005D6078">
        <w:rPr>
          <w:rFonts w:hint="cs"/>
          <w:rtl/>
        </w:rPr>
        <w:t xml:space="preserve">אחר שליח הציבור מותר לענות אמן, שהרי הוא מוציא אותם ידי חובה, אלא שנהגו לומר א-ל מלך נאמן כדי שיהיה בפרשיית קריאת שמע רמ''ח תיבות. </w:t>
      </w:r>
      <w:r w:rsidR="00707589">
        <w:rPr>
          <w:rFonts w:hint="cs"/>
          <w:rtl/>
        </w:rPr>
        <w:t>למרות שבזמן הזה</w:t>
      </w:r>
      <w:r w:rsidR="005802E0">
        <w:rPr>
          <w:rFonts w:hint="cs"/>
          <w:rtl/>
        </w:rPr>
        <w:t xml:space="preserve"> כל אחד קורא לעצמו -</w:t>
      </w:r>
      <w:r w:rsidR="00707589">
        <w:rPr>
          <w:rFonts w:hint="cs"/>
          <w:rtl/>
        </w:rPr>
        <w:t xml:space="preserve"> המנהג נשמר,</w:t>
      </w:r>
      <w:r w:rsidR="00275EE7">
        <w:rPr>
          <w:rFonts w:hint="cs"/>
          <w:rtl/>
        </w:rPr>
        <w:t xml:space="preserve"> ובלשונו:</w:t>
      </w:r>
      <w:r w:rsidR="00707589">
        <w:rPr>
          <w:rFonts w:hint="cs"/>
          <w:rtl/>
        </w:rPr>
        <w:t xml:space="preserve"> </w:t>
      </w:r>
    </w:p>
    <w:p w14:paraId="0CEE6FB6" w14:textId="62B99FB6" w:rsidR="00707589" w:rsidRPr="005D6078" w:rsidRDefault="00A04078" w:rsidP="00E41321">
      <w:pPr>
        <w:spacing w:after="80"/>
        <w:ind w:left="720"/>
        <w:rPr>
          <w:rtl/>
        </w:rPr>
      </w:pPr>
      <w:r w:rsidRPr="005D6078">
        <w:rPr>
          <w:rFonts w:cs="Arial" w:hint="cs"/>
          <w:rtl/>
        </w:rPr>
        <w:t>''</w:t>
      </w:r>
      <w:r w:rsidR="00707589" w:rsidRPr="005D6078">
        <w:rPr>
          <w:rFonts w:cs="Arial"/>
          <w:rtl/>
        </w:rPr>
        <w:t>ועכשיו אני צריך להודיעם העני</w:t>
      </w:r>
      <w:r w:rsidR="00707589" w:rsidRPr="005D6078">
        <w:rPr>
          <w:rFonts w:cs="Arial" w:hint="cs"/>
          <w:rtl/>
        </w:rPr>
        <w:t>י</w:t>
      </w:r>
      <w:r w:rsidR="00707589" w:rsidRPr="005D6078">
        <w:rPr>
          <w:rFonts w:cs="Arial"/>
          <w:rtl/>
        </w:rPr>
        <w:t>ן הזה</w:t>
      </w:r>
      <w:r w:rsidR="00707589" w:rsidRPr="005D6078">
        <w:rPr>
          <w:rFonts w:cs="Arial" w:hint="cs"/>
          <w:rtl/>
        </w:rPr>
        <w:t>,</w:t>
      </w:r>
      <w:r w:rsidR="00707589" w:rsidRPr="005D6078">
        <w:rPr>
          <w:rFonts w:cs="Arial"/>
          <w:rtl/>
        </w:rPr>
        <w:t xml:space="preserve"> ומהיכן נולד להם</w:t>
      </w:r>
      <w:r w:rsidR="00707589" w:rsidRPr="005D6078">
        <w:rPr>
          <w:rFonts w:cs="Arial" w:hint="cs"/>
          <w:rtl/>
        </w:rPr>
        <w:t>.</w:t>
      </w:r>
      <w:r w:rsidR="00707589" w:rsidRPr="005D6078">
        <w:rPr>
          <w:rFonts w:cs="Arial"/>
          <w:rtl/>
        </w:rPr>
        <w:t xml:space="preserve"> דורות הראשונים לא היו הצבור מברכין בעצמן כל הברכות, אלא שליח צבור העתיד לירד לפני התיבה אומר לפניהן ברכות כולן והן עונין אמן</w:t>
      </w:r>
      <w:r w:rsidR="00A06B73" w:rsidRPr="005D6078">
        <w:rPr>
          <w:rFonts w:cs="Arial" w:hint="cs"/>
          <w:rtl/>
        </w:rPr>
        <w:t xml:space="preserve">. </w:t>
      </w:r>
      <w:r w:rsidR="00707589" w:rsidRPr="005D6078">
        <w:rPr>
          <w:rFonts w:cs="Arial"/>
          <w:rtl/>
        </w:rPr>
        <w:t>ולהשלים למני</w:t>
      </w:r>
      <w:r w:rsidR="00CB5130" w:rsidRPr="005D6078">
        <w:rPr>
          <w:rFonts w:cs="Arial" w:hint="cs"/>
          <w:rtl/>
        </w:rPr>
        <w:t>י</w:t>
      </w:r>
      <w:r w:rsidR="00707589" w:rsidRPr="005D6078">
        <w:rPr>
          <w:rFonts w:cs="Arial"/>
          <w:rtl/>
        </w:rPr>
        <w:t>ן אברים כפי המדרש הזה היו אומרים א</w:t>
      </w:r>
      <w:r w:rsidR="00CB5130" w:rsidRPr="005D6078">
        <w:rPr>
          <w:rFonts w:cs="Arial" w:hint="cs"/>
          <w:rtl/>
        </w:rPr>
        <w:t>-</w:t>
      </w:r>
      <w:r w:rsidR="00707589" w:rsidRPr="005D6078">
        <w:rPr>
          <w:rFonts w:cs="Arial"/>
          <w:rtl/>
        </w:rPr>
        <w:t xml:space="preserve">ל מלך נאמן במקום אמן, ממה שאמרו </w:t>
      </w:r>
      <w:r w:rsidR="00707589" w:rsidRPr="005802E0">
        <w:rPr>
          <w:rFonts w:cs="Arial"/>
          <w:sz w:val="18"/>
          <w:szCs w:val="18"/>
          <w:rtl/>
        </w:rPr>
        <w:t>(שבת קי</w:t>
      </w:r>
      <w:r w:rsidR="00A06B73" w:rsidRPr="005802E0">
        <w:rPr>
          <w:rFonts w:cs="Arial" w:hint="cs"/>
          <w:sz w:val="18"/>
          <w:szCs w:val="18"/>
          <w:rtl/>
        </w:rPr>
        <w:t>ט ע''ב</w:t>
      </w:r>
      <w:r w:rsidR="00707589" w:rsidRPr="005802E0">
        <w:rPr>
          <w:rFonts w:cs="Arial"/>
          <w:sz w:val="18"/>
          <w:szCs w:val="18"/>
          <w:rtl/>
        </w:rPr>
        <w:t>)</w:t>
      </w:r>
      <w:r w:rsidR="00707589" w:rsidRPr="005D6078">
        <w:rPr>
          <w:rFonts w:cs="Arial"/>
          <w:rtl/>
        </w:rPr>
        <w:t xml:space="preserve"> מאי אמן</w:t>
      </w:r>
      <w:r w:rsidRPr="005D6078">
        <w:rPr>
          <w:rFonts w:cs="Arial" w:hint="cs"/>
          <w:rtl/>
        </w:rPr>
        <w:t>,</w:t>
      </w:r>
      <w:r w:rsidR="00707589" w:rsidRPr="005D6078">
        <w:rPr>
          <w:rFonts w:cs="Arial"/>
          <w:rtl/>
        </w:rPr>
        <w:t xml:space="preserve"> א</w:t>
      </w:r>
      <w:r w:rsidRPr="005D6078">
        <w:rPr>
          <w:rFonts w:cs="Arial" w:hint="cs"/>
          <w:rtl/>
        </w:rPr>
        <w:t>-</w:t>
      </w:r>
      <w:r w:rsidR="00707589" w:rsidRPr="005D6078">
        <w:rPr>
          <w:rFonts w:cs="Arial"/>
          <w:rtl/>
        </w:rPr>
        <w:t>ל מלך נאמן</w:t>
      </w:r>
      <w:r w:rsidR="00A06B73" w:rsidRPr="005D6078">
        <w:rPr>
          <w:rFonts w:cs="Arial" w:hint="cs"/>
          <w:rtl/>
        </w:rPr>
        <w:t>.''</w:t>
      </w:r>
    </w:p>
    <w:p w14:paraId="7ED23DAB" w14:textId="34B60034" w:rsidR="007541FB" w:rsidRPr="005D6078" w:rsidRDefault="005F1B15" w:rsidP="00E41321">
      <w:pPr>
        <w:spacing w:after="80"/>
        <w:rPr>
          <w:rtl/>
        </w:rPr>
      </w:pPr>
      <w:r w:rsidRPr="005D6078">
        <w:rPr>
          <w:rFonts w:hint="cs"/>
          <w:rtl/>
        </w:rPr>
        <w:t>עם כל זאת גם הם מודים, שלמרות שמדובר בברכת המצוות לא מדובר בברכת המצוות רגילה, ויש לה דינים מיוחדים. לכן כאשר חז''ל תיקנוה, הם לא כתבו שיש לברך 'אשר קידשנו במצוותיו וציוונו על קריאת שמע'</w:t>
      </w:r>
      <w:r w:rsidR="00AB67F1" w:rsidRPr="005D6078">
        <w:rPr>
          <w:rFonts w:hint="cs"/>
          <w:rtl/>
        </w:rPr>
        <w:t xml:space="preserve">. כמו </w:t>
      </w:r>
      <w:r w:rsidRPr="005D6078">
        <w:rPr>
          <w:rFonts w:hint="cs"/>
          <w:rtl/>
        </w:rPr>
        <w:t xml:space="preserve">כן </w:t>
      </w:r>
      <w:r w:rsidR="00AB67F1" w:rsidRPr="005D6078">
        <w:rPr>
          <w:rFonts w:hint="cs"/>
          <w:rtl/>
        </w:rPr>
        <w:t>בעקבות הירושלמי נקטו, ש</w:t>
      </w:r>
      <w:r w:rsidRPr="005D6078">
        <w:rPr>
          <w:rFonts w:hint="cs"/>
          <w:rtl/>
        </w:rPr>
        <w:t xml:space="preserve">אדם שלא יודע לומר קריאת שמע אך יודע את הברכות - יברכן, ואין זו ברכה לבטלה כבשאר מצוות </w:t>
      </w:r>
      <w:r w:rsidR="00773A69" w:rsidRPr="005D6078">
        <w:rPr>
          <w:rFonts w:hint="cs"/>
          <w:rtl/>
        </w:rPr>
        <w:t xml:space="preserve">כאשר </w:t>
      </w:r>
      <w:r w:rsidRPr="005D6078">
        <w:rPr>
          <w:rFonts w:hint="cs"/>
          <w:rtl/>
        </w:rPr>
        <w:t xml:space="preserve">מברכים </w:t>
      </w:r>
      <w:r w:rsidR="00773A69" w:rsidRPr="005D6078">
        <w:rPr>
          <w:rFonts w:hint="cs"/>
          <w:rtl/>
        </w:rPr>
        <w:t>ללא עשיית המצווה.</w:t>
      </w:r>
    </w:p>
    <w:p w14:paraId="0EE7DECB" w14:textId="4B160D38" w:rsidR="00023404" w:rsidRPr="005D6078" w:rsidRDefault="00023404" w:rsidP="00E41321">
      <w:pPr>
        <w:spacing w:after="80"/>
        <w:rPr>
          <w:rtl/>
        </w:rPr>
      </w:pPr>
      <w:r w:rsidRPr="005D6078">
        <w:rPr>
          <w:rFonts w:hint="cs"/>
          <w:rtl/>
        </w:rPr>
        <w:t xml:space="preserve">ג. גישה שלישית </w:t>
      </w:r>
      <w:r w:rsidR="0007541F" w:rsidRPr="005D6078">
        <w:rPr>
          <w:rFonts w:hint="cs"/>
          <w:rtl/>
        </w:rPr>
        <w:t>בפוסקים</w:t>
      </w:r>
      <w:r w:rsidRPr="005D6078">
        <w:rPr>
          <w:rFonts w:hint="cs"/>
          <w:rtl/>
        </w:rPr>
        <w:t xml:space="preserve">, היא של </w:t>
      </w:r>
      <w:r w:rsidRPr="005D6078">
        <w:rPr>
          <w:rFonts w:hint="cs"/>
          <w:b/>
          <w:bCs/>
          <w:rtl/>
        </w:rPr>
        <w:t>רב האי גאון</w:t>
      </w:r>
      <w:r w:rsidR="00A83109" w:rsidRPr="005D6078">
        <w:rPr>
          <w:rFonts w:hint="cs"/>
          <w:rtl/>
        </w:rPr>
        <w:t xml:space="preserve"> </w:t>
      </w:r>
      <w:r w:rsidR="00A83109" w:rsidRPr="005802E0">
        <w:rPr>
          <w:rFonts w:hint="cs"/>
          <w:sz w:val="18"/>
          <w:szCs w:val="18"/>
          <w:rtl/>
        </w:rPr>
        <w:t>(רשב''א יא ע''ב ד''ה ושמע)</w:t>
      </w:r>
      <w:r w:rsidRPr="005D6078">
        <w:rPr>
          <w:rFonts w:hint="cs"/>
          <w:rtl/>
        </w:rPr>
        <w:t xml:space="preserve">. הוא סבר </w:t>
      </w:r>
      <w:r w:rsidR="00504424" w:rsidRPr="005D6078">
        <w:rPr>
          <w:rFonts w:hint="cs"/>
          <w:rtl/>
        </w:rPr>
        <w:t>שכאשר חז''ל תיקנו לומר קריאת שמע, תיקנו אותה רק בצמידות לברכותיה, ומשום כך הקורא קריאת שמע ללא אמירת הברכות לפני</w:t>
      </w:r>
      <w:r w:rsidR="00D451D8" w:rsidRPr="005D6078">
        <w:rPr>
          <w:rFonts w:hint="cs"/>
          <w:rtl/>
        </w:rPr>
        <w:t>ה</w:t>
      </w:r>
      <w:r w:rsidR="00504424" w:rsidRPr="005D6078">
        <w:rPr>
          <w:rFonts w:hint="cs"/>
          <w:rtl/>
        </w:rPr>
        <w:t xml:space="preserve"> לא יצא ידי חובה.</w:t>
      </w:r>
      <w:r w:rsidR="009E2106" w:rsidRPr="005D6078">
        <w:rPr>
          <w:rFonts w:hint="cs"/>
          <w:rtl/>
        </w:rPr>
        <w:t xml:space="preserve"> ראייה לדבריו הביא מהגמרא הכותבת, ש</w:t>
      </w:r>
      <w:r w:rsidR="00E82100" w:rsidRPr="005D6078">
        <w:rPr>
          <w:rFonts w:hint="cs"/>
          <w:rtl/>
        </w:rPr>
        <w:t>ה</w:t>
      </w:r>
      <w:r w:rsidR="009E2106" w:rsidRPr="005D6078">
        <w:rPr>
          <w:rFonts w:hint="cs"/>
          <w:rtl/>
        </w:rPr>
        <w:t>סדר ש</w:t>
      </w:r>
      <w:r w:rsidR="00F745F9" w:rsidRPr="005D6078">
        <w:rPr>
          <w:rFonts w:hint="cs"/>
          <w:rtl/>
        </w:rPr>
        <w:t xml:space="preserve">בו </w:t>
      </w:r>
      <w:r w:rsidR="009E2106" w:rsidRPr="005D6078">
        <w:rPr>
          <w:rFonts w:hint="cs"/>
          <w:rtl/>
        </w:rPr>
        <w:t>אומרים את ברכות קריאת שמע אינ</w:t>
      </w:r>
      <w:r w:rsidR="00152881" w:rsidRPr="005D6078">
        <w:rPr>
          <w:rFonts w:hint="cs"/>
          <w:rtl/>
        </w:rPr>
        <w:t>ו</w:t>
      </w:r>
      <w:r w:rsidR="009E2106" w:rsidRPr="005D6078">
        <w:rPr>
          <w:rFonts w:hint="cs"/>
          <w:rtl/>
        </w:rPr>
        <w:t xml:space="preserve"> משנה</w:t>
      </w:r>
      <w:r w:rsidR="00037C90" w:rsidRPr="005D6078">
        <w:rPr>
          <w:rFonts w:hint="cs"/>
          <w:rtl/>
        </w:rPr>
        <w:t xml:space="preserve"> - </w:t>
      </w:r>
      <w:r w:rsidR="009E2106" w:rsidRPr="005D6078">
        <w:rPr>
          <w:rFonts w:hint="cs"/>
          <w:rtl/>
        </w:rPr>
        <w:t xml:space="preserve">משמע שהברכות </w:t>
      </w:r>
      <w:r w:rsidR="00D451D8" w:rsidRPr="005D6078">
        <w:rPr>
          <w:rFonts w:hint="cs"/>
          <w:rtl/>
        </w:rPr>
        <w:t>כ</w:t>
      </w:r>
      <w:r w:rsidR="009E2106" w:rsidRPr="005D6078">
        <w:rPr>
          <w:rFonts w:hint="cs"/>
          <w:rtl/>
        </w:rPr>
        <w:t>שלעצמן מעכבות.</w:t>
      </w:r>
    </w:p>
    <w:p w14:paraId="15DE55F4" w14:textId="65EE9385" w:rsidR="002301C6" w:rsidRPr="005D6078" w:rsidRDefault="002301C6" w:rsidP="0052460E">
      <w:pPr>
        <w:rPr>
          <w:rtl/>
        </w:rPr>
      </w:pPr>
      <w:r w:rsidRPr="005D6078">
        <w:rPr>
          <w:rFonts w:hint="cs"/>
          <w:rtl/>
        </w:rPr>
        <w:lastRenderedPageBreak/>
        <w:t xml:space="preserve">כיצד יתמודד עם דברי הגמרא הכותבת שהקורא קריאת שמע תוך כדי שקורא בתורה, אם כיוון ליבו יצא (והרי שם וודאי לא </w:t>
      </w:r>
      <w:r w:rsidR="0007541F" w:rsidRPr="005D6078">
        <w:rPr>
          <w:rFonts w:hint="cs"/>
          <w:rtl/>
        </w:rPr>
        <w:t>אמרה עם ברכותיה)</w:t>
      </w:r>
      <w:r w:rsidRPr="005D6078">
        <w:rPr>
          <w:rFonts w:hint="cs"/>
          <w:rtl/>
        </w:rPr>
        <w:t>?</w:t>
      </w:r>
      <w:r w:rsidR="0007541F" w:rsidRPr="005D6078">
        <w:rPr>
          <w:rFonts w:hint="cs"/>
          <w:rtl/>
        </w:rPr>
        <w:t xml:space="preserve"> </w:t>
      </w:r>
      <w:r w:rsidR="00D451D8" w:rsidRPr="005D6078">
        <w:rPr>
          <w:rFonts w:hint="cs"/>
          <w:rtl/>
        </w:rPr>
        <w:t>ו</w:t>
      </w:r>
      <w:r w:rsidR="0007541F" w:rsidRPr="005D6078">
        <w:rPr>
          <w:rFonts w:hint="cs"/>
          <w:rtl/>
        </w:rPr>
        <w:t>יישב, שאכן כאשר נוקטים שהברכות מעכבות</w:t>
      </w:r>
      <w:r w:rsidR="00B86886" w:rsidRPr="005D6078">
        <w:rPr>
          <w:rFonts w:hint="cs"/>
          <w:rtl/>
        </w:rPr>
        <w:t xml:space="preserve">, הכוונה היא רק לקריאה בציבור, שאם במניין הציבור קרא שמע ללא אמירת הברכות </w:t>
      </w:r>
      <w:r w:rsidR="00F745F9" w:rsidRPr="005D6078">
        <w:rPr>
          <w:rFonts w:hint="cs"/>
          <w:rtl/>
        </w:rPr>
        <w:t>לפניה</w:t>
      </w:r>
      <w:r w:rsidR="00B86886" w:rsidRPr="005D6078">
        <w:rPr>
          <w:rFonts w:hint="cs"/>
          <w:rtl/>
        </w:rPr>
        <w:t xml:space="preserve"> הוא לא יצא ידי חובה, אבל יחיד הקורא יוצא ידי חובה.</w:t>
      </w:r>
    </w:p>
    <w:p w14:paraId="7E9242A0" w14:textId="4A2D1AA2" w:rsidR="007541FB" w:rsidRDefault="007541FB" w:rsidP="00A70209">
      <w:pPr>
        <w:rPr>
          <w:u w:val="single"/>
          <w:rtl/>
        </w:rPr>
      </w:pPr>
      <w:r w:rsidRPr="005D6078">
        <w:rPr>
          <w:rFonts w:hint="cs"/>
          <w:u w:val="single"/>
          <w:rtl/>
        </w:rPr>
        <w:t>להלכה</w:t>
      </w:r>
    </w:p>
    <w:p w14:paraId="3F63946A" w14:textId="2471FACE" w:rsidR="003B16F4" w:rsidRPr="005D6078" w:rsidRDefault="003B16F4" w:rsidP="00A70209">
      <w:pPr>
        <w:rPr>
          <w:u w:val="single"/>
        </w:rPr>
      </w:pPr>
      <w:r w:rsidRPr="005D6078">
        <w:rPr>
          <w:rFonts w:hint="cs"/>
          <w:rtl/>
        </w:rPr>
        <w:t>להלכה נחלקו השולחן ערוך והרמ''א,</w:t>
      </w:r>
      <w:r>
        <w:rPr>
          <w:rFonts w:hint="cs"/>
          <w:rtl/>
        </w:rPr>
        <w:t xml:space="preserve"> ומחלוקת משפיעה על שני מקרים:</w:t>
      </w:r>
    </w:p>
    <w:p w14:paraId="51E4D13C" w14:textId="3F738B83" w:rsidR="00D97A5C" w:rsidRPr="005D6078" w:rsidRDefault="002123BB" w:rsidP="00D97A5C">
      <w:pPr>
        <w:rPr>
          <w:rtl/>
        </w:rPr>
      </w:pPr>
      <w:r w:rsidRPr="005D6078">
        <w:rPr>
          <w:rFonts w:hint="cs"/>
          <w:rtl/>
        </w:rPr>
        <w:t>מקרה א':</w:t>
      </w:r>
      <w:r w:rsidR="00063AC0">
        <w:rPr>
          <w:rFonts w:hint="cs"/>
          <w:rtl/>
        </w:rPr>
        <w:t xml:space="preserve"> </w:t>
      </w:r>
      <w:r w:rsidR="007541FB" w:rsidRPr="005D6078">
        <w:rPr>
          <w:rFonts w:hint="cs"/>
          <w:rtl/>
        </w:rPr>
        <w:t xml:space="preserve">האם יש לענות 'אמן' אחר שליח </w:t>
      </w:r>
      <w:r w:rsidR="008C6316" w:rsidRPr="005D6078">
        <w:rPr>
          <w:rFonts w:hint="cs"/>
          <w:rtl/>
        </w:rPr>
        <w:t>ה</w:t>
      </w:r>
      <w:r w:rsidR="007541FB" w:rsidRPr="005D6078">
        <w:rPr>
          <w:rFonts w:hint="cs"/>
          <w:rtl/>
        </w:rPr>
        <w:t>ציבור</w:t>
      </w:r>
      <w:r w:rsidR="00C67D06" w:rsidRPr="005D6078">
        <w:rPr>
          <w:rFonts w:hint="cs"/>
          <w:rtl/>
        </w:rPr>
        <w:t>,</w:t>
      </w:r>
      <w:r w:rsidR="007541FB" w:rsidRPr="005D6078">
        <w:rPr>
          <w:rFonts w:hint="cs"/>
          <w:rtl/>
        </w:rPr>
        <w:t xml:space="preserve"> </w:t>
      </w:r>
      <w:r w:rsidR="00D54720" w:rsidRPr="005D6078">
        <w:rPr>
          <w:rFonts w:hint="cs"/>
          <w:rtl/>
        </w:rPr>
        <w:t>בסיום ברכת '</w:t>
      </w:r>
      <w:r w:rsidR="007541FB" w:rsidRPr="005D6078">
        <w:rPr>
          <w:rFonts w:hint="cs"/>
          <w:rtl/>
        </w:rPr>
        <w:t>הבוחר בעמו ישראל באהבה</w:t>
      </w:r>
      <w:r w:rsidR="00D54720" w:rsidRPr="005D6078">
        <w:rPr>
          <w:rFonts w:hint="cs"/>
          <w:rtl/>
        </w:rPr>
        <w:t>'</w:t>
      </w:r>
      <w:r w:rsidR="007541FB" w:rsidRPr="005D6078">
        <w:rPr>
          <w:rFonts w:hint="cs"/>
          <w:rtl/>
        </w:rPr>
        <w:t xml:space="preserve">. </w:t>
      </w:r>
      <w:r w:rsidR="007541FB" w:rsidRPr="005D6078">
        <w:rPr>
          <w:rFonts w:hint="cs"/>
          <w:b/>
          <w:bCs/>
          <w:rtl/>
        </w:rPr>
        <w:t>השולחן</w:t>
      </w:r>
      <w:r w:rsidR="007541FB" w:rsidRPr="005D6078">
        <w:rPr>
          <w:rFonts w:hint="cs"/>
          <w:rtl/>
        </w:rPr>
        <w:t xml:space="preserve"> </w:t>
      </w:r>
      <w:r w:rsidR="007541FB" w:rsidRPr="005D6078">
        <w:rPr>
          <w:rFonts w:hint="cs"/>
          <w:b/>
          <w:bCs/>
          <w:rtl/>
        </w:rPr>
        <w:t>ערוך</w:t>
      </w:r>
      <w:r w:rsidR="00A53673">
        <w:rPr>
          <w:rFonts w:hint="cs"/>
          <w:b/>
          <w:bCs/>
          <w:rtl/>
        </w:rPr>
        <w:t xml:space="preserve"> </w:t>
      </w:r>
      <w:r w:rsidR="00A53673" w:rsidRPr="005802E0">
        <w:rPr>
          <w:rFonts w:hint="cs"/>
          <w:sz w:val="18"/>
          <w:szCs w:val="18"/>
          <w:rtl/>
        </w:rPr>
        <w:t>(נט, ד)</w:t>
      </w:r>
      <w:r w:rsidR="007541FB" w:rsidRPr="005D6078">
        <w:rPr>
          <w:rFonts w:hint="cs"/>
          <w:rtl/>
        </w:rPr>
        <w:t xml:space="preserve"> חשש לרבינו יונה, שברכות קריאת שמע הן ברכות המצוות, ומשום כך אין להפסיק בין הברכה למצווה. </w:t>
      </w:r>
      <w:r w:rsidR="007541FB" w:rsidRPr="005D6078">
        <w:rPr>
          <w:rFonts w:hint="cs"/>
          <w:b/>
          <w:bCs/>
          <w:rtl/>
        </w:rPr>
        <w:t>הרמ''א</w:t>
      </w:r>
      <w:r w:rsidR="007541FB" w:rsidRPr="005D6078">
        <w:rPr>
          <w:rFonts w:hint="cs"/>
          <w:rtl/>
        </w:rPr>
        <w:t xml:space="preserve"> לעומת זאת פסק כרא''ש, שלא מדובר בברכת המצוות ומותר </w:t>
      </w:r>
      <w:r w:rsidR="007452CD" w:rsidRPr="005D6078">
        <w:rPr>
          <w:rFonts w:hint="cs"/>
          <w:rtl/>
        </w:rPr>
        <w:t xml:space="preserve">ואף כדאי </w:t>
      </w:r>
      <w:r w:rsidR="007541FB" w:rsidRPr="005D6078">
        <w:rPr>
          <w:rFonts w:hint="cs"/>
          <w:rtl/>
        </w:rPr>
        <w:t>לענות אמן</w:t>
      </w:r>
      <w:r w:rsidR="00D97A5C" w:rsidRPr="005D6078">
        <w:rPr>
          <w:rFonts w:hint="cs"/>
          <w:rtl/>
        </w:rPr>
        <w:t>, ובלשונם:</w:t>
      </w:r>
    </w:p>
    <w:p w14:paraId="20357C9A" w14:textId="34196CC3" w:rsidR="007541FB" w:rsidRPr="005D6078" w:rsidRDefault="00356B5E" w:rsidP="002F7CF5">
      <w:pPr>
        <w:ind w:left="720"/>
        <w:rPr>
          <w:rtl/>
        </w:rPr>
      </w:pPr>
      <w:r w:rsidRPr="005D6078">
        <w:rPr>
          <w:rFonts w:cs="Arial" w:hint="cs"/>
          <w:rtl/>
        </w:rPr>
        <w:t>''</w:t>
      </w:r>
      <w:r w:rsidR="00A904F4" w:rsidRPr="005D6078">
        <w:rPr>
          <w:rFonts w:cs="Arial"/>
          <w:rtl/>
        </w:rPr>
        <w:t xml:space="preserve">ברכת יוצר וערבית אומר עם השליח צבור בנחת. </w:t>
      </w:r>
      <w:r w:rsidR="00A904F4" w:rsidRPr="005802E0">
        <w:rPr>
          <w:rFonts w:cs="Arial"/>
          <w:sz w:val="20"/>
          <w:szCs w:val="20"/>
          <w:rtl/>
        </w:rPr>
        <w:t>הגה</w:t>
      </w:r>
      <w:r w:rsidRPr="005802E0">
        <w:rPr>
          <w:rFonts w:cs="Arial" w:hint="cs"/>
          <w:sz w:val="20"/>
          <w:szCs w:val="20"/>
          <w:rtl/>
        </w:rPr>
        <w:t xml:space="preserve"> (= רמ''א)</w:t>
      </w:r>
      <w:r w:rsidR="00A904F4" w:rsidRPr="005802E0">
        <w:rPr>
          <w:rFonts w:cs="Arial"/>
          <w:sz w:val="20"/>
          <w:szCs w:val="20"/>
          <w:rtl/>
        </w:rPr>
        <w:t xml:space="preserve">: וימהר לסיים קודם שיסיים </w:t>
      </w:r>
      <w:r w:rsidRPr="005802E0">
        <w:rPr>
          <w:rFonts w:cs="Arial" w:hint="cs"/>
          <w:sz w:val="20"/>
          <w:szCs w:val="20"/>
          <w:rtl/>
        </w:rPr>
        <w:t xml:space="preserve">השליח ציבור, </w:t>
      </w:r>
      <w:r w:rsidR="00A904F4" w:rsidRPr="005802E0">
        <w:rPr>
          <w:rFonts w:cs="Arial"/>
          <w:sz w:val="20"/>
          <w:szCs w:val="20"/>
          <w:rtl/>
        </w:rPr>
        <w:t xml:space="preserve">ויענה אמן אחר </w:t>
      </w:r>
      <w:r w:rsidRPr="005802E0">
        <w:rPr>
          <w:rFonts w:cs="Arial" w:hint="cs"/>
          <w:sz w:val="20"/>
          <w:szCs w:val="20"/>
          <w:rtl/>
        </w:rPr>
        <w:t>השליח ציבור</w:t>
      </w:r>
      <w:r w:rsidR="00A904F4" w:rsidRPr="005802E0">
        <w:rPr>
          <w:rFonts w:cs="Arial"/>
          <w:sz w:val="20"/>
          <w:szCs w:val="20"/>
          <w:rtl/>
        </w:rPr>
        <w:t>. (הגהת מיימוני פ"א מהלכות ברכות. רוקח סי' רי"ח)</w:t>
      </w:r>
      <w:r w:rsidR="009D2A9C" w:rsidRPr="005802E0">
        <w:rPr>
          <w:rFonts w:cs="Arial" w:hint="cs"/>
          <w:sz w:val="20"/>
          <w:szCs w:val="20"/>
          <w:rtl/>
        </w:rPr>
        <w:t>.</w:t>
      </w:r>
      <w:r w:rsidR="00A904F4" w:rsidRPr="005802E0">
        <w:rPr>
          <w:rFonts w:cs="Arial"/>
          <w:sz w:val="20"/>
          <w:szCs w:val="20"/>
          <w:rtl/>
        </w:rPr>
        <w:t xml:space="preserve"> </w:t>
      </w:r>
      <w:r w:rsidR="00A904F4" w:rsidRPr="005D6078">
        <w:rPr>
          <w:rFonts w:cs="Arial"/>
          <w:rtl/>
        </w:rPr>
        <w:t>ולא יענה אמן אחר סיום הבוחר בעמו ישראל באהבה, משום דהוי הפסק.</w:t>
      </w:r>
      <w:r w:rsidR="00A904F4" w:rsidRPr="005D6078">
        <w:rPr>
          <w:rFonts w:cs="Arial" w:hint="cs"/>
          <w:rtl/>
        </w:rPr>
        <w:t>''</w:t>
      </w:r>
    </w:p>
    <w:p w14:paraId="6A7BB145" w14:textId="7E43140B" w:rsidR="00DB6B3B" w:rsidRPr="00365A4C" w:rsidRDefault="007452CD" w:rsidP="00365A4C">
      <w:pPr>
        <w:rPr>
          <w:sz w:val="18"/>
          <w:szCs w:val="18"/>
          <w:rtl/>
        </w:rPr>
      </w:pPr>
      <w:r w:rsidRPr="005D6078">
        <w:rPr>
          <w:rFonts w:hint="cs"/>
          <w:b/>
          <w:bCs/>
          <w:rtl/>
        </w:rPr>
        <w:t>המשנה ברורה</w:t>
      </w:r>
      <w:r w:rsidRPr="005D6078">
        <w:rPr>
          <w:rFonts w:hint="cs"/>
          <w:rtl/>
        </w:rPr>
        <w:t xml:space="preserve"> </w:t>
      </w:r>
      <w:r w:rsidRPr="005802E0">
        <w:rPr>
          <w:rFonts w:hint="cs"/>
          <w:sz w:val="18"/>
          <w:szCs w:val="18"/>
          <w:rtl/>
        </w:rPr>
        <w:t>(</w:t>
      </w:r>
      <w:r w:rsidR="00F44D3A" w:rsidRPr="005802E0">
        <w:rPr>
          <w:rFonts w:hint="cs"/>
          <w:sz w:val="18"/>
          <w:szCs w:val="18"/>
          <w:rtl/>
        </w:rPr>
        <w:t>שם, כה</w:t>
      </w:r>
      <w:r w:rsidR="00E64396" w:rsidRPr="005802E0">
        <w:rPr>
          <w:rFonts w:hint="cs"/>
          <w:sz w:val="18"/>
          <w:szCs w:val="18"/>
          <w:rtl/>
        </w:rPr>
        <w:t xml:space="preserve">) </w:t>
      </w:r>
      <w:r w:rsidR="00E64396" w:rsidRPr="005D6078">
        <w:rPr>
          <w:rFonts w:hint="cs"/>
          <w:rtl/>
        </w:rPr>
        <w:t>בגישה שלישית כתב</w:t>
      </w:r>
      <w:r w:rsidR="009F0FCF" w:rsidRPr="005D6078">
        <w:rPr>
          <w:rFonts w:hint="cs"/>
          <w:rtl/>
        </w:rPr>
        <w:t xml:space="preserve"> בעקבות </w:t>
      </w:r>
      <w:r w:rsidR="009F0FCF" w:rsidRPr="005D6078">
        <w:rPr>
          <w:rFonts w:hint="cs"/>
          <w:b/>
          <w:bCs/>
          <w:rtl/>
        </w:rPr>
        <w:t>האליה רבה</w:t>
      </w:r>
      <w:r w:rsidR="00E64396" w:rsidRPr="005D6078">
        <w:rPr>
          <w:rFonts w:hint="cs"/>
          <w:rtl/>
        </w:rPr>
        <w:t xml:space="preserve">, שמכיוון </w:t>
      </w:r>
      <w:r w:rsidR="004E19A4" w:rsidRPr="005D6078">
        <w:rPr>
          <w:rFonts w:hint="cs"/>
          <w:rtl/>
        </w:rPr>
        <w:t>של</w:t>
      </w:r>
      <w:r w:rsidR="00E64396" w:rsidRPr="005D6078">
        <w:rPr>
          <w:rFonts w:hint="cs"/>
          <w:rtl/>
        </w:rPr>
        <w:t xml:space="preserve">שולחן ערוך אין להפסיק לעניית אמן, ולדעת הרמ''א כדאי לסיים את ברכת אהבה רבה לפני החזן כדי לענות אמן, רצוי לסיים ביחד עם החזן את הברכה, וכך לכל השיטות אין לענות אמן, כיוון שאז </w:t>
      </w:r>
      <w:r w:rsidR="00D637A4" w:rsidRPr="005D6078">
        <w:rPr>
          <w:rFonts w:hint="cs"/>
          <w:rtl/>
        </w:rPr>
        <w:t xml:space="preserve">עניית האמן נראית כענייה גם על ברכתו, ואין לענות אמן אחר </w:t>
      </w:r>
      <w:r w:rsidR="00365A4C">
        <w:rPr>
          <w:rFonts w:hint="cs"/>
          <w:rtl/>
        </w:rPr>
        <w:t xml:space="preserve">ברכת </w:t>
      </w:r>
      <w:r w:rsidR="00D637A4" w:rsidRPr="005D6078">
        <w:rPr>
          <w:rFonts w:hint="cs"/>
          <w:rtl/>
        </w:rPr>
        <w:t>עצמו</w:t>
      </w:r>
      <w:r w:rsidR="00365A4C">
        <w:rPr>
          <w:rFonts w:hint="cs"/>
          <w:rtl/>
        </w:rPr>
        <w:t xml:space="preserve"> </w:t>
      </w:r>
      <w:r w:rsidR="00365A4C">
        <w:rPr>
          <w:rFonts w:hint="cs"/>
          <w:sz w:val="18"/>
          <w:szCs w:val="18"/>
          <w:rtl/>
        </w:rPr>
        <w:t>(ועיין רמב''ם ברכות א, טז)</w:t>
      </w:r>
      <w:r w:rsidR="00D637A4" w:rsidRPr="005D6078">
        <w:rPr>
          <w:rFonts w:hint="cs"/>
          <w:rtl/>
        </w:rPr>
        <w:t>.</w:t>
      </w:r>
    </w:p>
    <w:p w14:paraId="42695A82" w14:textId="19698D7E" w:rsidR="00063AC0" w:rsidRPr="005D6078" w:rsidRDefault="006D22C6" w:rsidP="00C02E58">
      <w:pPr>
        <w:rPr>
          <w:rtl/>
        </w:rPr>
      </w:pPr>
      <w:r w:rsidRPr="005D6078">
        <w:rPr>
          <w:rFonts w:hint="cs"/>
          <w:rtl/>
        </w:rPr>
        <w:t>מקרה ב':</w:t>
      </w:r>
      <w:r w:rsidR="00063AC0" w:rsidRPr="005D6078">
        <w:rPr>
          <w:rFonts w:hint="cs"/>
          <w:rtl/>
        </w:rPr>
        <w:t xml:space="preserve"> על בסיס אותו עיקרון כתב הרמ''א </w:t>
      </w:r>
      <w:r w:rsidR="00063AC0" w:rsidRPr="005802E0">
        <w:rPr>
          <w:rFonts w:hint="cs"/>
          <w:sz w:val="18"/>
          <w:szCs w:val="18"/>
          <w:rtl/>
        </w:rPr>
        <w:t>(או''ח סא, ג)</w:t>
      </w:r>
      <w:r w:rsidR="00063AC0" w:rsidRPr="005D6078">
        <w:rPr>
          <w:rFonts w:hint="cs"/>
          <w:rtl/>
        </w:rPr>
        <w:t xml:space="preserve">, שהמתפלל יאמר לפני קריאת שמע 'א-ל מלך נאמן', כדי להשלים את מניין התיבות לרמ''ח. </w:t>
      </w:r>
      <w:r w:rsidRPr="005D6078">
        <w:rPr>
          <w:rFonts w:hint="cs"/>
          <w:rtl/>
        </w:rPr>
        <w:t xml:space="preserve">גם </w:t>
      </w:r>
      <w:r w:rsidR="002123BB" w:rsidRPr="005D6078">
        <w:rPr>
          <w:rFonts w:hint="cs"/>
          <w:rtl/>
        </w:rPr>
        <w:t>במקרה זה</w:t>
      </w:r>
      <w:r w:rsidRPr="005D6078">
        <w:rPr>
          <w:rFonts w:hint="cs"/>
          <w:b/>
          <w:bCs/>
          <w:rtl/>
        </w:rPr>
        <w:t xml:space="preserve"> </w:t>
      </w:r>
      <w:r w:rsidR="00063AC0" w:rsidRPr="005D6078">
        <w:rPr>
          <w:rFonts w:hint="cs"/>
          <w:b/>
          <w:bCs/>
          <w:rtl/>
        </w:rPr>
        <w:t>הבית יוסף</w:t>
      </w:r>
      <w:r w:rsidR="00063AC0" w:rsidRPr="005D6078">
        <w:rPr>
          <w:rFonts w:hint="cs"/>
          <w:rtl/>
        </w:rPr>
        <w:t xml:space="preserve"> חלק וכתב שאין לעשות כך מחמת ההפסק, וכ</w:t>
      </w:r>
      <w:r w:rsidR="00DF7B50">
        <w:rPr>
          <w:rFonts w:hint="cs"/>
          <w:rtl/>
        </w:rPr>
        <w:t>ך</w:t>
      </w:r>
      <w:r w:rsidR="00063AC0" w:rsidRPr="005D6078">
        <w:rPr>
          <w:rFonts w:hint="cs"/>
          <w:rtl/>
        </w:rPr>
        <w:t xml:space="preserve"> נראה נוהגים בפועל </w:t>
      </w:r>
      <w:r w:rsidR="00E60EDC" w:rsidRPr="005D6078">
        <w:rPr>
          <w:rFonts w:hint="cs"/>
          <w:rtl/>
        </w:rPr>
        <w:t xml:space="preserve">גם </w:t>
      </w:r>
      <w:r w:rsidR="00063AC0" w:rsidRPr="005D6078">
        <w:rPr>
          <w:rFonts w:hint="cs"/>
          <w:rtl/>
        </w:rPr>
        <w:t xml:space="preserve">האשכנזים </w:t>
      </w:r>
      <w:r w:rsidR="00063AC0" w:rsidRPr="005802E0">
        <w:rPr>
          <w:rFonts w:hint="cs"/>
          <w:sz w:val="18"/>
          <w:szCs w:val="18"/>
          <w:rtl/>
        </w:rPr>
        <w:t xml:space="preserve">(כפי שכתב </w:t>
      </w:r>
      <w:r w:rsidR="00063AC0" w:rsidRPr="005802E0">
        <w:rPr>
          <w:rFonts w:hint="cs"/>
          <w:b/>
          <w:bCs/>
          <w:sz w:val="18"/>
          <w:szCs w:val="18"/>
          <w:rtl/>
        </w:rPr>
        <w:t>הט''ז</w:t>
      </w:r>
      <w:r w:rsidR="00063AC0" w:rsidRPr="005802E0">
        <w:rPr>
          <w:rFonts w:hint="cs"/>
          <w:sz w:val="18"/>
          <w:szCs w:val="18"/>
          <w:rtl/>
        </w:rPr>
        <w:t>)</w:t>
      </w:r>
      <w:r w:rsidR="00063AC0" w:rsidRPr="005D6078">
        <w:rPr>
          <w:rFonts w:hint="cs"/>
          <w:rtl/>
        </w:rPr>
        <w:t xml:space="preserve">, וסומכים על הזוהר הכותב שאפשר להשלים את מניין התיבות בחזרת המילים </w:t>
      </w:r>
      <w:r w:rsidR="002123BB" w:rsidRPr="005D6078">
        <w:rPr>
          <w:rFonts w:hint="cs"/>
          <w:rtl/>
        </w:rPr>
        <w:t>"</w:t>
      </w:r>
      <w:r w:rsidR="00063AC0" w:rsidRPr="005D6078">
        <w:rPr>
          <w:rFonts w:hint="cs"/>
          <w:rtl/>
        </w:rPr>
        <w:t>ה' א-לוהיכם אמת</w:t>
      </w:r>
      <w:r w:rsidR="002123BB" w:rsidRPr="005D6078">
        <w:rPr>
          <w:rFonts w:hint="cs"/>
          <w:rtl/>
        </w:rPr>
        <w:t>"</w:t>
      </w:r>
      <w:r w:rsidR="00063AC0" w:rsidRPr="005D6078">
        <w:rPr>
          <w:rFonts w:hint="cs"/>
          <w:rtl/>
        </w:rPr>
        <w:t>.</w:t>
      </w:r>
    </w:p>
    <w:p w14:paraId="6167095B" w14:textId="0BB6957C" w:rsidR="00DB6B3B" w:rsidRPr="005D6078" w:rsidRDefault="00DB6B3B" w:rsidP="00A70209">
      <w:pPr>
        <w:rPr>
          <w:b/>
          <w:bCs/>
          <w:u w:val="single"/>
          <w:rtl/>
        </w:rPr>
      </w:pPr>
      <w:r w:rsidRPr="005D6078">
        <w:rPr>
          <w:rFonts w:hint="cs"/>
          <w:b/>
          <w:bCs/>
          <w:u w:val="single"/>
          <w:rtl/>
        </w:rPr>
        <w:t>יראה וכבוד</w:t>
      </w:r>
    </w:p>
    <w:p w14:paraId="688D2BBA" w14:textId="3E879D2B" w:rsidR="004F5DAB" w:rsidRPr="005D6078" w:rsidRDefault="004F5DAB" w:rsidP="00A70209">
      <w:pPr>
        <w:rPr>
          <w:rtl/>
        </w:rPr>
      </w:pPr>
      <w:r w:rsidRPr="005D6078">
        <w:rPr>
          <w:rFonts w:hint="cs"/>
          <w:rtl/>
        </w:rPr>
        <w:t xml:space="preserve">כאמור לעיל, נחלקו רבי מאיר ורבי יהודה </w:t>
      </w:r>
      <w:r w:rsidR="002123BB" w:rsidRPr="005D6078">
        <w:rPr>
          <w:rFonts w:hint="cs"/>
          <w:rtl/>
        </w:rPr>
        <w:t>ל</w:t>
      </w:r>
      <w:r w:rsidRPr="005D6078">
        <w:rPr>
          <w:rFonts w:hint="cs"/>
          <w:rtl/>
        </w:rPr>
        <w:t>מה מותר להפסיק, ולהלכה נפסק כדעת רבי יהודה, שבפרקים מותר להפסיק לענות שלום 'מפני הכבוד', ומותר לענות שלום לכל אדם שהוא. באמצע לעומת זאת</w:t>
      </w:r>
      <w:r w:rsidR="00580D6E" w:rsidRPr="005D6078">
        <w:rPr>
          <w:rFonts w:hint="cs"/>
          <w:rtl/>
        </w:rPr>
        <w:t>,</w:t>
      </w:r>
      <w:r w:rsidRPr="005D6078">
        <w:rPr>
          <w:rFonts w:hint="cs"/>
          <w:rtl/>
        </w:rPr>
        <w:t xml:space="preserve"> מותר לשאול רק מפני היראה, ולהשיב גם מפני הכבוד.</w:t>
      </w:r>
      <w:r w:rsidR="00580D6E" w:rsidRPr="005D6078">
        <w:rPr>
          <w:rFonts w:hint="cs"/>
          <w:rtl/>
        </w:rPr>
        <w:t xml:space="preserve"> אלא שנחלקו הפוסקים בשאלה, מהו אותו 'כבוד' ומהי אותה 'יראה' שמותר להפסיק בשבילם:</w:t>
      </w:r>
    </w:p>
    <w:p w14:paraId="18EAC64B" w14:textId="4FCC942C" w:rsidR="00FD290F" w:rsidRPr="005D6078" w:rsidRDefault="00FD290F" w:rsidP="00FD290F">
      <w:pPr>
        <w:rPr>
          <w:rtl/>
        </w:rPr>
      </w:pPr>
      <w:r w:rsidRPr="005D6078">
        <w:rPr>
          <w:rFonts w:hint="cs"/>
          <w:rtl/>
        </w:rPr>
        <w:t xml:space="preserve">א. </w:t>
      </w:r>
      <w:r w:rsidRPr="005D6078">
        <w:rPr>
          <w:rFonts w:hint="cs"/>
          <w:b/>
          <w:bCs/>
          <w:rtl/>
        </w:rPr>
        <w:t>מפני היראה</w:t>
      </w:r>
      <w:r w:rsidRPr="005D6078">
        <w:rPr>
          <w:rFonts w:hint="cs"/>
          <w:rtl/>
        </w:rPr>
        <w:t xml:space="preserve">: </w:t>
      </w:r>
      <w:r w:rsidRPr="005D6078">
        <w:rPr>
          <w:rFonts w:hint="cs"/>
          <w:b/>
          <w:bCs/>
          <w:rtl/>
        </w:rPr>
        <w:t>רש''י</w:t>
      </w:r>
      <w:r w:rsidRPr="005D6078">
        <w:rPr>
          <w:rFonts w:hint="cs"/>
          <w:rtl/>
        </w:rPr>
        <w:t xml:space="preserve"> פירש, שכוונת הגמרא לומר שמותר להפסיק באמצע מפני אדם שמתיירא שמא יהרוג אותו. </w:t>
      </w:r>
      <w:r w:rsidRPr="005D6078">
        <w:rPr>
          <w:rFonts w:hint="cs"/>
          <w:b/>
          <w:bCs/>
          <w:rtl/>
        </w:rPr>
        <w:t>הרא''ש</w:t>
      </w:r>
      <w:r w:rsidRPr="005D6078">
        <w:rPr>
          <w:rFonts w:hint="cs"/>
          <w:rtl/>
        </w:rPr>
        <w:t xml:space="preserve"> </w:t>
      </w:r>
      <w:r w:rsidRPr="005802E0">
        <w:rPr>
          <w:rFonts w:hint="cs"/>
          <w:sz w:val="18"/>
          <w:szCs w:val="18"/>
          <w:rtl/>
        </w:rPr>
        <w:t xml:space="preserve">(ב, ה) </w:t>
      </w:r>
      <w:r w:rsidRPr="005D6078">
        <w:rPr>
          <w:rFonts w:hint="cs"/>
          <w:rtl/>
        </w:rPr>
        <w:t xml:space="preserve">חלק וסבר, שמדובר במורא מפני אביו ואמו בהם נאמר ''איש אמו ואביו תראו'', וכן פסק </w:t>
      </w:r>
      <w:r w:rsidRPr="005D6078">
        <w:rPr>
          <w:rFonts w:hint="cs"/>
          <w:b/>
          <w:bCs/>
          <w:rtl/>
        </w:rPr>
        <w:t>השולחן ערוך</w:t>
      </w:r>
      <w:r w:rsidRPr="005D6078">
        <w:rPr>
          <w:rFonts w:hint="cs"/>
          <w:rtl/>
        </w:rPr>
        <w:t xml:space="preserve"> </w:t>
      </w:r>
      <w:r w:rsidRPr="005802E0">
        <w:rPr>
          <w:rFonts w:hint="cs"/>
          <w:sz w:val="18"/>
          <w:szCs w:val="18"/>
          <w:rtl/>
        </w:rPr>
        <w:t>(סו, א)</w:t>
      </w:r>
      <w:r w:rsidRPr="005D6078">
        <w:rPr>
          <w:rFonts w:hint="cs"/>
          <w:rtl/>
        </w:rPr>
        <w:t xml:space="preserve">. הוא לא קיבל </w:t>
      </w:r>
      <w:r w:rsidR="00465CA2">
        <w:rPr>
          <w:rFonts w:hint="cs"/>
          <w:rtl/>
        </w:rPr>
        <w:t xml:space="preserve">את </w:t>
      </w:r>
      <w:r w:rsidRPr="005D6078">
        <w:rPr>
          <w:rFonts w:hint="cs"/>
          <w:rtl/>
        </w:rPr>
        <w:t>פירוש רש''י כיוון שהעיר, שוודאי שמפנ</w:t>
      </w:r>
      <w:r w:rsidR="00A768D4" w:rsidRPr="005D6078">
        <w:rPr>
          <w:rFonts w:hint="cs"/>
          <w:rtl/>
        </w:rPr>
        <w:t>י</w:t>
      </w:r>
      <w:r w:rsidRPr="005D6078">
        <w:rPr>
          <w:rFonts w:hint="cs"/>
          <w:rtl/>
        </w:rPr>
        <w:t xml:space="preserve"> חשש מוות מותר להפסיק, והרי אפילו באמצע שמונה עשרה מותר להפסיק</w:t>
      </w:r>
      <w:r w:rsidRPr="005D6078">
        <w:rPr>
          <w:rStyle w:val="a5"/>
          <w:rtl/>
        </w:rPr>
        <w:footnoteReference w:id="2"/>
      </w:r>
      <w:r w:rsidRPr="005D6078">
        <w:rPr>
          <w:rFonts w:hint="cs"/>
          <w:rtl/>
        </w:rPr>
        <w:t xml:space="preserve">. </w:t>
      </w:r>
    </w:p>
    <w:p w14:paraId="09EED185" w14:textId="1C54C278" w:rsidR="00A4663B" w:rsidRPr="005D6078" w:rsidRDefault="00FD290F" w:rsidP="00FD290F">
      <w:pPr>
        <w:rPr>
          <w:rtl/>
        </w:rPr>
      </w:pPr>
      <w:r w:rsidRPr="005D6078">
        <w:rPr>
          <w:rFonts w:hint="cs"/>
          <w:rtl/>
        </w:rPr>
        <w:t>ב</w:t>
      </w:r>
      <w:r w:rsidR="00CB18EF" w:rsidRPr="005D6078">
        <w:rPr>
          <w:rFonts w:hint="cs"/>
          <w:rtl/>
        </w:rPr>
        <w:t xml:space="preserve">. </w:t>
      </w:r>
      <w:r w:rsidR="000A4689" w:rsidRPr="005D6078">
        <w:rPr>
          <w:rFonts w:hint="cs"/>
          <w:b/>
          <w:bCs/>
          <w:rtl/>
        </w:rPr>
        <w:t>מפני ה</w:t>
      </w:r>
      <w:r w:rsidR="00CB18EF" w:rsidRPr="005D6078">
        <w:rPr>
          <w:rFonts w:hint="cs"/>
          <w:b/>
          <w:bCs/>
          <w:rtl/>
        </w:rPr>
        <w:t>כבוד</w:t>
      </w:r>
      <w:r w:rsidR="00CB18EF" w:rsidRPr="005D6078">
        <w:rPr>
          <w:rFonts w:hint="cs"/>
          <w:rtl/>
        </w:rPr>
        <w:t>:</w:t>
      </w:r>
      <w:r w:rsidR="00377201" w:rsidRPr="005D6078">
        <w:rPr>
          <w:rFonts w:hint="cs"/>
          <w:rtl/>
        </w:rPr>
        <w:t xml:space="preserve"> </w:t>
      </w:r>
      <w:r w:rsidRPr="005D6078">
        <w:rPr>
          <w:rFonts w:hint="cs"/>
          <w:rtl/>
        </w:rPr>
        <w:t xml:space="preserve">המחלוקת בין הראשונים ביחס למושג מפני היראה, משליכה על דעתם בפירוש המושג מפני הכבוד. לדעת רש''י, שמפני היראה היינו מפחד מוות, </w:t>
      </w:r>
      <w:r w:rsidR="00A768D4" w:rsidRPr="005D6078">
        <w:rPr>
          <w:rFonts w:hint="cs"/>
          <w:rtl/>
        </w:rPr>
        <w:t xml:space="preserve">כוונת </w:t>
      </w:r>
      <w:r w:rsidRPr="005D6078">
        <w:rPr>
          <w:rFonts w:hint="cs"/>
          <w:rtl/>
        </w:rPr>
        <w:t xml:space="preserve">מפני הכבוד </w:t>
      </w:r>
      <w:r w:rsidR="00A768D4" w:rsidRPr="005D6078">
        <w:rPr>
          <w:rFonts w:hint="cs"/>
          <w:rtl/>
        </w:rPr>
        <w:t xml:space="preserve">היא </w:t>
      </w:r>
      <w:r w:rsidRPr="005D6078">
        <w:rPr>
          <w:rFonts w:hint="cs"/>
          <w:rtl/>
        </w:rPr>
        <w:t xml:space="preserve">משום אביו ואמו </w:t>
      </w:r>
      <w:r w:rsidRPr="005802E0">
        <w:rPr>
          <w:rFonts w:hint="cs"/>
          <w:sz w:val="18"/>
          <w:szCs w:val="18"/>
          <w:rtl/>
        </w:rPr>
        <w:t>(עיין רמב''ם קריאת שמע ב, טו - טז)</w:t>
      </w:r>
      <w:r w:rsidRPr="005802E0">
        <w:rPr>
          <w:rFonts w:hint="cs"/>
          <w:sz w:val="20"/>
          <w:szCs w:val="20"/>
          <w:rtl/>
        </w:rPr>
        <w:t xml:space="preserve">. </w:t>
      </w:r>
      <w:r w:rsidRPr="005D6078">
        <w:rPr>
          <w:rFonts w:hint="cs"/>
          <w:rtl/>
        </w:rPr>
        <w:t xml:space="preserve">לדעת הרא''ש שהפסקה מפני היראה היא מפני אביו ואמו, </w:t>
      </w:r>
      <w:r w:rsidR="00A768D4" w:rsidRPr="005D6078">
        <w:rPr>
          <w:rFonts w:hint="cs"/>
          <w:rtl/>
        </w:rPr>
        <w:t xml:space="preserve">כוונת </w:t>
      </w:r>
      <w:r w:rsidRPr="005D6078">
        <w:rPr>
          <w:rFonts w:hint="cs"/>
          <w:rtl/>
        </w:rPr>
        <w:t>מפני הכבוד ה</w:t>
      </w:r>
      <w:r w:rsidR="00A768D4" w:rsidRPr="005D6078">
        <w:rPr>
          <w:rFonts w:hint="cs"/>
          <w:rtl/>
        </w:rPr>
        <w:t xml:space="preserve">יא </w:t>
      </w:r>
      <w:r w:rsidRPr="005D6078">
        <w:rPr>
          <w:rFonts w:hint="cs"/>
          <w:rtl/>
        </w:rPr>
        <w:t>לכל אדם מכובד.</w:t>
      </w:r>
    </w:p>
    <w:p w14:paraId="59E5F19E" w14:textId="47C04934" w:rsidR="00DB6B3B" w:rsidRPr="005D6078" w:rsidRDefault="00DB6B3B" w:rsidP="00A70209">
      <w:pPr>
        <w:rPr>
          <w:u w:val="single"/>
          <w:rtl/>
        </w:rPr>
      </w:pPr>
      <w:r w:rsidRPr="005D6078">
        <w:rPr>
          <w:rFonts w:hint="cs"/>
          <w:u w:val="single"/>
          <w:rtl/>
        </w:rPr>
        <w:t>ענייה לקדיש וקדושה</w:t>
      </w:r>
    </w:p>
    <w:p w14:paraId="790EE6D1" w14:textId="741D5362" w:rsidR="00C432C1" w:rsidRPr="005D6078" w:rsidRDefault="00C432C1" w:rsidP="005A5486">
      <w:pPr>
        <w:rPr>
          <w:rtl/>
        </w:rPr>
      </w:pPr>
      <w:r w:rsidRPr="005D6078">
        <w:rPr>
          <w:rFonts w:hint="cs"/>
          <w:rtl/>
        </w:rPr>
        <w:t>כיום, במקרים רבים אין צורך להפסיק באמצע קריאת שמע בשביל אדם מכובד או מפני היראה, כיוון שכפי שהעירו האחרונים אנשים שמים לב שאדם מתפלל, ולא ייפגעו אם לא יענו להם או ידרשו בשלומם. אם כי כמובן, במקרים בהם יש לכך שייכות חלים הדינים.</w:t>
      </w:r>
      <w:r w:rsidR="005A5486" w:rsidRPr="005D6078">
        <w:rPr>
          <w:rFonts w:hint="cs"/>
          <w:rtl/>
        </w:rPr>
        <w:t xml:space="preserve"> </w:t>
      </w:r>
      <w:r w:rsidRPr="005D6078">
        <w:rPr>
          <w:rFonts w:hint="cs"/>
          <w:rtl/>
        </w:rPr>
        <w:t xml:space="preserve">מקרה נפוץ </w:t>
      </w:r>
      <w:r w:rsidR="005A5486" w:rsidRPr="005D6078">
        <w:rPr>
          <w:rFonts w:hint="cs"/>
          <w:rtl/>
        </w:rPr>
        <w:t xml:space="preserve">יותר </w:t>
      </w:r>
      <w:r w:rsidRPr="005D6078">
        <w:rPr>
          <w:rFonts w:hint="cs"/>
          <w:rtl/>
        </w:rPr>
        <w:t>שדנו בו הראשונים ביחס להפסק בקריאת שמע וברכותיה</w:t>
      </w:r>
      <w:r w:rsidR="003B16F4">
        <w:rPr>
          <w:rFonts w:hint="cs"/>
          <w:rtl/>
        </w:rPr>
        <w:t xml:space="preserve"> הוא,</w:t>
      </w:r>
      <w:r w:rsidRPr="005D6078">
        <w:rPr>
          <w:rFonts w:hint="cs"/>
          <w:rtl/>
        </w:rPr>
        <w:t xml:space="preserve"> </w:t>
      </w:r>
      <w:r w:rsidR="003B16F4">
        <w:rPr>
          <w:rFonts w:hint="cs"/>
          <w:rtl/>
        </w:rPr>
        <w:t xml:space="preserve">האם </w:t>
      </w:r>
      <w:r w:rsidRPr="005D6078">
        <w:rPr>
          <w:rFonts w:hint="cs"/>
          <w:rtl/>
        </w:rPr>
        <w:t>מותר לענות לקדיש ו</w:t>
      </w:r>
      <w:r w:rsidR="007D74FD" w:rsidRPr="005D6078">
        <w:rPr>
          <w:rFonts w:hint="cs"/>
          <w:rtl/>
        </w:rPr>
        <w:t>ל</w:t>
      </w:r>
      <w:r w:rsidRPr="005D6078">
        <w:rPr>
          <w:rFonts w:hint="cs"/>
          <w:rtl/>
        </w:rPr>
        <w:t>ברכו</w:t>
      </w:r>
      <w:r w:rsidR="005A5486" w:rsidRPr="005D6078">
        <w:rPr>
          <w:rFonts w:hint="cs"/>
          <w:rtl/>
        </w:rPr>
        <w:t>:</w:t>
      </w:r>
      <w:r w:rsidRPr="005D6078">
        <w:rPr>
          <w:rFonts w:hint="cs"/>
          <w:rtl/>
        </w:rPr>
        <w:t xml:space="preserve"> </w:t>
      </w:r>
    </w:p>
    <w:p w14:paraId="68BFD485" w14:textId="6C05823D" w:rsidR="003255DE" w:rsidRPr="005D6078" w:rsidRDefault="004C1ADB" w:rsidP="006462FD">
      <w:pPr>
        <w:rPr>
          <w:rtl/>
        </w:rPr>
      </w:pPr>
      <w:r w:rsidRPr="005D6078">
        <w:rPr>
          <w:rFonts w:hint="cs"/>
          <w:rtl/>
        </w:rPr>
        <w:t xml:space="preserve">א. </w:t>
      </w:r>
      <w:r w:rsidRPr="005D6078">
        <w:rPr>
          <w:rFonts w:hint="cs"/>
          <w:b/>
          <w:bCs/>
          <w:rtl/>
        </w:rPr>
        <w:t>הרא''ש</w:t>
      </w:r>
      <w:r w:rsidRPr="005D6078">
        <w:rPr>
          <w:rFonts w:hint="cs"/>
          <w:rtl/>
        </w:rPr>
        <w:t xml:space="preserve"> </w:t>
      </w:r>
      <w:r w:rsidRPr="009E4F88">
        <w:rPr>
          <w:rFonts w:hint="cs"/>
          <w:sz w:val="18"/>
          <w:szCs w:val="18"/>
          <w:rtl/>
        </w:rPr>
        <w:t>(</w:t>
      </w:r>
      <w:r w:rsidR="00473797" w:rsidRPr="009E4F88">
        <w:rPr>
          <w:rFonts w:hint="cs"/>
          <w:sz w:val="18"/>
          <w:szCs w:val="18"/>
          <w:rtl/>
        </w:rPr>
        <w:t>ב, ה</w:t>
      </w:r>
      <w:r w:rsidR="00E72A00" w:rsidRPr="009E4F88">
        <w:rPr>
          <w:rFonts w:hint="cs"/>
          <w:sz w:val="18"/>
          <w:szCs w:val="18"/>
          <w:rtl/>
        </w:rPr>
        <w:t>)</w:t>
      </w:r>
      <w:r w:rsidR="00E72A00" w:rsidRPr="005802E0">
        <w:rPr>
          <w:rFonts w:hint="cs"/>
          <w:sz w:val="20"/>
          <w:szCs w:val="20"/>
          <w:rtl/>
        </w:rPr>
        <w:t xml:space="preserve"> </w:t>
      </w:r>
      <w:r w:rsidRPr="005D6078">
        <w:rPr>
          <w:rFonts w:hint="cs"/>
          <w:rtl/>
        </w:rPr>
        <w:t>כתב</w:t>
      </w:r>
      <w:r w:rsidR="00E72A00" w:rsidRPr="005D6078">
        <w:rPr>
          <w:rFonts w:hint="cs"/>
          <w:rtl/>
        </w:rPr>
        <w:t>, שמותר להפסיק ל</w:t>
      </w:r>
      <w:r w:rsidR="00052A1B" w:rsidRPr="005D6078">
        <w:rPr>
          <w:rFonts w:hint="cs"/>
          <w:rtl/>
        </w:rPr>
        <w:t>אמירת קדיש וקדושה, כיוון שמדובר בהשבה מפני הכבוד</w:t>
      </w:r>
      <w:r w:rsidR="008F7DFB" w:rsidRPr="005D6078">
        <w:rPr>
          <w:rFonts w:hint="cs"/>
          <w:rtl/>
        </w:rPr>
        <w:t xml:space="preserve"> המותרת </w:t>
      </w:r>
      <w:r w:rsidR="00D664AF" w:rsidRPr="005D6078">
        <w:rPr>
          <w:rFonts w:hint="cs"/>
          <w:rtl/>
        </w:rPr>
        <w:t>ב</w:t>
      </w:r>
      <w:r w:rsidR="008F7DFB" w:rsidRPr="005D6078">
        <w:rPr>
          <w:rFonts w:hint="cs"/>
          <w:rtl/>
        </w:rPr>
        <w:t>אמצע הפרק</w:t>
      </w:r>
      <w:r w:rsidR="00052A1B" w:rsidRPr="005D6078">
        <w:rPr>
          <w:rFonts w:hint="cs"/>
          <w:rtl/>
        </w:rPr>
        <w:t>, ואם מפני כבוד בשר ודם מותר להשיב, קל וחומר מפני כבוד שמיים</w:t>
      </w:r>
      <w:r w:rsidR="00AB551B" w:rsidRPr="005D6078">
        <w:rPr>
          <w:rFonts w:hint="cs"/>
          <w:rtl/>
        </w:rPr>
        <w:t xml:space="preserve">. גם </w:t>
      </w:r>
      <w:r w:rsidR="00AB551B" w:rsidRPr="005D6078">
        <w:rPr>
          <w:rFonts w:hint="cs"/>
          <w:b/>
          <w:bCs/>
          <w:rtl/>
        </w:rPr>
        <w:t>רבינו יונה</w:t>
      </w:r>
      <w:r w:rsidR="00AB551B" w:rsidRPr="005D6078">
        <w:rPr>
          <w:rFonts w:hint="cs"/>
          <w:rtl/>
        </w:rPr>
        <w:t xml:space="preserve"> כתב כך, והביא </w:t>
      </w:r>
      <w:r w:rsidR="005802E0">
        <w:rPr>
          <w:rFonts w:hint="cs"/>
          <w:rtl/>
        </w:rPr>
        <w:t>ל</w:t>
      </w:r>
      <w:r w:rsidR="00AB551B" w:rsidRPr="005D6078">
        <w:rPr>
          <w:rFonts w:hint="cs"/>
          <w:rtl/>
        </w:rPr>
        <w:t xml:space="preserve">ראייה </w:t>
      </w:r>
      <w:r w:rsidR="005802E0">
        <w:rPr>
          <w:rFonts w:hint="cs"/>
          <w:rtl/>
        </w:rPr>
        <w:t>ש</w:t>
      </w:r>
      <w:r w:rsidR="00AB551B" w:rsidRPr="005D6078">
        <w:rPr>
          <w:rFonts w:hint="cs"/>
          <w:rtl/>
        </w:rPr>
        <w:t xml:space="preserve">הגמרא דנה האם מותר לענות לקדיש באמצע שמונה עשרה, </w:t>
      </w:r>
      <w:r w:rsidR="00EB1F3A" w:rsidRPr="005D6078">
        <w:rPr>
          <w:rFonts w:hint="cs"/>
          <w:rtl/>
        </w:rPr>
        <w:t>ועל אף שלמסקנה הגמרא למעשה לא מתירה, מכל מקום בברכות קריאת שמע מותר.</w:t>
      </w:r>
    </w:p>
    <w:p w14:paraId="1E8669F4" w14:textId="686025F4" w:rsidR="00C00195" w:rsidRPr="005D6078" w:rsidRDefault="003255DE" w:rsidP="00A70209">
      <w:pPr>
        <w:rPr>
          <w:rtl/>
        </w:rPr>
      </w:pPr>
      <w:r w:rsidRPr="005D6078">
        <w:rPr>
          <w:rFonts w:hint="cs"/>
          <w:rtl/>
        </w:rPr>
        <w:t xml:space="preserve">ב. </w:t>
      </w:r>
      <w:r w:rsidR="005F1B15" w:rsidRPr="005D6078">
        <w:rPr>
          <w:rFonts w:hint="cs"/>
          <w:rtl/>
        </w:rPr>
        <w:t xml:space="preserve"> </w:t>
      </w:r>
      <w:r w:rsidR="006462FD" w:rsidRPr="005D6078">
        <w:rPr>
          <w:rFonts w:hint="cs"/>
          <w:b/>
          <w:bCs/>
          <w:rtl/>
        </w:rPr>
        <w:t>המהר''ם מרוטנבורג</w:t>
      </w:r>
      <w:r w:rsidR="006462FD" w:rsidRPr="005D6078">
        <w:rPr>
          <w:rFonts w:hint="cs"/>
          <w:rtl/>
        </w:rPr>
        <w:t xml:space="preserve"> </w:t>
      </w:r>
      <w:r w:rsidR="006462FD" w:rsidRPr="00C52407">
        <w:rPr>
          <w:rFonts w:hint="cs"/>
          <w:sz w:val="18"/>
          <w:szCs w:val="18"/>
          <w:rtl/>
        </w:rPr>
        <w:t xml:space="preserve">(ברא''ש שם) </w:t>
      </w:r>
      <w:r w:rsidR="006462FD" w:rsidRPr="005D6078">
        <w:rPr>
          <w:rFonts w:hint="cs"/>
          <w:rtl/>
        </w:rPr>
        <w:t>כתב, שאין להפסיק באמצע בשביל לענות לקדיש וקדושה. הוא לא חלק על</w:t>
      </w:r>
      <w:r w:rsidR="00C00195" w:rsidRPr="005D6078">
        <w:rPr>
          <w:rFonts w:hint="cs"/>
          <w:rtl/>
        </w:rPr>
        <w:t xml:space="preserve"> הרא''ש שמדובר בענייה מפני הכבוד, אלא כתב שמכיוון שאותו מתפלל כבר עוסק בשבחו של הקב''ה - אין לו להפסיק בשביל אמירת שבחים אחרים, ובלשון הרא''ש שהביא את הדברים:</w:t>
      </w:r>
    </w:p>
    <w:p w14:paraId="36C51C2B" w14:textId="191050A6" w:rsidR="007452CD" w:rsidRPr="005D6078" w:rsidRDefault="00473797" w:rsidP="00473797">
      <w:pPr>
        <w:ind w:left="720"/>
        <w:rPr>
          <w:rFonts w:cs="Arial"/>
          <w:rtl/>
        </w:rPr>
      </w:pPr>
      <w:r w:rsidRPr="005D6078">
        <w:rPr>
          <w:rFonts w:cs="Arial" w:hint="cs"/>
          <w:rtl/>
        </w:rPr>
        <w:t>''</w:t>
      </w:r>
      <w:r w:rsidRPr="005D6078">
        <w:rPr>
          <w:rFonts w:cs="Arial"/>
          <w:rtl/>
        </w:rPr>
        <w:t>יש מי שאומר</w:t>
      </w:r>
      <w:r w:rsidRPr="005D6078">
        <w:rPr>
          <w:rFonts w:cs="Arial" w:hint="cs"/>
          <w:rtl/>
        </w:rPr>
        <w:t>,</w:t>
      </w:r>
      <w:r w:rsidRPr="005D6078">
        <w:rPr>
          <w:rFonts w:cs="Arial"/>
          <w:rtl/>
        </w:rPr>
        <w:t xml:space="preserve"> </w:t>
      </w:r>
      <w:r w:rsidRPr="005D6078">
        <w:rPr>
          <w:rFonts w:cs="Arial" w:hint="cs"/>
          <w:rtl/>
        </w:rPr>
        <w:t xml:space="preserve">שאף על פי </w:t>
      </w:r>
      <w:r w:rsidRPr="005D6078">
        <w:rPr>
          <w:rFonts w:cs="Arial"/>
          <w:rtl/>
        </w:rPr>
        <w:t>ששואל מפני היראה ומשיב מפני הכבוד</w:t>
      </w:r>
      <w:r w:rsidRPr="005D6078">
        <w:rPr>
          <w:rFonts w:cs="Arial" w:hint="cs"/>
          <w:rtl/>
        </w:rPr>
        <w:t>,</w:t>
      </w:r>
      <w:r w:rsidRPr="005D6078">
        <w:rPr>
          <w:rFonts w:cs="Arial"/>
          <w:rtl/>
        </w:rPr>
        <w:t xml:space="preserve"> </w:t>
      </w:r>
      <w:r w:rsidRPr="005D6078">
        <w:rPr>
          <w:rFonts w:cs="Arial" w:hint="cs"/>
          <w:rtl/>
        </w:rPr>
        <w:t xml:space="preserve">אפילו הכי </w:t>
      </w:r>
      <w:r w:rsidRPr="005D6078">
        <w:rPr>
          <w:rFonts w:cs="Arial"/>
          <w:rtl/>
        </w:rPr>
        <w:t>אינו פוסק לקדיש ולקדושה</w:t>
      </w:r>
      <w:r w:rsidRPr="005D6078">
        <w:rPr>
          <w:rFonts w:cs="Arial" w:hint="cs"/>
          <w:rtl/>
        </w:rPr>
        <w:t>,</w:t>
      </w:r>
      <w:r w:rsidRPr="005D6078">
        <w:rPr>
          <w:rFonts w:cs="Arial"/>
          <w:rtl/>
        </w:rPr>
        <w:t xml:space="preserve"> דכי</w:t>
      </w:r>
      <w:r w:rsidRPr="005D6078">
        <w:rPr>
          <w:rFonts w:cs="Arial" w:hint="cs"/>
          <w:rtl/>
        </w:rPr>
        <w:t>ו</w:t>
      </w:r>
      <w:r w:rsidRPr="005D6078">
        <w:rPr>
          <w:rFonts w:cs="Arial"/>
          <w:rtl/>
        </w:rPr>
        <w:t>ון שעוסק בשבחו של מקום אין לו להפסיק בשביל שבח אחר. ורוב המפרשים הסכימו שפוסק אפילו באמצע הפרק</w:t>
      </w:r>
      <w:r w:rsidRPr="005D6078">
        <w:rPr>
          <w:rFonts w:cs="Arial" w:hint="cs"/>
          <w:rtl/>
        </w:rPr>
        <w:t>,</w:t>
      </w:r>
      <w:r w:rsidRPr="005D6078">
        <w:rPr>
          <w:rFonts w:cs="Arial"/>
          <w:rtl/>
        </w:rPr>
        <w:t xml:space="preserve"> דלא גרע ממה שמפסיק לשאול מפני היראה ולהשיב מפני הכבוד. וכן הסכים </w:t>
      </w:r>
      <w:r w:rsidRPr="005D6078">
        <w:rPr>
          <w:rFonts w:cs="Arial" w:hint="cs"/>
          <w:rtl/>
        </w:rPr>
        <w:t xml:space="preserve">הרב רבינו </w:t>
      </w:r>
      <w:r w:rsidRPr="005D6078">
        <w:rPr>
          <w:rFonts w:cs="Arial"/>
          <w:rtl/>
        </w:rPr>
        <w:t>יונה</w:t>
      </w:r>
      <w:r w:rsidRPr="005D6078">
        <w:rPr>
          <w:rFonts w:cs="Arial" w:hint="cs"/>
          <w:rtl/>
        </w:rPr>
        <w:t>.''</w:t>
      </w:r>
    </w:p>
    <w:p w14:paraId="21F2BF82" w14:textId="57ED94CE" w:rsidR="00E31768" w:rsidRPr="005D6078" w:rsidRDefault="00E31768" w:rsidP="00E31768">
      <w:pPr>
        <w:rPr>
          <w:rFonts w:cs="Arial"/>
          <w:rtl/>
        </w:rPr>
      </w:pPr>
      <w:r w:rsidRPr="005D6078">
        <w:rPr>
          <w:rFonts w:cs="Arial" w:hint="cs"/>
          <w:rtl/>
        </w:rPr>
        <w:t xml:space="preserve">להלכה נפסק כדעת הרא''ש ורוב הראשונים, שמותר לענות לקדיש וקדושה. </w:t>
      </w:r>
      <w:r w:rsidR="000A46F4" w:rsidRPr="005D6078">
        <w:rPr>
          <w:rFonts w:cs="Arial" w:hint="cs"/>
          <w:rtl/>
        </w:rPr>
        <w:t>בעקב</w:t>
      </w:r>
      <w:r w:rsidR="003A3758" w:rsidRPr="005D6078">
        <w:rPr>
          <w:rFonts w:cs="Arial" w:hint="cs"/>
          <w:rtl/>
        </w:rPr>
        <w:t>ו</w:t>
      </w:r>
      <w:r w:rsidR="000A46F4" w:rsidRPr="005D6078">
        <w:rPr>
          <w:rFonts w:cs="Arial" w:hint="cs"/>
          <w:rtl/>
        </w:rPr>
        <w:t xml:space="preserve">ת כך כתב </w:t>
      </w:r>
      <w:r w:rsidRPr="005D6078">
        <w:rPr>
          <w:rFonts w:cs="Arial" w:hint="cs"/>
          <w:b/>
          <w:bCs/>
          <w:rtl/>
        </w:rPr>
        <w:t>רבי עקיבא איגר</w:t>
      </w:r>
      <w:r w:rsidRPr="005D6078">
        <w:rPr>
          <w:rFonts w:cs="Arial" w:hint="cs"/>
          <w:rtl/>
        </w:rPr>
        <w:t xml:space="preserve"> </w:t>
      </w:r>
      <w:r w:rsidR="00A14BB5" w:rsidRPr="00C52407">
        <w:rPr>
          <w:rFonts w:cs="Arial" w:hint="cs"/>
          <w:sz w:val="18"/>
          <w:szCs w:val="18"/>
          <w:rtl/>
        </w:rPr>
        <w:t>(סו, א)</w:t>
      </w:r>
      <w:r w:rsidRPr="005D6078">
        <w:rPr>
          <w:rFonts w:cs="Arial" w:hint="cs"/>
          <w:rtl/>
        </w:rPr>
        <w:t>, שמכיוון שהיתרם מבוסס על 'השבה מפני הכבוד', דין זה נכון רק כאשר שומעים את הציבור, אבל כאשר אדם שומע רעם, שאז אין הוא משיב אלא מברך לעצמו - אין היתר להפסיק באמצע הפרשיות</w:t>
      </w:r>
      <w:r w:rsidR="000A46F4" w:rsidRPr="005D6078">
        <w:rPr>
          <w:rFonts w:cs="Arial" w:hint="cs"/>
          <w:rtl/>
        </w:rPr>
        <w:t xml:space="preserve">, ורק בין הפרקים שמותר לשאול מפני הכבוד </w:t>
      </w:r>
      <w:r w:rsidR="00166096" w:rsidRPr="005D6078">
        <w:rPr>
          <w:rFonts w:cs="Arial" w:hint="cs"/>
          <w:rtl/>
        </w:rPr>
        <w:t xml:space="preserve">יהיה </w:t>
      </w:r>
      <w:r w:rsidR="000A46F4" w:rsidRPr="005D6078">
        <w:rPr>
          <w:rFonts w:cs="Arial" w:hint="cs"/>
          <w:rtl/>
        </w:rPr>
        <w:t>מותר</w:t>
      </w:r>
      <w:r w:rsidR="00A81352" w:rsidRPr="005D6078">
        <w:rPr>
          <w:rFonts w:cs="Arial" w:hint="cs"/>
          <w:rtl/>
        </w:rPr>
        <w:t>.</w:t>
      </w:r>
    </w:p>
    <w:p w14:paraId="70BB1423" w14:textId="3814B244" w:rsidR="00444365" w:rsidRPr="00C52407" w:rsidRDefault="002D0EBC" w:rsidP="00444365">
      <w:pPr>
        <w:rPr>
          <w:rFonts w:cs="Arial"/>
          <w:sz w:val="20"/>
          <w:szCs w:val="20"/>
          <w:rtl/>
        </w:rPr>
      </w:pPr>
      <w:r w:rsidRPr="005D6078">
        <w:rPr>
          <w:rFonts w:cs="Arial" w:hint="cs"/>
          <w:b/>
          <w:bCs/>
          <w:rtl/>
        </w:rPr>
        <w:t>המגן אברהם</w:t>
      </w:r>
      <w:r w:rsidRPr="005D6078">
        <w:rPr>
          <w:rFonts w:cs="Arial" w:hint="cs"/>
          <w:rtl/>
        </w:rPr>
        <w:t xml:space="preserve"> </w:t>
      </w:r>
      <w:r w:rsidRPr="00C52407">
        <w:rPr>
          <w:rFonts w:cs="Arial" w:hint="cs"/>
          <w:sz w:val="18"/>
          <w:szCs w:val="18"/>
          <w:rtl/>
        </w:rPr>
        <w:t xml:space="preserve">(שם, ה) </w:t>
      </w:r>
      <w:r w:rsidRPr="005D6078">
        <w:rPr>
          <w:rFonts w:cs="Arial" w:hint="cs"/>
          <w:rtl/>
        </w:rPr>
        <w:t>חלוק וסבור</w:t>
      </w:r>
      <w:r w:rsidR="00261B86" w:rsidRPr="005D6078">
        <w:rPr>
          <w:rFonts w:cs="Arial" w:hint="cs"/>
          <w:rtl/>
        </w:rPr>
        <w:t xml:space="preserve"> שמותר </w:t>
      </w:r>
      <w:r w:rsidR="00016020">
        <w:rPr>
          <w:rFonts w:cs="Arial" w:hint="cs"/>
          <w:rtl/>
        </w:rPr>
        <w:t>לעצור</w:t>
      </w:r>
      <w:r w:rsidR="00261B86" w:rsidRPr="005D6078">
        <w:rPr>
          <w:rFonts w:cs="Arial" w:hint="cs"/>
          <w:rtl/>
        </w:rPr>
        <w:t xml:space="preserve"> ל</w:t>
      </w:r>
      <w:r w:rsidR="00016020">
        <w:rPr>
          <w:rFonts w:cs="Arial" w:hint="cs"/>
          <w:rtl/>
        </w:rPr>
        <w:t xml:space="preserve">ברך </w:t>
      </w:r>
      <w:r w:rsidR="00261B86" w:rsidRPr="005D6078">
        <w:rPr>
          <w:rFonts w:cs="Arial" w:hint="cs"/>
          <w:rtl/>
        </w:rPr>
        <w:t>ברכת הרעמים, אפילו באמצע ברכות קריאת שמע.</w:t>
      </w:r>
      <w:r w:rsidR="006C309C" w:rsidRPr="005D6078">
        <w:rPr>
          <w:rFonts w:cs="Arial" w:hint="cs"/>
          <w:rtl/>
        </w:rPr>
        <w:t xml:space="preserve"> </w:t>
      </w:r>
      <w:r w:rsidR="00444365" w:rsidRPr="005D6078">
        <w:rPr>
          <w:rFonts w:cs="Arial" w:hint="cs"/>
          <w:rtl/>
        </w:rPr>
        <w:t>כיצד יישב את קושיית רבי עקיבא איגר?</w:t>
      </w:r>
      <w:r w:rsidR="00BF349B" w:rsidRPr="005D6078">
        <w:rPr>
          <w:rFonts w:cs="Arial" w:hint="cs"/>
          <w:rtl/>
        </w:rPr>
        <w:t xml:space="preserve"> רבי עקיבא איגר כתב ליישב, שככל הנראה המגן אברהם </w:t>
      </w:r>
      <w:r w:rsidR="00C52407">
        <w:rPr>
          <w:rFonts w:cs="Arial" w:hint="cs"/>
          <w:rtl/>
        </w:rPr>
        <w:t xml:space="preserve">הבין </w:t>
      </w:r>
      <w:r w:rsidR="00BF349B" w:rsidRPr="005D6078">
        <w:rPr>
          <w:rFonts w:cs="Arial" w:hint="cs"/>
          <w:rtl/>
        </w:rPr>
        <w:t>שעניית על ברכת הרעם נחשבת כשאלה מפני היראה, כיוון שכאמור לדעת רוב הראשונים (ובניגוד לרש''י), מפני היראה הכוונה אביו ואמו, וקל וחומר יראת הקב''ה.</w:t>
      </w:r>
      <w:r w:rsidR="00444365" w:rsidRPr="005D6078">
        <w:rPr>
          <w:rFonts w:cs="Arial" w:hint="cs"/>
          <w:rtl/>
        </w:rPr>
        <w:t xml:space="preserve"> </w:t>
      </w:r>
      <w:r w:rsidR="00261B86" w:rsidRPr="005D6078">
        <w:rPr>
          <w:rFonts w:cs="Arial" w:hint="cs"/>
          <w:rtl/>
        </w:rPr>
        <w:t xml:space="preserve"> </w:t>
      </w:r>
      <w:r w:rsidR="00261B86" w:rsidRPr="00C52407">
        <w:rPr>
          <w:rFonts w:cs="Arial" w:hint="cs"/>
          <w:sz w:val="20"/>
          <w:szCs w:val="20"/>
          <w:rtl/>
        </w:rPr>
        <w:t xml:space="preserve"> </w:t>
      </w:r>
    </w:p>
    <w:p w14:paraId="12F7B0A6" w14:textId="77777777" w:rsidR="005A5A6B" w:rsidRPr="005D6078" w:rsidRDefault="005A5A6B" w:rsidP="005A5A6B">
      <w:pPr>
        <w:rPr>
          <w:b/>
          <w:bCs/>
        </w:rPr>
      </w:pPr>
      <w:r w:rsidRPr="005D6078">
        <w:rPr>
          <w:rFonts w:hint="cs"/>
          <w:b/>
          <w:bCs/>
          <w:rtl/>
        </w:rPr>
        <w:t>ש</w:t>
      </w:r>
      <w:r w:rsidRPr="005D6078">
        <w:rPr>
          <w:b/>
          <w:bCs/>
          <w:rtl/>
        </w:rPr>
        <w:t xml:space="preserve">בת שלום! קח לקרוא בשולחן שבת, או תעביר בבקשה הלאה </w:t>
      </w:r>
      <w:r w:rsidRPr="005D6078">
        <w:rPr>
          <w:rFonts w:hint="cs"/>
          <w:b/>
          <w:bCs/>
          <w:rtl/>
        </w:rPr>
        <w:t xml:space="preserve">על מנת </w:t>
      </w:r>
      <w:r w:rsidRPr="005D6078">
        <w:rPr>
          <w:b/>
          <w:bCs/>
          <w:rtl/>
        </w:rPr>
        <w:t>שעוד אנשים יקראו</w:t>
      </w:r>
      <w:r w:rsidRPr="005D6078">
        <w:rPr>
          <w:rStyle w:val="a5"/>
        </w:rPr>
        <w:footnoteReference w:id="3"/>
      </w:r>
      <w:r w:rsidRPr="005D6078">
        <w:rPr>
          <w:b/>
          <w:bCs/>
          <w:rtl/>
        </w:rPr>
        <w:t xml:space="preserve">... </w:t>
      </w:r>
    </w:p>
    <w:sectPr w:rsidR="005A5A6B" w:rsidRPr="005D6078" w:rsidSect="007B1B3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2222" w14:textId="77777777" w:rsidR="00BF0962" w:rsidRDefault="00BF0962" w:rsidP="00364505">
      <w:pPr>
        <w:spacing w:after="0" w:line="240" w:lineRule="auto"/>
      </w:pPr>
      <w:r>
        <w:separator/>
      </w:r>
    </w:p>
  </w:endnote>
  <w:endnote w:type="continuationSeparator" w:id="0">
    <w:p w14:paraId="728806A6" w14:textId="77777777" w:rsidR="00BF0962" w:rsidRDefault="00BF0962" w:rsidP="00364505">
      <w:pPr>
        <w:spacing w:after="0" w:line="240" w:lineRule="auto"/>
      </w:pPr>
      <w:r>
        <w:continuationSeparator/>
      </w:r>
    </w:p>
  </w:endnote>
  <w:endnote w:type="continuationNotice" w:id="1">
    <w:p w14:paraId="6B20DA2D" w14:textId="77777777" w:rsidR="00BF0962" w:rsidRDefault="00BF0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3F2A" w14:textId="77777777" w:rsidR="00BF0962" w:rsidRDefault="00BF0962" w:rsidP="00364505">
      <w:pPr>
        <w:spacing w:after="0" w:line="240" w:lineRule="auto"/>
      </w:pPr>
      <w:r>
        <w:separator/>
      </w:r>
    </w:p>
  </w:footnote>
  <w:footnote w:type="continuationSeparator" w:id="0">
    <w:p w14:paraId="47A078B2" w14:textId="77777777" w:rsidR="00BF0962" w:rsidRDefault="00BF0962" w:rsidP="00364505">
      <w:pPr>
        <w:spacing w:after="0" w:line="240" w:lineRule="auto"/>
      </w:pPr>
      <w:r>
        <w:continuationSeparator/>
      </w:r>
    </w:p>
  </w:footnote>
  <w:footnote w:type="continuationNotice" w:id="1">
    <w:p w14:paraId="16F58A02" w14:textId="77777777" w:rsidR="00BF0962" w:rsidRDefault="00BF0962">
      <w:pPr>
        <w:spacing w:after="0" w:line="240" w:lineRule="auto"/>
      </w:pPr>
    </w:p>
  </w:footnote>
  <w:footnote w:id="2">
    <w:p w14:paraId="225C8A15" w14:textId="3D829251" w:rsidR="00FD290F" w:rsidRPr="00ED204D" w:rsidRDefault="00FD290F" w:rsidP="00FD290F">
      <w:pPr>
        <w:pStyle w:val="a3"/>
        <w:rPr>
          <w:sz w:val="16"/>
          <w:szCs w:val="16"/>
          <w:rtl/>
        </w:rPr>
      </w:pPr>
      <w:r>
        <w:rPr>
          <w:rStyle w:val="a5"/>
        </w:rPr>
        <w:footnoteRef/>
      </w:r>
      <w:r>
        <w:rPr>
          <w:rtl/>
        </w:rPr>
        <w:t xml:space="preserve"> </w:t>
      </w:r>
      <w:r>
        <w:rPr>
          <w:rFonts w:hint="cs"/>
          <w:rtl/>
        </w:rPr>
        <w:t xml:space="preserve">מדוע אם כן הגמרא בברכות </w:t>
      </w:r>
      <w:r>
        <w:rPr>
          <w:rFonts w:hint="cs"/>
          <w:sz w:val="16"/>
          <w:szCs w:val="16"/>
          <w:rtl/>
        </w:rPr>
        <w:t xml:space="preserve">(לב ע''ב) </w:t>
      </w:r>
      <w:r>
        <w:rPr>
          <w:rFonts w:hint="cs"/>
          <w:rtl/>
        </w:rPr>
        <w:t xml:space="preserve">מספרת (כנראה בשבח) על אותו חסיד, שלא הפסיק באמצע שמונה עשרה מפני אותו שר שיכול היה להורגו? </w:t>
      </w:r>
      <w:r w:rsidRPr="003E3A58">
        <w:rPr>
          <w:rFonts w:hint="cs"/>
          <w:b/>
          <w:bCs/>
          <w:rtl/>
        </w:rPr>
        <w:t>המגן אברהם</w:t>
      </w:r>
      <w:r>
        <w:rPr>
          <w:rFonts w:hint="cs"/>
          <w:rtl/>
        </w:rPr>
        <w:t xml:space="preserve"> </w:t>
      </w:r>
      <w:r>
        <w:rPr>
          <w:rFonts w:hint="cs"/>
          <w:sz w:val="16"/>
          <w:szCs w:val="16"/>
          <w:rtl/>
        </w:rPr>
        <w:t xml:space="preserve">(קד, א) </w:t>
      </w:r>
      <w:r>
        <w:rPr>
          <w:rFonts w:hint="cs"/>
          <w:rtl/>
        </w:rPr>
        <w:t xml:space="preserve">דחק לתרץ, שהיה לחסיד ברור שהשר יקבל את </w:t>
      </w:r>
      <w:r w:rsidR="005D6078">
        <w:rPr>
          <w:rFonts w:hint="cs"/>
          <w:rtl/>
        </w:rPr>
        <w:t xml:space="preserve">הסברו </w:t>
      </w:r>
      <w:r>
        <w:rPr>
          <w:rFonts w:hint="cs"/>
          <w:rtl/>
        </w:rPr>
        <w:t xml:space="preserve">מדוע לא הפסיק, ולכן למעשה לא סיכן את עצמו. בדומה לכך כתב </w:t>
      </w:r>
      <w:r w:rsidRPr="003E3A58">
        <w:rPr>
          <w:rFonts w:hint="cs"/>
          <w:b/>
          <w:bCs/>
          <w:rtl/>
        </w:rPr>
        <w:t>הט''ז</w:t>
      </w:r>
      <w:r w:rsidR="005D37DB">
        <w:rPr>
          <w:rFonts w:hint="cs"/>
          <w:rtl/>
        </w:rPr>
        <w:t xml:space="preserve"> </w:t>
      </w:r>
      <w:r w:rsidR="005D37DB">
        <w:rPr>
          <w:rFonts w:hint="cs"/>
          <w:sz w:val="16"/>
          <w:szCs w:val="16"/>
          <w:rtl/>
        </w:rPr>
        <w:t>(סו, א)</w:t>
      </w:r>
      <w:r>
        <w:rPr>
          <w:rFonts w:hint="cs"/>
          <w:rtl/>
        </w:rPr>
        <w:t>, שאין דרך המלכות להרוג מיד ללא משפט, ולכן ידע החסיד שתהיה לו הזדמנות לענות.</w:t>
      </w:r>
    </w:p>
  </w:footnote>
  <w:footnote w:id="3">
    <w:p w14:paraId="43408820" w14:textId="77777777" w:rsidR="005A5A6B" w:rsidRPr="000E67A9" w:rsidRDefault="005A5A6B" w:rsidP="005A5A6B">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38"/>
    <w:rsid w:val="00004C85"/>
    <w:rsid w:val="00016020"/>
    <w:rsid w:val="00023404"/>
    <w:rsid w:val="00025FFA"/>
    <w:rsid w:val="00026C2D"/>
    <w:rsid w:val="00027FE7"/>
    <w:rsid w:val="00037C90"/>
    <w:rsid w:val="00052A1B"/>
    <w:rsid w:val="00063AC0"/>
    <w:rsid w:val="0007541F"/>
    <w:rsid w:val="00083364"/>
    <w:rsid w:val="000A4689"/>
    <w:rsid w:val="000A46F4"/>
    <w:rsid w:val="000B6252"/>
    <w:rsid w:val="00100675"/>
    <w:rsid w:val="00120908"/>
    <w:rsid w:val="0012633B"/>
    <w:rsid w:val="00132CF9"/>
    <w:rsid w:val="00142CE8"/>
    <w:rsid w:val="00145814"/>
    <w:rsid w:val="00152881"/>
    <w:rsid w:val="00166096"/>
    <w:rsid w:val="00180385"/>
    <w:rsid w:val="001A36DF"/>
    <w:rsid w:val="001E1C75"/>
    <w:rsid w:val="001E2F19"/>
    <w:rsid w:val="001E35B4"/>
    <w:rsid w:val="001E4A3B"/>
    <w:rsid w:val="001F0419"/>
    <w:rsid w:val="002123BB"/>
    <w:rsid w:val="002301C6"/>
    <w:rsid w:val="00246CE4"/>
    <w:rsid w:val="00261B86"/>
    <w:rsid w:val="00265563"/>
    <w:rsid w:val="00275EE7"/>
    <w:rsid w:val="00277DA6"/>
    <w:rsid w:val="002C3F72"/>
    <w:rsid w:val="002D0EBC"/>
    <w:rsid w:val="002D35C2"/>
    <w:rsid w:val="002E11C5"/>
    <w:rsid w:val="002E4615"/>
    <w:rsid w:val="002E7DED"/>
    <w:rsid w:val="002F7CF5"/>
    <w:rsid w:val="003255DE"/>
    <w:rsid w:val="00356B5E"/>
    <w:rsid w:val="00361EB9"/>
    <w:rsid w:val="00364505"/>
    <w:rsid w:val="00365A4C"/>
    <w:rsid w:val="0037265E"/>
    <w:rsid w:val="00376C15"/>
    <w:rsid w:val="00377201"/>
    <w:rsid w:val="00392ABB"/>
    <w:rsid w:val="003941A9"/>
    <w:rsid w:val="003A3758"/>
    <w:rsid w:val="003A7B94"/>
    <w:rsid w:val="003B16F4"/>
    <w:rsid w:val="003E3A58"/>
    <w:rsid w:val="00402F2E"/>
    <w:rsid w:val="00424EC1"/>
    <w:rsid w:val="00440956"/>
    <w:rsid w:val="00444365"/>
    <w:rsid w:val="00446314"/>
    <w:rsid w:val="00463309"/>
    <w:rsid w:val="00465CA2"/>
    <w:rsid w:val="0047250C"/>
    <w:rsid w:val="00473797"/>
    <w:rsid w:val="004A10E9"/>
    <w:rsid w:val="004B1F20"/>
    <w:rsid w:val="004B699C"/>
    <w:rsid w:val="004C1ADB"/>
    <w:rsid w:val="004E19A4"/>
    <w:rsid w:val="004F0A1D"/>
    <w:rsid w:val="004F589A"/>
    <w:rsid w:val="004F5DAB"/>
    <w:rsid w:val="00504424"/>
    <w:rsid w:val="0050743D"/>
    <w:rsid w:val="005115C4"/>
    <w:rsid w:val="00522172"/>
    <w:rsid w:val="0052460E"/>
    <w:rsid w:val="00562D00"/>
    <w:rsid w:val="005649E1"/>
    <w:rsid w:val="005802E0"/>
    <w:rsid w:val="00580D6E"/>
    <w:rsid w:val="00581958"/>
    <w:rsid w:val="005A5486"/>
    <w:rsid w:val="005A5A6B"/>
    <w:rsid w:val="005B1D07"/>
    <w:rsid w:val="005D37DB"/>
    <w:rsid w:val="005D6078"/>
    <w:rsid w:val="005D65D3"/>
    <w:rsid w:val="005D6C61"/>
    <w:rsid w:val="005F1B15"/>
    <w:rsid w:val="006462FD"/>
    <w:rsid w:val="006812E6"/>
    <w:rsid w:val="006A31D3"/>
    <w:rsid w:val="006B3E97"/>
    <w:rsid w:val="006B5DB6"/>
    <w:rsid w:val="006C309C"/>
    <w:rsid w:val="006C31C6"/>
    <w:rsid w:val="006D22C6"/>
    <w:rsid w:val="006E3F60"/>
    <w:rsid w:val="00707589"/>
    <w:rsid w:val="00716E2B"/>
    <w:rsid w:val="00732283"/>
    <w:rsid w:val="00734DEF"/>
    <w:rsid w:val="007452CD"/>
    <w:rsid w:val="007472C4"/>
    <w:rsid w:val="007541FB"/>
    <w:rsid w:val="0076292C"/>
    <w:rsid w:val="00773A69"/>
    <w:rsid w:val="00783DCB"/>
    <w:rsid w:val="00797E8E"/>
    <w:rsid w:val="007B0B41"/>
    <w:rsid w:val="007B1B38"/>
    <w:rsid w:val="007C6F2B"/>
    <w:rsid w:val="007D74FD"/>
    <w:rsid w:val="007D7D97"/>
    <w:rsid w:val="0082065A"/>
    <w:rsid w:val="00823F35"/>
    <w:rsid w:val="008321A1"/>
    <w:rsid w:val="00846775"/>
    <w:rsid w:val="00892F5B"/>
    <w:rsid w:val="008C6316"/>
    <w:rsid w:val="008F7DFB"/>
    <w:rsid w:val="00910265"/>
    <w:rsid w:val="009556E7"/>
    <w:rsid w:val="00961F4F"/>
    <w:rsid w:val="009A0682"/>
    <w:rsid w:val="009A1F99"/>
    <w:rsid w:val="009C2242"/>
    <w:rsid w:val="009D2A9C"/>
    <w:rsid w:val="009E2106"/>
    <w:rsid w:val="009E4F88"/>
    <w:rsid w:val="009F0FCF"/>
    <w:rsid w:val="009F1DEF"/>
    <w:rsid w:val="00A04078"/>
    <w:rsid w:val="00A06B73"/>
    <w:rsid w:val="00A12790"/>
    <w:rsid w:val="00A14BB5"/>
    <w:rsid w:val="00A17646"/>
    <w:rsid w:val="00A4663B"/>
    <w:rsid w:val="00A53673"/>
    <w:rsid w:val="00A62403"/>
    <w:rsid w:val="00A66886"/>
    <w:rsid w:val="00A70209"/>
    <w:rsid w:val="00A71F54"/>
    <w:rsid w:val="00A735B3"/>
    <w:rsid w:val="00A768D4"/>
    <w:rsid w:val="00A81352"/>
    <w:rsid w:val="00A83109"/>
    <w:rsid w:val="00A904F4"/>
    <w:rsid w:val="00AB551B"/>
    <w:rsid w:val="00AB67F1"/>
    <w:rsid w:val="00AD312D"/>
    <w:rsid w:val="00AE5C55"/>
    <w:rsid w:val="00AF1E18"/>
    <w:rsid w:val="00AF3845"/>
    <w:rsid w:val="00AF75C2"/>
    <w:rsid w:val="00B07908"/>
    <w:rsid w:val="00B11799"/>
    <w:rsid w:val="00B86886"/>
    <w:rsid w:val="00BC0EDE"/>
    <w:rsid w:val="00BC4BC3"/>
    <w:rsid w:val="00BF0962"/>
    <w:rsid w:val="00BF1F33"/>
    <w:rsid w:val="00BF349B"/>
    <w:rsid w:val="00BF3F69"/>
    <w:rsid w:val="00C00195"/>
    <w:rsid w:val="00C02E58"/>
    <w:rsid w:val="00C432C1"/>
    <w:rsid w:val="00C52407"/>
    <w:rsid w:val="00C67D06"/>
    <w:rsid w:val="00C74CD6"/>
    <w:rsid w:val="00CB18EF"/>
    <w:rsid w:val="00CB4E99"/>
    <w:rsid w:val="00CB5130"/>
    <w:rsid w:val="00CC3224"/>
    <w:rsid w:val="00CF7D4C"/>
    <w:rsid w:val="00D25253"/>
    <w:rsid w:val="00D2797D"/>
    <w:rsid w:val="00D43CCE"/>
    <w:rsid w:val="00D451D8"/>
    <w:rsid w:val="00D54720"/>
    <w:rsid w:val="00D637A4"/>
    <w:rsid w:val="00D664AF"/>
    <w:rsid w:val="00D87033"/>
    <w:rsid w:val="00D97A5C"/>
    <w:rsid w:val="00DB6B3B"/>
    <w:rsid w:val="00DB7640"/>
    <w:rsid w:val="00DF1C5C"/>
    <w:rsid w:val="00DF3B52"/>
    <w:rsid w:val="00DF7B50"/>
    <w:rsid w:val="00E22E34"/>
    <w:rsid w:val="00E31768"/>
    <w:rsid w:val="00E34143"/>
    <w:rsid w:val="00E40710"/>
    <w:rsid w:val="00E41321"/>
    <w:rsid w:val="00E54EBE"/>
    <w:rsid w:val="00E54F0A"/>
    <w:rsid w:val="00E60EDC"/>
    <w:rsid w:val="00E64396"/>
    <w:rsid w:val="00E6445C"/>
    <w:rsid w:val="00E72A00"/>
    <w:rsid w:val="00E82100"/>
    <w:rsid w:val="00EB1F3A"/>
    <w:rsid w:val="00ED204D"/>
    <w:rsid w:val="00F202C8"/>
    <w:rsid w:val="00F20EEA"/>
    <w:rsid w:val="00F216C4"/>
    <w:rsid w:val="00F44D3A"/>
    <w:rsid w:val="00F61AA6"/>
    <w:rsid w:val="00F706E3"/>
    <w:rsid w:val="00F745F9"/>
    <w:rsid w:val="00F838D8"/>
    <w:rsid w:val="00F962CA"/>
    <w:rsid w:val="00FD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4279"/>
  <w15:chartTrackingRefBased/>
  <w15:docId w15:val="{01E7EF0C-913F-4B88-AF14-0590D81E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64505"/>
    <w:pPr>
      <w:spacing w:after="0" w:line="240" w:lineRule="auto"/>
    </w:pPr>
    <w:rPr>
      <w:sz w:val="20"/>
      <w:szCs w:val="20"/>
    </w:rPr>
  </w:style>
  <w:style w:type="character" w:customStyle="1" w:styleId="a4">
    <w:name w:val="טקסט הערת שוליים תו"/>
    <w:basedOn w:val="a0"/>
    <w:link w:val="a3"/>
    <w:uiPriority w:val="99"/>
    <w:rsid w:val="00364505"/>
    <w:rPr>
      <w:sz w:val="20"/>
      <w:szCs w:val="20"/>
    </w:rPr>
  </w:style>
  <w:style w:type="character" w:styleId="a5">
    <w:name w:val="footnote reference"/>
    <w:basedOn w:val="a0"/>
    <w:uiPriority w:val="99"/>
    <w:semiHidden/>
    <w:unhideWhenUsed/>
    <w:rsid w:val="00364505"/>
    <w:rPr>
      <w:vertAlign w:val="superscript"/>
    </w:rPr>
  </w:style>
  <w:style w:type="character" w:styleId="Hyperlink">
    <w:name w:val="Hyperlink"/>
    <w:basedOn w:val="a0"/>
    <w:uiPriority w:val="99"/>
    <w:semiHidden/>
    <w:unhideWhenUsed/>
    <w:rsid w:val="005A5A6B"/>
    <w:rPr>
      <w:color w:val="0000FF"/>
      <w:u w:val="single"/>
    </w:rPr>
  </w:style>
  <w:style w:type="paragraph" w:styleId="a6">
    <w:name w:val="header"/>
    <w:basedOn w:val="a"/>
    <w:link w:val="a7"/>
    <w:uiPriority w:val="99"/>
    <w:unhideWhenUsed/>
    <w:rsid w:val="005802E0"/>
    <w:pPr>
      <w:tabs>
        <w:tab w:val="center" w:pos="4153"/>
        <w:tab w:val="right" w:pos="8306"/>
      </w:tabs>
      <w:spacing w:after="0" w:line="240" w:lineRule="auto"/>
    </w:pPr>
  </w:style>
  <w:style w:type="character" w:customStyle="1" w:styleId="a7">
    <w:name w:val="כותרת עליונה תו"/>
    <w:basedOn w:val="a0"/>
    <w:link w:val="a6"/>
    <w:uiPriority w:val="99"/>
    <w:rsid w:val="005802E0"/>
  </w:style>
  <w:style w:type="paragraph" w:styleId="a8">
    <w:name w:val="footer"/>
    <w:basedOn w:val="a"/>
    <w:link w:val="a9"/>
    <w:uiPriority w:val="99"/>
    <w:unhideWhenUsed/>
    <w:rsid w:val="005802E0"/>
    <w:pPr>
      <w:tabs>
        <w:tab w:val="center" w:pos="4153"/>
        <w:tab w:val="right" w:pos="8306"/>
      </w:tabs>
      <w:spacing w:after="0" w:line="240" w:lineRule="auto"/>
    </w:pPr>
  </w:style>
  <w:style w:type="character" w:customStyle="1" w:styleId="a9">
    <w:name w:val="כותרת תחתונה תו"/>
    <w:basedOn w:val="a0"/>
    <w:link w:val="a8"/>
    <w:uiPriority w:val="99"/>
    <w:rsid w:val="005802E0"/>
  </w:style>
  <w:style w:type="paragraph" w:styleId="aa">
    <w:name w:val="Revision"/>
    <w:hidden/>
    <w:uiPriority w:val="99"/>
    <w:semiHidden/>
    <w:rsid w:val="005802E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1517</Words>
  <Characters>7585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cp:lastPrinted>2022-12-26T06:13:00Z</cp:lastPrinted>
  <dcterms:created xsi:type="dcterms:W3CDTF">2021-11-29T06:39:00Z</dcterms:created>
  <dcterms:modified xsi:type="dcterms:W3CDTF">2022-12-26T06:13:00Z</dcterms:modified>
</cp:coreProperties>
</file>