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E5664" w14:textId="3E283737" w:rsidR="0050743D" w:rsidRPr="00E33DD1" w:rsidRDefault="00176C61" w:rsidP="00E33DD1">
      <w:pPr>
        <w:rPr>
          <w:b/>
          <w:bCs/>
          <w:sz w:val="36"/>
          <w:szCs w:val="36"/>
          <w:rtl/>
        </w:rPr>
      </w:pPr>
      <w:r>
        <w:rPr>
          <w:rFonts w:hint="cs"/>
          <w:rtl/>
        </w:rPr>
        <w:t>בס''ד</w:t>
      </w:r>
      <w:r>
        <w:rPr>
          <w:rtl/>
        </w:rPr>
        <w:tab/>
      </w:r>
      <w:r w:rsidRPr="00E33DD1">
        <w:rPr>
          <w:rFonts w:hint="cs"/>
          <w:rtl/>
        </w:rPr>
        <w:t xml:space="preserve">        </w:t>
      </w:r>
      <w:r w:rsidRPr="00E33DD1">
        <w:rPr>
          <w:rFonts w:hint="cs"/>
          <w:b/>
          <w:bCs/>
          <w:sz w:val="36"/>
          <w:szCs w:val="36"/>
          <w:rtl/>
        </w:rPr>
        <w:t xml:space="preserve">פרשת וירא: </w:t>
      </w:r>
      <w:r w:rsidR="002D3A89" w:rsidRPr="00E33DD1">
        <w:rPr>
          <w:rFonts w:hint="cs"/>
          <w:b/>
          <w:bCs/>
          <w:sz w:val="36"/>
          <w:szCs w:val="36"/>
          <w:rtl/>
        </w:rPr>
        <w:t xml:space="preserve">האם </w:t>
      </w:r>
      <w:r w:rsidR="009044A0" w:rsidRPr="00E33DD1">
        <w:rPr>
          <w:rFonts w:hint="cs"/>
          <w:b/>
          <w:bCs/>
          <w:sz w:val="36"/>
          <w:szCs w:val="36"/>
          <w:rtl/>
        </w:rPr>
        <w:t>מותר להתפלל על חולה מיוסר שימות</w:t>
      </w:r>
    </w:p>
    <w:p w14:paraId="0F776432" w14:textId="601D491F" w:rsidR="00176C61" w:rsidRDefault="00176C61">
      <w:pPr>
        <w:rPr>
          <w:b/>
          <w:bCs/>
          <w:u w:val="single"/>
          <w:rtl/>
        </w:rPr>
      </w:pPr>
      <w:r w:rsidRPr="00176C61">
        <w:rPr>
          <w:rFonts w:hint="cs"/>
          <w:b/>
          <w:bCs/>
          <w:u w:val="single"/>
          <w:rtl/>
        </w:rPr>
        <w:t>פתיחה</w:t>
      </w:r>
    </w:p>
    <w:p w14:paraId="5E8B140F" w14:textId="62FE6146" w:rsidR="00176C61" w:rsidRDefault="00766BB9">
      <w:pPr>
        <w:rPr>
          <w:rtl/>
        </w:rPr>
      </w:pPr>
      <w:r>
        <w:rPr>
          <w:rFonts w:hint="cs"/>
          <w:rtl/>
        </w:rPr>
        <w:t xml:space="preserve">בפרשת השבוע </w:t>
      </w:r>
      <w:r w:rsidR="007C2EAC">
        <w:rPr>
          <w:rFonts w:hint="cs"/>
          <w:rtl/>
        </w:rPr>
        <w:t>מספרת</w:t>
      </w:r>
      <w:r w:rsidR="00C91111">
        <w:rPr>
          <w:rFonts w:hint="cs"/>
          <w:rtl/>
        </w:rPr>
        <w:t xml:space="preserve"> התורה</w:t>
      </w:r>
      <w:r w:rsidR="00D90ED9">
        <w:rPr>
          <w:rFonts w:hint="cs"/>
          <w:rtl/>
        </w:rPr>
        <w:t xml:space="preserve"> </w:t>
      </w:r>
      <w:r w:rsidR="00C91111">
        <w:rPr>
          <w:rFonts w:hint="cs"/>
          <w:rtl/>
        </w:rPr>
        <w:t xml:space="preserve">על הקב''ה </w:t>
      </w:r>
      <w:r w:rsidR="00D90ED9">
        <w:rPr>
          <w:rFonts w:hint="cs"/>
          <w:rtl/>
        </w:rPr>
        <w:t xml:space="preserve">המבקר </w:t>
      </w:r>
      <w:r w:rsidR="00E52E9A">
        <w:rPr>
          <w:rFonts w:hint="cs"/>
          <w:rtl/>
        </w:rPr>
        <w:t xml:space="preserve">את </w:t>
      </w:r>
      <w:r w:rsidR="00C91111">
        <w:rPr>
          <w:rFonts w:hint="cs"/>
          <w:rtl/>
        </w:rPr>
        <w:t>אברהם לאחר מילתו</w:t>
      </w:r>
      <w:r w:rsidR="00666E7E">
        <w:rPr>
          <w:rFonts w:hint="cs"/>
          <w:rtl/>
        </w:rPr>
        <w:t xml:space="preserve">, </w:t>
      </w:r>
      <w:r w:rsidR="00D90ED9">
        <w:rPr>
          <w:rFonts w:hint="cs"/>
          <w:rtl/>
        </w:rPr>
        <w:t>ו</w:t>
      </w:r>
      <w:r w:rsidR="00C91111">
        <w:rPr>
          <w:rFonts w:hint="cs"/>
          <w:rtl/>
        </w:rPr>
        <w:t xml:space="preserve">כפי שכותבת הגמרא </w:t>
      </w:r>
      <w:r w:rsidR="00C91111">
        <w:rPr>
          <w:rFonts w:hint="cs"/>
          <w:sz w:val="18"/>
          <w:szCs w:val="18"/>
          <w:rtl/>
        </w:rPr>
        <w:t>(</w:t>
      </w:r>
      <w:r w:rsidR="00D90ED9">
        <w:rPr>
          <w:rFonts w:hint="cs"/>
          <w:sz w:val="18"/>
          <w:szCs w:val="18"/>
          <w:rtl/>
        </w:rPr>
        <w:t xml:space="preserve">סוטה </w:t>
      </w:r>
      <w:r w:rsidR="00C91111">
        <w:rPr>
          <w:rFonts w:hint="cs"/>
          <w:sz w:val="18"/>
          <w:szCs w:val="18"/>
          <w:rtl/>
        </w:rPr>
        <w:t>יד ע''א)</w:t>
      </w:r>
      <w:r w:rsidR="00C91111">
        <w:rPr>
          <w:rFonts w:hint="cs"/>
          <w:rtl/>
        </w:rPr>
        <w:t xml:space="preserve">, ממקור זה נלמדת החובה לבקר את החולה. הלכה נוספת הנלמדת ממעשה זה כתב </w:t>
      </w:r>
      <w:r w:rsidR="00C91111" w:rsidRPr="00D90ED9">
        <w:rPr>
          <w:rFonts w:hint="cs"/>
          <w:b/>
          <w:bCs/>
          <w:rtl/>
        </w:rPr>
        <w:t>הפרישה</w:t>
      </w:r>
      <w:r w:rsidR="00C91111">
        <w:rPr>
          <w:rFonts w:hint="cs"/>
          <w:rtl/>
        </w:rPr>
        <w:t>, שעל אף ש</w:t>
      </w:r>
      <w:r w:rsidR="00D90ED9">
        <w:rPr>
          <w:rFonts w:hint="cs"/>
          <w:rtl/>
        </w:rPr>
        <w:t xml:space="preserve">לעיתים </w:t>
      </w:r>
      <w:r w:rsidR="00C91111">
        <w:rPr>
          <w:rFonts w:hint="cs"/>
          <w:rtl/>
        </w:rPr>
        <w:t xml:space="preserve">זקן פטור ממצוות בין אדם לחברו אם </w:t>
      </w:r>
      <w:r w:rsidR="00D90ED9">
        <w:rPr>
          <w:rFonts w:hint="cs"/>
          <w:rtl/>
        </w:rPr>
        <w:t>כבודו נפגע</w:t>
      </w:r>
      <w:r w:rsidR="00C91111">
        <w:rPr>
          <w:rFonts w:hint="cs"/>
          <w:rtl/>
        </w:rPr>
        <w:t xml:space="preserve">, בביקור חולים הוא חייב, שהרי הקב''ה </w:t>
      </w:r>
      <w:r w:rsidR="00D90ED9">
        <w:rPr>
          <w:rFonts w:hint="cs"/>
          <w:rtl/>
        </w:rPr>
        <w:t xml:space="preserve">מחל על כבודו וביקר </w:t>
      </w:r>
      <w:r w:rsidR="00C91111">
        <w:rPr>
          <w:rFonts w:hint="cs"/>
          <w:rtl/>
        </w:rPr>
        <w:t>את אברהם</w:t>
      </w:r>
      <w:r w:rsidR="00D4767A">
        <w:rPr>
          <w:rFonts w:hint="cs"/>
          <w:rtl/>
        </w:rPr>
        <w:t>.</w:t>
      </w:r>
      <w:r w:rsidR="009A7389">
        <w:rPr>
          <w:rFonts w:hint="cs"/>
          <w:rtl/>
        </w:rPr>
        <w:t xml:space="preserve"> ובלשון </w:t>
      </w:r>
      <w:r w:rsidR="001F5640">
        <w:rPr>
          <w:rFonts w:hint="cs"/>
          <w:b/>
          <w:bCs/>
          <w:rtl/>
        </w:rPr>
        <w:t>השיטה מקובצת</w:t>
      </w:r>
      <w:r w:rsidR="009A7389">
        <w:rPr>
          <w:rFonts w:hint="cs"/>
          <w:rtl/>
        </w:rPr>
        <w:t>:</w:t>
      </w:r>
    </w:p>
    <w:p w14:paraId="0CEC87E5" w14:textId="2EDDCF3B" w:rsidR="001F5640" w:rsidRDefault="007515C6" w:rsidP="001F5640">
      <w:pPr>
        <w:ind w:left="720"/>
        <w:rPr>
          <w:rtl/>
        </w:rPr>
      </w:pPr>
      <w:r>
        <w:rPr>
          <w:rFonts w:cs="Arial" w:hint="cs"/>
          <w:rtl/>
        </w:rPr>
        <w:t>''</w:t>
      </w:r>
      <w:r w:rsidR="001F5640" w:rsidRPr="001F5640">
        <w:rPr>
          <w:rFonts w:cs="Arial"/>
          <w:rtl/>
        </w:rPr>
        <w:t>אפילו גדול אצל קטן. אף על גב דבהשבת אבדה פטרה תורה זקן ואינה לפי כבודו הכא חייב</w:t>
      </w:r>
      <w:r>
        <w:rPr>
          <w:rFonts w:cs="Arial" w:hint="cs"/>
          <w:rtl/>
        </w:rPr>
        <w:t>,</w:t>
      </w:r>
      <w:r w:rsidR="001F5640" w:rsidRPr="001F5640">
        <w:rPr>
          <w:rFonts w:cs="Arial"/>
          <w:rtl/>
        </w:rPr>
        <w:t xml:space="preserve"> שהרי מצינו בהקדוש ברוך הוא שביקר אברהם</w:t>
      </w:r>
      <w:r>
        <w:rPr>
          <w:rFonts w:cs="Arial" w:hint="cs"/>
          <w:rtl/>
        </w:rPr>
        <w:t>,</w:t>
      </w:r>
      <w:r w:rsidR="001F5640" w:rsidRPr="001F5640">
        <w:rPr>
          <w:rFonts w:cs="Arial"/>
          <w:rtl/>
        </w:rPr>
        <w:t xml:space="preserve"> דכתיב וירא אליו השם באלוני ממרא וגו' וכתיב אחרי ה' א</w:t>
      </w:r>
      <w:r w:rsidR="00DB6AD7">
        <w:rPr>
          <w:rFonts w:cs="Arial" w:hint="cs"/>
          <w:rtl/>
        </w:rPr>
        <w:t>-</w:t>
      </w:r>
      <w:r w:rsidR="001F5640" w:rsidRPr="001F5640">
        <w:rPr>
          <w:rFonts w:cs="Arial"/>
          <w:rtl/>
        </w:rPr>
        <w:t>להיכם תלכו</w:t>
      </w:r>
      <w:r w:rsidR="00DB6AD7">
        <w:rPr>
          <w:rFonts w:cs="Arial" w:hint="cs"/>
          <w:rtl/>
        </w:rPr>
        <w:t>,</w:t>
      </w:r>
      <w:r w:rsidR="001F5640" w:rsidRPr="001F5640">
        <w:rPr>
          <w:rFonts w:cs="Arial"/>
          <w:rtl/>
        </w:rPr>
        <w:t xml:space="preserve"> אחר מ</w:t>
      </w:r>
      <w:r>
        <w:rPr>
          <w:rFonts w:cs="Arial" w:hint="cs"/>
          <w:rtl/>
        </w:rPr>
        <w:t>י</w:t>
      </w:r>
      <w:r w:rsidR="001F5640" w:rsidRPr="001F5640">
        <w:rPr>
          <w:rFonts w:cs="Arial"/>
          <w:rtl/>
        </w:rPr>
        <w:t>דותיו של הקדוש ברוך הוא</w:t>
      </w:r>
      <w:r>
        <w:rPr>
          <w:rFonts w:cs="Arial" w:hint="cs"/>
          <w:rtl/>
        </w:rPr>
        <w:t>,</w:t>
      </w:r>
      <w:r w:rsidR="001F5640" w:rsidRPr="001F5640">
        <w:rPr>
          <w:rFonts w:cs="Arial"/>
          <w:rtl/>
        </w:rPr>
        <w:t xml:space="preserve"> הוא מבקר חולים אף אתה בקר חולים כדדרשינן ליה בסוטה</w:t>
      </w:r>
      <w:r w:rsidR="001F5640">
        <w:rPr>
          <w:rFonts w:cs="Arial" w:hint="cs"/>
          <w:rtl/>
        </w:rPr>
        <w:t>.''</w:t>
      </w:r>
    </w:p>
    <w:p w14:paraId="178B93DB" w14:textId="09BE3041" w:rsidR="00B838F4" w:rsidRDefault="00950127" w:rsidP="00B838F4">
      <w:pPr>
        <w:rPr>
          <w:rtl/>
        </w:rPr>
      </w:pPr>
      <w:r>
        <w:rPr>
          <w:rFonts w:hint="cs"/>
          <w:rtl/>
        </w:rPr>
        <w:t xml:space="preserve">בעקבות העיסוק בפרשת השבוע בביקור החולים, נעסוק בנושא זה. נראה את הדיון סביב השאלה האם </w:t>
      </w:r>
      <w:r w:rsidR="00ED648C">
        <w:rPr>
          <w:rFonts w:hint="cs"/>
          <w:rtl/>
        </w:rPr>
        <w:t>מקיימים מצוות ביקור חולים דרך הפלאפון</w:t>
      </w:r>
      <w:r>
        <w:rPr>
          <w:rFonts w:hint="cs"/>
          <w:rtl/>
        </w:rPr>
        <w:t xml:space="preserve">, שאלה רלוונטית </w:t>
      </w:r>
      <w:r w:rsidR="000D7A6B">
        <w:rPr>
          <w:rFonts w:hint="cs"/>
          <w:rtl/>
        </w:rPr>
        <w:t>במקרה של מחלה מדבקת</w:t>
      </w:r>
      <w:r>
        <w:rPr>
          <w:rFonts w:hint="cs"/>
          <w:rtl/>
        </w:rPr>
        <w:t xml:space="preserve">, </w:t>
      </w:r>
      <w:r w:rsidR="00ED648C">
        <w:rPr>
          <w:rFonts w:hint="cs"/>
          <w:rtl/>
        </w:rPr>
        <w:t>כ</w:t>
      </w:r>
      <w:r>
        <w:rPr>
          <w:rFonts w:hint="cs"/>
          <w:rtl/>
        </w:rPr>
        <w:t>שאי אפשר לבקר את החולה פיזית</w:t>
      </w:r>
      <w:r w:rsidR="00AE219D">
        <w:rPr>
          <w:rStyle w:val="a5"/>
          <w:rtl/>
        </w:rPr>
        <w:footnoteReference w:id="2"/>
      </w:r>
      <w:r>
        <w:rPr>
          <w:rFonts w:hint="cs"/>
          <w:rtl/>
        </w:rPr>
        <w:t xml:space="preserve">. </w:t>
      </w:r>
      <w:r w:rsidR="00B838F4">
        <w:rPr>
          <w:rFonts w:hint="cs"/>
          <w:rtl/>
        </w:rPr>
        <w:t>כמו כן נעסוק בשאלה, במקרה בו אדם סובל מאוד מ</w:t>
      </w:r>
      <w:r w:rsidR="00E33DD1">
        <w:rPr>
          <w:rFonts w:hint="cs"/>
          <w:rtl/>
        </w:rPr>
        <w:t>י</w:t>
      </w:r>
      <w:r w:rsidR="00B838F4">
        <w:rPr>
          <w:rFonts w:hint="cs"/>
          <w:rtl/>
        </w:rPr>
        <w:t xml:space="preserve">יסורים, </w:t>
      </w:r>
      <w:r w:rsidR="00ED648C">
        <w:rPr>
          <w:rFonts w:hint="cs"/>
          <w:rtl/>
        </w:rPr>
        <w:t xml:space="preserve">האם </w:t>
      </w:r>
      <w:r w:rsidR="00B838F4">
        <w:rPr>
          <w:rFonts w:hint="cs"/>
          <w:rtl/>
        </w:rPr>
        <w:t>מותר להתפלל עליו שימות.</w:t>
      </w:r>
    </w:p>
    <w:p w14:paraId="5DF427AD" w14:textId="110AB264" w:rsidR="00B838F4" w:rsidRDefault="00453550" w:rsidP="00B838F4">
      <w:pPr>
        <w:rPr>
          <w:b/>
          <w:bCs/>
          <w:u w:val="single"/>
          <w:rtl/>
        </w:rPr>
      </w:pPr>
      <w:r>
        <w:rPr>
          <w:rFonts w:hint="cs"/>
          <w:b/>
          <w:bCs/>
          <w:u w:val="single"/>
          <w:rtl/>
        </w:rPr>
        <w:t xml:space="preserve">טעם הביקור </w:t>
      </w:r>
    </w:p>
    <w:p w14:paraId="4682BE9C" w14:textId="12AE6489" w:rsidR="00655076" w:rsidRDefault="009143EB" w:rsidP="00D4060E">
      <w:pPr>
        <w:rPr>
          <w:rtl/>
        </w:rPr>
      </w:pPr>
      <w:r>
        <w:rPr>
          <w:rFonts w:hint="cs"/>
          <w:rtl/>
        </w:rPr>
        <w:t xml:space="preserve">כאמור, בפרשת השבוע כותבת התורה על ביקור חולים, </w:t>
      </w:r>
      <w:r w:rsidR="00D4060E">
        <w:rPr>
          <w:rFonts w:hint="cs"/>
          <w:rtl/>
        </w:rPr>
        <w:t xml:space="preserve">כאשר לדעת בעל הלכות גדולות </w:t>
      </w:r>
      <w:r w:rsidR="00D4060E">
        <w:rPr>
          <w:rFonts w:hint="cs"/>
          <w:sz w:val="18"/>
          <w:szCs w:val="18"/>
          <w:rtl/>
        </w:rPr>
        <w:t xml:space="preserve">(מובא ברמב''ן שורש א') </w:t>
      </w:r>
      <w:r w:rsidR="00D4060E">
        <w:rPr>
          <w:rFonts w:hint="cs"/>
          <w:rtl/>
        </w:rPr>
        <w:t>מדובר במצוות עשה מדאורייתא, הנלמדת מהפסוק בפרשת סוטה 'אחרי ה' א- לוהיכם תלכו'. ולדעת הרמב''ם לעומת זאת, אמנם יסוד המצווה מדאורייתא, הכלולה במילים ואהבת לרעך כמוך, אך פרטי המצווה ועניינה מדרבנן.</w:t>
      </w:r>
    </w:p>
    <w:p w14:paraId="626A6005" w14:textId="630D685E" w:rsidR="00453550" w:rsidRDefault="00877175" w:rsidP="00B838F4">
      <w:pPr>
        <w:rPr>
          <w:rtl/>
        </w:rPr>
      </w:pPr>
      <w:r>
        <w:rPr>
          <w:rFonts w:hint="cs"/>
          <w:rtl/>
        </w:rPr>
        <w:t>מדוע יש לבקר חולים?</w:t>
      </w:r>
      <w:r w:rsidR="002D7AFC">
        <w:rPr>
          <w:rFonts w:hint="cs"/>
          <w:rtl/>
        </w:rPr>
        <w:t xml:space="preserve"> מעבר לכך שיש בביקור מצוות ואהבת לרעך כמוך,</w:t>
      </w:r>
      <w:r>
        <w:rPr>
          <w:rFonts w:hint="cs"/>
          <w:rtl/>
        </w:rPr>
        <w:t xml:space="preserve"> </w:t>
      </w:r>
      <w:r w:rsidRPr="00137ED0">
        <w:rPr>
          <w:rFonts w:hint="cs"/>
          <w:b/>
          <w:bCs/>
          <w:rtl/>
        </w:rPr>
        <w:t>הטור</w:t>
      </w:r>
      <w:r>
        <w:rPr>
          <w:rFonts w:hint="cs"/>
          <w:rtl/>
        </w:rPr>
        <w:t xml:space="preserve"> </w:t>
      </w:r>
      <w:r w:rsidR="00137ED0">
        <w:rPr>
          <w:rFonts w:hint="cs"/>
          <w:sz w:val="18"/>
          <w:szCs w:val="18"/>
          <w:rtl/>
        </w:rPr>
        <w:t xml:space="preserve">(יו''ד סי' רלה) </w:t>
      </w:r>
      <w:r>
        <w:rPr>
          <w:rFonts w:hint="cs"/>
          <w:rtl/>
        </w:rPr>
        <w:t xml:space="preserve">בעקבות </w:t>
      </w:r>
      <w:r w:rsidRPr="00137ED0">
        <w:rPr>
          <w:rFonts w:hint="cs"/>
          <w:b/>
          <w:bCs/>
          <w:rtl/>
        </w:rPr>
        <w:t>הרמב''ן</w:t>
      </w:r>
      <w:r>
        <w:rPr>
          <w:rFonts w:hint="cs"/>
          <w:rtl/>
        </w:rPr>
        <w:t xml:space="preserve"> כתב, שמטרת הביקור לראות האם החולה זקוק לעזרה בעניינים מסויימים, וכן מתוך כך שרואה אותו בצרתו - יתפלל ויבקש עליו רחמים. </w:t>
      </w:r>
      <w:r w:rsidR="009E7AD6">
        <w:rPr>
          <w:rFonts w:hint="cs"/>
          <w:rtl/>
        </w:rPr>
        <w:t xml:space="preserve">בעקבות כך </w:t>
      </w:r>
      <w:r w:rsidR="00ED648C" w:rsidRPr="00ED648C">
        <w:rPr>
          <w:rFonts w:hint="cs"/>
          <w:rtl/>
        </w:rPr>
        <w:t>כתב</w:t>
      </w:r>
      <w:r w:rsidR="00ED648C" w:rsidRPr="00CF7F82">
        <w:rPr>
          <w:rFonts w:hint="cs"/>
          <w:b/>
          <w:bCs/>
          <w:rtl/>
        </w:rPr>
        <w:t xml:space="preserve"> </w:t>
      </w:r>
      <w:r w:rsidR="009E7AD6" w:rsidRPr="00C63337">
        <w:rPr>
          <w:rFonts w:hint="cs"/>
          <w:b/>
          <w:bCs/>
          <w:rtl/>
        </w:rPr>
        <w:t>הבית</w:t>
      </w:r>
      <w:r w:rsidR="009E7AD6">
        <w:rPr>
          <w:rFonts w:hint="cs"/>
          <w:rtl/>
        </w:rPr>
        <w:t xml:space="preserve"> </w:t>
      </w:r>
      <w:r w:rsidR="009E7AD6" w:rsidRPr="00C63337">
        <w:rPr>
          <w:rFonts w:hint="cs"/>
          <w:b/>
          <w:bCs/>
          <w:rtl/>
        </w:rPr>
        <w:t>יוסף</w:t>
      </w:r>
      <w:r w:rsidR="00C63337">
        <w:rPr>
          <w:rFonts w:hint="cs"/>
          <w:rtl/>
        </w:rPr>
        <w:t xml:space="preserve"> </w:t>
      </w:r>
      <w:r w:rsidR="00C63337">
        <w:rPr>
          <w:rFonts w:hint="cs"/>
          <w:sz w:val="18"/>
          <w:szCs w:val="18"/>
          <w:rtl/>
        </w:rPr>
        <w:t>(שם)</w:t>
      </w:r>
      <w:r w:rsidR="009E7AD6">
        <w:rPr>
          <w:rFonts w:hint="cs"/>
          <w:rtl/>
        </w:rPr>
        <w:t xml:space="preserve">, שמי שביקר חולה ולא התפלל עליו - לא יצא ידי חובת מצווה זו. </w:t>
      </w:r>
    </w:p>
    <w:p w14:paraId="21FB5E50" w14:textId="042A3AA0" w:rsidR="00511085" w:rsidRPr="00A7690F" w:rsidRDefault="00C96CD0" w:rsidP="00B838F4">
      <w:pPr>
        <w:rPr>
          <w:rtl/>
        </w:rPr>
      </w:pPr>
      <w:r w:rsidRPr="00C96CD0">
        <w:rPr>
          <w:rFonts w:hint="cs"/>
          <w:b/>
          <w:bCs/>
          <w:rtl/>
        </w:rPr>
        <w:t>הרב אשר וייס</w:t>
      </w:r>
      <w:r>
        <w:rPr>
          <w:rFonts w:hint="cs"/>
          <w:rtl/>
        </w:rPr>
        <w:t xml:space="preserve"> </w:t>
      </w:r>
      <w:r>
        <w:rPr>
          <w:rFonts w:hint="cs"/>
          <w:sz w:val="18"/>
          <w:szCs w:val="18"/>
          <w:rtl/>
        </w:rPr>
        <w:t>(ביקור חולים תשפא)</w:t>
      </w:r>
      <w:r>
        <w:rPr>
          <w:rFonts w:hint="cs"/>
          <w:rtl/>
        </w:rPr>
        <w:t xml:space="preserve"> </w:t>
      </w:r>
      <w:r w:rsidR="00D03FCF">
        <w:rPr>
          <w:rFonts w:hint="cs"/>
          <w:rtl/>
        </w:rPr>
        <w:t xml:space="preserve">חלק על ביאורו של הבית יוסף וסבר, שכאשר הרמב''ן כתב שיש להתפלל על החולה ולעזור לו, אין הכוונה שללא מעשים אלו לא יוצאים ידי חובה, </w:t>
      </w:r>
      <w:r w:rsidR="00A7690F">
        <w:rPr>
          <w:rFonts w:hint="cs"/>
          <w:rtl/>
        </w:rPr>
        <w:t>אלא שאלו מעשים שנכון לעשות כאשר מבק</w:t>
      </w:r>
      <w:r w:rsidR="00ED648C">
        <w:rPr>
          <w:rFonts w:hint="cs"/>
          <w:rtl/>
        </w:rPr>
        <w:t>ר</w:t>
      </w:r>
      <w:r w:rsidR="00A7690F">
        <w:rPr>
          <w:rFonts w:hint="cs"/>
          <w:rtl/>
        </w:rPr>
        <w:t xml:space="preserve">ים את החולה (וזה טעם המצווה ועניינה), אבל יוצאים ידי חובה גם ללא מעשים אלו, וכן כתב להוכיח מדברי </w:t>
      </w:r>
      <w:r w:rsidR="00A7690F" w:rsidRPr="00ED2312">
        <w:rPr>
          <w:rFonts w:hint="cs"/>
          <w:b/>
          <w:bCs/>
          <w:rtl/>
        </w:rPr>
        <w:t>החפץ חיים</w:t>
      </w:r>
      <w:r w:rsidR="00A7690F">
        <w:rPr>
          <w:rFonts w:hint="cs"/>
          <w:rtl/>
        </w:rPr>
        <w:t xml:space="preserve"> </w:t>
      </w:r>
      <w:r w:rsidR="00A7690F">
        <w:rPr>
          <w:rFonts w:hint="cs"/>
          <w:sz w:val="18"/>
          <w:szCs w:val="18"/>
          <w:rtl/>
        </w:rPr>
        <w:t>(אהבת חסד ג, ג)</w:t>
      </w:r>
      <w:r w:rsidR="00A7690F">
        <w:rPr>
          <w:rFonts w:hint="cs"/>
          <w:rtl/>
        </w:rPr>
        <w:t>.</w:t>
      </w:r>
    </w:p>
    <w:p w14:paraId="05DED110" w14:textId="05596C20" w:rsidR="00511085" w:rsidRDefault="00F1474A" w:rsidP="00F1474A">
      <w:pPr>
        <w:rPr>
          <w:u w:val="single"/>
          <w:rtl/>
        </w:rPr>
      </w:pPr>
      <w:r>
        <w:rPr>
          <w:rFonts w:hint="cs"/>
          <w:u w:val="single"/>
          <w:rtl/>
        </w:rPr>
        <w:t>התעניינות בפלאפון</w:t>
      </w:r>
    </w:p>
    <w:p w14:paraId="5295BA5A" w14:textId="25F404B3" w:rsidR="00F1474A" w:rsidRDefault="00F1474A" w:rsidP="00F1474A">
      <w:pPr>
        <w:rPr>
          <w:rtl/>
        </w:rPr>
      </w:pPr>
      <w:r>
        <w:rPr>
          <w:rFonts w:hint="cs"/>
          <w:rtl/>
        </w:rPr>
        <w:t xml:space="preserve">ייתכן שהמחלוקת כיצד מקיימים את מצוות ביקור חולים, משליכה על השאלה האם אפשר לקיים את מצווה הביקור באמצעות הפלאפון. כאשר מדובר בחולה במחלה מדבקת כמו קורונה והאופציה היחידה היא באמצעות הפלאפון, אין מחלוקת שכך יש לעשות. אלא שדנו הפוסקים האם אפשר לצאת ידי חובה מצווה זו </w:t>
      </w:r>
      <w:r w:rsidR="00ED648C">
        <w:rPr>
          <w:rFonts w:hint="cs"/>
          <w:rtl/>
        </w:rPr>
        <w:t xml:space="preserve">גם </w:t>
      </w:r>
      <w:r>
        <w:rPr>
          <w:rFonts w:hint="cs"/>
          <w:rtl/>
        </w:rPr>
        <w:t>במקרים בהם ניתן לבקר פנים אל פנים:</w:t>
      </w:r>
    </w:p>
    <w:p w14:paraId="23845D08" w14:textId="2F333592" w:rsidR="00AD6B91" w:rsidRPr="00CF7F82" w:rsidRDefault="00F1474A" w:rsidP="00AD6B91">
      <w:pPr>
        <w:rPr>
          <w:rtl/>
        </w:rPr>
      </w:pPr>
      <w:r>
        <w:rPr>
          <w:rFonts w:hint="cs"/>
          <w:rtl/>
        </w:rPr>
        <w:t xml:space="preserve">א. </w:t>
      </w:r>
      <w:r w:rsidRPr="00AD6B91">
        <w:rPr>
          <w:rFonts w:hint="cs"/>
          <w:b/>
          <w:bCs/>
          <w:rtl/>
        </w:rPr>
        <w:t>הרב משה פיינשטיין</w:t>
      </w:r>
      <w:r>
        <w:rPr>
          <w:rFonts w:hint="cs"/>
          <w:rtl/>
        </w:rPr>
        <w:t xml:space="preserve"> </w:t>
      </w:r>
      <w:r w:rsidR="00B25BE9">
        <w:rPr>
          <w:rFonts w:hint="cs"/>
          <w:sz w:val="18"/>
          <w:szCs w:val="18"/>
          <w:rtl/>
        </w:rPr>
        <w:t xml:space="preserve">(יו''ד א, רכג) </w:t>
      </w:r>
      <w:r>
        <w:rPr>
          <w:rFonts w:hint="cs"/>
          <w:rtl/>
        </w:rPr>
        <w:t>סבר, שכיוון כפי שראינו לעיל בדברי הרמב''ן מצווה ביקור חולים מורכבת ממספר עניינים</w:t>
      </w:r>
      <w:r w:rsidR="00AD6B91">
        <w:rPr>
          <w:rFonts w:hint="cs"/>
          <w:rtl/>
        </w:rPr>
        <w:t xml:space="preserve"> שחלקם לא יכולים להתקיים בהתקשרות בפלאפון (למשל לראות איזו עזרה החולה צריך</w:t>
      </w:r>
      <w:r w:rsidR="000C7D9E">
        <w:rPr>
          <w:rFonts w:hint="cs"/>
          <w:rtl/>
        </w:rPr>
        <w:t xml:space="preserve">, וכן תפילה לאחר שרואים את החולה בפועל </w:t>
      </w:r>
      <w:r w:rsidR="00ED648C">
        <w:rPr>
          <w:rFonts w:hint="cs"/>
          <w:rtl/>
        </w:rPr>
        <w:t xml:space="preserve">יותר </w:t>
      </w:r>
      <w:r w:rsidR="000C7D9E">
        <w:rPr>
          <w:rFonts w:hint="cs"/>
          <w:rtl/>
        </w:rPr>
        <w:t>משמעותית</w:t>
      </w:r>
      <w:r w:rsidR="00AD6B91">
        <w:rPr>
          <w:rFonts w:hint="cs"/>
          <w:rtl/>
        </w:rPr>
        <w:t>) - המבקר את החולה בפלאפון לא יוצא ידי חובת ביקור חולים.</w:t>
      </w:r>
    </w:p>
    <w:p w14:paraId="51596A9E" w14:textId="5543CBBA" w:rsidR="005C6566" w:rsidRDefault="00AD6B91" w:rsidP="00AD6B91">
      <w:pPr>
        <w:rPr>
          <w:rtl/>
        </w:rPr>
      </w:pPr>
      <w:r>
        <w:rPr>
          <w:rFonts w:hint="cs"/>
          <w:rtl/>
        </w:rPr>
        <w:t>אמנם דווקא משום כך, כיוון שישנם פרטים במצוו</w:t>
      </w:r>
      <w:r w:rsidR="00ED648C">
        <w:rPr>
          <w:rFonts w:hint="cs"/>
          <w:rtl/>
        </w:rPr>
        <w:t>ה</w:t>
      </w:r>
      <w:r>
        <w:rPr>
          <w:rFonts w:hint="cs"/>
          <w:rtl/>
        </w:rPr>
        <w:t xml:space="preserve"> שאפשר לקיים גם באמצעות הפלאפון </w:t>
      </w:r>
      <w:r w:rsidR="00C25D3E">
        <w:rPr>
          <w:rFonts w:hint="cs"/>
          <w:rtl/>
        </w:rPr>
        <w:t>(</w:t>
      </w:r>
      <w:r w:rsidR="000C7D9E">
        <w:rPr>
          <w:rFonts w:hint="cs"/>
          <w:rtl/>
        </w:rPr>
        <w:t>כמו התעניינות במצב החולה</w:t>
      </w:r>
      <w:r w:rsidR="00C25D3E">
        <w:rPr>
          <w:rFonts w:hint="cs"/>
          <w:rtl/>
        </w:rPr>
        <w:t>)</w:t>
      </w:r>
      <w:r w:rsidR="000C7D9E">
        <w:rPr>
          <w:rFonts w:hint="cs"/>
          <w:rtl/>
        </w:rPr>
        <w:t xml:space="preserve"> </w:t>
      </w:r>
      <w:r>
        <w:rPr>
          <w:rFonts w:hint="cs"/>
          <w:rtl/>
        </w:rPr>
        <w:t xml:space="preserve">הוסיף, שחלקים ממצוות ביקור חולים </w:t>
      </w:r>
      <w:r w:rsidR="00ED648C">
        <w:rPr>
          <w:rFonts w:hint="cs"/>
          <w:rtl/>
        </w:rPr>
        <w:t xml:space="preserve">כן </w:t>
      </w:r>
      <w:r>
        <w:rPr>
          <w:rFonts w:hint="cs"/>
          <w:rtl/>
        </w:rPr>
        <w:t>מתקיימים</w:t>
      </w:r>
      <w:r w:rsidR="000C7D9E">
        <w:rPr>
          <w:rFonts w:hint="cs"/>
          <w:rtl/>
        </w:rPr>
        <w:t xml:space="preserve">, ולכן </w:t>
      </w:r>
      <w:r w:rsidR="00B25BE9">
        <w:rPr>
          <w:rFonts w:hint="cs"/>
          <w:rtl/>
        </w:rPr>
        <w:t xml:space="preserve"> יש משמעות להתקשר לחולה בפלאפון, וכן פסקו להלכה גם </w:t>
      </w:r>
      <w:r w:rsidR="00B25BE9" w:rsidRPr="005C6566">
        <w:rPr>
          <w:rFonts w:hint="cs"/>
          <w:b/>
          <w:bCs/>
          <w:rtl/>
        </w:rPr>
        <w:t>המנחת</w:t>
      </w:r>
      <w:r w:rsidR="00B25BE9">
        <w:rPr>
          <w:rFonts w:hint="cs"/>
          <w:rtl/>
        </w:rPr>
        <w:t xml:space="preserve"> </w:t>
      </w:r>
      <w:r w:rsidR="00B25BE9" w:rsidRPr="005C6566">
        <w:rPr>
          <w:rFonts w:hint="cs"/>
          <w:b/>
          <w:bCs/>
          <w:rtl/>
        </w:rPr>
        <w:t>יצחק</w:t>
      </w:r>
      <w:r w:rsidR="00B25BE9">
        <w:rPr>
          <w:rFonts w:hint="cs"/>
          <w:rtl/>
        </w:rPr>
        <w:t xml:space="preserve"> </w:t>
      </w:r>
      <w:r w:rsidR="00B25BE9">
        <w:rPr>
          <w:rFonts w:hint="cs"/>
          <w:sz w:val="18"/>
          <w:szCs w:val="18"/>
          <w:rtl/>
        </w:rPr>
        <w:t xml:space="preserve">(ב, פד) </w:t>
      </w:r>
      <w:r w:rsidR="00B25BE9" w:rsidRPr="005C6566">
        <w:rPr>
          <w:rFonts w:hint="cs"/>
          <w:b/>
          <w:bCs/>
          <w:rtl/>
        </w:rPr>
        <w:t>והבאר משה</w:t>
      </w:r>
      <w:r w:rsidR="00B25BE9">
        <w:rPr>
          <w:rFonts w:hint="cs"/>
          <w:rtl/>
        </w:rPr>
        <w:t xml:space="preserve"> </w:t>
      </w:r>
      <w:r w:rsidR="00B25BE9">
        <w:rPr>
          <w:rFonts w:hint="cs"/>
          <w:sz w:val="18"/>
          <w:szCs w:val="18"/>
          <w:rtl/>
        </w:rPr>
        <w:t>(ב, קד)</w:t>
      </w:r>
      <w:r w:rsidR="00B25BE9">
        <w:rPr>
          <w:rFonts w:hint="cs"/>
          <w:rtl/>
        </w:rPr>
        <w:t>, ובלשונו של הרב פיינשטיין:</w:t>
      </w:r>
    </w:p>
    <w:p w14:paraId="4FB76AD7" w14:textId="6957DDAC" w:rsidR="00AD6B91" w:rsidRPr="00B25BE9" w:rsidRDefault="000D7162" w:rsidP="00C4504B">
      <w:pPr>
        <w:ind w:left="720"/>
        <w:rPr>
          <w:rtl/>
        </w:rPr>
      </w:pPr>
      <w:r>
        <w:rPr>
          <w:rFonts w:cs="Arial" w:hint="cs"/>
          <w:rtl/>
        </w:rPr>
        <w:t>''</w:t>
      </w:r>
      <w:r w:rsidRPr="000D7162">
        <w:rPr>
          <w:rFonts w:cs="Arial"/>
          <w:rtl/>
        </w:rPr>
        <w:t xml:space="preserve">הנה פשוט </w:t>
      </w:r>
      <w:r>
        <w:rPr>
          <w:rFonts w:cs="Arial" w:hint="cs"/>
          <w:rtl/>
        </w:rPr>
        <w:t xml:space="preserve">לעניות דעתי, </w:t>
      </w:r>
      <w:r w:rsidRPr="000D7162">
        <w:rPr>
          <w:rFonts w:cs="Arial"/>
          <w:rtl/>
        </w:rPr>
        <w:t>שאף שמקיים מצו</w:t>
      </w:r>
      <w:r>
        <w:rPr>
          <w:rFonts w:cs="Arial" w:hint="cs"/>
          <w:rtl/>
        </w:rPr>
        <w:t>ו</w:t>
      </w:r>
      <w:r w:rsidRPr="000D7162">
        <w:rPr>
          <w:rFonts w:cs="Arial"/>
          <w:rtl/>
        </w:rPr>
        <w:t>ה דב</w:t>
      </w:r>
      <w:r>
        <w:rPr>
          <w:rFonts w:cs="Arial" w:hint="cs"/>
          <w:rtl/>
        </w:rPr>
        <w:t xml:space="preserve">יקור </w:t>
      </w:r>
      <w:r w:rsidRPr="000D7162">
        <w:rPr>
          <w:rFonts w:cs="Arial"/>
          <w:rtl/>
        </w:rPr>
        <w:t>ח</w:t>
      </w:r>
      <w:r>
        <w:rPr>
          <w:rFonts w:cs="Arial" w:hint="cs"/>
          <w:rtl/>
        </w:rPr>
        <w:t>ולים,</w:t>
      </w:r>
      <w:r w:rsidRPr="000D7162">
        <w:rPr>
          <w:rFonts w:cs="Arial"/>
          <w:rtl/>
        </w:rPr>
        <w:t xml:space="preserve"> אבל אינו שייך לומר שיצא </w:t>
      </w:r>
      <w:r>
        <w:rPr>
          <w:rFonts w:cs="Arial" w:hint="cs"/>
          <w:rtl/>
        </w:rPr>
        <w:t xml:space="preserve">ידי חובה, </w:t>
      </w:r>
      <w:r w:rsidRPr="000D7162">
        <w:rPr>
          <w:rFonts w:cs="Arial"/>
          <w:rtl/>
        </w:rPr>
        <w:t>כיון שחסר בב</w:t>
      </w:r>
      <w:r>
        <w:rPr>
          <w:rFonts w:cs="Arial" w:hint="cs"/>
          <w:rtl/>
        </w:rPr>
        <w:t>י</w:t>
      </w:r>
      <w:r w:rsidRPr="000D7162">
        <w:rPr>
          <w:rFonts w:cs="Arial"/>
          <w:rtl/>
        </w:rPr>
        <w:t xml:space="preserve">קור זה </w:t>
      </w:r>
      <w:r>
        <w:rPr>
          <w:rFonts w:cs="Arial" w:hint="cs"/>
          <w:rtl/>
        </w:rPr>
        <w:t>ה</w:t>
      </w:r>
      <w:r w:rsidRPr="000D7162">
        <w:rPr>
          <w:rFonts w:cs="Arial"/>
          <w:rtl/>
        </w:rPr>
        <w:t>עני</w:t>
      </w:r>
      <w:r>
        <w:rPr>
          <w:rFonts w:cs="Arial" w:hint="cs"/>
          <w:rtl/>
        </w:rPr>
        <w:t>י</w:t>
      </w:r>
      <w:r w:rsidRPr="000D7162">
        <w:rPr>
          <w:rFonts w:cs="Arial"/>
          <w:rtl/>
        </w:rPr>
        <w:t xml:space="preserve">נים האחרים שיש </w:t>
      </w:r>
      <w:r>
        <w:rPr>
          <w:rFonts w:cs="Arial" w:hint="cs"/>
          <w:rtl/>
        </w:rPr>
        <w:t>בביקור חולים</w:t>
      </w:r>
      <w:r w:rsidRPr="000D7162">
        <w:rPr>
          <w:rFonts w:cs="Arial"/>
          <w:rtl/>
        </w:rPr>
        <w:t xml:space="preserve">. ורק יצא מזה שאם </w:t>
      </w:r>
      <w:r>
        <w:rPr>
          <w:rFonts w:cs="Arial" w:hint="cs"/>
          <w:rtl/>
        </w:rPr>
        <w:t xml:space="preserve">אי אפשר </w:t>
      </w:r>
      <w:r w:rsidRPr="000D7162">
        <w:rPr>
          <w:rFonts w:cs="Arial"/>
          <w:rtl/>
        </w:rPr>
        <w:t>לו לקיים בהליכה לשם</w:t>
      </w:r>
      <w:r>
        <w:rPr>
          <w:rFonts w:cs="Arial" w:hint="cs"/>
          <w:rtl/>
        </w:rPr>
        <w:t>,</w:t>
      </w:r>
      <w:r w:rsidRPr="000D7162">
        <w:rPr>
          <w:rFonts w:cs="Arial"/>
          <w:rtl/>
        </w:rPr>
        <w:t xml:space="preserve"> לא נפטר לגמרי</w:t>
      </w:r>
      <w:r>
        <w:rPr>
          <w:rFonts w:cs="Arial" w:hint="cs"/>
          <w:rtl/>
        </w:rPr>
        <w:t>,</w:t>
      </w:r>
      <w:r w:rsidRPr="000D7162">
        <w:rPr>
          <w:rFonts w:cs="Arial"/>
          <w:rtl/>
        </w:rPr>
        <w:t xml:space="preserve"> אלא צריך לבקרו במה שאפשר לו </w:t>
      </w:r>
      <w:r>
        <w:rPr>
          <w:rFonts w:cs="Arial" w:hint="cs"/>
          <w:rtl/>
        </w:rPr>
        <w:t xml:space="preserve">לכל הפחות </w:t>
      </w:r>
      <w:r w:rsidRPr="000D7162">
        <w:rPr>
          <w:rFonts w:cs="Arial"/>
          <w:rtl/>
        </w:rPr>
        <w:t>עני</w:t>
      </w:r>
      <w:r w:rsidR="00C4504B">
        <w:rPr>
          <w:rFonts w:cs="Arial" w:hint="cs"/>
          <w:rtl/>
        </w:rPr>
        <w:t>י</w:t>
      </w:r>
      <w:r w:rsidRPr="000D7162">
        <w:rPr>
          <w:rFonts w:cs="Arial"/>
          <w:rtl/>
        </w:rPr>
        <w:t>ן אחד או שנים שהוא גם ע</w:t>
      </w:r>
      <w:r>
        <w:rPr>
          <w:rFonts w:cs="Arial" w:hint="cs"/>
          <w:rtl/>
        </w:rPr>
        <w:t xml:space="preserve">ל </w:t>
      </w:r>
      <w:r w:rsidRPr="000D7162">
        <w:rPr>
          <w:rFonts w:cs="Arial"/>
          <w:rtl/>
        </w:rPr>
        <w:t>י</w:t>
      </w:r>
      <w:r>
        <w:rPr>
          <w:rFonts w:cs="Arial" w:hint="cs"/>
          <w:rtl/>
        </w:rPr>
        <w:t>די</w:t>
      </w:r>
      <w:r w:rsidRPr="000D7162">
        <w:rPr>
          <w:rFonts w:cs="Arial"/>
          <w:rtl/>
        </w:rPr>
        <w:t xml:space="preserve"> הטעלעפאן</w:t>
      </w:r>
      <w:r>
        <w:rPr>
          <w:rFonts w:cs="Arial" w:hint="cs"/>
          <w:rtl/>
        </w:rPr>
        <w:t>.''</w:t>
      </w:r>
    </w:p>
    <w:p w14:paraId="2D0B6169" w14:textId="11B287DC" w:rsidR="00F1474A" w:rsidRDefault="00BD30A3" w:rsidP="00F1474A">
      <w:pPr>
        <w:rPr>
          <w:rtl/>
        </w:rPr>
      </w:pPr>
      <w:r>
        <w:rPr>
          <w:rFonts w:hint="cs"/>
          <w:rtl/>
        </w:rPr>
        <w:t>ב</w:t>
      </w:r>
      <w:r w:rsidR="00F1474A">
        <w:rPr>
          <w:rFonts w:hint="cs"/>
          <w:rtl/>
        </w:rPr>
        <w:t xml:space="preserve">. </w:t>
      </w:r>
      <w:r w:rsidR="00F1474A" w:rsidRPr="00343289">
        <w:rPr>
          <w:rFonts w:hint="cs"/>
          <w:b/>
          <w:bCs/>
          <w:rtl/>
        </w:rPr>
        <w:t>הרב אשר וייס</w:t>
      </w:r>
      <w:r w:rsidR="00F1474A">
        <w:rPr>
          <w:rFonts w:hint="cs"/>
          <w:rtl/>
        </w:rPr>
        <w:t xml:space="preserve"> </w:t>
      </w:r>
      <w:r w:rsidR="00F1474A">
        <w:rPr>
          <w:rFonts w:hint="cs"/>
          <w:sz w:val="18"/>
          <w:szCs w:val="18"/>
          <w:rtl/>
        </w:rPr>
        <w:t>(שם</w:t>
      </w:r>
      <w:r w:rsidR="00343289">
        <w:rPr>
          <w:rFonts w:hint="cs"/>
          <w:sz w:val="18"/>
          <w:szCs w:val="18"/>
          <w:rtl/>
        </w:rPr>
        <w:t xml:space="preserve">) </w:t>
      </w:r>
      <w:r w:rsidR="00343289">
        <w:rPr>
          <w:rFonts w:hint="cs"/>
          <w:rtl/>
        </w:rPr>
        <w:t>על בסיס שיטתו לעיל שהפרטים המרכיבים את מצוות ביקור חולים, הם רק כנותן טעם, ו</w:t>
      </w:r>
      <w:r w:rsidR="00646AD5">
        <w:rPr>
          <w:rFonts w:hint="cs"/>
          <w:rtl/>
        </w:rPr>
        <w:t>דברים</w:t>
      </w:r>
      <w:r w:rsidR="00343289">
        <w:rPr>
          <w:rFonts w:hint="cs"/>
          <w:rtl/>
        </w:rPr>
        <w:t xml:space="preserve"> שיש לקיים במהלך המצווה אך לא עיקר העניין</w:t>
      </w:r>
      <w:r>
        <w:rPr>
          <w:rFonts w:hint="cs"/>
          <w:rtl/>
        </w:rPr>
        <w:t>,</w:t>
      </w:r>
      <w:r w:rsidR="00343289">
        <w:rPr>
          <w:rFonts w:hint="cs"/>
          <w:rtl/>
        </w:rPr>
        <w:t xml:space="preserve"> כתב שאחרי הכל כאשר חז''ל ביססו את המצווה</w:t>
      </w:r>
      <w:r w:rsidR="00646AD5">
        <w:rPr>
          <w:rFonts w:hint="cs"/>
          <w:rtl/>
        </w:rPr>
        <w:t>,</w:t>
      </w:r>
      <w:r w:rsidR="00343289">
        <w:rPr>
          <w:rFonts w:hint="cs"/>
          <w:rtl/>
        </w:rPr>
        <w:t xml:space="preserve"> בפשטות קבעו </w:t>
      </w:r>
      <w:r>
        <w:rPr>
          <w:rFonts w:hint="cs"/>
          <w:rtl/>
        </w:rPr>
        <w:t>שיש לבקר ממש את החולה, ולכן גם אם אפשר לקיים את ה</w:t>
      </w:r>
      <w:r w:rsidR="00646AD5">
        <w:rPr>
          <w:rFonts w:hint="cs"/>
          <w:rtl/>
        </w:rPr>
        <w:t>פרטים</w:t>
      </w:r>
      <w:r>
        <w:rPr>
          <w:rFonts w:hint="cs"/>
          <w:rtl/>
        </w:rPr>
        <w:t xml:space="preserve"> המרכיבים את מצוות ביקור חולים</w:t>
      </w:r>
      <w:r w:rsidR="00646AD5">
        <w:rPr>
          <w:rFonts w:hint="cs"/>
          <w:rtl/>
        </w:rPr>
        <w:t xml:space="preserve"> דרך פלאפון </w:t>
      </w:r>
      <w:r>
        <w:rPr>
          <w:rFonts w:hint="cs"/>
          <w:rtl/>
        </w:rPr>
        <w:t>, מכל מקום חובה לבקר בפועל.</w:t>
      </w:r>
    </w:p>
    <w:p w14:paraId="503CAD91" w14:textId="16BCB3C5" w:rsidR="00BD30A3" w:rsidRDefault="00BD30A3" w:rsidP="00BD30A3">
      <w:pPr>
        <w:rPr>
          <w:rtl/>
        </w:rPr>
      </w:pPr>
      <w:r>
        <w:rPr>
          <w:rFonts w:hint="cs"/>
          <w:rtl/>
        </w:rPr>
        <w:t xml:space="preserve">ג. גישה שלישית והמקילה ביותר, היא גישתו של </w:t>
      </w:r>
      <w:r w:rsidRPr="00CB0C03">
        <w:rPr>
          <w:rFonts w:hint="cs"/>
          <w:b/>
          <w:bCs/>
          <w:rtl/>
        </w:rPr>
        <w:t xml:space="preserve">הרב </w:t>
      </w:r>
      <w:r w:rsidR="00CB0C03">
        <w:rPr>
          <w:rFonts w:hint="cs"/>
          <w:b/>
          <w:bCs/>
          <w:rtl/>
        </w:rPr>
        <w:t>הוטנר</w:t>
      </w:r>
      <w:r w:rsidR="00CB0C03">
        <w:rPr>
          <w:rFonts w:hint="cs"/>
          <w:rtl/>
        </w:rPr>
        <w:t xml:space="preserve"> </w:t>
      </w:r>
      <w:r w:rsidR="00CB0C03">
        <w:rPr>
          <w:rFonts w:hint="cs"/>
          <w:sz w:val="18"/>
          <w:szCs w:val="18"/>
          <w:rtl/>
        </w:rPr>
        <w:t>(אגרות וכתבים</w:t>
      </w:r>
      <w:r w:rsidR="00A87279">
        <w:rPr>
          <w:rFonts w:hint="cs"/>
          <w:sz w:val="18"/>
          <w:szCs w:val="18"/>
          <w:rtl/>
        </w:rPr>
        <w:t>,</w:t>
      </w:r>
      <w:r w:rsidR="00CB0C03">
        <w:rPr>
          <w:rFonts w:hint="cs"/>
          <w:sz w:val="18"/>
          <w:szCs w:val="18"/>
          <w:rtl/>
        </w:rPr>
        <w:t xml:space="preserve"> לג)</w:t>
      </w:r>
      <w:r>
        <w:rPr>
          <w:rFonts w:hint="cs"/>
          <w:rtl/>
        </w:rPr>
        <w:t>. על אף שתפס כרב אשר וייס, שכל ה</w:t>
      </w:r>
      <w:r w:rsidR="00646AD5">
        <w:rPr>
          <w:rFonts w:hint="cs"/>
          <w:rtl/>
        </w:rPr>
        <w:t xml:space="preserve">פרטים </w:t>
      </w:r>
      <w:r>
        <w:rPr>
          <w:rFonts w:hint="cs"/>
          <w:rtl/>
        </w:rPr>
        <w:t xml:space="preserve">הנוגעים למצווה אינם עיקר המצווה, מכל מקום הגיע למסקנה הפוכה ממנו. </w:t>
      </w:r>
      <w:r w:rsidR="00646AD5">
        <w:rPr>
          <w:rFonts w:hint="cs"/>
          <w:rtl/>
        </w:rPr>
        <w:t>מ</w:t>
      </w:r>
      <w:r>
        <w:rPr>
          <w:rFonts w:hint="cs"/>
          <w:rtl/>
        </w:rPr>
        <w:t>אחר ש'ביקור' אי</w:t>
      </w:r>
      <w:r w:rsidR="00646AD5">
        <w:rPr>
          <w:rFonts w:hint="cs"/>
          <w:rtl/>
        </w:rPr>
        <w:t>ן</w:t>
      </w:r>
      <w:r>
        <w:rPr>
          <w:rFonts w:hint="cs"/>
          <w:rtl/>
        </w:rPr>
        <w:t xml:space="preserve"> הכוונה ביקור </w:t>
      </w:r>
      <w:r w:rsidR="00646AD5">
        <w:rPr>
          <w:rFonts w:hint="cs"/>
          <w:rtl/>
        </w:rPr>
        <w:t>כ</w:t>
      </w:r>
      <w:r>
        <w:rPr>
          <w:rFonts w:hint="cs"/>
          <w:rtl/>
        </w:rPr>
        <w:t xml:space="preserve">לשוננו היום </w:t>
      </w:r>
      <w:r w:rsidR="00646AD5">
        <w:rPr>
          <w:rFonts w:hint="cs"/>
          <w:rtl/>
        </w:rPr>
        <w:t>-</w:t>
      </w:r>
      <w:r>
        <w:rPr>
          <w:rFonts w:hint="cs"/>
          <w:rtl/>
        </w:rPr>
        <w:t xml:space="preserve">ביקור פיזי, אלא מלשון בקרה, לבדוק שהכל בסדר, דבר זה אפשר לקיים גם בפלאפון </w:t>
      </w:r>
      <w:r w:rsidR="00646AD5">
        <w:rPr>
          <w:rFonts w:hint="cs"/>
          <w:rtl/>
        </w:rPr>
        <w:t>ו</w:t>
      </w:r>
      <w:r>
        <w:rPr>
          <w:rFonts w:hint="cs"/>
          <w:rtl/>
        </w:rPr>
        <w:t xml:space="preserve">אפשר </w:t>
      </w:r>
      <w:r w:rsidR="00646AD5">
        <w:rPr>
          <w:rFonts w:hint="cs"/>
          <w:rtl/>
        </w:rPr>
        <w:t xml:space="preserve">דרכו </w:t>
      </w:r>
      <w:r>
        <w:rPr>
          <w:rFonts w:hint="cs"/>
          <w:rtl/>
        </w:rPr>
        <w:t xml:space="preserve">לצאת ידי חובה, </w:t>
      </w:r>
      <w:r w:rsidR="0000265D">
        <w:rPr>
          <w:rFonts w:hint="cs"/>
          <w:rtl/>
        </w:rPr>
        <w:t>ובלשונו:</w:t>
      </w:r>
    </w:p>
    <w:p w14:paraId="3D1325EE" w14:textId="4507F9C0" w:rsidR="00BD30A3" w:rsidRDefault="00C64BB8" w:rsidP="00C64BB8">
      <w:pPr>
        <w:ind w:left="720"/>
        <w:rPr>
          <w:rtl/>
        </w:rPr>
      </w:pPr>
      <w:r>
        <w:rPr>
          <w:rFonts w:hint="cs"/>
          <w:rtl/>
        </w:rPr>
        <w:t>''</w:t>
      </w:r>
      <w:r w:rsidR="0085076A" w:rsidRPr="0085076A">
        <w:rPr>
          <w:rtl/>
        </w:rPr>
        <w:t xml:space="preserve">בגוף החקירה, בוודאי שהצדק הוא כהחלטתו של </w:t>
      </w:r>
      <w:r>
        <w:rPr>
          <w:rFonts w:hint="cs"/>
          <w:rtl/>
        </w:rPr>
        <w:t>כבוד תורתו</w:t>
      </w:r>
      <w:r w:rsidR="00360584">
        <w:rPr>
          <w:rFonts w:hint="cs"/>
          <w:rtl/>
        </w:rPr>
        <w:t>,</w:t>
      </w:r>
      <w:r>
        <w:rPr>
          <w:rFonts w:hint="cs"/>
          <w:rtl/>
        </w:rPr>
        <w:t xml:space="preserve"> </w:t>
      </w:r>
      <w:r w:rsidR="0085076A" w:rsidRPr="0085076A">
        <w:rPr>
          <w:rtl/>
        </w:rPr>
        <w:t>כי כל עזרה המוגשת לחולה בתורת חולה נכללת היא במצות ביקור חולים, ואין העני</w:t>
      </w:r>
      <w:r w:rsidR="00360584">
        <w:rPr>
          <w:rFonts w:hint="cs"/>
          <w:rtl/>
        </w:rPr>
        <w:t>י</w:t>
      </w:r>
      <w:r w:rsidR="0085076A" w:rsidRPr="0085076A">
        <w:rPr>
          <w:rtl/>
        </w:rPr>
        <w:t>ן תלוי אלא באומדנא של מילי דעלמא אם יש בפעולה הנידונית משום הקלה לח</w:t>
      </w:r>
      <w:r w:rsidR="006D101C">
        <w:rPr>
          <w:rFonts w:hint="cs"/>
          <w:rtl/>
        </w:rPr>
        <w:t>ו</w:t>
      </w:r>
      <w:r w:rsidR="0085076A" w:rsidRPr="0085076A">
        <w:rPr>
          <w:rtl/>
        </w:rPr>
        <w:t xml:space="preserve">ליו של אדם. ולא עוד אלא שנראה כי תרגומה של המילה "ביקור" בביטוי "ביקור חולים" איננו "וויזיט" בלע"ז אלא שתרגומו הוא מלשון בקורת תהיה </w:t>
      </w:r>
      <w:r w:rsidR="0085076A" w:rsidRPr="00360584">
        <w:rPr>
          <w:sz w:val="18"/>
          <w:szCs w:val="18"/>
          <w:rtl/>
        </w:rPr>
        <w:t>(ויקרא יט, פ)</w:t>
      </w:r>
      <w:r w:rsidR="0085076A" w:rsidRPr="0085076A">
        <w:rPr>
          <w:rtl/>
        </w:rPr>
        <w:t>, כלומר, העיון במצבו של החולה. וכדרך שאמרו גבי ק</w:t>
      </w:r>
      <w:r w:rsidR="00360584">
        <w:rPr>
          <w:rFonts w:hint="cs"/>
          <w:rtl/>
        </w:rPr>
        <w:t>ו</w:t>
      </w:r>
      <w:r w:rsidR="0085076A" w:rsidRPr="0085076A">
        <w:rPr>
          <w:rtl/>
        </w:rPr>
        <w:t>רבנות טעון ביקו</w:t>
      </w:r>
      <w:r w:rsidR="00360584">
        <w:rPr>
          <w:rFonts w:hint="cs"/>
          <w:rtl/>
        </w:rPr>
        <w:t>ר.''</w:t>
      </w:r>
    </w:p>
    <w:p w14:paraId="0D9949D3" w14:textId="31566CD8" w:rsidR="00B838F4" w:rsidRDefault="00BD30A3" w:rsidP="00655076">
      <w:pPr>
        <w:rPr>
          <w:rtl/>
        </w:rPr>
      </w:pPr>
      <w:r>
        <w:rPr>
          <w:rFonts w:hint="cs"/>
          <w:rtl/>
        </w:rPr>
        <w:t xml:space="preserve">לפי שיטתו כאשר הגמרא </w:t>
      </w:r>
      <w:r w:rsidR="004A566A">
        <w:rPr>
          <w:rFonts w:hint="cs"/>
          <w:rtl/>
        </w:rPr>
        <w:t xml:space="preserve">בנדרים </w:t>
      </w:r>
      <w:r w:rsidR="004A566A">
        <w:rPr>
          <w:rFonts w:hint="cs"/>
          <w:sz w:val="18"/>
          <w:szCs w:val="18"/>
          <w:rtl/>
        </w:rPr>
        <w:t xml:space="preserve">(לט ע''א) </w:t>
      </w:r>
      <w:r w:rsidR="009268B7">
        <w:rPr>
          <w:rFonts w:hint="cs"/>
          <w:rtl/>
        </w:rPr>
        <w:t xml:space="preserve">כותבת </w:t>
      </w:r>
      <w:r w:rsidR="00646AD5">
        <w:rPr>
          <w:rFonts w:hint="cs"/>
          <w:rtl/>
        </w:rPr>
        <w:t>ש</w:t>
      </w:r>
      <w:r w:rsidR="004A566A">
        <w:rPr>
          <w:rFonts w:hint="cs"/>
          <w:rtl/>
        </w:rPr>
        <w:t xml:space="preserve">אפשר לשאול </w:t>
      </w:r>
      <w:r w:rsidR="00646AD5">
        <w:rPr>
          <w:rFonts w:hint="cs"/>
          <w:rtl/>
        </w:rPr>
        <w:t>בשוק אדם על שלום בנו</w:t>
      </w:r>
      <w:r w:rsidR="004A566A">
        <w:rPr>
          <w:rFonts w:hint="cs"/>
          <w:rtl/>
        </w:rPr>
        <w:t xml:space="preserve">, אין הכוונה דווקא במקרה בו אי אפשר לבקר בפועל את החולה כפי שכתב הרב משה פיינשטיין, אלא גם במקרה בו אפשר, </w:t>
      </w:r>
      <w:r w:rsidR="00646AD5">
        <w:rPr>
          <w:rFonts w:hint="cs"/>
          <w:rtl/>
        </w:rPr>
        <w:t>כשם שאפשר</w:t>
      </w:r>
      <w:r w:rsidR="004A566A">
        <w:rPr>
          <w:rFonts w:hint="cs"/>
          <w:rtl/>
        </w:rPr>
        <w:t xml:space="preserve"> בהתקשרות בפלאפון</w:t>
      </w:r>
      <w:r w:rsidR="00646AD5">
        <w:rPr>
          <w:rFonts w:hint="cs"/>
          <w:rtl/>
        </w:rPr>
        <w:t>.</w:t>
      </w:r>
      <w:r w:rsidR="004A566A">
        <w:rPr>
          <w:rFonts w:hint="cs"/>
          <w:rtl/>
        </w:rPr>
        <w:t xml:space="preserve"> (אמנם ייתכן שגם הוא יודה במקרה זה</w:t>
      </w:r>
      <w:r w:rsidR="00646AD5">
        <w:rPr>
          <w:rFonts w:hint="cs"/>
          <w:rtl/>
        </w:rPr>
        <w:t xml:space="preserve"> שלא יצא ידי חובת ביקור חולים</w:t>
      </w:r>
      <w:r w:rsidR="004A566A">
        <w:rPr>
          <w:rFonts w:hint="cs"/>
          <w:rtl/>
        </w:rPr>
        <w:t xml:space="preserve">, כיוון שהביקור לא נעשה באופן ישיר אלא על ידי שליח).  </w:t>
      </w:r>
    </w:p>
    <w:p w14:paraId="703D88C7" w14:textId="2D93FB29" w:rsidR="002F7CBE" w:rsidRDefault="002F7CBE" w:rsidP="006C3742">
      <w:pPr>
        <w:spacing w:after="80"/>
        <w:rPr>
          <w:u w:val="single"/>
          <w:rtl/>
        </w:rPr>
      </w:pPr>
      <w:r>
        <w:rPr>
          <w:rFonts w:hint="cs"/>
          <w:u w:val="single"/>
          <w:rtl/>
        </w:rPr>
        <w:lastRenderedPageBreak/>
        <w:t>ביקור שונא</w:t>
      </w:r>
    </w:p>
    <w:p w14:paraId="6C8A5667" w14:textId="20535978" w:rsidR="00466CD0" w:rsidRDefault="00466CD0" w:rsidP="006C3742">
      <w:pPr>
        <w:spacing w:after="80"/>
        <w:rPr>
          <w:rtl/>
        </w:rPr>
      </w:pPr>
      <w:r>
        <w:rPr>
          <w:rFonts w:hint="cs"/>
          <w:rtl/>
        </w:rPr>
        <w:t xml:space="preserve">מחלוקת נוספת שנחלקו בה הפוסקים היא, האם יש מצווה לבקר את החולה ששונא אותו. אין מחלוקת, שכאשר מדובר באדם ששנוא לשמיים מחמת מעשיו (למשל מחלל שבת בפרהסיא שאינו תינוק שנשבה וכדומה), אין חובה מצד הלכות ביקור חולים לבקרו. כמו כן, </w:t>
      </w:r>
      <w:r w:rsidR="0095186D">
        <w:rPr>
          <w:rFonts w:hint="cs"/>
          <w:rtl/>
        </w:rPr>
        <w:t xml:space="preserve">ברור שגם </w:t>
      </w:r>
      <w:r>
        <w:rPr>
          <w:rFonts w:hint="cs"/>
          <w:rtl/>
        </w:rPr>
        <w:t>במקרה</w:t>
      </w:r>
      <w:r w:rsidR="0095186D">
        <w:rPr>
          <w:rFonts w:hint="cs"/>
          <w:rtl/>
        </w:rPr>
        <w:t xml:space="preserve"> שהביקור יגרום רע לחולה - אין בו טעם, אך מה הדין בסתם שונא שלא ייגרם </w:t>
      </w:r>
      <w:r w:rsidR="009C5DE9">
        <w:rPr>
          <w:rFonts w:hint="cs"/>
          <w:rtl/>
        </w:rPr>
        <w:t xml:space="preserve">מזה </w:t>
      </w:r>
      <w:r w:rsidR="0095186D">
        <w:rPr>
          <w:rFonts w:hint="cs"/>
          <w:rtl/>
        </w:rPr>
        <w:t>רע?</w:t>
      </w:r>
      <w:r>
        <w:rPr>
          <w:rFonts w:hint="cs"/>
          <w:rtl/>
        </w:rPr>
        <w:t xml:space="preserve"> </w:t>
      </w:r>
    </w:p>
    <w:p w14:paraId="70BE7968" w14:textId="129C79C9" w:rsidR="002F7CBE" w:rsidRPr="003A1612" w:rsidRDefault="00466CD0" w:rsidP="006C3742">
      <w:pPr>
        <w:spacing w:after="80"/>
        <w:rPr>
          <w:rtl/>
        </w:rPr>
      </w:pPr>
      <w:r>
        <w:rPr>
          <w:rFonts w:hint="cs"/>
          <w:rtl/>
        </w:rPr>
        <w:t xml:space="preserve">א. </w:t>
      </w:r>
      <w:r w:rsidR="00584507" w:rsidRPr="0095186D">
        <w:rPr>
          <w:rFonts w:hint="cs"/>
          <w:b/>
          <w:bCs/>
          <w:rtl/>
        </w:rPr>
        <w:t>המהרי</w:t>
      </w:r>
      <w:r w:rsidR="0095186D">
        <w:rPr>
          <w:rFonts w:hint="cs"/>
          <w:b/>
          <w:bCs/>
          <w:rtl/>
        </w:rPr>
        <w:t>''</w:t>
      </w:r>
      <w:r w:rsidR="00584507" w:rsidRPr="0095186D">
        <w:rPr>
          <w:rFonts w:hint="cs"/>
          <w:b/>
          <w:bCs/>
          <w:rtl/>
        </w:rPr>
        <w:t>ל</w:t>
      </w:r>
      <w:r w:rsidR="0095186D">
        <w:rPr>
          <w:rFonts w:hint="cs"/>
          <w:b/>
          <w:bCs/>
          <w:rtl/>
        </w:rPr>
        <w:t xml:space="preserve"> </w:t>
      </w:r>
      <w:r w:rsidR="0095186D" w:rsidRPr="0095186D">
        <w:rPr>
          <w:rFonts w:hint="cs"/>
          <w:sz w:val="18"/>
          <w:szCs w:val="18"/>
          <w:rtl/>
        </w:rPr>
        <w:t>(שו''ת סי' קסז)</w:t>
      </w:r>
      <w:r w:rsidR="0095186D">
        <w:rPr>
          <w:rFonts w:hint="cs"/>
          <w:sz w:val="18"/>
          <w:szCs w:val="18"/>
          <w:rtl/>
        </w:rPr>
        <w:t xml:space="preserve"> </w:t>
      </w:r>
      <w:r w:rsidR="0095186D">
        <w:rPr>
          <w:rFonts w:hint="cs"/>
          <w:rtl/>
        </w:rPr>
        <w:t>כתב, שגם במקרה זה חובה לבקר את החולה</w:t>
      </w:r>
      <w:r w:rsidR="00152E2B">
        <w:rPr>
          <w:rFonts w:hint="cs"/>
          <w:rtl/>
        </w:rPr>
        <w:t xml:space="preserve">, למרות שיש חשש </w:t>
      </w:r>
      <w:r w:rsidR="009C5DE9">
        <w:rPr>
          <w:rFonts w:hint="cs"/>
          <w:rtl/>
        </w:rPr>
        <w:t xml:space="preserve">שיחשבו </w:t>
      </w:r>
      <w:r w:rsidR="00152E2B">
        <w:rPr>
          <w:rFonts w:hint="cs"/>
          <w:rtl/>
        </w:rPr>
        <w:t xml:space="preserve">שהוא בא לבקר את החולה </w:t>
      </w:r>
      <w:r w:rsidR="009C5DE9">
        <w:rPr>
          <w:rFonts w:hint="cs"/>
          <w:rtl/>
        </w:rPr>
        <w:t>וי</w:t>
      </w:r>
      <w:r w:rsidR="00152E2B">
        <w:rPr>
          <w:rFonts w:hint="cs"/>
          <w:rtl/>
        </w:rPr>
        <w:t>שמח בצרתו</w:t>
      </w:r>
      <w:r w:rsidR="004B5260">
        <w:rPr>
          <w:rFonts w:hint="cs"/>
          <w:rtl/>
        </w:rPr>
        <w:t xml:space="preserve"> - ולמרות שייתכן שבסוף לא יתפלל עליו.</w:t>
      </w:r>
      <w:r w:rsidR="000C4C98">
        <w:rPr>
          <w:rFonts w:hint="cs"/>
          <w:rtl/>
        </w:rPr>
        <w:t xml:space="preserve"> ראייה לדבריו הביא ממצוות התורה, שיש חובה לעזור לשונא לפרוק את משאו, ולא חששו למראית עין</w:t>
      </w:r>
      <w:r w:rsidR="0095186D">
        <w:rPr>
          <w:rFonts w:hint="cs"/>
          <w:rtl/>
        </w:rPr>
        <w:t>.</w:t>
      </w:r>
      <w:r w:rsidR="003A1612">
        <w:rPr>
          <w:rFonts w:hint="cs"/>
          <w:rtl/>
        </w:rPr>
        <w:t xml:space="preserve"> כמו כן במועד קטן </w:t>
      </w:r>
      <w:r w:rsidR="002E7B36">
        <w:rPr>
          <w:rFonts w:hint="cs"/>
          <w:sz w:val="18"/>
          <w:szCs w:val="18"/>
          <w:rtl/>
        </w:rPr>
        <w:t xml:space="preserve">(יז ע''א) </w:t>
      </w:r>
      <w:r w:rsidR="003A1612">
        <w:rPr>
          <w:rFonts w:hint="cs"/>
          <w:rtl/>
        </w:rPr>
        <w:t>מובא, שהלכו לבקר תלמיד חכם שנידו אותו.</w:t>
      </w:r>
      <w:r w:rsidR="000C4C98">
        <w:rPr>
          <w:rFonts w:hint="cs"/>
          <w:rtl/>
        </w:rPr>
        <w:t xml:space="preserve"> </w:t>
      </w:r>
      <w:r w:rsidR="0095186D">
        <w:rPr>
          <w:rFonts w:hint="cs"/>
          <w:rtl/>
        </w:rPr>
        <w:t xml:space="preserve"> </w:t>
      </w:r>
    </w:p>
    <w:p w14:paraId="551BF7E2" w14:textId="2CAE4ECE" w:rsidR="002E7B36" w:rsidRDefault="00466CD0" w:rsidP="006C3742">
      <w:pPr>
        <w:spacing w:after="80"/>
        <w:rPr>
          <w:rtl/>
        </w:rPr>
      </w:pPr>
      <w:r w:rsidRPr="00466CD0">
        <w:rPr>
          <w:rFonts w:hint="cs"/>
          <w:rtl/>
        </w:rPr>
        <w:t>ב.</w:t>
      </w:r>
      <w:r w:rsidR="00584507">
        <w:rPr>
          <w:rFonts w:hint="cs"/>
          <w:rtl/>
        </w:rPr>
        <w:t xml:space="preserve"> </w:t>
      </w:r>
      <w:r w:rsidR="00584507" w:rsidRPr="002E7B36">
        <w:rPr>
          <w:rFonts w:hint="cs"/>
          <w:b/>
          <w:bCs/>
          <w:rtl/>
        </w:rPr>
        <w:t>הרמ''א</w:t>
      </w:r>
      <w:r w:rsidR="0095186D">
        <w:rPr>
          <w:rFonts w:hint="cs"/>
          <w:rtl/>
        </w:rPr>
        <w:t xml:space="preserve"> </w:t>
      </w:r>
      <w:r w:rsidR="002E7B36">
        <w:rPr>
          <w:rFonts w:hint="cs"/>
          <w:sz w:val="18"/>
          <w:szCs w:val="18"/>
          <w:rtl/>
        </w:rPr>
        <w:t>(דרכי משה יו''ד שלה</w:t>
      </w:r>
      <w:r w:rsidR="0095186D">
        <w:rPr>
          <w:rFonts w:hint="cs"/>
          <w:sz w:val="18"/>
          <w:szCs w:val="18"/>
          <w:rtl/>
        </w:rPr>
        <w:t>)</w:t>
      </w:r>
      <w:r w:rsidR="002E7B36">
        <w:rPr>
          <w:rFonts w:hint="cs"/>
          <w:sz w:val="18"/>
          <w:szCs w:val="18"/>
          <w:rtl/>
        </w:rPr>
        <w:t xml:space="preserve"> </w:t>
      </w:r>
      <w:r w:rsidR="002E7B36">
        <w:rPr>
          <w:rFonts w:hint="cs"/>
          <w:rtl/>
        </w:rPr>
        <w:t>חלק וסבר, ששב ואל תעשה עדיף. את הראייה ממועד קטן דחה, ששם לא מדובר היה ששנאו את  אותו תלמיד חכם (או הוא שנא אותם), וייתכן שקיבל עליו את הדין באהבה. כמו כן יש לדחות את הראייה מפריקת משא, ששם המטרה לפרוק את החמור, ומטרתו זה בוצעה. לעומת זאת בביקור חולים אחת המטרות</w:t>
      </w:r>
      <w:r w:rsidR="009C5DE9">
        <w:rPr>
          <w:rFonts w:hint="cs"/>
          <w:rtl/>
        </w:rPr>
        <w:t xml:space="preserve"> </w:t>
      </w:r>
      <w:r w:rsidR="002E7B36">
        <w:rPr>
          <w:rFonts w:hint="cs"/>
          <w:rtl/>
        </w:rPr>
        <w:t>לעודד את החולה, ומטרה זו לא תבוצע.</w:t>
      </w:r>
    </w:p>
    <w:p w14:paraId="01E27FF1" w14:textId="7302C240" w:rsidR="00FF49E5" w:rsidRPr="00466CD0" w:rsidRDefault="00FF49E5" w:rsidP="006C3742">
      <w:pPr>
        <w:spacing w:after="80"/>
        <w:rPr>
          <w:rtl/>
        </w:rPr>
      </w:pPr>
      <w:r>
        <w:rPr>
          <w:rFonts w:hint="cs"/>
          <w:rtl/>
        </w:rPr>
        <w:t xml:space="preserve">ג. גישה שלישית ממוצעת, שלמעשה נראה שהיא העצה הטובה ביותר </w:t>
      </w:r>
      <w:r w:rsidR="009C5DE9">
        <w:rPr>
          <w:rFonts w:hint="cs"/>
          <w:rtl/>
        </w:rPr>
        <w:t>ו</w:t>
      </w:r>
      <w:r>
        <w:rPr>
          <w:rFonts w:hint="cs"/>
          <w:rtl/>
        </w:rPr>
        <w:t xml:space="preserve">כולם יסכימו לה, מופיעה </w:t>
      </w:r>
      <w:r w:rsidRPr="00FF49E5">
        <w:rPr>
          <w:rFonts w:hint="cs"/>
          <w:b/>
          <w:bCs/>
          <w:rtl/>
        </w:rPr>
        <w:t>בערוך השולחן</w:t>
      </w:r>
      <w:r>
        <w:rPr>
          <w:rFonts w:hint="cs"/>
          <w:rtl/>
        </w:rPr>
        <w:t xml:space="preserve"> </w:t>
      </w:r>
      <w:r>
        <w:rPr>
          <w:rFonts w:hint="cs"/>
          <w:sz w:val="18"/>
          <w:szCs w:val="18"/>
          <w:rtl/>
        </w:rPr>
        <w:t>(יו''ד שלה)</w:t>
      </w:r>
      <w:r>
        <w:rPr>
          <w:rFonts w:hint="cs"/>
          <w:rtl/>
        </w:rPr>
        <w:t xml:space="preserve">. הוא כתב, שכאשר </w:t>
      </w:r>
      <w:r w:rsidR="009C5DE9">
        <w:rPr>
          <w:rFonts w:hint="cs"/>
          <w:rtl/>
        </w:rPr>
        <w:t>פלוני</w:t>
      </w:r>
      <w:r>
        <w:rPr>
          <w:rFonts w:hint="cs"/>
          <w:rtl/>
        </w:rPr>
        <w:t xml:space="preserve"> בריב עם אדם אחר שחלה, לפני ש</w:t>
      </w:r>
      <w:r w:rsidR="009C5DE9">
        <w:rPr>
          <w:rFonts w:hint="cs"/>
          <w:rtl/>
        </w:rPr>
        <w:t>י</w:t>
      </w:r>
      <w:r>
        <w:rPr>
          <w:rFonts w:hint="cs"/>
          <w:rtl/>
        </w:rPr>
        <w:t xml:space="preserve">גיע ישלח שליח לחולה </w:t>
      </w:r>
      <w:r w:rsidR="009C5DE9">
        <w:rPr>
          <w:rFonts w:hint="cs"/>
          <w:rtl/>
        </w:rPr>
        <w:t>ו</w:t>
      </w:r>
      <w:r>
        <w:rPr>
          <w:rFonts w:hint="cs"/>
          <w:rtl/>
        </w:rPr>
        <w:t xml:space="preserve">ישאל אם תקין </w:t>
      </w:r>
      <w:r w:rsidR="009C5DE9">
        <w:rPr>
          <w:rFonts w:hint="cs"/>
          <w:rtl/>
        </w:rPr>
        <w:t xml:space="preserve">מבחינתו </w:t>
      </w:r>
      <w:r>
        <w:rPr>
          <w:rFonts w:hint="cs"/>
          <w:rtl/>
        </w:rPr>
        <w:t>שיגיע לבקר,</w:t>
      </w:r>
      <w:r w:rsidR="00CF7F82">
        <w:rPr>
          <w:rFonts w:hint="cs"/>
          <w:rtl/>
        </w:rPr>
        <w:t xml:space="preserve"> </w:t>
      </w:r>
      <w:r w:rsidR="006C2D62">
        <w:rPr>
          <w:rFonts w:hint="cs"/>
          <w:rtl/>
        </w:rPr>
        <w:t>ויבהיר שכוונתו לטובה</w:t>
      </w:r>
      <w:r w:rsidR="009C5DE9">
        <w:rPr>
          <w:rFonts w:hint="cs"/>
          <w:rtl/>
        </w:rPr>
        <w:t>.</w:t>
      </w:r>
      <w:r>
        <w:rPr>
          <w:rFonts w:hint="cs"/>
          <w:rtl/>
        </w:rPr>
        <w:t xml:space="preserve"> </w:t>
      </w:r>
      <w:r w:rsidR="009C5DE9">
        <w:rPr>
          <w:rFonts w:hint="cs"/>
          <w:rtl/>
        </w:rPr>
        <w:t>אם כך ינהג</w:t>
      </w:r>
      <w:r w:rsidR="006C2D62">
        <w:rPr>
          <w:rFonts w:hint="cs"/>
          <w:rtl/>
        </w:rPr>
        <w:t xml:space="preserve">, גם לאנשים מבחוץ </w:t>
      </w:r>
      <w:r w:rsidR="009C5DE9">
        <w:rPr>
          <w:rFonts w:hint="cs"/>
          <w:rtl/>
        </w:rPr>
        <w:t>אין זה יראה</w:t>
      </w:r>
      <w:r w:rsidR="006C2D62">
        <w:rPr>
          <w:rFonts w:hint="cs"/>
          <w:rtl/>
        </w:rPr>
        <w:t xml:space="preserve"> שהוא בא ללעוג </w:t>
      </w:r>
      <w:r w:rsidR="00CF7F82">
        <w:rPr>
          <w:rFonts w:hint="cs"/>
          <w:rtl/>
        </w:rPr>
        <w:t>לו</w:t>
      </w:r>
      <w:r w:rsidR="009C5DE9">
        <w:rPr>
          <w:rFonts w:hint="cs"/>
          <w:rtl/>
        </w:rPr>
        <w:t>.</w:t>
      </w:r>
      <w:r>
        <w:rPr>
          <w:rFonts w:hint="cs"/>
          <w:rtl/>
        </w:rPr>
        <w:t xml:space="preserve"> </w:t>
      </w:r>
    </w:p>
    <w:p w14:paraId="4CF6828B" w14:textId="6B1DC5E3" w:rsidR="00B838F4" w:rsidRDefault="00B838F4" w:rsidP="006C3742">
      <w:pPr>
        <w:spacing w:after="80"/>
        <w:rPr>
          <w:b/>
          <w:bCs/>
          <w:u w:val="single"/>
          <w:rtl/>
        </w:rPr>
      </w:pPr>
      <w:r>
        <w:rPr>
          <w:rFonts w:hint="cs"/>
          <w:b/>
          <w:bCs/>
          <w:u w:val="single"/>
          <w:rtl/>
        </w:rPr>
        <w:t>תפילה שימות</w:t>
      </w:r>
    </w:p>
    <w:p w14:paraId="16608571" w14:textId="4B575078" w:rsidR="008B1816" w:rsidRDefault="00B838F4" w:rsidP="006C3742">
      <w:pPr>
        <w:spacing w:after="80"/>
        <w:rPr>
          <w:rtl/>
        </w:rPr>
      </w:pPr>
      <w:r>
        <w:rPr>
          <w:rFonts w:hint="cs"/>
          <w:rtl/>
        </w:rPr>
        <w:t xml:space="preserve">עד כה עסקנו במעלת ביקור חולים, והתפילות שיש לקיים </w:t>
      </w:r>
      <w:r w:rsidR="009C5DE9">
        <w:rPr>
          <w:rFonts w:hint="cs"/>
          <w:rtl/>
        </w:rPr>
        <w:t>לרפואת החולה</w:t>
      </w:r>
      <w:r>
        <w:rPr>
          <w:rFonts w:hint="cs"/>
          <w:rtl/>
        </w:rPr>
        <w:t xml:space="preserve">. אולם לעיתים, אדם מתייסר במשך שנים רבות בטיפולים קשים, </w:t>
      </w:r>
      <w:r w:rsidR="009C5DE9">
        <w:rPr>
          <w:rFonts w:hint="cs"/>
          <w:rtl/>
        </w:rPr>
        <w:t>ענ</w:t>
      </w:r>
      <w:r w:rsidR="00CF7F82">
        <w:rPr>
          <w:rFonts w:hint="cs"/>
          <w:rtl/>
        </w:rPr>
        <w:t>י</w:t>
      </w:r>
      <w:r w:rsidR="009C5DE9">
        <w:rPr>
          <w:rFonts w:hint="cs"/>
          <w:rtl/>
        </w:rPr>
        <w:t>ין</w:t>
      </w:r>
      <w:r>
        <w:rPr>
          <w:rFonts w:hint="cs"/>
          <w:rtl/>
        </w:rPr>
        <w:t xml:space="preserve"> שמעבר לכך שגורם ייסורים לחולה,</w:t>
      </w:r>
      <w:r w:rsidR="00CF7F82">
        <w:rPr>
          <w:rFonts w:hint="cs"/>
          <w:rtl/>
        </w:rPr>
        <w:t xml:space="preserve"> </w:t>
      </w:r>
      <w:r w:rsidR="009C5DE9">
        <w:rPr>
          <w:rFonts w:hint="cs"/>
          <w:rtl/>
        </w:rPr>
        <w:t xml:space="preserve">גם </w:t>
      </w:r>
      <w:r>
        <w:rPr>
          <w:rFonts w:hint="cs"/>
          <w:rtl/>
        </w:rPr>
        <w:t>מעיק מאוד על המשפחה ששנים צריכה להיות עימו בבתי חולים. האם במקרה זה מותר להתפלל שימות? נחלקו בכך בעקבות גמרא בנדרים</w:t>
      </w:r>
      <w:r w:rsidR="008B1816">
        <w:rPr>
          <w:rFonts w:hint="cs"/>
          <w:rtl/>
        </w:rPr>
        <w:t>:</w:t>
      </w:r>
    </w:p>
    <w:p w14:paraId="4E78754A" w14:textId="77253EA0" w:rsidR="00C779D6" w:rsidRDefault="008B1816" w:rsidP="006C3742">
      <w:pPr>
        <w:spacing w:after="80"/>
        <w:rPr>
          <w:rtl/>
        </w:rPr>
      </w:pPr>
      <w:r>
        <w:rPr>
          <w:rFonts w:hint="cs"/>
          <w:rtl/>
        </w:rPr>
        <w:t xml:space="preserve">א. </w:t>
      </w:r>
      <w:r w:rsidRPr="005E0F85">
        <w:rPr>
          <w:rFonts w:hint="cs"/>
          <w:b/>
          <w:bCs/>
          <w:rtl/>
        </w:rPr>
        <w:t>הר''ן</w:t>
      </w:r>
      <w:r>
        <w:rPr>
          <w:rFonts w:hint="cs"/>
          <w:rtl/>
        </w:rPr>
        <w:t xml:space="preserve"> </w:t>
      </w:r>
      <w:r w:rsidR="00605E67">
        <w:rPr>
          <w:rFonts w:hint="cs"/>
          <w:rtl/>
        </w:rPr>
        <w:t xml:space="preserve">בנדרים </w:t>
      </w:r>
      <w:r>
        <w:rPr>
          <w:rFonts w:hint="cs"/>
          <w:sz w:val="18"/>
          <w:szCs w:val="18"/>
          <w:rtl/>
        </w:rPr>
        <w:t xml:space="preserve">(מ ע''א ד''ה אין) </w:t>
      </w:r>
      <w:r>
        <w:rPr>
          <w:rFonts w:hint="cs"/>
          <w:rtl/>
        </w:rPr>
        <w:t xml:space="preserve">סבר שאכן </w:t>
      </w:r>
      <w:r w:rsidR="003D22EC">
        <w:rPr>
          <w:rFonts w:hint="cs"/>
          <w:rtl/>
        </w:rPr>
        <w:t>במקרים בהם ברור שהחולה בסוף ימות מחוליו</w:t>
      </w:r>
      <w:r w:rsidR="00FC3846">
        <w:rPr>
          <w:rFonts w:hint="cs"/>
          <w:rtl/>
        </w:rPr>
        <w:t xml:space="preserve"> (כנראה באופן טבעי על פי הרופאים, כי לא סומכים על ניסים חריגים)</w:t>
      </w:r>
      <w:r w:rsidR="003D22EC">
        <w:rPr>
          <w:rFonts w:hint="cs"/>
          <w:rtl/>
        </w:rPr>
        <w:t xml:space="preserve">, והתפילה לרפואתו תוכל לכל היותר להאריך את </w:t>
      </w:r>
      <w:r w:rsidR="00CF7F82">
        <w:rPr>
          <w:rFonts w:hint="cs"/>
          <w:rtl/>
        </w:rPr>
        <w:t>חייו</w:t>
      </w:r>
      <w:r w:rsidR="003D22EC">
        <w:rPr>
          <w:rFonts w:hint="cs"/>
          <w:rtl/>
        </w:rPr>
        <w:t xml:space="preserve">, ניתן </w:t>
      </w:r>
      <w:r>
        <w:rPr>
          <w:rFonts w:hint="cs"/>
          <w:rtl/>
        </w:rPr>
        <w:t xml:space="preserve">לבקש רחמים על החולה שימות, </w:t>
      </w:r>
      <w:r w:rsidR="00C779D6">
        <w:rPr>
          <w:rFonts w:hint="cs"/>
          <w:rtl/>
        </w:rPr>
        <w:t>וכן פסק</w:t>
      </w:r>
      <w:r w:rsidR="00607DDE">
        <w:rPr>
          <w:rFonts w:hint="cs"/>
          <w:rtl/>
        </w:rPr>
        <w:t>ו</w:t>
      </w:r>
      <w:r w:rsidR="00C779D6">
        <w:rPr>
          <w:rFonts w:hint="cs"/>
          <w:rtl/>
        </w:rPr>
        <w:t xml:space="preserve"> גם </w:t>
      </w:r>
      <w:r w:rsidR="00C779D6" w:rsidRPr="00314EFF">
        <w:rPr>
          <w:rFonts w:hint="cs"/>
          <w:b/>
          <w:bCs/>
          <w:rtl/>
        </w:rPr>
        <w:t>ערוך השולחן</w:t>
      </w:r>
      <w:r w:rsidR="0019622D">
        <w:rPr>
          <w:rFonts w:hint="cs"/>
          <w:rtl/>
        </w:rPr>
        <w:t xml:space="preserve"> </w:t>
      </w:r>
      <w:r w:rsidR="0019622D">
        <w:rPr>
          <w:rFonts w:hint="cs"/>
          <w:sz w:val="18"/>
          <w:szCs w:val="18"/>
          <w:rtl/>
        </w:rPr>
        <w:t>(יו''ד של</w:t>
      </w:r>
      <w:r w:rsidR="00BA0B6E">
        <w:rPr>
          <w:rFonts w:hint="cs"/>
          <w:sz w:val="18"/>
          <w:szCs w:val="18"/>
          <w:rtl/>
        </w:rPr>
        <w:t>ה</w:t>
      </w:r>
      <w:r w:rsidR="0019622D">
        <w:rPr>
          <w:rFonts w:hint="cs"/>
          <w:sz w:val="18"/>
          <w:szCs w:val="18"/>
          <w:rtl/>
        </w:rPr>
        <w:t>, ג)</w:t>
      </w:r>
      <w:r w:rsidR="00607DDE">
        <w:rPr>
          <w:rFonts w:hint="cs"/>
          <w:rtl/>
        </w:rPr>
        <w:t xml:space="preserve"> </w:t>
      </w:r>
      <w:r w:rsidR="00607DDE" w:rsidRPr="00607DDE">
        <w:rPr>
          <w:rFonts w:hint="cs"/>
          <w:b/>
          <w:bCs/>
          <w:rtl/>
        </w:rPr>
        <w:t>והמשנה הלכות</w:t>
      </w:r>
      <w:r w:rsidR="00607DDE">
        <w:rPr>
          <w:rFonts w:hint="cs"/>
          <w:rtl/>
        </w:rPr>
        <w:t xml:space="preserve"> </w:t>
      </w:r>
      <w:r w:rsidR="00607DDE">
        <w:rPr>
          <w:rFonts w:hint="cs"/>
          <w:sz w:val="18"/>
          <w:szCs w:val="18"/>
          <w:rtl/>
        </w:rPr>
        <w:t>(י, רב)</w:t>
      </w:r>
      <w:r w:rsidR="00C779D6">
        <w:rPr>
          <w:rFonts w:hint="cs"/>
          <w:rtl/>
        </w:rPr>
        <w:t xml:space="preserve">. </w:t>
      </w:r>
      <w:r w:rsidR="002A2FE2">
        <w:rPr>
          <w:rFonts w:hint="cs"/>
          <w:rtl/>
        </w:rPr>
        <w:t>הם הביאו שתי ראיות לדבריהם:</w:t>
      </w:r>
    </w:p>
    <w:p w14:paraId="5EAF25DF" w14:textId="5E7BB0BC" w:rsidR="008B1816" w:rsidRPr="00CF7F82" w:rsidRDefault="008B1816" w:rsidP="006C3742">
      <w:pPr>
        <w:spacing w:after="80"/>
        <w:rPr>
          <w:rtl/>
        </w:rPr>
      </w:pPr>
      <w:r>
        <w:rPr>
          <w:rFonts w:hint="cs"/>
          <w:rtl/>
        </w:rPr>
        <w:t xml:space="preserve">ראייה ראשונה מהגמרא בנדרים </w:t>
      </w:r>
      <w:r>
        <w:rPr>
          <w:rFonts w:hint="cs"/>
          <w:sz w:val="18"/>
          <w:szCs w:val="18"/>
          <w:rtl/>
        </w:rPr>
        <w:t xml:space="preserve">(שם) </w:t>
      </w:r>
      <w:r>
        <w:rPr>
          <w:rFonts w:hint="cs"/>
          <w:rtl/>
        </w:rPr>
        <w:t xml:space="preserve">הכותבת, שאדם שאינו מבקר את החולה </w:t>
      </w:r>
      <w:r w:rsidR="001C0E59">
        <w:rPr>
          <w:rFonts w:hint="cs"/>
          <w:rtl/>
        </w:rPr>
        <w:t>-</w:t>
      </w:r>
      <w:r w:rsidR="00E57B48">
        <w:rPr>
          <w:rFonts w:hint="cs"/>
          <w:rtl/>
        </w:rPr>
        <w:t xml:space="preserve"> </w:t>
      </w:r>
      <w:r>
        <w:rPr>
          <w:rFonts w:hint="cs"/>
          <w:rtl/>
        </w:rPr>
        <w:t xml:space="preserve">מתפלל שימות. מקשה הגמרא, </w:t>
      </w:r>
      <w:r w:rsidR="001C0E59">
        <w:rPr>
          <w:rFonts w:hint="cs"/>
          <w:rtl/>
        </w:rPr>
        <w:t xml:space="preserve">האמנם </w:t>
      </w:r>
      <w:r>
        <w:rPr>
          <w:rFonts w:hint="cs"/>
          <w:rtl/>
        </w:rPr>
        <w:t>וכי זה שלא ביקרו אומר ש</w:t>
      </w:r>
      <w:r w:rsidR="00C779D6">
        <w:rPr>
          <w:rFonts w:hint="cs"/>
          <w:rtl/>
        </w:rPr>
        <w:t xml:space="preserve">הוא </w:t>
      </w:r>
      <w:r>
        <w:rPr>
          <w:rFonts w:hint="cs"/>
          <w:rtl/>
        </w:rPr>
        <w:t>מתפלל שימות?! ומתרצת שהכוונה, שהוא לא מתפלל שימות, אך גם לא שיחיה</w:t>
      </w:r>
      <w:r w:rsidR="00DF31C9">
        <w:rPr>
          <w:rFonts w:hint="cs"/>
          <w:rtl/>
        </w:rPr>
        <w:t xml:space="preserve"> - </w:t>
      </w:r>
      <w:r>
        <w:rPr>
          <w:rFonts w:hint="cs"/>
          <w:rtl/>
        </w:rPr>
        <w:t xml:space="preserve">מכל מקום רואים שהגמרא מעלה אופציה של תפילה על חולה שימות. </w:t>
      </w:r>
    </w:p>
    <w:p w14:paraId="0203E6BB" w14:textId="6A6462E1" w:rsidR="00C779D6" w:rsidRDefault="00C779D6" w:rsidP="006C3742">
      <w:pPr>
        <w:spacing w:after="80"/>
        <w:rPr>
          <w:rtl/>
        </w:rPr>
      </w:pPr>
      <w:r>
        <w:rPr>
          <w:rFonts w:hint="cs"/>
          <w:rtl/>
        </w:rPr>
        <w:t xml:space="preserve">ראייה שנייה מהגמרא בכתובות </w:t>
      </w:r>
      <w:r>
        <w:rPr>
          <w:rFonts w:hint="cs"/>
          <w:sz w:val="18"/>
          <w:szCs w:val="18"/>
          <w:rtl/>
        </w:rPr>
        <w:t xml:space="preserve">(קד ע''א) </w:t>
      </w:r>
      <w:r>
        <w:rPr>
          <w:rFonts w:hint="cs"/>
          <w:rtl/>
        </w:rPr>
        <w:t>המספרת, שכאשר רבי יהודה הנשיא חלה ונטה למות, התקיימו תפילות לרפואתו ליד ביתו. שפחתו של רבי, בתחילה הצטרפה לתפילות, אולם לאחר שראה שרבי יהודה מצטער מאוד והולך פעמים רבות לשירותים, התפללה שינצחו 'עליונים את התחתונים' - מוכח ממעשיה שאפשר להתפלל על החולה שימות, ובלשון הר''ן:</w:t>
      </w:r>
    </w:p>
    <w:p w14:paraId="28323C4A" w14:textId="0BA60B70" w:rsidR="00C779D6" w:rsidRDefault="00C779D6" w:rsidP="00F816F9">
      <w:pPr>
        <w:ind w:left="720"/>
        <w:rPr>
          <w:rtl/>
        </w:rPr>
      </w:pPr>
      <w:r>
        <w:rPr>
          <w:rFonts w:cs="Arial" w:hint="cs"/>
          <w:rtl/>
        </w:rPr>
        <w:t>''נ</w:t>
      </w:r>
      <w:r w:rsidRPr="00C779D6">
        <w:rPr>
          <w:rFonts w:cs="Arial"/>
          <w:rtl/>
        </w:rPr>
        <w:t xml:space="preserve">ראה בעיני </w:t>
      </w:r>
      <w:r>
        <w:rPr>
          <w:rFonts w:cs="Arial" w:hint="cs"/>
          <w:rtl/>
        </w:rPr>
        <w:t xml:space="preserve">דהכי קאמר, </w:t>
      </w:r>
      <w:r w:rsidRPr="00C779D6">
        <w:rPr>
          <w:rFonts w:cs="Arial"/>
          <w:rtl/>
        </w:rPr>
        <w:t>פעמים שצריך לבקש רחמים על החולה שימות</w:t>
      </w:r>
      <w:r>
        <w:rPr>
          <w:rFonts w:cs="Arial" w:hint="cs"/>
          <w:rtl/>
        </w:rPr>
        <w:t>,</w:t>
      </w:r>
      <w:r w:rsidRPr="00C779D6">
        <w:rPr>
          <w:rFonts w:cs="Arial"/>
          <w:rtl/>
        </w:rPr>
        <w:t xml:space="preserve"> כגון שמצטער החולה בח</w:t>
      </w:r>
      <w:r>
        <w:rPr>
          <w:rFonts w:cs="Arial" w:hint="cs"/>
          <w:rtl/>
        </w:rPr>
        <w:t>ו</w:t>
      </w:r>
      <w:r w:rsidRPr="00C779D6">
        <w:rPr>
          <w:rFonts w:cs="Arial"/>
          <w:rtl/>
        </w:rPr>
        <w:t>ליו הרבה ואי אפשר לו שיחיה</w:t>
      </w:r>
      <w:r w:rsidR="003D22EC">
        <w:rPr>
          <w:rFonts w:cs="Arial" w:hint="cs"/>
          <w:rtl/>
        </w:rPr>
        <w:t>,</w:t>
      </w:r>
      <w:r w:rsidRPr="00C779D6">
        <w:rPr>
          <w:rFonts w:cs="Arial"/>
          <w:rtl/>
        </w:rPr>
        <w:t xml:space="preserve"> כדאמרינן בפרק הנושא </w:t>
      </w:r>
      <w:r w:rsidRPr="003D22EC">
        <w:rPr>
          <w:rFonts w:cs="Arial"/>
          <w:sz w:val="18"/>
          <w:szCs w:val="18"/>
          <w:rtl/>
        </w:rPr>
        <w:t xml:space="preserve">(כתובות קד) </w:t>
      </w:r>
      <w:r w:rsidRPr="00C779D6">
        <w:rPr>
          <w:rFonts w:cs="Arial"/>
          <w:rtl/>
        </w:rPr>
        <w:t>דכיון דחזאי אמתיה</w:t>
      </w:r>
      <w:r w:rsidR="00445F7B">
        <w:rPr>
          <w:rFonts w:cs="Arial" w:hint="cs"/>
          <w:rtl/>
        </w:rPr>
        <w:t xml:space="preserve"> </w:t>
      </w:r>
      <w:r w:rsidRPr="00C779D6">
        <w:rPr>
          <w:rFonts w:cs="Arial"/>
          <w:rtl/>
        </w:rPr>
        <w:t xml:space="preserve">דרבי </w:t>
      </w:r>
      <w:r w:rsidR="00445F7B">
        <w:rPr>
          <w:rFonts w:cs="Arial" w:hint="cs"/>
          <w:sz w:val="18"/>
          <w:szCs w:val="18"/>
          <w:rtl/>
        </w:rPr>
        <w:t xml:space="preserve">(= כיוון שראתה אמתו של רבי) </w:t>
      </w:r>
      <w:r w:rsidRPr="00C779D6">
        <w:rPr>
          <w:rFonts w:cs="Arial"/>
          <w:rtl/>
        </w:rPr>
        <w:t>דעל כמה זימנין לבית הכסא ואנח תפילין וקא מצטער אמרה יהי רצון שיכופו העליונים את התחתונים</w:t>
      </w:r>
      <w:r w:rsidR="00445F7B">
        <w:rPr>
          <w:rFonts w:cs="Arial" w:hint="cs"/>
          <w:rtl/>
        </w:rPr>
        <w:t>,</w:t>
      </w:r>
      <w:r w:rsidRPr="00C779D6">
        <w:rPr>
          <w:rFonts w:cs="Arial"/>
          <w:rtl/>
        </w:rPr>
        <w:t xml:space="preserve"> כלומר דלימות רבי</w:t>
      </w:r>
      <w:r w:rsidR="00445F7B">
        <w:rPr>
          <w:rFonts w:hint="cs"/>
          <w:rtl/>
        </w:rPr>
        <w:t>.''</w:t>
      </w:r>
    </w:p>
    <w:p w14:paraId="59CD1783" w14:textId="22001474" w:rsidR="00573C37" w:rsidRDefault="00AB3542" w:rsidP="00F816F9">
      <w:pPr>
        <w:rPr>
          <w:rtl/>
        </w:rPr>
      </w:pPr>
      <w:r>
        <w:rPr>
          <w:rFonts w:hint="cs"/>
          <w:rtl/>
        </w:rPr>
        <w:t xml:space="preserve">ב. </w:t>
      </w:r>
      <w:r w:rsidR="00573C37" w:rsidRPr="001A56B7">
        <w:rPr>
          <w:rFonts w:hint="cs"/>
          <w:b/>
          <w:bCs/>
          <w:rtl/>
        </w:rPr>
        <w:t>הציץ אליעזר</w:t>
      </w:r>
      <w:r w:rsidR="00573C37">
        <w:rPr>
          <w:rFonts w:hint="cs"/>
          <w:rtl/>
        </w:rPr>
        <w:t xml:space="preserve"> </w:t>
      </w:r>
      <w:r w:rsidR="00573C37">
        <w:rPr>
          <w:rFonts w:hint="cs"/>
          <w:sz w:val="18"/>
          <w:szCs w:val="18"/>
          <w:rtl/>
        </w:rPr>
        <w:t xml:space="preserve">(רמת רחל ה, ה) </w:t>
      </w:r>
      <w:r w:rsidR="00573C37">
        <w:rPr>
          <w:rFonts w:hint="cs"/>
          <w:rtl/>
        </w:rPr>
        <w:t>חלק וסבר, שאין להתיר להתפלל על חולה שימות, וכן משמע משאר הפוסקים שלא הביאו את דינו של הר''ן ובפשטות חולקים עליו. את הראייה ממעשי אמתו של רבי דחה, שאמנם אמתו של רבי אכן ביקשה שרבי ימות  בגלל ייסוריו, אבל הרי החכמים שהיו ליד ביתו המשיכו להתפלל לרפואתו, ומסתמא יש לפסוק כמותם ולא כמותה.</w:t>
      </w:r>
    </w:p>
    <w:p w14:paraId="78300757" w14:textId="221E00F5" w:rsidR="00766BB9" w:rsidRDefault="00573C37" w:rsidP="00F816F9">
      <w:pPr>
        <w:rPr>
          <w:rtl/>
        </w:rPr>
      </w:pPr>
      <w:r>
        <w:rPr>
          <w:rFonts w:hint="cs"/>
          <w:rtl/>
        </w:rPr>
        <w:t>עוד הוסיף וכתב, ש</w:t>
      </w:r>
      <w:r w:rsidR="00F1474A">
        <w:rPr>
          <w:rFonts w:hint="cs"/>
          <w:rtl/>
        </w:rPr>
        <w:t xml:space="preserve">גם חלק מהפוסקים </w:t>
      </w:r>
      <w:r>
        <w:rPr>
          <w:rFonts w:hint="cs"/>
          <w:rtl/>
        </w:rPr>
        <w:t xml:space="preserve">שהתירו להתפלל על החולה שימות, התנו זאת בהמון תנאים שקשה לקיימם. השתדלות רבה בכל </w:t>
      </w:r>
      <w:r w:rsidR="001C0E59">
        <w:rPr>
          <w:rFonts w:hint="cs"/>
          <w:rtl/>
        </w:rPr>
        <w:t>ה</w:t>
      </w:r>
      <w:r>
        <w:rPr>
          <w:rFonts w:hint="cs"/>
          <w:rtl/>
        </w:rPr>
        <w:t>אפשרו</w:t>
      </w:r>
      <w:r w:rsidR="001C0E59">
        <w:rPr>
          <w:rFonts w:hint="cs"/>
          <w:rtl/>
        </w:rPr>
        <w:t>יו</w:t>
      </w:r>
      <w:r>
        <w:rPr>
          <w:rFonts w:hint="cs"/>
          <w:rtl/>
        </w:rPr>
        <w:t>ת ל</w:t>
      </w:r>
      <w:r w:rsidR="001C0E59">
        <w:rPr>
          <w:rFonts w:hint="cs"/>
          <w:rtl/>
        </w:rPr>
        <w:t>מצוא תרופה</w:t>
      </w:r>
      <w:r>
        <w:rPr>
          <w:rFonts w:hint="cs"/>
          <w:rtl/>
        </w:rPr>
        <w:t>, צדקה לרפואה, לימוד תורה וכו'. כמו כן כתבו, שגם אם כל התנאים יתקיימו, הרשות להתפלל קיימת רק לאנשים שאינם קרובי משפחה של החולה, כדי שלא יראה שקרובי המשפחה רוצים במותו בגלל הטורח שנגרם להם</w:t>
      </w:r>
      <w:r w:rsidR="00766BB9">
        <w:rPr>
          <w:rFonts w:hint="cs"/>
          <w:rtl/>
        </w:rPr>
        <w:t>.</w:t>
      </w:r>
    </w:p>
    <w:p w14:paraId="10257B57" w14:textId="2F4059B7" w:rsidR="00573C37" w:rsidRDefault="00766BB9" w:rsidP="00F816F9">
      <w:pPr>
        <w:rPr>
          <w:rtl/>
        </w:rPr>
      </w:pPr>
      <w:r>
        <w:rPr>
          <w:rFonts w:hint="cs"/>
          <w:rtl/>
        </w:rPr>
        <w:t xml:space="preserve">גם </w:t>
      </w:r>
      <w:r w:rsidRPr="00766BB9">
        <w:rPr>
          <w:rFonts w:hint="cs"/>
          <w:b/>
          <w:bCs/>
          <w:rtl/>
        </w:rPr>
        <w:t>הרב</w:t>
      </w:r>
      <w:r>
        <w:rPr>
          <w:rFonts w:hint="cs"/>
          <w:rtl/>
        </w:rPr>
        <w:t xml:space="preserve"> </w:t>
      </w:r>
      <w:r w:rsidRPr="00766BB9">
        <w:rPr>
          <w:rFonts w:hint="cs"/>
          <w:b/>
          <w:bCs/>
          <w:rtl/>
        </w:rPr>
        <w:t>משה פיינשטיין</w:t>
      </w:r>
      <w:r>
        <w:rPr>
          <w:rFonts w:hint="cs"/>
          <w:rtl/>
        </w:rPr>
        <w:t xml:space="preserve"> </w:t>
      </w:r>
      <w:r>
        <w:rPr>
          <w:rFonts w:hint="cs"/>
          <w:sz w:val="18"/>
          <w:szCs w:val="18"/>
          <w:rtl/>
        </w:rPr>
        <w:t xml:space="preserve">(אגרות משה חו''מ ב, עד) </w:t>
      </w:r>
      <w:r w:rsidRPr="00766BB9">
        <w:rPr>
          <w:rFonts w:hint="cs"/>
          <w:b/>
          <w:bCs/>
          <w:rtl/>
        </w:rPr>
        <w:t>והרב וואזנר</w:t>
      </w:r>
      <w:r>
        <w:rPr>
          <w:rFonts w:hint="cs"/>
          <w:rtl/>
        </w:rPr>
        <w:t xml:space="preserve"> </w:t>
      </w:r>
      <w:r>
        <w:rPr>
          <w:rFonts w:hint="cs"/>
          <w:sz w:val="18"/>
          <w:szCs w:val="18"/>
          <w:rtl/>
        </w:rPr>
        <w:t>(שבט הלוי י, רצב)</w:t>
      </w:r>
      <w:r w:rsidR="003D3BB2">
        <w:rPr>
          <w:rFonts w:hint="cs"/>
          <w:rtl/>
        </w:rPr>
        <w:t xml:space="preserve"> </w:t>
      </w:r>
      <w:r w:rsidR="00875735">
        <w:rPr>
          <w:rFonts w:hint="cs"/>
          <w:rtl/>
        </w:rPr>
        <w:t>פסקו כך</w:t>
      </w:r>
      <w:r w:rsidR="00CF7F82">
        <w:rPr>
          <w:rFonts w:hint="cs"/>
          <w:rtl/>
        </w:rPr>
        <w:t xml:space="preserve"> </w:t>
      </w:r>
      <w:r w:rsidR="001C0E59">
        <w:rPr>
          <w:rFonts w:hint="cs"/>
          <w:rtl/>
        </w:rPr>
        <w:t>ו</w:t>
      </w:r>
      <w:r w:rsidR="00875735">
        <w:rPr>
          <w:rFonts w:hint="cs"/>
          <w:rtl/>
        </w:rPr>
        <w:t>כתבו</w:t>
      </w:r>
      <w:r w:rsidR="00CF7F82">
        <w:rPr>
          <w:rFonts w:hint="cs"/>
          <w:rtl/>
        </w:rPr>
        <w:t>,</w:t>
      </w:r>
      <w:r w:rsidR="00875735">
        <w:rPr>
          <w:rFonts w:hint="cs"/>
          <w:rtl/>
        </w:rPr>
        <w:t xml:space="preserve"> שרק לאנשים שגדולים במעלתם מותר להתפלל שהחולה ימות</w:t>
      </w:r>
      <w:r w:rsidR="00CF7F82">
        <w:rPr>
          <w:rFonts w:hint="cs"/>
          <w:rtl/>
        </w:rPr>
        <w:t xml:space="preserve"> (כמו למשל שפחת רבי)</w:t>
      </w:r>
      <w:r w:rsidR="00875735">
        <w:rPr>
          <w:rFonts w:hint="cs"/>
          <w:rtl/>
        </w:rPr>
        <w:t xml:space="preserve">, כיוון שאם לא התקבלו תפילותיהם </w:t>
      </w:r>
      <w:r w:rsidR="001C0E59">
        <w:rPr>
          <w:rFonts w:hint="cs"/>
          <w:rtl/>
        </w:rPr>
        <w:t>ו</w:t>
      </w:r>
      <w:r w:rsidR="00875735">
        <w:rPr>
          <w:rFonts w:hint="cs"/>
          <w:rtl/>
        </w:rPr>
        <w:t>החולה יבריא, ככל הנראה משמים לא רוצים שיבריא</w:t>
      </w:r>
      <w:r w:rsidR="001C0E59">
        <w:rPr>
          <w:rFonts w:hint="cs"/>
          <w:rtl/>
        </w:rPr>
        <w:t>.</w:t>
      </w:r>
      <w:r w:rsidR="00875735">
        <w:rPr>
          <w:rFonts w:hint="cs"/>
          <w:rtl/>
        </w:rPr>
        <w:t xml:space="preserve"> אבל סתם אדם אסור לו להפסיק להתפלל. ו</w:t>
      </w:r>
      <w:r w:rsidR="00573C37">
        <w:rPr>
          <w:rFonts w:hint="cs"/>
          <w:rtl/>
        </w:rPr>
        <w:t>בלשונו</w:t>
      </w:r>
      <w:r w:rsidR="00875735">
        <w:rPr>
          <w:rFonts w:hint="cs"/>
          <w:rtl/>
        </w:rPr>
        <w:t xml:space="preserve"> של הציץ אליעזר</w:t>
      </w:r>
      <w:r w:rsidR="00573C37">
        <w:rPr>
          <w:rFonts w:hint="cs"/>
          <w:rtl/>
        </w:rPr>
        <w:t>:</w:t>
      </w:r>
    </w:p>
    <w:p w14:paraId="38F0AD9E" w14:textId="1757841F" w:rsidR="0078079B" w:rsidRPr="00573C37" w:rsidRDefault="00E72ACD" w:rsidP="00F816F9">
      <w:pPr>
        <w:ind w:left="720"/>
        <w:rPr>
          <w:rtl/>
        </w:rPr>
      </w:pPr>
      <w:r>
        <w:rPr>
          <w:rFonts w:cs="Arial" w:hint="cs"/>
          <w:rtl/>
        </w:rPr>
        <w:t>''</w:t>
      </w:r>
      <w:r w:rsidR="00573C37" w:rsidRPr="00573C37">
        <w:rPr>
          <w:rFonts w:cs="Arial"/>
          <w:rtl/>
        </w:rPr>
        <w:t>ע</w:t>
      </w:r>
      <w:r w:rsidR="00573C37">
        <w:rPr>
          <w:rFonts w:cs="Arial" w:hint="cs"/>
          <w:rtl/>
        </w:rPr>
        <w:t xml:space="preserve">ל כל פנים </w:t>
      </w:r>
      <w:r w:rsidR="00573C37" w:rsidRPr="00573C37">
        <w:rPr>
          <w:rFonts w:cs="Arial"/>
          <w:rtl/>
        </w:rPr>
        <w:t>ראינו</w:t>
      </w:r>
      <w:r w:rsidR="00573C37">
        <w:rPr>
          <w:rFonts w:cs="Arial" w:hint="cs"/>
          <w:rtl/>
        </w:rPr>
        <w:t>,</w:t>
      </w:r>
      <w:r w:rsidR="00573C37" w:rsidRPr="00573C37">
        <w:rPr>
          <w:rFonts w:cs="Arial"/>
          <w:rtl/>
        </w:rPr>
        <w:t xml:space="preserve"> שגם הבעל חקקי לב, לא התיר להתפלל שימות כי אם לאחרים</w:t>
      </w:r>
      <w:r w:rsidR="00573C37">
        <w:rPr>
          <w:rFonts w:cs="Arial" w:hint="cs"/>
          <w:rtl/>
        </w:rPr>
        <w:t>,</w:t>
      </w:r>
      <w:r w:rsidR="00573C37" w:rsidRPr="00573C37">
        <w:rPr>
          <w:rFonts w:cs="Arial"/>
          <w:rtl/>
        </w:rPr>
        <w:t xml:space="preserve"> שאין להם שום קורבה ושום טירדא וטירחא מסביב לחולה, ואחרי מילוי כל התנאים שפורטו לעיל, אבל לא לכל אלה שיש להם איזה הטרדה מסביב למחלתו של החולה, ומוסף על זה יש מקום עיון ככל אשר הערנו לעיל גם בעצם יסוד היתר כזה גם לאחרים, אשר כאמור לא מצינו שמוזכר להלכה מיסוד זה לא בטור ולא בשו</w:t>
      </w:r>
      <w:r w:rsidR="00D819B6">
        <w:rPr>
          <w:rFonts w:cs="Arial" w:hint="cs"/>
          <w:rtl/>
        </w:rPr>
        <w:t>לחן ערוך.''</w:t>
      </w:r>
      <w:r w:rsidR="00573C37" w:rsidRPr="00573C37">
        <w:rPr>
          <w:rFonts w:cs="Arial"/>
          <w:rtl/>
        </w:rPr>
        <w:t xml:space="preserve"> </w:t>
      </w:r>
      <w:r w:rsidR="00573C37">
        <w:rPr>
          <w:rFonts w:hint="cs"/>
          <w:rtl/>
        </w:rPr>
        <w:t xml:space="preserve"> </w:t>
      </w:r>
    </w:p>
    <w:p w14:paraId="72F48883" w14:textId="4B86ED99" w:rsidR="0078079B" w:rsidRDefault="0078079B" w:rsidP="00F816F9">
      <w:pPr>
        <w:rPr>
          <w:rtl/>
        </w:rPr>
      </w:pPr>
      <w:r>
        <w:rPr>
          <w:rFonts w:hint="cs"/>
          <w:rtl/>
        </w:rPr>
        <w:t>ג</w:t>
      </w:r>
      <w:r w:rsidR="002A2FE2">
        <w:rPr>
          <w:rFonts w:hint="cs"/>
          <w:rtl/>
        </w:rPr>
        <w:t xml:space="preserve">. </w:t>
      </w:r>
      <w:r w:rsidR="001D6239" w:rsidRPr="001D6239">
        <w:rPr>
          <w:rFonts w:hint="cs"/>
          <w:b/>
          <w:bCs/>
          <w:rtl/>
        </w:rPr>
        <w:t>הרב</w:t>
      </w:r>
      <w:r w:rsidR="001D6239">
        <w:rPr>
          <w:rFonts w:hint="cs"/>
          <w:rtl/>
        </w:rPr>
        <w:t xml:space="preserve"> </w:t>
      </w:r>
      <w:r w:rsidR="001D6239" w:rsidRPr="001D6239">
        <w:rPr>
          <w:rFonts w:hint="cs"/>
          <w:b/>
          <w:bCs/>
          <w:rtl/>
        </w:rPr>
        <w:t>שטרנבוך</w:t>
      </w:r>
      <w:r w:rsidR="001D6239">
        <w:rPr>
          <w:rFonts w:hint="cs"/>
          <w:rtl/>
        </w:rPr>
        <w:t xml:space="preserve"> </w:t>
      </w:r>
      <w:r w:rsidR="001D6239">
        <w:rPr>
          <w:rFonts w:hint="cs"/>
          <w:sz w:val="18"/>
          <w:szCs w:val="18"/>
          <w:rtl/>
        </w:rPr>
        <w:t>(תשובות והנהגות ב, פב)</w:t>
      </w:r>
      <w:r w:rsidR="001D6239">
        <w:rPr>
          <w:rFonts w:hint="cs"/>
          <w:rtl/>
        </w:rPr>
        <w:t xml:space="preserve"> </w:t>
      </w:r>
      <w:r w:rsidR="001C0E59">
        <w:rPr>
          <w:rFonts w:hint="cs"/>
          <w:rtl/>
        </w:rPr>
        <w:t>שנראה</w:t>
      </w:r>
      <w:r w:rsidR="003D3BB2">
        <w:rPr>
          <w:rFonts w:hint="cs"/>
          <w:rtl/>
        </w:rPr>
        <w:t xml:space="preserve"> </w:t>
      </w:r>
      <w:r w:rsidR="001C0E59">
        <w:rPr>
          <w:rFonts w:hint="cs"/>
          <w:rtl/>
        </w:rPr>
        <w:t>כ</w:t>
      </w:r>
      <w:r>
        <w:rPr>
          <w:rFonts w:hint="cs"/>
          <w:rtl/>
        </w:rPr>
        <w:t xml:space="preserve">דעת ביניים </w:t>
      </w:r>
      <w:r w:rsidR="001D6239">
        <w:rPr>
          <w:rFonts w:hint="cs"/>
          <w:rtl/>
        </w:rPr>
        <w:t>סבר, שעל אף</w:t>
      </w:r>
      <w:r w:rsidR="00D56A84">
        <w:rPr>
          <w:rFonts w:hint="cs"/>
          <w:rtl/>
        </w:rPr>
        <w:t xml:space="preserve"> </w:t>
      </w:r>
      <w:r w:rsidR="00060527">
        <w:rPr>
          <w:rFonts w:hint="cs"/>
          <w:rtl/>
        </w:rPr>
        <w:t>ש</w:t>
      </w:r>
      <w:r w:rsidR="00D56A84">
        <w:rPr>
          <w:rFonts w:hint="cs"/>
          <w:rtl/>
        </w:rPr>
        <w:t xml:space="preserve">יש מקום לסמוך על דברי הר''ן ולהתפלל על החולה שימות כתב, שדין זה נכון רק במקרה בו החולה איבד את צלילות דעתו, שאז הוא אינו יכול לחזור בתשובה, אבל כאשר הוא יכול לחזור בתשובה - </w:t>
      </w:r>
      <w:r>
        <w:rPr>
          <w:rFonts w:hint="cs"/>
          <w:rtl/>
        </w:rPr>
        <w:t xml:space="preserve">אין להתפלל, שהרי מחללים שבת בשביל שאדם יחיה אפילו שעה נוספת ויוכל לחזור בתשובה. </w:t>
      </w:r>
    </w:p>
    <w:p w14:paraId="7584AE79" w14:textId="317098B7" w:rsidR="00D24EE8" w:rsidRPr="00466CD0" w:rsidRDefault="00655076" w:rsidP="00F816F9">
      <w:pPr>
        <w:rPr>
          <w:rtl/>
        </w:rPr>
      </w:pPr>
      <w:r>
        <w:rPr>
          <w:rFonts w:hint="cs"/>
          <w:rtl/>
        </w:rPr>
        <w:t xml:space="preserve">על בסיס עיקרון דומה כתב </w:t>
      </w:r>
      <w:r w:rsidRPr="00E4217E">
        <w:rPr>
          <w:rFonts w:hint="cs"/>
          <w:b/>
          <w:bCs/>
          <w:rtl/>
        </w:rPr>
        <w:t>הרב זילברשטיין</w:t>
      </w:r>
      <w:r w:rsidR="00E4217E">
        <w:rPr>
          <w:rFonts w:hint="cs"/>
          <w:rtl/>
        </w:rPr>
        <w:t xml:space="preserve"> </w:t>
      </w:r>
      <w:r w:rsidR="00E4217E">
        <w:rPr>
          <w:rFonts w:hint="cs"/>
          <w:sz w:val="18"/>
          <w:szCs w:val="18"/>
          <w:rtl/>
        </w:rPr>
        <w:t>(חישוקי חמד מ ע''א ד''ה מבקש)</w:t>
      </w:r>
      <w:r>
        <w:rPr>
          <w:rFonts w:hint="cs"/>
          <w:rtl/>
        </w:rPr>
        <w:t>, שהמדד הוא התועלת הרוחנית שהאדם יכול להפיק. אך בעוד שהרב שטרנבוך הסתכל על הממד האישי הרוחני</w:t>
      </w:r>
      <w:r w:rsidR="00D10F64">
        <w:rPr>
          <w:rFonts w:hint="cs"/>
          <w:rtl/>
        </w:rPr>
        <w:t xml:space="preserve"> של חזרה בתשובה</w:t>
      </w:r>
      <w:r>
        <w:rPr>
          <w:rFonts w:hint="cs"/>
          <w:rtl/>
        </w:rPr>
        <w:t>, הוא</w:t>
      </w:r>
      <w:r w:rsidR="00EE32B6">
        <w:rPr>
          <w:rFonts w:hint="cs"/>
          <w:rtl/>
        </w:rPr>
        <w:t xml:space="preserve"> התייחס גם לממד הכללי. </w:t>
      </w:r>
      <w:r w:rsidR="00A563C3">
        <w:rPr>
          <w:rFonts w:hint="cs"/>
          <w:rtl/>
        </w:rPr>
        <w:t>לדוגמא</w:t>
      </w:r>
      <w:r w:rsidR="00EE32B6">
        <w:rPr>
          <w:rFonts w:hint="cs"/>
          <w:rtl/>
        </w:rPr>
        <w:t>, במקרה בו אדם חולה יכול להשלים מניין בפרשת זכור, יש להתפלל עליו שיחיה</w:t>
      </w:r>
      <w:r w:rsidR="007A154D">
        <w:rPr>
          <w:rFonts w:hint="cs"/>
          <w:rtl/>
        </w:rPr>
        <w:t xml:space="preserve"> וכן על זו הדרך</w:t>
      </w:r>
      <w:r w:rsidR="00EE32B6">
        <w:rPr>
          <w:rFonts w:hint="cs"/>
          <w:rtl/>
        </w:rPr>
        <w:t>.</w:t>
      </w:r>
      <w:r>
        <w:rPr>
          <w:rFonts w:hint="cs"/>
          <w:rtl/>
        </w:rPr>
        <w:t xml:space="preserve"> </w:t>
      </w:r>
    </w:p>
    <w:p w14:paraId="58919F40" w14:textId="74F4DE98" w:rsidR="008B1816" w:rsidRPr="00614BC6" w:rsidRDefault="00D24EE8" w:rsidP="00614BC6">
      <w:pPr>
        <w:spacing w:after="80"/>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8B1816" w:rsidRPr="00614BC6" w:rsidSect="00176C61">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E0A7B" w14:textId="77777777" w:rsidR="00936FDA" w:rsidRDefault="00936FDA" w:rsidP="00D24EE8">
      <w:pPr>
        <w:spacing w:after="0" w:line="240" w:lineRule="auto"/>
      </w:pPr>
      <w:r>
        <w:separator/>
      </w:r>
    </w:p>
  </w:endnote>
  <w:endnote w:type="continuationSeparator" w:id="0">
    <w:p w14:paraId="583B86FC" w14:textId="77777777" w:rsidR="00936FDA" w:rsidRDefault="00936FDA" w:rsidP="00D24EE8">
      <w:pPr>
        <w:spacing w:after="0" w:line="240" w:lineRule="auto"/>
      </w:pPr>
      <w:r>
        <w:continuationSeparator/>
      </w:r>
    </w:p>
  </w:endnote>
  <w:endnote w:type="continuationNotice" w:id="1">
    <w:p w14:paraId="34095488" w14:textId="77777777" w:rsidR="00936FDA" w:rsidRDefault="00936F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847AC" w14:textId="77777777" w:rsidR="00936FDA" w:rsidRDefault="00936FDA" w:rsidP="00D24EE8">
      <w:pPr>
        <w:spacing w:after="0" w:line="240" w:lineRule="auto"/>
      </w:pPr>
      <w:r>
        <w:separator/>
      </w:r>
    </w:p>
  </w:footnote>
  <w:footnote w:type="continuationSeparator" w:id="0">
    <w:p w14:paraId="2F6F9808" w14:textId="77777777" w:rsidR="00936FDA" w:rsidRDefault="00936FDA" w:rsidP="00D24EE8">
      <w:pPr>
        <w:spacing w:after="0" w:line="240" w:lineRule="auto"/>
      </w:pPr>
      <w:r>
        <w:continuationSeparator/>
      </w:r>
    </w:p>
  </w:footnote>
  <w:footnote w:type="continuationNotice" w:id="1">
    <w:p w14:paraId="0D107A03" w14:textId="77777777" w:rsidR="00936FDA" w:rsidRDefault="00936FDA">
      <w:pPr>
        <w:spacing w:after="0" w:line="240" w:lineRule="auto"/>
      </w:pPr>
    </w:p>
  </w:footnote>
  <w:footnote w:id="2">
    <w:p w14:paraId="2B799223" w14:textId="0FC36A53" w:rsidR="00AE219D" w:rsidRDefault="00AE219D">
      <w:pPr>
        <w:pStyle w:val="a3"/>
      </w:pPr>
      <w:r>
        <w:rPr>
          <w:rStyle w:val="a5"/>
        </w:rPr>
        <w:footnoteRef/>
      </w:r>
      <w:r>
        <w:rPr>
          <w:rtl/>
        </w:rPr>
        <w:t xml:space="preserve"> </w:t>
      </w:r>
      <w:r>
        <w:rPr>
          <w:rFonts w:hint="cs"/>
          <w:rtl/>
        </w:rPr>
        <w:t xml:space="preserve">אמנם כאשר </w:t>
      </w:r>
      <w:r w:rsidRPr="00B12428">
        <w:rPr>
          <w:rFonts w:hint="cs"/>
          <w:b/>
          <w:bCs/>
          <w:rtl/>
        </w:rPr>
        <w:t>הרמ''א</w:t>
      </w:r>
      <w:r>
        <w:rPr>
          <w:rFonts w:hint="cs"/>
          <w:rtl/>
        </w:rPr>
        <w:t xml:space="preserve"> </w:t>
      </w:r>
      <w:r>
        <w:rPr>
          <w:rFonts w:hint="cs"/>
          <w:sz w:val="16"/>
          <w:szCs w:val="16"/>
          <w:rtl/>
        </w:rPr>
        <w:t xml:space="preserve">(שו''ת סי' כ) </w:t>
      </w:r>
      <w:r>
        <w:rPr>
          <w:rFonts w:hint="cs"/>
          <w:rtl/>
        </w:rPr>
        <w:t xml:space="preserve">דן בשאלה האם מותר לבטל שכירות </w:t>
      </w:r>
      <w:r w:rsidR="00B12428">
        <w:rPr>
          <w:rFonts w:hint="cs"/>
          <w:rtl/>
        </w:rPr>
        <w:t>בגלל מחלה מדבקת שחלתה אשת המשכיר, כתב שהקב''ה הוא המוחץ ורופא, ולכן אין סיבה ל</w:t>
      </w:r>
      <w:r w:rsidR="00716CD4">
        <w:rPr>
          <w:rFonts w:hint="cs"/>
          <w:rtl/>
        </w:rPr>
        <w:t xml:space="preserve">חשוש - מכל מקום נראה שדברי הרמ''א </w:t>
      </w:r>
      <w:r w:rsidR="00646AD5">
        <w:rPr>
          <w:rFonts w:hint="cs"/>
          <w:rtl/>
        </w:rPr>
        <w:t xml:space="preserve">הם </w:t>
      </w:r>
      <w:r w:rsidR="00716CD4">
        <w:rPr>
          <w:rFonts w:hint="cs"/>
          <w:rtl/>
        </w:rPr>
        <w:t>רק במקרה מאוד מסויים, שאין חשש ממשי, שהרי הרמ''א בעצמו ברח בעת מחלה בעירו</w:t>
      </w:r>
      <w:r w:rsidR="00416E12">
        <w:rPr>
          <w:rFonts w:hint="cs"/>
          <w:rtl/>
        </w:rPr>
        <w:t xml:space="preserve"> (וכן כתב </w:t>
      </w:r>
      <w:r w:rsidR="00416E12" w:rsidRPr="00416E12">
        <w:rPr>
          <w:rFonts w:hint="cs"/>
          <w:b/>
          <w:bCs/>
          <w:rtl/>
        </w:rPr>
        <w:t>הרב אשר וייס</w:t>
      </w:r>
      <w:r w:rsidR="00416E12">
        <w:rPr>
          <w:rFonts w:hint="cs"/>
          <w:rtl/>
        </w:rPr>
        <w:t>)</w:t>
      </w:r>
      <w:r w:rsidR="00716CD4">
        <w:rPr>
          <w:rFonts w:hint="cs"/>
          <w:rtl/>
        </w:rPr>
        <w:t xml:space="preserve">. כמו כן, </w:t>
      </w:r>
      <w:r w:rsidR="00416E12">
        <w:rPr>
          <w:rFonts w:hint="cs"/>
          <w:rtl/>
        </w:rPr>
        <w:t>אין חובה לקבל את שיטת הרמ''א בענייני השגחה, ויש לחשוש למחלות כמו שמקובל.</w:t>
      </w:r>
    </w:p>
  </w:footnote>
  <w:footnote w:id="3">
    <w:p w14:paraId="0BEB2DA2" w14:textId="77777777" w:rsidR="00D24EE8" w:rsidRPr="000E67A9" w:rsidRDefault="00D24EE8" w:rsidP="00D24EE8">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61"/>
    <w:rsid w:val="0000265D"/>
    <w:rsid w:val="0003710F"/>
    <w:rsid w:val="00060527"/>
    <w:rsid w:val="000939E6"/>
    <w:rsid w:val="000A7237"/>
    <w:rsid w:val="000C24B5"/>
    <w:rsid w:val="000C4C98"/>
    <w:rsid w:val="000C7D9E"/>
    <w:rsid w:val="000D0D9B"/>
    <w:rsid w:val="000D7162"/>
    <w:rsid w:val="000D7A6B"/>
    <w:rsid w:val="00137ED0"/>
    <w:rsid w:val="00152E2B"/>
    <w:rsid w:val="00176C61"/>
    <w:rsid w:val="0019622D"/>
    <w:rsid w:val="001A56B7"/>
    <w:rsid w:val="001C0E59"/>
    <w:rsid w:val="001D6239"/>
    <w:rsid w:val="001F5640"/>
    <w:rsid w:val="002A2FE2"/>
    <w:rsid w:val="002D3A89"/>
    <w:rsid w:val="002D7AFC"/>
    <w:rsid w:val="002E7B36"/>
    <w:rsid w:val="002F7CBE"/>
    <w:rsid w:val="00314EFF"/>
    <w:rsid w:val="00335D1A"/>
    <w:rsid w:val="00343289"/>
    <w:rsid w:val="00360584"/>
    <w:rsid w:val="003A1612"/>
    <w:rsid w:val="003A6227"/>
    <w:rsid w:val="003B4F64"/>
    <w:rsid w:val="003D22EC"/>
    <w:rsid w:val="003D3BB2"/>
    <w:rsid w:val="00416E12"/>
    <w:rsid w:val="00420ADC"/>
    <w:rsid w:val="00445F7B"/>
    <w:rsid w:val="00453550"/>
    <w:rsid w:val="00466CD0"/>
    <w:rsid w:val="004A566A"/>
    <w:rsid w:val="004B5260"/>
    <w:rsid w:val="0050743D"/>
    <w:rsid w:val="00511085"/>
    <w:rsid w:val="0052650C"/>
    <w:rsid w:val="00573C37"/>
    <w:rsid w:val="00584507"/>
    <w:rsid w:val="005B1D07"/>
    <w:rsid w:val="005C6566"/>
    <w:rsid w:val="005E064F"/>
    <w:rsid w:val="005E0F85"/>
    <w:rsid w:val="00605E67"/>
    <w:rsid w:val="00607DDE"/>
    <w:rsid w:val="00614BC6"/>
    <w:rsid w:val="00646AD5"/>
    <w:rsid w:val="00655076"/>
    <w:rsid w:val="00666E7E"/>
    <w:rsid w:val="006C2D62"/>
    <w:rsid w:val="006C3742"/>
    <w:rsid w:val="006D101C"/>
    <w:rsid w:val="006E1AA8"/>
    <w:rsid w:val="006F6B06"/>
    <w:rsid w:val="007048A0"/>
    <w:rsid w:val="00716CD4"/>
    <w:rsid w:val="007515C6"/>
    <w:rsid w:val="00766BB9"/>
    <w:rsid w:val="00772133"/>
    <w:rsid w:val="0078079B"/>
    <w:rsid w:val="007A154D"/>
    <w:rsid w:val="007C2EAC"/>
    <w:rsid w:val="007F6864"/>
    <w:rsid w:val="008425CD"/>
    <w:rsid w:val="0084386F"/>
    <w:rsid w:val="0085076A"/>
    <w:rsid w:val="00875735"/>
    <w:rsid w:val="00875A3F"/>
    <w:rsid w:val="00877175"/>
    <w:rsid w:val="008B1816"/>
    <w:rsid w:val="009044A0"/>
    <w:rsid w:val="009143EB"/>
    <w:rsid w:val="009268B7"/>
    <w:rsid w:val="00936FDA"/>
    <w:rsid w:val="00950127"/>
    <w:rsid w:val="0095186D"/>
    <w:rsid w:val="009A7389"/>
    <w:rsid w:val="009C5DE9"/>
    <w:rsid w:val="009E7AD6"/>
    <w:rsid w:val="00A3562F"/>
    <w:rsid w:val="00A563C3"/>
    <w:rsid w:val="00A7690F"/>
    <w:rsid w:val="00A76B1C"/>
    <w:rsid w:val="00A87279"/>
    <w:rsid w:val="00A95B3C"/>
    <w:rsid w:val="00A969DF"/>
    <w:rsid w:val="00AB3542"/>
    <w:rsid w:val="00AD6B91"/>
    <w:rsid w:val="00AE219D"/>
    <w:rsid w:val="00B12428"/>
    <w:rsid w:val="00B25BE9"/>
    <w:rsid w:val="00B30C0F"/>
    <w:rsid w:val="00B838F4"/>
    <w:rsid w:val="00BA0B6E"/>
    <w:rsid w:val="00BD30A3"/>
    <w:rsid w:val="00C25D3E"/>
    <w:rsid w:val="00C4504B"/>
    <w:rsid w:val="00C63337"/>
    <w:rsid w:val="00C64BB8"/>
    <w:rsid w:val="00C779D6"/>
    <w:rsid w:val="00C91111"/>
    <w:rsid w:val="00C96CD0"/>
    <w:rsid w:val="00CB0C03"/>
    <w:rsid w:val="00CE743E"/>
    <w:rsid w:val="00CF7F82"/>
    <w:rsid w:val="00D03FCF"/>
    <w:rsid w:val="00D10F64"/>
    <w:rsid w:val="00D24EE8"/>
    <w:rsid w:val="00D4060E"/>
    <w:rsid w:val="00D4767A"/>
    <w:rsid w:val="00D56A84"/>
    <w:rsid w:val="00D819B6"/>
    <w:rsid w:val="00D90ED9"/>
    <w:rsid w:val="00DB6AD7"/>
    <w:rsid w:val="00DF31C9"/>
    <w:rsid w:val="00E33DD1"/>
    <w:rsid w:val="00E4217E"/>
    <w:rsid w:val="00E52E9A"/>
    <w:rsid w:val="00E57B48"/>
    <w:rsid w:val="00E72ACD"/>
    <w:rsid w:val="00E76DFF"/>
    <w:rsid w:val="00ED2312"/>
    <w:rsid w:val="00ED648C"/>
    <w:rsid w:val="00EE32B6"/>
    <w:rsid w:val="00F1474A"/>
    <w:rsid w:val="00F816F9"/>
    <w:rsid w:val="00F81FA9"/>
    <w:rsid w:val="00FC3846"/>
    <w:rsid w:val="00FE40B4"/>
    <w:rsid w:val="00FF49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D500"/>
  <w15:chartTrackingRefBased/>
  <w15:docId w15:val="{DF67F775-345F-4DBC-BEB5-BA8E5B81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D64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D24EE8"/>
    <w:pPr>
      <w:spacing w:after="0" w:line="240" w:lineRule="auto"/>
    </w:pPr>
    <w:rPr>
      <w:sz w:val="20"/>
      <w:szCs w:val="20"/>
    </w:rPr>
  </w:style>
  <w:style w:type="character" w:customStyle="1" w:styleId="a4">
    <w:name w:val="טקסט הערת שוליים תו"/>
    <w:basedOn w:val="a0"/>
    <w:link w:val="a3"/>
    <w:uiPriority w:val="99"/>
    <w:rsid w:val="00D24EE8"/>
    <w:rPr>
      <w:sz w:val="20"/>
      <w:szCs w:val="20"/>
    </w:rPr>
  </w:style>
  <w:style w:type="character" w:styleId="a5">
    <w:name w:val="footnote reference"/>
    <w:basedOn w:val="a0"/>
    <w:uiPriority w:val="99"/>
    <w:semiHidden/>
    <w:unhideWhenUsed/>
    <w:rsid w:val="00D24EE8"/>
    <w:rPr>
      <w:vertAlign w:val="superscript"/>
    </w:rPr>
  </w:style>
  <w:style w:type="character" w:styleId="Hyperlink">
    <w:name w:val="Hyperlink"/>
    <w:basedOn w:val="a0"/>
    <w:uiPriority w:val="99"/>
    <w:semiHidden/>
    <w:unhideWhenUsed/>
    <w:rsid w:val="00D24EE8"/>
    <w:rPr>
      <w:color w:val="0000FF"/>
      <w:u w:val="single"/>
    </w:rPr>
  </w:style>
  <w:style w:type="character" w:customStyle="1" w:styleId="10">
    <w:name w:val="כותרת 1 תו"/>
    <w:basedOn w:val="a0"/>
    <w:link w:val="1"/>
    <w:uiPriority w:val="9"/>
    <w:rsid w:val="00ED648C"/>
    <w:rPr>
      <w:rFonts w:asciiTheme="majorHAnsi" w:eastAsiaTheme="majorEastAsia" w:hAnsiTheme="majorHAnsi" w:cstheme="majorBidi"/>
      <w:color w:val="2F5496" w:themeColor="accent1" w:themeShade="BF"/>
      <w:sz w:val="32"/>
      <w:szCs w:val="32"/>
    </w:rPr>
  </w:style>
  <w:style w:type="paragraph" w:styleId="a6">
    <w:name w:val="header"/>
    <w:basedOn w:val="a"/>
    <w:link w:val="a7"/>
    <w:uiPriority w:val="99"/>
    <w:unhideWhenUsed/>
    <w:rsid w:val="00E33DD1"/>
    <w:pPr>
      <w:tabs>
        <w:tab w:val="center" w:pos="4153"/>
        <w:tab w:val="right" w:pos="8306"/>
      </w:tabs>
      <w:spacing w:after="0" w:line="240" w:lineRule="auto"/>
    </w:pPr>
  </w:style>
  <w:style w:type="character" w:customStyle="1" w:styleId="a7">
    <w:name w:val="כותרת עליונה תו"/>
    <w:basedOn w:val="a0"/>
    <w:link w:val="a6"/>
    <w:uiPriority w:val="99"/>
    <w:rsid w:val="00E33DD1"/>
  </w:style>
  <w:style w:type="paragraph" w:styleId="a8">
    <w:name w:val="footer"/>
    <w:basedOn w:val="a"/>
    <w:link w:val="a9"/>
    <w:uiPriority w:val="99"/>
    <w:unhideWhenUsed/>
    <w:rsid w:val="00E33DD1"/>
    <w:pPr>
      <w:tabs>
        <w:tab w:val="center" w:pos="4153"/>
        <w:tab w:val="right" w:pos="8306"/>
      </w:tabs>
      <w:spacing w:after="0" w:line="240" w:lineRule="auto"/>
    </w:pPr>
  </w:style>
  <w:style w:type="character" w:customStyle="1" w:styleId="a9">
    <w:name w:val="כותרת תחתונה תו"/>
    <w:basedOn w:val="a0"/>
    <w:link w:val="a8"/>
    <w:uiPriority w:val="99"/>
    <w:rsid w:val="00E33DD1"/>
  </w:style>
  <w:style w:type="paragraph" w:styleId="aa">
    <w:name w:val="Revision"/>
    <w:hidden/>
    <w:uiPriority w:val="99"/>
    <w:semiHidden/>
    <w:rsid w:val="00E33DD1"/>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1525</Words>
  <Characters>7625</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17</cp:revision>
  <dcterms:created xsi:type="dcterms:W3CDTF">2021-09-29T08:09:00Z</dcterms:created>
  <dcterms:modified xsi:type="dcterms:W3CDTF">2022-11-10T13:24:00Z</dcterms:modified>
</cp:coreProperties>
</file>