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10074" w14:textId="0CBF1557" w:rsidR="0050743D" w:rsidRPr="00AD0E90" w:rsidRDefault="00017364" w:rsidP="00AD0E90">
      <w:pPr>
        <w:spacing w:after="80"/>
        <w:rPr>
          <w:b/>
          <w:bCs/>
          <w:sz w:val="36"/>
          <w:szCs w:val="36"/>
          <w:rtl/>
        </w:rPr>
      </w:pPr>
      <w:r w:rsidRPr="00AD7E5B">
        <w:rPr>
          <w:rFonts w:hint="cs"/>
          <w:rtl/>
        </w:rPr>
        <w:t>בס''ד</w:t>
      </w:r>
      <w:r w:rsidRPr="00AD7E5B">
        <w:rPr>
          <w:rtl/>
        </w:rPr>
        <w:tab/>
      </w:r>
      <w:r w:rsidR="00985D23" w:rsidRPr="00AD0E90">
        <w:rPr>
          <w:rFonts w:hint="cs"/>
          <w:rtl/>
        </w:rPr>
        <w:t xml:space="preserve">      </w:t>
      </w:r>
      <w:r w:rsidR="003548EE" w:rsidRPr="00AD0E90">
        <w:rPr>
          <w:rFonts w:hint="cs"/>
          <w:b/>
          <w:bCs/>
          <w:sz w:val="36"/>
          <w:szCs w:val="36"/>
          <w:rtl/>
        </w:rPr>
        <w:t xml:space="preserve">  </w:t>
      </w:r>
      <w:r w:rsidRPr="00AD0E90">
        <w:rPr>
          <w:rFonts w:hint="cs"/>
          <w:b/>
          <w:bCs/>
          <w:sz w:val="36"/>
          <w:szCs w:val="36"/>
          <w:rtl/>
        </w:rPr>
        <w:t xml:space="preserve">פרשת וישלח: </w:t>
      </w:r>
      <w:r w:rsidR="005E240A" w:rsidRPr="00AD0E90">
        <w:rPr>
          <w:rFonts w:hint="cs"/>
          <w:b/>
          <w:bCs/>
          <w:sz w:val="36"/>
          <w:szCs w:val="36"/>
          <w:rtl/>
        </w:rPr>
        <w:t>האם ניתן לברך על מצווה לאחר עשייתה</w:t>
      </w:r>
    </w:p>
    <w:p w14:paraId="4FF479ED" w14:textId="63E5EBB5" w:rsidR="00017364" w:rsidRPr="00AD7E5B" w:rsidRDefault="00017364" w:rsidP="003548EE">
      <w:pPr>
        <w:spacing w:after="80"/>
        <w:rPr>
          <w:b/>
          <w:bCs/>
          <w:u w:val="single"/>
          <w:rtl/>
        </w:rPr>
      </w:pPr>
      <w:r w:rsidRPr="00AD7E5B">
        <w:rPr>
          <w:rFonts w:hint="cs"/>
          <w:b/>
          <w:bCs/>
          <w:u w:val="single"/>
          <w:rtl/>
        </w:rPr>
        <w:t>פתיחה</w:t>
      </w:r>
    </w:p>
    <w:p w14:paraId="06907884" w14:textId="71549F16" w:rsidR="003346EE" w:rsidRPr="00AD7E5B" w:rsidRDefault="003346EE" w:rsidP="003548EE">
      <w:pPr>
        <w:spacing w:after="80"/>
        <w:rPr>
          <w:rtl/>
        </w:rPr>
      </w:pPr>
      <w:r w:rsidRPr="00AD7E5B">
        <w:rPr>
          <w:rFonts w:hint="cs"/>
          <w:rtl/>
        </w:rPr>
        <w:t xml:space="preserve">בפרשת השבוע כותבת התורה על מפגש יעקב ועשיו, </w:t>
      </w:r>
      <w:r w:rsidR="00860EDB" w:rsidRPr="00AD7E5B">
        <w:rPr>
          <w:rFonts w:hint="cs"/>
          <w:rtl/>
        </w:rPr>
        <w:t xml:space="preserve">ועל כך שיעקב עבר לפני הנשים והילדים כדי שייפגש עם עשיו ראשון. </w:t>
      </w:r>
      <w:r w:rsidR="006C613B" w:rsidRPr="00AD7E5B">
        <w:rPr>
          <w:rFonts w:hint="cs"/>
          <w:rtl/>
        </w:rPr>
        <w:t xml:space="preserve">כאשר דנה </w:t>
      </w:r>
      <w:r w:rsidR="00860EDB" w:rsidRPr="00AD7E5B">
        <w:rPr>
          <w:rFonts w:hint="cs"/>
          <w:rtl/>
        </w:rPr>
        <w:t xml:space="preserve">הגמרא במסכת פסחים </w:t>
      </w:r>
      <w:r w:rsidR="00860EDB" w:rsidRPr="00AD0E90">
        <w:rPr>
          <w:rFonts w:hint="cs"/>
          <w:sz w:val="18"/>
          <w:szCs w:val="18"/>
          <w:rtl/>
        </w:rPr>
        <w:t>(ז ע''א)</w:t>
      </w:r>
      <w:r w:rsidR="00860EDB" w:rsidRPr="00AD0E90">
        <w:rPr>
          <w:rFonts w:hint="cs"/>
          <w:sz w:val="24"/>
          <w:szCs w:val="24"/>
          <w:rtl/>
        </w:rPr>
        <w:t xml:space="preserve">, </w:t>
      </w:r>
      <w:r w:rsidR="00860EDB" w:rsidRPr="00AD7E5B">
        <w:rPr>
          <w:rFonts w:hint="cs"/>
          <w:rtl/>
        </w:rPr>
        <w:t>בשאלה מתי יש לברך על המצוות כותבת, שיש לברך עליה</w:t>
      </w:r>
      <w:r w:rsidR="006C613B" w:rsidRPr="00AD7E5B">
        <w:rPr>
          <w:rFonts w:hint="cs"/>
          <w:rtl/>
        </w:rPr>
        <w:t>ן</w:t>
      </w:r>
      <w:r w:rsidR="00860EDB" w:rsidRPr="00AD7E5B">
        <w:rPr>
          <w:rFonts w:hint="cs"/>
          <w:rtl/>
        </w:rPr>
        <w:t xml:space="preserve"> 'עובר לעשייתן', ולומדת מהפסוק </w:t>
      </w:r>
      <w:r w:rsidR="008B0149" w:rsidRPr="00AD7E5B">
        <w:rPr>
          <w:rFonts w:hint="cs"/>
          <w:rtl/>
        </w:rPr>
        <w:t>בפרשתנו, שהלשון 'עובר'</w:t>
      </w:r>
      <w:r w:rsidRPr="00AD7E5B">
        <w:rPr>
          <w:rFonts w:hint="cs"/>
          <w:rtl/>
        </w:rPr>
        <w:t xml:space="preserve"> </w:t>
      </w:r>
      <w:r w:rsidR="008B0149" w:rsidRPr="00AD7E5B">
        <w:rPr>
          <w:rFonts w:hint="cs"/>
          <w:rtl/>
        </w:rPr>
        <w:t xml:space="preserve">הכוונה להקדים - ומשום כך יש </w:t>
      </w:r>
      <w:r w:rsidR="006C613B" w:rsidRPr="00AD7E5B">
        <w:rPr>
          <w:rFonts w:hint="cs"/>
          <w:rtl/>
        </w:rPr>
        <w:t xml:space="preserve">לברך </w:t>
      </w:r>
      <w:r w:rsidR="008B0149" w:rsidRPr="00AD7E5B">
        <w:rPr>
          <w:rFonts w:hint="cs"/>
          <w:rtl/>
        </w:rPr>
        <w:t>קודם על המצוות ורק א</w:t>
      </w:r>
      <w:r w:rsidR="006C613B" w:rsidRPr="00AD7E5B">
        <w:rPr>
          <w:rFonts w:hint="cs"/>
          <w:rtl/>
        </w:rPr>
        <w:t>חר כך</w:t>
      </w:r>
      <w:r w:rsidR="00AD0E90">
        <w:rPr>
          <w:rFonts w:hint="cs"/>
          <w:rtl/>
        </w:rPr>
        <w:t xml:space="preserve"> </w:t>
      </w:r>
      <w:r w:rsidR="008B0149" w:rsidRPr="00AD7E5B">
        <w:rPr>
          <w:rFonts w:hint="cs"/>
          <w:rtl/>
        </w:rPr>
        <w:t>לעשותן.</w:t>
      </w:r>
    </w:p>
    <w:p w14:paraId="764A64C4" w14:textId="2B08AC47" w:rsidR="008B0149" w:rsidRPr="00AD7E5B" w:rsidRDefault="008B0149" w:rsidP="003548EE">
      <w:pPr>
        <w:spacing w:after="80"/>
        <w:rPr>
          <w:rtl/>
        </w:rPr>
      </w:pPr>
      <w:r w:rsidRPr="00AD7E5B">
        <w:rPr>
          <w:rFonts w:hint="cs"/>
          <w:rtl/>
        </w:rPr>
        <w:t>מדוע הגמרא לא התנסחה בלשון</w:t>
      </w:r>
      <w:r w:rsidR="006C613B" w:rsidRPr="00AD7E5B">
        <w:rPr>
          <w:rFonts w:hint="cs"/>
          <w:rtl/>
        </w:rPr>
        <w:t xml:space="preserve"> פשוטה</w:t>
      </w:r>
      <w:r w:rsidRPr="00AD7E5B">
        <w:rPr>
          <w:rFonts w:hint="cs"/>
          <w:rtl/>
        </w:rPr>
        <w:t xml:space="preserve"> 'קודם העשייה', והשתמשה בלשון </w:t>
      </w:r>
      <w:r w:rsidR="006C613B" w:rsidRPr="00AD7E5B">
        <w:rPr>
          <w:rFonts w:hint="cs"/>
          <w:rtl/>
        </w:rPr>
        <w:t>"</w:t>
      </w:r>
      <w:r w:rsidRPr="00AD7E5B">
        <w:rPr>
          <w:rFonts w:hint="cs"/>
          <w:rtl/>
        </w:rPr>
        <w:t>עובר לעשייתן</w:t>
      </w:r>
      <w:r w:rsidR="006C613B" w:rsidRPr="00AD7E5B">
        <w:rPr>
          <w:rFonts w:hint="cs"/>
          <w:rtl/>
        </w:rPr>
        <w:t>"</w:t>
      </w:r>
      <w:r w:rsidRPr="00AD7E5B">
        <w:rPr>
          <w:rFonts w:hint="cs"/>
          <w:rtl/>
        </w:rPr>
        <w:t xml:space="preserve">? </w:t>
      </w:r>
      <w:r w:rsidRPr="00AD7E5B">
        <w:rPr>
          <w:rFonts w:hint="cs"/>
          <w:b/>
          <w:bCs/>
          <w:rtl/>
        </w:rPr>
        <w:t>התשב''ץ</w:t>
      </w:r>
      <w:r w:rsidRPr="00AD7E5B">
        <w:rPr>
          <w:rFonts w:hint="cs"/>
          <w:rtl/>
        </w:rPr>
        <w:t xml:space="preserve"> </w:t>
      </w:r>
      <w:r w:rsidRPr="00AD0E90">
        <w:rPr>
          <w:rFonts w:hint="cs"/>
          <w:sz w:val="18"/>
          <w:szCs w:val="18"/>
          <w:rtl/>
        </w:rPr>
        <w:t xml:space="preserve">(ב, רעז) </w:t>
      </w:r>
      <w:r w:rsidRPr="00AD7E5B">
        <w:rPr>
          <w:rFonts w:hint="cs"/>
          <w:rtl/>
        </w:rPr>
        <w:t>כתב, שאם הגמרא הייתה משתמשת בלשון קודם, היה משמע שאפשר לברך גם הרבה זמן לפני קיום המצווה. בכך שהשתמשה בלשון עובר, רצתה לומר שהברכה תהייה סמוכה, כפי שמעשה יעקב שעבר את הנשים והילדים היה בסמוך, ובלשונו:</w:t>
      </w:r>
    </w:p>
    <w:p w14:paraId="2F7FE242" w14:textId="5D2C1608" w:rsidR="008B0149" w:rsidRPr="00AD7E5B" w:rsidRDefault="002A2239" w:rsidP="003548EE">
      <w:pPr>
        <w:spacing w:after="80"/>
        <w:ind w:left="720"/>
        <w:rPr>
          <w:rtl/>
        </w:rPr>
      </w:pPr>
      <w:r w:rsidRPr="00AD7E5B">
        <w:rPr>
          <w:rFonts w:cs="Arial" w:hint="cs"/>
          <w:rtl/>
        </w:rPr>
        <w:t>''</w:t>
      </w:r>
      <w:r w:rsidRPr="00AD7E5B">
        <w:rPr>
          <w:rFonts w:cs="Arial"/>
          <w:rtl/>
        </w:rPr>
        <w:t>דע</w:t>
      </w:r>
      <w:r w:rsidRPr="00AD7E5B">
        <w:rPr>
          <w:rFonts w:cs="Arial" w:hint="cs"/>
          <w:rtl/>
        </w:rPr>
        <w:t>,</w:t>
      </w:r>
      <w:r w:rsidRPr="00AD7E5B">
        <w:rPr>
          <w:rFonts w:cs="Arial"/>
          <w:rtl/>
        </w:rPr>
        <w:t xml:space="preserve"> כי הש</w:t>
      </w:r>
      <w:r w:rsidRPr="00AD7E5B">
        <w:rPr>
          <w:rFonts w:cs="Arial" w:hint="cs"/>
          <w:rtl/>
        </w:rPr>
        <w:t>ו</w:t>
      </w:r>
      <w:r w:rsidRPr="00AD7E5B">
        <w:rPr>
          <w:rFonts w:cs="Arial"/>
          <w:rtl/>
        </w:rPr>
        <w:t xml:space="preserve">רש בזה הוא שכל </w:t>
      </w:r>
      <w:r w:rsidRPr="00AD7E5B">
        <w:rPr>
          <w:rFonts w:cs="Arial" w:hint="cs"/>
          <w:rtl/>
        </w:rPr>
        <w:t xml:space="preserve">המצוות </w:t>
      </w:r>
      <w:r w:rsidRPr="00AD7E5B">
        <w:rPr>
          <w:rFonts w:cs="Arial"/>
          <w:rtl/>
        </w:rPr>
        <w:t>כ</w:t>
      </w:r>
      <w:r w:rsidRPr="00AD7E5B">
        <w:rPr>
          <w:rFonts w:cs="Arial" w:hint="cs"/>
          <w:rtl/>
        </w:rPr>
        <w:t>ו</w:t>
      </w:r>
      <w:r w:rsidRPr="00AD7E5B">
        <w:rPr>
          <w:rFonts w:cs="Arial"/>
          <w:rtl/>
        </w:rPr>
        <w:t>לן מברך עליהן עובר לעשייתן</w:t>
      </w:r>
      <w:r w:rsidR="002E12AD" w:rsidRPr="00AD7E5B">
        <w:rPr>
          <w:rFonts w:cs="Arial" w:hint="cs"/>
          <w:rtl/>
        </w:rPr>
        <w:t>,</w:t>
      </w:r>
      <w:r w:rsidRPr="00AD7E5B">
        <w:rPr>
          <w:rFonts w:cs="Arial"/>
          <w:rtl/>
        </w:rPr>
        <w:t xml:space="preserve"> כלומר קודם לעשייתן. ומשום הכי קאמר לישנא דעובר לעשייתן ולא קודם לעשייתן. לפי שאם אמר קודם לעשייתן היה משמע קודם הרבה</w:t>
      </w:r>
      <w:r w:rsidR="00504714" w:rsidRPr="00AD7E5B">
        <w:rPr>
          <w:rFonts w:cs="Arial" w:hint="cs"/>
          <w:rtl/>
        </w:rPr>
        <w:t>,</w:t>
      </w:r>
      <w:r w:rsidRPr="00AD7E5B">
        <w:rPr>
          <w:rFonts w:cs="Arial"/>
          <w:rtl/>
        </w:rPr>
        <w:t xml:space="preserve"> אבל לשון עובר לעשייתן משמע קדימה בסמוך כמו ויעבור את הכושי</w:t>
      </w:r>
      <w:r w:rsidR="00113B64" w:rsidRPr="00AD7E5B">
        <w:rPr>
          <w:rFonts w:cs="Arial" w:hint="cs"/>
          <w:rtl/>
        </w:rPr>
        <w:t xml:space="preserve"> </w:t>
      </w:r>
      <w:r w:rsidR="00113B64" w:rsidRPr="00AD0E90">
        <w:rPr>
          <w:rFonts w:cs="Arial" w:hint="cs"/>
          <w:sz w:val="18"/>
          <w:szCs w:val="18"/>
          <w:rtl/>
        </w:rPr>
        <w:t>(שמואל ב, יח, כג)</w:t>
      </w:r>
      <w:r w:rsidRPr="00AD7E5B">
        <w:rPr>
          <w:rFonts w:cs="Arial"/>
          <w:rtl/>
        </w:rPr>
        <w:t>.</w:t>
      </w:r>
      <w:r w:rsidR="00504714" w:rsidRPr="00AD7E5B">
        <w:rPr>
          <w:rFonts w:hint="cs"/>
          <w:rtl/>
        </w:rPr>
        <w:t>''</w:t>
      </w:r>
      <w:r w:rsidR="008B0149" w:rsidRPr="00AD7E5B">
        <w:rPr>
          <w:rFonts w:hint="cs"/>
          <w:rtl/>
        </w:rPr>
        <w:t xml:space="preserve"> </w:t>
      </w:r>
    </w:p>
    <w:p w14:paraId="0AE3DA85" w14:textId="2306D604" w:rsidR="003F17E8" w:rsidRPr="00AD7E5B" w:rsidRDefault="005F0A18" w:rsidP="003548EE">
      <w:pPr>
        <w:spacing w:after="80"/>
        <w:rPr>
          <w:rtl/>
        </w:rPr>
      </w:pPr>
      <w:r w:rsidRPr="00AD7E5B">
        <w:rPr>
          <w:rFonts w:hint="cs"/>
          <w:rtl/>
        </w:rPr>
        <w:t xml:space="preserve">בעקבות הלימוד של הגמרא בפסחים מהפסוק בפרשתנו, נעסוק השבוע בנושא זה, מתי יש לברך את ברכת המצוות. נראה את החריגים לכלל, ומדוע הוחרגו מצוות אלו. כמו כן נעסוק במחלוקת הראשונים, האם בדיעבד אפשר לברך לאחר עשיית המצווה, או שלאחר שאדם </w:t>
      </w:r>
      <w:r w:rsidR="006C613B" w:rsidRPr="00AD7E5B">
        <w:rPr>
          <w:rFonts w:hint="cs"/>
          <w:rtl/>
        </w:rPr>
        <w:t>קיים</w:t>
      </w:r>
      <w:r w:rsidRPr="00AD7E5B">
        <w:rPr>
          <w:rFonts w:hint="cs"/>
          <w:rtl/>
        </w:rPr>
        <w:t xml:space="preserve"> כבר את המצווה ללא ברכה </w:t>
      </w:r>
      <w:r w:rsidR="006C613B" w:rsidRPr="00AD7E5B">
        <w:rPr>
          <w:rFonts w:hint="cs"/>
          <w:rtl/>
        </w:rPr>
        <w:t>מ</w:t>
      </w:r>
      <w:r w:rsidRPr="00AD7E5B">
        <w:rPr>
          <w:rFonts w:hint="cs"/>
          <w:rtl/>
        </w:rPr>
        <w:t>קודם, הפסיד את האפשרות לברך.</w:t>
      </w:r>
    </w:p>
    <w:p w14:paraId="6242C8A0" w14:textId="77777777" w:rsidR="003F17E8" w:rsidRPr="00AD7E5B" w:rsidRDefault="003F17E8" w:rsidP="003548EE">
      <w:pPr>
        <w:spacing w:after="80"/>
        <w:rPr>
          <w:b/>
          <w:bCs/>
          <w:u w:val="single"/>
          <w:rtl/>
        </w:rPr>
      </w:pPr>
      <w:r w:rsidRPr="00AD7E5B">
        <w:rPr>
          <w:rFonts w:hint="cs"/>
          <w:b/>
          <w:bCs/>
          <w:u w:val="single"/>
          <w:rtl/>
        </w:rPr>
        <w:t>סמוך לעשייה</w:t>
      </w:r>
    </w:p>
    <w:p w14:paraId="311622E8" w14:textId="5E449A3A" w:rsidR="006D5E22" w:rsidRPr="00AD7E5B" w:rsidRDefault="003F17E8" w:rsidP="003548EE">
      <w:pPr>
        <w:spacing w:after="80"/>
        <w:rPr>
          <w:rtl/>
        </w:rPr>
      </w:pPr>
      <w:r w:rsidRPr="00AD7E5B">
        <w:rPr>
          <w:rFonts w:hint="cs"/>
          <w:rtl/>
        </w:rPr>
        <w:t xml:space="preserve">הגמרא במסכת פסחים </w:t>
      </w:r>
      <w:r w:rsidRPr="00AD0E90">
        <w:rPr>
          <w:rFonts w:hint="cs"/>
          <w:sz w:val="18"/>
          <w:szCs w:val="18"/>
          <w:rtl/>
        </w:rPr>
        <w:t>(ז ע''ב)</w:t>
      </w:r>
      <w:r w:rsidRPr="00AD7E5B">
        <w:rPr>
          <w:rFonts w:hint="cs"/>
          <w:rtl/>
        </w:rPr>
        <w:t xml:space="preserve"> קובעת, שכל המצוות מברך עליה</w:t>
      </w:r>
      <w:r w:rsidR="006C613B" w:rsidRPr="00AD7E5B">
        <w:rPr>
          <w:rFonts w:hint="cs"/>
          <w:rtl/>
        </w:rPr>
        <w:t>ן</w:t>
      </w:r>
      <w:r w:rsidRPr="00AD7E5B">
        <w:rPr>
          <w:rFonts w:hint="cs"/>
          <w:rtl/>
        </w:rPr>
        <w:t xml:space="preserve"> סמוך לעשייתן, למעט שתי מצוות</w:t>
      </w:r>
      <w:r w:rsidR="006C613B" w:rsidRPr="00AD7E5B">
        <w:rPr>
          <w:rFonts w:hint="cs"/>
          <w:rtl/>
        </w:rPr>
        <w:t>:</w:t>
      </w:r>
      <w:r w:rsidRPr="00AD7E5B">
        <w:rPr>
          <w:rFonts w:hint="cs"/>
          <w:rtl/>
        </w:rPr>
        <w:t xml:space="preserve"> טבילה ותקיעת שופר. לאחר מכן הגמרא מצמצ</w:t>
      </w:r>
      <w:r w:rsidR="00A40B97">
        <w:rPr>
          <w:rFonts w:hint="cs"/>
          <w:rtl/>
        </w:rPr>
        <w:t>מ</w:t>
      </w:r>
      <w:r w:rsidRPr="00AD7E5B">
        <w:rPr>
          <w:rFonts w:hint="cs"/>
          <w:rtl/>
        </w:rPr>
        <w:t xml:space="preserve">ת את הכלל רק לטבילה, כי רק בה יש הגיון לברך לאחר המעשה, כיוון שלפני הטבילה האדם עוד לא ראוי לברך </w:t>
      </w:r>
      <w:r w:rsidRPr="00AD0E90">
        <w:rPr>
          <w:rFonts w:hint="cs"/>
          <w:sz w:val="18"/>
          <w:szCs w:val="18"/>
          <w:rtl/>
        </w:rPr>
        <w:t>(כפי שנראה בהרחבה להלן)</w:t>
      </w:r>
      <w:r w:rsidRPr="00AD7E5B">
        <w:rPr>
          <w:rFonts w:hint="cs"/>
          <w:rtl/>
        </w:rPr>
        <w:t>, אבל בתקיעת שופר אפשר לברך לפני. לאיז</w:t>
      </w:r>
      <w:r w:rsidR="006C613B" w:rsidRPr="00AD7E5B">
        <w:rPr>
          <w:rFonts w:hint="cs"/>
          <w:rtl/>
        </w:rPr>
        <w:t>ו</w:t>
      </w:r>
      <w:r w:rsidRPr="00AD7E5B">
        <w:rPr>
          <w:rFonts w:hint="cs"/>
          <w:rtl/>
        </w:rPr>
        <w:t xml:space="preserve"> טבילה הגמרא מתכוונת?</w:t>
      </w:r>
      <w:r w:rsidR="006D5E22" w:rsidRPr="00AD7E5B">
        <w:rPr>
          <w:rFonts w:hint="cs"/>
          <w:rtl/>
        </w:rPr>
        <w:t xml:space="preserve"> נחלקו הראשונים:</w:t>
      </w:r>
    </w:p>
    <w:p w14:paraId="13CF3C6C" w14:textId="1969B9C8" w:rsidR="003F17E8" w:rsidRPr="00AD7E5B" w:rsidRDefault="003F17E8" w:rsidP="003548EE">
      <w:pPr>
        <w:spacing w:after="80"/>
        <w:rPr>
          <w:rtl/>
        </w:rPr>
      </w:pPr>
      <w:r w:rsidRPr="00AD7E5B">
        <w:rPr>
          <w:rFonts w:hint="cs"/>
          <w:rtl/>
        </w:rPr>
        <w:t xml:space="preserve">א. </w:t>
      </w:r>
      <w:r w:rsidRPr="00AD7E5B">
        <w:rPr>
          <w:rFonts w:hint="cs"/>
          <w:b/>
          <w:bCs/>
          <w:rtl/>
        </w:rPr>
        <w:t>רש''י</w:t>
      </w:r>
      <w:r w:rsidRPr="00AD7E5B">
        <w:rPr>
          <w:rFonts w:hint="cs"/>
          <w:rtl/>
        </w:rPr>
        <w:t xml:space="preserve"> </w:t>
      </w:r>
      <w:r w:rsidRPr="00AD0E90">
        <w:rPr>
          <w:rFonts w:hint="cs"/>
          <w:sz w:val="18"/>
          <w:szCs w:val="18"/>
          <w:rtl/>
        </w:rPr>
        <w:t xml:space="preserve">(ד''ה דאכתי) </w:t>
      </w:r>
      <w:r w:rsidRPr="00AD7E5B">
        <w:rPr>
          <w:rFonts w:hint="cs"/>
          <w:rtl/>
        </w:rPr>
        <w:t>פירש ש</w:t>
      </w:r>
      <w:r w:rsidR="006C613B" w:rsidRPr="00AD7E5B">
        <w:rPr>
          <w:rFonts w:hint="cs"/>
          <w:rtl/>
        </w:rPr>
        <w:t>ה</w:t>
      </w:r>
      <w:r w:rsidRPr="00AD7E5B">
        <w:rPr>
          <w:rFonts w:hint="cs"/>
          <w:rtl/>
        </w:rPr>
        <w:t>טבילה</w:t>
      </w:r>
      <w:r w:rsidR="00D913FB" w:rsidRPr="00AD7E5B">
        <w:rPr>
          <w:rFonts w:hint="cs"/>
          <w:rtl/>
        </w:rPr>
        <w:t xml:space="preserve"> עליה מדברת הגמרא</w:t>
      </w:r>
      <w:r w:rsidRPr="00AD7E5B">
        <w:rPr>
          <w:rFonts w:hint="cs"/>
          <w:rtl/>
        </w:rPr>
        <w:t xml:space="preserve"> </w:t>
      </w:r>
      <w:r w:rsidR="00D913FB" w:rsidRPr="00AD7E5B">
        <w:rPr>
          <w:rFonts w:hint="cs"/>
          <w:rtl/>
        </w:rPr>
        <w:t xml:space="preserve">היא </w:t>
      </w:r>
      <w:r w:rsidRPr="00AD7E5B">
        <w:rPr>
          <w:rFonts w:hint="cs"/>
          <w:rtl/>
        </w:rPr>
        <w:t>טבילת בעל קרי, שמכיוון שעזרא תיקן שאי אפשר לברך כל עוד טמאים מטומאת קרי</w:t>
      </w:r>
      <w:r w:rsidR="00D913FB" w:rsidRPr="00AD7E5B">
        <w:rPr>
          <w:rFonts w:hint="cs"/>
          <w:rtl/>
        </w:rPr>
        <w:t xml:space="preserve"> - </w:t>
      </w:r>
      <w:r w:rsidRPr="00AD7E5B">
        <w:rPr>
          <w:rFonts w:hint="cs"/>
          <w:rtl/>
        </w:rPr>
        <w:t xml:space="preserve">צריך לברך רק לאחר הטבילה. </w:t>
      </w:r>
      <w:r w:rsidR="00D913FB" w:rsidRPr="00AD7E5B">
        <w:rPr>
          <w:rFonts w:hint="cs"/>
          <w:rtl/>
        </w:rPr>
        <w:t>עוד הוסיף רש''</w:t>
      </w:r>
      <w:r w:rsidR="00441D7D" w:rsidRPr="00AD7E5B">
        <w:rPr>
          <w:rFonts w:hint="cs"/>
          <w:rtl/>
        </w:rPr>
        <w:t>י</w:t>
      </w:r>
      <w:r w:rsidR="00D913FB" w:rsidRPr="00AD7E5B">
        <w:rPr>
          <w:rFonts w:hint="cs"/>
          <w:rtl/>
        </w:rPr>
        <w:t>, ש</w:t>
      </w:r>
      <w:r w:rsidRPr="00AD7E5B">
        <w:rPr>
          <w:rFonts w:hint="cs"/>
          <w:rtl/>
        </w:rPr>
        <w:t>מכיוון שבטבילת קרי נהגו כך</w:t>
      </w:r>
      <w:r w:rsidR="002708E0" w:rsidRPr="00AD7E5B">
        <w:rPr>
          <w:rFonts w:hint="cs"/>
          <w:rtl/>
        </w:rPr>
        <w:t xml:space="preserve"> - </w:t>
      </w:r>
      <w:r w:rsidRPr="00AD7E5B">
        <w:rPr>
          <w:rFonts w:hint="cs"/>
          <w:rtl/>
        </w:rPr>
        <w:t>קבעו שבכל הטבילות יברכו רק לאחר הטבילה</w:t>
      </w:r>
      <w:r w:rsidR="00441D7D" w:rsidRPr="00AD7E5B">
        <w:rPr>
          <w:rFonts w:hint="cs"/>
          <w:rtl/>
        </w:rPr>
        <w:t xml:space="preserve"> (וככל הנראה כתב כך, בגלל שזה היה המנהג בארצות אשכנז)</w:t>
      </w:r>
      <w:r w:rsidRPr="00AD7E5B">
        <w:rPr>
          <w:rFonts w:hint="cs"/>
          <w:rtl/>
        </w:rPr>
        <w:t>.</w:t>
      </w:r>
    </w:p>
    <w:p w14:paraId="104DAA71" w14:textId="14D9F57E" w:rsidR="003F17E8" w:rsidRPr="00AD7E5B" w:rsidRDefault="003F17E8" w:rsidP="003548EE">
      <w:pPr>
        <w:spacing w:after="80"/>
        <w:rPr>
          <w:rtl/>
        </w:rPr>
      </w:pPr>
      <w:r w:rsidRPr="00AD7E5B">
        <w:rPr>
          <w:rFonts w:hint="cs"/>
          <w:rtl/>
        </w:rPr>
        <w:t xml:space="preserve">ב. </w:t>
      </w:r>
      <w:r w:rsidRPr="00AD7E5B">
        <w:rPr>
          <w:rFonts w:hint="cs"/>
          <w:b/>
          <w:bCs/>
          <w:rtl/>
        </w:rPr>
        <w:t>תוספות</w:t>
      </w:r>
      <w:r w:rsidRPr="00AD7E5B">
        <w:rPr>
          <w:rFonts w:hint="cs"/>
          <w:rtl/>
        </w:rPr>
        <w:t xml:space="preserve"> </w:t>
      </w:r>
      <w:r w:rsidRPr="00AD0E90">
        <w:rPr>
          <w:rFonts w:hint="cs"/>
          <w:sz w:val="18"/>
          <w:szCs w:val="18"/>
          <w:rtl/>
        </w:rPr>
        <w:t xml:space="preserve">(ד''ה על הטבילה) </w:t>
      </w:r>
      <w:r w:rsidR="00A8022D" w:rsidRPr="00AD7E5B">
        <w:rPr>
          <w:rFonts w:hint="cs"/>
          <w:rtl/>
        </w:rPr>
        <w:t xml:space="preserve">חלקו על רש''י, שהרי כפי שראינו בעבר </w:t>
      </w:r>
      <w:r w:rsidR="00A8022D" w:rsidRPr="00AD0E90">
        <w:rPr>
          <w:rFonts w:hint="cs"/>
          <w:sz w:val="18"/>
          <w:szCs w:val="18"/>
          <w:rtl/>
        </w:rPr>
        <w:t>(אמור שנה ג')</w:t>
      </w:r>
      <w:r w:rsidR="00A8022D" w:rsidRPr="00AD7E5B">
        <w:rPr>
          <w:rFonts w:hint="cs"/>
          <w:rtl/>
        </w:rPr>
        <w:t>, להלכה בוטלה תקנת עזרא</w:t>
      </w:r>
      <w:r w:rsidR="00A8022D">
        <w:rPr>
          <w:rFonts w:hint="cs"/>
          <w:rtl/>
        </w:rPr>
        <w:t xml:space="preserve"> </w:t>
      </w:r>
      <w:r w:rsidR="00A8022D" w:rsidRPr="00700F8A">
        <w:rPr>
          <w:rFonts w:hint="cs"/>
          <w:sz w:val="18"/>
          <w:szCs w:val="18"/>
          <w:rtl/>
        </w:rPr>
        <w:t>(על כל פנים באמירת תפילה וברכות, כי בתפילה יש המחמירים)</w:t>
      </w:r>
      <w:r w:rsidR="00A8022D">
        <w:rPr>
          <w:rFonts w:hint="cs"/>
          <w:rtl/>
        </w:rPr>
        <w:t>,</w:t>
      </w:r>
      <w:r w:rsidR="00A8022D" w:rsidRPr="00AD7E5B">
        <w:rPr>
          <w:rFonts w:hint="cs"/>
          <w:rtl/>
        </w:rPr>
        <w:t xml:space="preserve"> ומותר יהיה לברך לפני שטבלו </w:t>
      </w:r>
      <w:r w:rsidR="004D0F35" w:rsidRPr="00AD7E5B">
        <w:rPr>
          <w:rFonts w:hint="cs"/>
          <w:rtl/>
        </w:rPr>
        <w:t>ל</w:t>
      </w:r>
      <w:r w:rsidR="00A8022D" w:rsidRPr="00AD7E5B">
        <w:rPr>
          <w:rFonts w:hint="cs"/>
          <w:rtl/>
        </w:rPr>
        <w:t xml:space="preserve">קרי. </w:t>
      </w:r>
      <w:r w:rsidR="00700F8A" w:rsidRPr="00AD7E5B">
        <w:rPr>
          <w:rFonts w:hint="cs"/>
          <w:rtl/>
        </w:rPr>
        <w:t xml:space="preserve">משום כך פירשו </w:t>
      </w:r>
      <w:r w:rsidRPr="00AD7E5B">
        <w:rPr>
          <w:rFonts w:hint="cs"/>
          <w:rtl/>
        </w:rPr>
        <w:t xml:space="preserve">בשם </w:t>
      </w:r>
      <w:r w:rsidRPr="00AD7E5B">
        <w:rPr>
          <w:rFonts w:hint="cs"/>
          <w:b/>
          <w:bCs/>
          <w:rtl/>
        </w:rPr>
        <w:t>רבינו חננאל</w:t>
      </w:r>
      <w:r w:rsidRPr="00AD7E5B">
        <w:rPr>
          <w:rFonts w:hint="cs"/>
          <w:rtl/>
        </w:rPr>
        <w:t xml:space="preserve">, </w:t>
      </w:r>
      <w:r w:rsidR="00700F8A" w:rsidRPr="00AD7E5B">
        <w:rPr>
          <w:rFonts w:hint="cs"/>
          <w:rtl/>
        </w:rPr>
        <w:t xml:space="preserve">שהטבילה עליה מדברת הגמרא היא טבילת גר, שאינו יכול לברך לפני הטבילה כיוון שעדיין אינו יהודי, </w:t>
      </w:r>
      <w:r w:rsidRPr="00AD7E5B">
        <w:rPr>
          <w:rFonts w:hint="cs"/>
          <w:rtl/>
        </w:rPr>
        <w:t xml:space="preserve">וכן כתב </w:t>
      </w:r>
      <w:r w:rsidRPr="00AD7E5B">
        <w:rPr>
          <w:rFonts w:hint="cs"/>
          <w:b/>
          <w:bCs/>
          <w:rtl/>
        </w:rPr>
        <w:t>הרמב''ם</w:t>
      </w:r>
      <w:r w:rsidRPr="00AD7E5B">
        <w:rPr>
          <w:rFonts w:hint="cs"/>
          <w:rtl/>
        </w:rPr>
        <w:t xml:space="preserve"> </w:t>
      </w:r>
      <w:r w:rsidRPr="00AD0E90">
        <w:rPr>
          <w:rFonts w:hint="cs"/>
          <w:sz w:val="18"/>
          <w:szCs w:val="18"/>
          <w:rtl/>
        </w:rPr>
        <w:t>(ברכות יא, ז)</w:t>
      </w:r>
      <w:r w:rsidR="00601CBC" w:rsidRPr="00AD7E5B">
        <w:rPr>
          <w:rFonts w:hint="cs"/>
          <w:rtl/>
        </w:rPr>
        <w:t>, ובלשונם:</w:t>
      </w:r>
    </w:p>
    <w:p w14:paraId="351EC99E" w14:textId="654BA3DD" w:rsidR="00601CBC" w:rsidRPr="00AD7E5B" w:rsidRDefault="00D77D4D" w:rsidP="003548EE">
      <w:pPr>
        <w:spacing w:after="80"/>
        <w:ind w:left="720"/>
        <w:rPr>
          <w:rtl/>
        </w:rPr>
      </w:pPr>
      <w:r w:rsidRPr="00AD7E5B">
        <w:rPr>
          <w:rFonts w:cs="Arial" w:hint="cs"/>
          <w:rtl/>
        </w:rPr>
        <w:t>''</w:t>
      </w:r>
      <w:r w:rsidRPr="00AD7E5B">
        <w:rPr>
          <w:rFonts w:cs="Arial"/>
          <w:rtl/>
        </w:rPr>
        <w:t xml:space="preserve">אומר </w:t>
      </w:r>
      <w:r w:rsidRPr="00AD7E5B">
        <w:rPr>
          <w:rFonts w:cs="Arial" w:hint="cs"/>
          <w:rtl/>
        </w:rPr>
        <w:t xml:space="preserve">רבינו חננאל </w:t>
      </w:r>
      <w:r w:rsidRPr="00AD7E5B">
        <w:rPr>
          <w:rFonts w:cs="Arial"/>
          <w:rtl/>
        </w:rPr>
        <w:t xml:space="preserve">בשם הגאון </w:t>
      </w:r>
      <w:r w:rsidRPr="00AD7E5B">
        <w:rPr>
          <w:rFonts w:cs="Arial" w:hint="cs"/>
          <w:rtl/>
        </w:rPr>
        <w:t>ד</w:t>
      </w:r>
      <w:r w:rsidRPr="00AD7E5B">
        <w:rPr>
          <w:rFonts w:cs="Arial"/>
          <w:rtl/>
        </w:rPr>
        <w:t>ד</w:t>
      </w:r>
      <w:r w:rsidRPr="00AD7E5B">
        <w:rPr>
          <w:rFonts w:cs="Arial" w:hint="cs"/>
          <w:rtl/>
        </w:rPr>
        <w:t>וו</w:t>
      </w:r>
      <w:r w:rsidRPr="00AD7E5B">
        <w:rPr>
          <w:rFonts w:cs="Arial"/>
          <w:rtl/>
        </w:rPr>
        <w:t>קא בטבילת גר</w:t>
      </w:r>
      <w:r w:rsidRPr="00AD7E5B">
        <w:rPr>
          <w:rFonts w:cs="Arial" w:hint="cs"/>
          <w:rtl/>
        </w:rPr>
        <w:t>,</w:t>
      </w:r>
      <w:r w:rsidRPr="00AD7E5B">
        <w:rPr>
          <w:rFonts w:cs="Arial"/>
          <w:rtl/>
        </w:rPr>
        <w:t xml:space="preserve"> דלא חזי קודם טבילה דלא מצי למימר </w:t>
      </w:r>
      <w:r w:rsidRPr="00AD0E90">
        <w:rPr>
          <w:rFonts w:cs="Arial" w:hint="cs"/>
          <w:sz w:val="18"/>
          <w:szCs w:val="18"/>
          <w:rtl/>
        </w:rPr>
        <w:t xml:space="preserve">(= שלא יכול לומר) </w:t>
      </w:r>
      <w:r w:rsidRPr="00AD7E5B">
        <w:rPr>
          <w:rFonts w:cs="Arial"/>
          <w:rtl/>
        </w:rPr>
        <w:t>וצ</w:t>
      </w:r>
      <w:r w:rsidRPr="00AD7E5B">
        <w:rPr>
          <w:rFonts w:cs="Arial" w:hint="cs"/>
          <w:rtl/>
        </w:rPr>
        <w:t>י</w:t>
      </w:r>
      <w:r w:rsidRPr="00AD7E5B">
        <w:rPr>
          <w:rFonts w:cs="Arial"/>
          <w:rtl/>
        </w:rPr>
        <w:t>ו</w:t>
      </w:r>
      <w:r w:rsidRPr="00AD7E5B">
        <w:rPr>
          <w:rFonts w:cs="Arial" w:hint="cs"/>
          <w:rtl/>
        </w:rPr>
        <w:t>ו</w:t>
      </w:r>
      <w:r w:rsidRPr="00AD7E5B">
        <w:rPr>
          <w:rFonts w:cs="Arial"/>
          <w:rtl/>
        </w:rPr>
        <w:t xml:space="preserve">נו דאכתי </w:t>
      </w:r>
      <w:r w:rsidR="00E96FD5" w:rsidRPr="00AD0E90">
        <w:rPr>
          <w:rFonts w:cs="Arial" w:hint="cs"/>
          <w:sz w:val="18"/>
          <w:szCs w:val="18"/>
          <w:rtl/>
        </w:rPr>
        <w:t>(= שעדיין</w:t>
      </w:r>
      <w:r w:rsidR="00332F09" w:rsidRPr="00AD0E90">
        <w:rPr>
          <w:rFonts w:cs="Arial" w:hint="cs"/>
          <w:sz w:val="18"/>
          <w:szCs w:val="18"/>
          <w:rtl/>
        </w:rPr>
        <w:t xml:space="preserve">) </w:t>
      </w:r>
      <w:r w:rsidRPr="00AD7E5B">
        <w:rPr>
          <w:rFonts w:cs="Arial"/>
          <w:rtl/>
        </w:rPr>
        <w:t>נכרי הוא</w:t>
      </w:r>
      <w:r w:rsidRPr="00AD7E5B">
        <w:rPr>
          <w:rFonts w:cs="Arial" w:hint="cs"/>
          <w:rtl/>
        </w:rPr>
        <w:t>,</w:t>
      </w:r>
      <w:r w:rsidRPr="00AD7E5B">
        <w:rPr>
          <w:rFonts w:cs="Arial"/>
          <w:rtl/>
        </w:rPr>
        <w:t xml:space="preserve"> אבל שאר חייבי טבילה כגון בעל קרי וכיוצא בו מותר לברך כדאמרינן </w:t>
      </w:r>
      <w:r w:rsidRPr="00AD7E5B">
        <w:rPr>
          <w:rFonts w:cs="Arial" w:hint="cs"/>
          <w:rtl/>
        </w:rPr>
        <w:t xml:space="preserve">בפרק </w:t>
      </w:r>
      <w:r w:rsidRPr="00AD7E5B">
        <w:rPr>
          <w:rFonts w:cs="Arial"/>
          <w:rtl/>
        </w:rPr>
        <w:t>מי שמתו נהוג עלמא כתלתא סבי</w:t>
      </w:r>
      <w:r w:rsidRPr="00AD7E5B">
        <w:rPr>
          <w:rFonts w:cs="Arial" w:hint="cs"/>
          <w:rtl/>
        </w:rPr>
        <w:t>,</w:t>
      </w:r>
      <w:r w:rsidRPr="00AD7E5B">
        <w:rPr>
          <w:rFonts w:cs="Arial"/>
          <w:rtl/>
        </w:rPr>
        <w:t xml:space="preserve"> </w:t>
      </w:r>
      <w:r w:rsidRPr="00AD7E5B">
        <w:rPr>
          <w:rFonts w:cs="Arial" w:hint="cs"/>
          <w:rtl/>
        </w:rPr>
        <w:t xml:space="preserve">כרבי </w:t>
      </w:r>
      <w:r w:rsidRPr="00AD7E5B">
        <w:rPr>
          <w:rFonts w:cs="Arial"/>
          <w:rtl/>
        </w:rPr>
        <w:t xml:space="preserve">יהודה בבעל קרי </w:t>
      </w:r>
      <w:r w:rsidR="00CC48EE" w:rsidRPr="00AD7E5B">
        <w:rPr>
          <w:rFonts w:cs="Arial" w:hint="cs"/>
          <w:rtl/>
        </w:rPr>
        <w:t xml:space="preserve">- </w:t>
      </w:r>
      <w:r w:rsidRPr="00AD7E5B">
        <w:rPr>
          <w:rFonts w:cs="Arial"/>
          <w:rtl/>
        </w:rPr>
        <w:t>שיכול להתפלל ולברך וללמוד קודם טבילה</w:t>
      </w:r>
      <w:r w:rsidRPr="00AD7E5B">
        <w:rPr>
          <w:rFonts w:cs="Arial" w:hint="cs"/>
          <w:rtl/>
        </w:rPr>
        <w:t>.''</w:t>
      </w:r>
    </w:p>
    <w:p w14:paraId="340A6A9D" w14:textId="77150C36" w:rsidR="005D363C" w:rsidRPr="00AD7E5B" w:rsidRDefault="00B2421A" w:rsidP="003548EE">
      <w:pPr>
        <w:spacing w:after="80"/>
        <w:rPr>
          <w:rtl/>
        </w:rPr>
      </w:pPr>
      <w:r w:rsidRPr="00AD7E5B">
        <w:rPr>
          <w:rFonts w:hint="cs"/>
          <w:rtl/>
        </w:rPr>
        <w:t xml:space="preserve">אמנם </w:t>
      </w:r>
      <w:r w:rsidR="003F17E8" w:rsidRPr="00AD7E5B">
        <w:rPr>
          <w:rFonts w:hint="cs"/>
          <w:rtl/>
        </w:rPr>
        <w:t>כמו רש''י</w:t>
      </w:r>
      <w:r w:rsidR="00EB0DFA" w:rsidRPr="00AD7E5B">
        <w:rPr>
          <w:rFonts w:hint="cs"/>
          <w:rtl/>
        </w:rPr>
        <w:t xml:space="preserve"> גם ה</w:t>
      </w:r>
      <w:r w:rsidR="003F17E8" w:rsidRPr="00AD7E5B">
        <w:rPr>
          <w:rFonts w:hint="cs"/>
          <w:rtl/>
        </w:rPr>
        <w:t xml:space="preserve">תוספות </w:t>
      </w:r>
      <w:r w:rsidR="00C108DD" w:rsidRPr="00AD7E5B">
        <w:rPr>
          <w:rFonts w:hint="cs"/>
          <w:rtl/>
        </w:rPr>
        <w:t xml:space="preserve">בעקבות המנהג </w:t>
      </w:r>
      <w:r w:rsidR="003F17E8" w:rsidRPr="00AD7E5B">
        <w:rPr>
          <w:rFonts w:hint="cs"/>
          <w:rtl/>
        </w:rPr>
        <w:t xml:space="preserve">כתבו שאין למחות בנשים </w:t>
      </w:r>
      <w:r w:rsidR="009E268E" w:rsidRPr="00AD7E5B">
        <w:rPr>
          <w:rFonts w:hint="cs"/>
          <w:rtl/>
        </w:rPr>
        <w:t>ה</w:t>
      </w:r>
      <w:r w:rsidR="003F17E8" w:rsidRPr="00AD7E5B">
        <w:rPr>
          <w:rFonts w:hint="cs"/>
          <w:rtl/>
        </w:rPr>
        <w:t xml:space="preserve">מברכות אחר הטבילה, כי </w:t>
      </w:r>
      <w:r w:rsidR="00A60639" w:rsidRPr="00AD7E5B">
        <w:rPr>
          <w:rFonts w:hint="cs"/>
          <w:rtl/>
        </w:rPr>
        <w:t>מ</w:t>
      </w:r>
      <w:r w:rsidR="003F17E8" w:rsidRPr="00AD7E5B">
        <w:rPr>
          <w:rFonts w:hint="cs"/>
          <w:rtl/>
        </w:rPr>
        <w:t xml:space="preserve">כיוון שקבעו בטבילת גר שמברכים לאחר הטבילה, כך בכל הטבילות. </w:t>
      </w:r>
      <w:r w:rsidR="00342B20" w:rsidRPr="00AD7E5B">
        <w:rPr>
          <w:rFonts w:hint="cs"/>
          <w:rtl/>
        </w:rPr>
        <w:t>עוד הוסיפו ש</w:t>
      </w:r>
      <w:r w:rsidR="003F17E8" w:rsidRPr="00AD7E5B">
        <w:rPr>
          <w:rFonts w:hint="cs"/>
          <w:rtl/>
        </w:rPr>
        <w:t xml:space="preserve">גם </w:t>
      </w:r>
      <w:r w:rsidR="008D0356" w:rsidRPr="00AD7E5B">
        <w:rPr>
          <w:rFonts w:hint="cs"/>
          <w:rtl/>
        </w:rPr>
        <w:t>ב</w:t>
      </w:r>
      <w:r w:rsidR="003F17E8" w:rsidRPr="00AD7E5B">
        <w:rPr>
          <w:rFonts w:hint="cs"/>
          <w:rtl/>
        </w:rPr>
        <w:t>נטילת ידיים</w:t>
      </w:r>
      <w:r w:rsidR="004C0CAB" w:rsidRPr="00AD7E5B">
        <w:rPr>
          <w:rFonts w:hint="cs"/>
          <w:rtl/>
        </w:rPr>
        <w:t xml:space="preserve">, על אף שלא מדובר בטבילה ממש, מכל מקום </w:t>
      </w:r>
      <w:r w:rsidR="00526FAC" w:rsidRPr="00AD7E5B">
        <w:rPr>
          <w:rFonts w:hint="cs"/>
          <w:rtl/>
        </w:rPr>
        <w:t>כיוון שפעמים רבות לפני הארוחה הידיים מלוכלכות ואי אפשר לברך כך</w:t>
      </w:r>
      <w:r w:rsidR="00C33D70" w:rsidRPr="00AD7E5B">
        <w:rPr>
          <w:rFonts w:hint="cs"/>
          <w:rtl/>
        </w:rPr>
        <w:t xml:space="preserve"> </w:t>
      </w:r>
      <w:r w:rsidR="00C33D70" w:rsidRPr="00AD0E90">
        <w:rPr>
          <w:rFonts w:hint="cs"/>
          <w:sz w:val="18"/>
          <w:szCs w:val="18"/>
          <w:rtl/>
        </w:rPr>
        <w:t>(וכן לאחר יציאה מבית הכסא)</w:t>
      </w:r>
      <w:r w:rsidR="00270832" w:rsidRPr="00AD7E5B">
        <w:rPr>
          <w:rFonts w:hint="cs"/>
          <w:rtl/>
        </w:rPr>
        <w:t xml:space="preserve"> - </w:t>
      </w:r>
      <w:r w:rsidR="004C0CAB" w:rsidRPr="00AD7E5B">
        <w:rPr>
          <w:rFonts w:hint="cs"/>
          <w:rtl/>
        </w:rPr>
        <w:t xml:space="preserve">דינה שווה וניתן </w:t>
      </w:r>
      <w:r w:rsidR="003F17E8" w:rsidRPr="00AD7E5B">
        <w:rPr>
          <w:rFonts w:hint="cs"/>
          <w:rtl/>
        </w:rPr>
        <w:t>לברך אחר הנטילה</w:t>
      </w:r>
      <w:r w:rsidR="005D363C" w:rsidRPr="00AD7E5B">
        <w:rPr>
          <w:rFonts w:hint="cs"/>
          <w:rtl/>
        </w:rPr>
        <w:t>.</w:t>
      </w:r>
    </w:p>
    <w:p w14:paraId="2433F999" w14:textId="5D42E71F" w:rsidR="003F17E8" w:rsidRPr="00AD7E5B" w:rsidRDefault="005D363C" w:rsidP="003548EE">
      <w:pPr>
        <w:spacing w:after="80"/>
        <w:rPr>
          <w:rtl/>
        </w:rPr>
      </w:pPr>
      <w:r w:rsidRPr="00AD7E5B">
        <w:rPr>
          <w:rFonts w:hint="cs"/>
          <w:rtl/>
        </w:rPr>
        <w:t xml:space="preserve">עוד הוסיפו טעם נוסף שבגינו יהיה אפשר לברך לאחר נטילת הידיים לסעודה, שהגמרא במסכת סוטה </w:t>
      </w:r>
      <w:r w:rsidRPr="00AD0E90">
        <w:rPr>
          <w:rFonts w:hint="cs"/>
          <w:sz w:val="18"/>
          <w:szCs w:val="18"/>
          <w:rtl/>
        </w:rPr>
        <w:t xml:space="preserve">(ד ע''א) </w:t>
      </w:r>
      <w:r w:rsidRPr="00AD7E5B">
        <w:rPr>
          <w:rFonts w:hint="cs"/>
          <w:rtl/>
        </w:rPr>
        <w:t xml:space="preserve">כותבת, שכל האוכל לחם ללא </w:t>
      </w:r>
      <w:r w:rsidR="00C60D21" w:rsidRPr="00AD7E5B">
        <w:rPr>
          <w:rFonts w:hint="cs"/>
          <w:rtl/>
        </w:rPr>
        <w:t xml:space="preserve">ניגוב ידיים - כאילו אוכל לחם טמא, ומשום כך למעשה ברכה לאחר הנטילה </w:t>
      </w:r>
      <w:r w:rsidR="00A60639" w:rsidRPr="00AD7E5B">
        <w:rPr>
          <w:rFonts w:hint="cs"/>
          <w:rtl/>
        </w:rPr>
        <w:t>על מנת לאכול</w:t>
      </w:r>
      <w:r w:rsidR="00C60D21" w:rsidRPr="00AD7E5B">
        <w:rPr>
          <w:rFonts w:hint="cs"/>
          <w:rtl/>
        </w:rPr>
        <w:t xml:space="preserve"> עדיין נחשבת ברכה קודם העשייה, כיוון שיש צורך גם בניגוב</w:t>
      </w:r>
      <w:r w:rsidR="007D61D4" w:rsidRPr="00AD7E5B">
        <w:rPr>
          <w:rStyle w:val="a5"/>
          <w:rtl/>
        </w:rPr>
        <w:footnoteReference w:id="2"/>
      </w:r>
      <w:r w:rsidR="003F17E8" w:rsidRPr="00AD7E5B">
        <w:rPr>
          <w:rFonts w:hint="cs"/>
          <w:rtl/>
        </w:rPr>
        <w:t xml:space="preserve">. </w:t>
      </w:r>
    </w:p>
    <w:p w14:paraId="4AA03F7A" w14:textId="1C01C761" w:rsidR="00526FAC" w:rsidRPr="00AD7E5B" w:rsidRDefault="00526FAC" w:rsidP="003548EE">
      <w:pPr>
        <w:spacing w:after="80"/>
        <w:rPr>
          <w:u w:val="single"/>
          <w:rtl/>
        </w:rPr>
      </w:pPr>
      <w:r w:rsidRPr="00AD7E5B">
        <w:rPr>
          <w:rFonts w:hint="cs"/>
          <w:u w:val="single"/>
          <w:rtl/>
        </w:rPr>
        <w:t>להלכה</w:t>
      </w:r>
    </w:p>
    <w:p w14:paraId="0B4A88B1" w14:textId="13531204" w:rsidR="00E774DC" w:rsidRPr="00AD7E5B" w:rsidRDefault="00284633" w:rsidP="003548EE">
      <w:pPr>
        <w:spacing w:after="80"/>
        <w:rPr>
          <w:rtl/>
        </w:rPr>
      </w:pPr>
      <w:r w:rsidRPr="00AD7E5B">
        <w:rPr>
          <w:rFonts w:hint="cs"/>
          <w:rtl/>
        </w:rPr>
        <w:t xml:space="preserve">להלכה </w:t>
      </w:r>
      <w:r w:rsidR="00E774DC" w:rsidRPr="00AD7E5B">
        <w:rPr>
          <w:rFonts w:hint="cs"/>
          <w:rtl/>
        </w:rPr>
        <w:t>אין מחלוקת בין הפוסקים שגר יכול לברך רק לאחר הטבילה</w:t>
      </w:r>
      <w:r w:rsidR="00F05B5B" w:rsidRPr="00AD7E5B">
        <w:rPr>
          <w:rFonts w:hint="cs"/>
          <w:rtl/>
        </w:rPr>
        <w:t xml:space="preserve"> וכפי שפסק </w:t>
      </w:r>
      <w:r w:rsidR="00F05B5B" w:rsidRPr="00AD7E5B">
        <w:rPr>
          <w:rFonts w:hint="cs"/>
          <w:b/>
          <w:bCs/>
          <w:rtl/>
        </w:rPr>
        <w:t>השולחן ערוך</w:t>
      </w:r>
      <w:r w:rsidR="00F05B5B" w:rsidRPr="00AD7E5B">
        <w:rPr>
          <w:rFonts w:hint="cs"/>
          <w:rtl/>
        </w:rPr>
        <w:t xml:space="preserve"> </w:t>
      </w:r>
      <w:r w:rsidR="00F05B5B" w:rsidRPr="00AD0E90">
        <w:rPr>
          <w:rFonts w:hint="cs"/>
          <w:sz w:val="18"/>
          <w:szCs w:val="18"/>
          <w:rtl/>
        </w:rPr>
        <w:t>(יו''ד רסח, ב)</w:t>
      </w:r>
      <w:r w:rsidR="00E774DC" w:rsidRPr="00AD7E5B">
        <w:rPr>
          <w:rFonts w:hint="cs"/>
          <w:rtl/>
        </w:rPr>
        <w:t>, כיוון שכך הפירוש הפשוט של הסוגיה, וגם רש''י</w:t>
      </w:r>
      <w:r w:rsidR="009E3CFC" w:rsidRPr="00AD7E5B">
        <w:rPr>
          <w:rFonts w:hint="cs"/>
          <w:rtl/>
        </w:rPr>
        <w:t xml:space="preserve"> ש</w:t>
      </w:r>
      <w:r w:rsidR="00A60639" w:rsidRPr="00AD7E5B">
        <w:rPr>
          <w:rFonts w:hint="cs"/>
          <w:rtl/>
        </w:rPr>
        <w:t xml:space="preserve">אמנם </w:t>
      </w:r>
      <w:r w:rsidR="009E3CFC" w:rsidRPr="00AD7E5B">
        <w:rPr>
          <w:rFonts w:hint="cs"/>
          <w:rtl/>
        </w:rPr>
        <w:t>פירש שהסוגיה דנה בטבילת קרי,</w:t>
      </w:r>
      <w:r w:rsidR="00D45174" w:rsidRPr="00AD7E5B">
        <w:rPr>
          <w:rFonts w:hint="cs"/>
          <w:rtl/>
        </w:rPr>
        <w:t xml:space="preserve"> מודה למעשה </w:t>
      </w:r>
      <w:r w:rsidR="00A60639" w:rsidRPr="00AD7E5B">
        <w:rPr>
          <w:rFonts w:hint="cs"/>
          <w:rtl/>
        </w:rPr>
        <w:t>ש</w:t>
      </w:r>
      <w:r w:rsidR="00D45174" w:rsidRPr="00AD7E5B">
        <w:rPr>
          <w:rFonts w:hint="cs"/>
          <w:rtl/>
        </w:rPr>
        <w:t>כך יש לנהוג בכל הטבילות בעקבות המנהג כפי שראינו. דנו הפוסקים, מה הדין בנטילת ידיים לסעודה, ובטבילת נשים:</w:t>
      </w:r>
      <w:r w:rsidR="009E3CFC" w:rsidRPr="00AD7E5B">
        <w:rPr>
          <w:rFonts w:hint="cs"/>
          <w:rtl/>
        </w:rPr>
        <w:t xml:space="preserve"> </w:t>
      </w:r>
    </w:p>
    <w:p w14:paraId="7E076D70" w14:textId="45B97303" w:rsidR="00526FAC" w:rsidRPr="00AD7E5B" w:rsidRDefault="00E774DC" w:rsidP="003548EE">
      <w:pPr>
        <w:spacing w:after="80"/>
        <w:rPr>
          <w:rtl/>
        </w:rPr>
      </w:pPr>
      <w:r w:rsidRPr="00AD7E5B">
        <w:rPr>
          <w:rFonts w:hint="cs"/>
          <w:rtl/>
        </w:rPr>
        <w:t>א</w:t>
      </w:r>
      <w:r w:rsidR="00D45174" w:rsidRPr="00AD7E5B">
        <w:rPr>
          <w:rFonts w:hint="cs"/>
          <w:rtl/>
        </w:rPr>
        <w:t xml:space="preserve"> </w:t>
      </w:r>
      <w:r w:rsidR="00D45174" w:rsidRPr="00AD7E5B">
        <w:rPr>
          <w:rFonts w:hint="cs"/>
          <w:b/>
          <w:bCs/>
          <w:rtl/>
        </w:rPr>
        <w:t>נטילת ידיים לסעודה</w:t>
      </w:r>
      <w:r w:rsidR="00D45174" w:rsidRPr="00AD7E5B">
        <w:rPr>
          <w:rFonts w:hint="cs"/>
          <w:rtl/>
        </w:rPr>
        <w:t>:</w:t>
      </w:r>
      <w:r w:rsidRPr="00AD7E5B">
        <w:rPr>
          <w:rFonts w:hint="cs"/>
          <w:rtl/>
        </w:rPr>
        <w:t xml:space="preserve"> </w:t>
      </w:r>
      <w:r w:rsidR="00696CA8" w:rsidRPr="00AD7E5B">
        <w:rPr>
          <w:rFonts w:hint="cs"/>
          <w:rtl/>
        </w:rPr>
        <w:t>להלכה</w:t>
      </w:r>
      <w:r w:rsidR="00E475F4" w:rsidRPr="00AD7E5B">
        <w:rPr>
          <w:rFonts w:hint="cs"/>
          <w:rtl/>
        </w:rPr>
        <w:t>, למרות שהרמב''ם לא הרחיב את הדין לנטילת ידיים לסעודה, ובדרך כלל השולחן ערוך צועד בעקבותיו, במקרה זה בגלל</w:t>
      </w:r>
      <w:r w:rsidR="00696CA8" w:rsidRPr="00AD7E5B">
        <w:rPr>
          <w:rFonts w:hint="cs"/>
          <w:rtl/>
        </w:rPr>
        <w:t xml:space="preserve"> התוספות </w:t>
      </w:r>
      <w:r w:rsidR="00045D4F" w:rsidRPr="00AD7E5B">
        <w:rPr>
          <w:rFonts w:hint="cs"/>
          <w:rtl/>
        </w:rPr>
        <w:t xml:space="preserve">שכתבו </w:t>
      </w:r>
      <w:r w:rsidR="00E96FD5" w:rsidRPr="00AD7E5B">
        <w:rPr>
          <w:rFonts w:hint="cs"/>
          <w:rtl/>
        </w:rPr>
        <w:t>ש</w:t>
      </w:r>
      <w:r w:rsidR="003E16B4">
        <w:rPr>
          <w:rFonts w:hint="cs"/>
          <w:rtl/>
        </w:rPr>
        <w:t xml:space="preserve">נהגו שאין לברך כל עוד </w:t>
      </w:r>
      <w:r w:rsidR="00E96FD5" w:rsidRPr="00AD7E5B">
        <w:rPr>
          <w:rFonts w:hint="cs"/>
          <w:rtl/>
        </w:rPr>
        <w:t>הידיים מלוכלכות</w:t>
      </w:r>
      <w:r w:rsidR="00A60639" w:rsidRPr="00AD7E5B">
        <w:rPr>
          <w:rFonts w:hint="cs"/>
          <w:rtl/>
        </w:rPr>
        <w:t>,</w:t>
      </w:r>
      <w:r w:rsidR="00E96FD5" w:rsidRPr="00AD7E5B">
        <w:rPr>
          <w:rFonts w:hint="cs"/>
          <w:rtl/>
        </w:rPr>
        <w:t xml:space="preserve"> </w:t>
      </w:r>
      <w:r w:rsidR="00BD08B8" w:rsidRPr="00AD7E5B">
        <w:rPr>
          <w:rFonts w:hint="cs"/>
          <w:rtl/>
        </w:rPr>
        <w:t>פסק</w:t>
      </w:r>
      <w:r w:rsidR="00E475F4" w:rsidRPr="00AD7E5B">
        <w:rPr>
          <w:rFonts w:hint="cs"/>
          <w:rtl/>
        </w:rPr>
        <w:t xml:space="preserve"> </w:t>
      </w:r>
      <w:r w:rsidR="00BD08B8" w:rsidRPr="00AD0E90">
        <w:rPr>
          <w:rFonts w:hint="cs"/>
          <w:sz w:val="18"/>
          <w:szCs w:val="18"/>
          <w:rtl/>
        </w:rPr>
        <w:t xml:space="preserve">(קנח, יא) </w:t>
      </w:r>
      <w:r w:rsidR="00E475F4" w:rsidRPr="00AD7E5B">
        <w:rPr>
          <w:rFonts w:hint="cs"/>
          <w:rtl/>
        </w:rPr>
        <w:t xml:space="preserve">שנוהגים לברך לאחר הנטילה. </w:t>
      </w:r>
      <w:r w:rsidR="00E475F4" w:rsidRPr="00AD7E5B">
        <w:rPr>
          <w:rFonts w:hint="cs"/>
          <w:b/>
          <w:bCs/>
          <w:rtl/>
        </w:rPr>
        <w:t>הרמ''א</w:t>
      </w:r>
      <w:r w:rsidR="00E475F4" w:rsidRPr="00AD7E5B">
        <w:rPr>
          <w:rFonts w:hint="cs"/>
          <w:rtl/>
        </w:rPr>
        <w:t xml:space="preserve"> הוסיף את </w:t>
      </w:r>
      <w:r w:rsidR="00D61FF3">
        <w:rPr>
          <w:rFonts w:hint="cs"/>
          <w:rtl/>
        </w:rPr>
        <w:t>ה</w:t>
      </w:r>
      <w:r w:rsidR="00E475F4" w:rsidRPr="00AD7E5B">
        <w:rPr>
          <w:rFonts w:hint="cs"/>
          <w:rtl/>
        </w:rPr>
        <w:t>טעם</w:t>
      </w:r>
      <w:r w:rsidR="00D61FF3">
        <w:rPr>
          <w:rFonts w:hint="cs"/>
          <w:rtl/>
        </w:rPr>
        <w:t xml:space="preserve"> השני של</w:t>
      </w:r>
      <w:r w:rsidR="00E475F4" w:rsidRPr="00AD7E5B">
        <w:rPr>
          <w:rFonts w:hint="cs"/>
          <w:rtl/>
        </w:rPr>
        <w:t xml:space="preserve"> התוספות, שהניגוב נחשב חלק ממעשה הנטילה, ומשום כך אפשר לברך לפניו.</w:t>
      </w:r>
    </w:p>
    <w:p w14:paraId="1B358AA6" w14:textId="64D9F860" w:rsidR="00E96FD5" w:rsidRPr="00AD7E5B" w:rsidRDefault="00E96FD5" w:rsidP="003548EE">
      <w:pPr>
        <w:spacing w:after="80"/>
        <w:rPr>
          <w:rtl/>
        </w:rPr>
      </w:pPr>
      <w:r w:rsidRPr="00AD7E5B">
        <w:rPr>
          <w:rFonts w:hint="cs"/>
          <w:rtl/>
        </w:rPr>
        <w:t xml:space="preserve">השלכה בין פסק השולחן ערוך לפסק הרמ''א, שלדעת השולחן ערוך יש לברך כבר לאחר הנטילה הראשונה מבין הנטילות, כי כבר אז הידיים נקיות וראויות לברכה. לעומת זאת לדעת הרמ''א </w:t>
      </w:r>
      <w:r w:rsidR="00F922AA" w:rsidRPr="00AD7E5B">
        <w:rPr>
          <w:rFonts w:hint="cs"/>
          <w:rtl/>
        </w:rPr>
        <w:t>יש לברך לאחר כל הנטילות, כיוון שכאמור הניגוב הוא חלק מהמצוו</w:t>
      </w:r>
      <w:r w:rsidR="00A60639" w:rsidRPr="00AD7E5B">
        <w:rPr>
          <w:rFonts w:hint="cs"/>
          <w:rtl/>
        </w:rPr>
        <w:t>ה.</w:t>
      </w:r>
      <w:r w:rsidR="00F922AA" w:rsidRPr="00AD7E5B">
        <w:rPr>
          <w:rFonts w:hint="cs"/>
          <w:rtl/>
        </w:rPr>
        <w:t xml:space="preserve"> כן כתבו שנוהגים </w:t>
      </w:r>
      <w:r w:rsidR="00AE19D1" w:rsidRPr="00AD7E5B">
        <w:rPr>
          <w:rFonts w:hint="cs"/>
          <w:rtl/>
        </w:rPr>
        <w:t xml:space="preserve">בפועל </w:t>
      </w:r>
      <w:r w:rsidR="00F922AA" w:rsidRPr="00AD7E5B">
        <w:rPr>
          <w:rFonts w:hint="cs"/>
          <w:b/>
          <w:bCs/>
          <w:rtl/>
        </w:rPr>
        <w:t xml:space="preserve">המשנה ברורה </w:t>
      </w:r>
      <w:r w:rsidR="00F922AA" w:rsidRPr="00AD0E90">
        <w:rPr>
          <w:rFonts w:hint="cs"/>
          <w:sz w:val="18"/>
          <w:szCs w:val="18"/>
          <w:rtl/>
        </w:rPr>
        <w:t>(שם, מא)</w:t>
      </w:r>
      <w:r w:rsidR="00F922AA" w:rsidRPr="00AD0E90">
        <w:rPr>
          <w:rFonts w:hint="cs"/>
          <w:b/>
          <w:bCs/>
          <w:sz w:val="18"/>
          <w:szCs w:val="18"/>
          <w:rtl/>
        </w:rPr>
        <w:t xml:space="preserve"> </w:t>
      </w:r>
      <w:r w:rsidR="00F922AA" w:rsidRPr="00AD7E5B">
        <w:rPr>
          <w:rFonts w:hint="cs"/>
          <w:b/>
          <w:bCs/>
          <w:rtl/>
        </w:rPr>
        <w:t>והילקוט יוסף</w:t>
      </w:r>
      <w:r w:rsidR="00F922AA" w:rsidRPr="00AD7E5B">
        <w:rPr>
          <w:rFonts w:hint="cs"/>
          <w:rtl/>
        </w:rPr>
        <w:t xml:space="preserve"> </w:t>
      </w:r>
      <w:r w:rsidR="00F922AA" w:rsidRPr="00AD0E90">
        <w:rPr>
          <w:rFonts w:hint="cs"/>
          <w:sz w:val="18"/>
          <w:szCs w:val="18"/>
          <w:rtl/>
        </w:rPr>
        <w:t>(שם, ט)</w:t>
      </w:r>
      <w:r w:rsidR="003679A6" w:rsidRPr="00AD7E5B">
        <w:rPr>
          <w:rFonts w:hint="cs"/>
          <w:rtl/>
        </w:rPr>
        <w:t>, ובלשונו:</w:t>
      </w:r>
    </w:p>
    <w:p w14:paraId="22296890" w14:textId="4F525E4D" w:rsidR="003679A6" w:rsidRPr="00AD7E5B" w:rsidRDefault="003679A6" w:rsidP="003548EE">
      <w:pPr>
        <w:spacing w:after="80"/>
        <w:ind w:left="720"/>
        <w:rPr>
          <w:rtl/>
        </w:rPr>
      </w:pPr>
      <w:r w:rsidRPr="00AD7E5B">
        <w:rPr>
          <w:rFonts w:cs="Arial" w:hint="cs"/>
          <w:rtl/>
        </w:rPr>
        <w:t>''</w:t>
      </w:r>
      <w:r w:rsidRPr="00AD7E5B">
        <w:rPr>
          <w:rFonts w:cs="Arial"/>
          <w:rtl/>
        </w:rPr>
        <w:t>אין מברכים על הנטילה קודם הנטילה, משום שפעמים אין ידיו נקיות ואין לברך ביד</w:t>
      </w:r>
      <w:r w:rsidRPr="00AD7E5B">
        <w:rPr>
          <w:rFonts w:cs="Arial" w:hint="cs"/>
          <w:rtl/>
        </w:rPr>
        <w:t>י</w:t>
      </w:r>
      <w:r w:rsidRPr="00AD7E5B">
        <w:rPr>
          <w:rFonts w:cs="Arial"/>
          <w:rtl/>
        </w:rPr>
        <w:t>ים שאינן נקיות. ולכן מנהגינו פשוט לברך על הנטילה קודם הניגוב. ואף שאנו נוטלים ידים יותר מרביעית מים על כל יד, ובזה לפי דעת מרן השלחן ערוך אין צריך ניגוב, ונמצא שאם יברך אחר הנטילה לא חשיב כמברך עובר לעשייתן, עם כל זה פשט המנהג לברך אחר הנטילה.</w:t>
      </w:r>
      <w:r w:rsidRPr="00AD7E5B">
        <w:rPr>
          <w:rFonts w:cs="Arial" w:hint="cs"/>
          <w:rtl/>
        </w:rPr>
        <w:t>''</w:t>
      </w:r>
    </w:p>
    <w:p w14:paraId="3932483D" w14:textId="3615C384" w:rsidR="00526FAC" w:rsidRPr="00AD7E5B" w:rsidRDefault="00BD08B8" w:rsidP="005D2F90">
      <w:pPr>
        <w:spacing w:after="80"/>
        <w:rPr>
          <w:rtl/>
        </w:rPr>
      </w:pPr>
      <w:r w:rsidRPr="00AD7E5B">
        <w:rPr>
          <w:rFonts w:hint="cs"/>
          <w:rtl/>
        </w:rPr>
        <w:lastRenderedPageBreak/>
        <w:t xml:space="preserve">ב. </w:t>
      </w:r>
      <w:r w:rsidR="00AE19D1" w:rsidRPr="00AD7E5B">
        <w:rPr>
          <w:rFonts w:hint="cs"/>
          <w:b/>
          <w:bCs/>
          <w:rtl/>
        </w:rPr>
        <w:t>טבילת נשים</w:t>
      </w:r>
      <w:r w:rsidR="00AE19D1" w:rsidRPr="00AD7E5B">
        <w:rPr>
          <w:rFonts w:hint="cs"/>
          <w:rtl/>
        </w:rPr>
        <w:t>:</w:t>
      </w:r>
      <w:r w:rsidR="00FF4BBF" w:rsidRPr="00AD7E5B">
        <w:rPr>
          <w:rFonts w:hint="cs"/>
          <w:rtl/>
        </w:rPr>
        <w:t xml:space="preserve"> בפסק ההלכה בטביל</w:t>
      </w:r>
      <w:r w:rsidR="00A60639" w:rsidRPr="00AD7E5B">
        <w:rPr>
          <w:rFonts w:hint="cs"/>
          <w:rtl/>
        </w:rPr>
        <w:t>ת</w:t>
      </w:r>
      <w:r w:rsidR="00FF4BBF" w:rsidRPr="00AD7E5B">
        <w:rPr>
          <w:rFonts w:hint="cs"/>
          <w:rtl/>
        </w:rPr>
        <w:t xml:space="preserve"> נשים, נחלקו השולחן ערוך והרמ''א </w:t>
      </w:r>
      <w:r w:rsidR="00FF4BBF" w:rsidRPr="00AD0E90">
        <w:rPr>
          <w:rFonts w:hint="cs"/>
          <w:sz w:val="18"/>
          <w:szCs w:val="18"/>
          <w:rtl/>
        </w:rPr>
        <w:t>(יו''ד ר, א)</w:t>
      </w:r>
      <w:r w:rsidR="00FF4BBF" w:rsidRPr="00AD0E90">
        <w:rPr>
          <w:rFonts w:hint="cs"/>
          <w:sz w:val="24"/>
          <w:szCs w:val="24"/>
          <w:rtl/>
        </w:rPr>
        <w:t xml:space="preserve">. </w:t>
      </w:r>
      <w:r w:rsidR="00FF4BBF" w:rsidRPr="00AD7E5B">
        <w:rPr>
          <w:rFonts w:hint="cs"/>
          <w:b/>
          <w:bCs/>
          <w:rtl/>
        </w:rPr>
        <w:t>השולחן ערוך</w:t>
      </w:r>
      <w:r w:rsidR="00FF4BBF" w:rsidRPr="00AD7E5B">
        <w:rPr>
          <w:rFonts w:hint="cs"/>
          <w:rtl/>
        </w:rPr>
        <w:t xml:space="preserve"> צעד בעקבות הרמב''ם, שהגמרא דיברה רק על טבילת קרי, אבל נשים שטובלות צריכות לברך לפני הטבילה.</w:t>
      </w:r>
      <w:r w:rsidR="00F60A48" w:rsidRPr="00AD7E5B">
        <w:rPr>
          <w:rFonts w:hint="cs"/>
          <w:rtl/>
        </w:rPr>
        <w:t xml:space="preserve"> במקרה זה כתב </w:t>
      </w:r>
      <w:r w:rsidR="00F60A48" w:rsidRPr="00AD7E5B">
        <w:rPr>
          <w:rFonts w:hint="cs"/>
          <w:b/>
          <w:bCs/>
          <w:rtl/>
        </w:rPr>
        <w:t>הרב עובדיה</w:t>
      </w:r>
      <w:r w:rsidR="00F60A48" w:rsidRPr="00AD7E5B">
        <w:rPr>
          <w:rFonts w:hint="cs"/>
          <w:rtl/>
        </w:rPr>
        <w:t xml:space="preserve"> </w:t>
      </w:r>
      <w:r w:rsidR="00F60A48" w:rsidRPr="00AD0E90">
        <w:rPr>
          <w:rFonts w:hint="cs"/>
          <w:sz w:val="18"/>
          <w:szCs w:val="18"/>
          <w:rtl/>
        </w:rPr>
        <w:t>(יביע אומר יו''ד ב, יד)</w:t>
      </w:r>
      <w:r w:rsidR="00F60A48" w:rsidRPr="00AD7E5B">
        <w:rPr>
          <w:rFonts w:hint="cs"/>
          <w:rtl/>
        </w:rPr>
        <w:t>, שיש</w:t>
      </w:r>
      <w:r w:rsidR="00FF4BBF" w:rsidRPr="00AD7E5B">
        <w:rPr>
          <w:rFonts w:hint="cs"/>
          <w:rtl/>
        </w:rPr>
        <w:t xml:space="preserve"> </w:t>
      </w:r>
      <w:r w:rsidR="00F60A48" w:rsidRPr="00AD7E5B">
        <w:rPr>
          <w:rFonts w:hint="cs"/>
          <w:rtl/>
        </w:rPr>
        <w:t>לברך לפני שנכנסים למקווה עצמו, כיוון שדינו של המקווה כבית המרחץ שאין להזכיר בו שם ה'</w:t>
      </w:r>
      <w:r w:rsidR="00C47B4C" w:rsidRPr="00AD7E5B">
        <w:rPr>
          <w:rFonts w:hint="cs"/>
          <w:rtl/>
        </w:rPr>
        <w:t xml:space="preserve"> </w:t>
      </w:r>
      <w:r w:rsidR="00C47B4C" w:rsidRPr="00AD0E90">
        <w:rPr>
          <w:rFonts w:hint="cs"/>
          <w:sz w:val="18"/>
          <w:szCs w:val="18"/>
          <w:rtl/>
        </w:rPr>
        <w:t>(ועיין הערה</w:t>
      </w:r>
      <w:r w:rsidR="00C47B4C" w:rsidRPr="00AD7E5B">
        <w:rPr>
          <w:rStyle w:val="a5"/>
          <w:rtl/>
        </w:rPr>
        <w:footnoteReference w:id="3"/>
      </w:r>
      <w:r w:rsidR="00C47B4C" w:rsidRPr="00AD0E90">
        <w:rPr>
          <w:rFonts w:hint="cs"/>
          <w:sz w:val="18"/>
          <w:szCs w:val="18"/>
          <w:rtl/>
        </w:rPr>
        <w:t>)</w:t>
      </w:r>
      <w:r w:rsidR="00F60A48" w:rsidRPr="00AD7E5B">
        <w:rPr>
          <w:rFonts w:hint="cs"/>
          <w:rtl/>
        </w:rPr>
        <w:t>.</w:t>
      </w:r>
    </w:p>
    <w:p w14:paraId="71DBC5D6" w14:textId="7C1A8232" w:rsidR="004538BB" w:rsidRPr="00AD7E5B" w:rsidRDefault="004538BB" w:rsidP="005D2F90">
      <w:pPr>
        <w:spacing w:after="80"/>
        <w:rPr>
          <w:rtl/>
        </w:rPr>
      </w:pPr>
      <w:r w:rsidRPr="00AD7E5B">
        <w:rPr>
          <w:rFonts w:hint="cs"/>
          <w:b/>
          <w:bCs/>
          <w:rtl/>
        </w:rPr>
        <w:t>הרמ''א</w:t>
      </w:r>
      <w:r w:rsidRPr="00AD7E5B">
        <w:rPr>
          <w:rFonts w:hint="cs"/>
          <w:rtl/>
        </w:rPr>
        <w:t xml:space="preserve"> לעומת זאת</w:t>
      </w:r>
      <w:r w:rsidR="00104BA7" w:rsidRPr="00AD7E5B">
        <w:rPr>
          <w:rFonts w:hint="cs"/>
          <w:rtl/>
        </w:rPr>
        <w:t xml:space="preserve"> חלק ופסק כדעת התוספות</w:t>
      </w:r>
      <w:r w:rsidR="001B46AA" w:rsidRPr="00AD7E5B">
        <w:rPr>
          <w:rFonts w:hint="cs"/>
          <w:rtl/>
        </w:rPr>
        <w:t xml:space="preserve"> (והרא''ש)</w:t>
      </w:r>
      <w:r w:rsidR="00104BA7" w:rsidRPr="00AD7E5B">
        <w:rPr>
          <w:rFonts w:hint="cs"/>
          <w:rtl/>
        </w:rPr>
        <w:t>, שעל אף שחז''ל כתבו בגמרא שיש לברך לאחר הטבילה הם דיברו רק על טבילת גר</w:t>
      </w:r>
      <w:r w:rsidRPr="00AD7E5B">
        <w:rPr>
          <w:rFonts w:hint="cs"/>
          <w:rtl/>
        </w:rPr>
        <w:t>,</w:t>
      </w:r>
      <w:r w:rsidR="00104BA7" w:rsidRPr="00AD7E5B">
        <w:rPr>
          <w:rFonts w:hint="cs"/>
          <w:rtl/>
        </w:rPr>
        <w:t xml:space="preserve"> למעשה בעקבות המנהג</w:t>
      </w:r>
      <w:r w:rsidR="00A60639" w:rsidRPr="00AD7E5B">
        <w:rPr>
          <w:rFonts w:hint="cs"/>
          <w:rtl/>
        </w:rPr>
        <w:t>,</w:t>
      </w:r>
      <w:r w:rsidR="00104BA7" w:rsidRPr="00AD7E5B">
        <w:rPr>
          <w:rFonts w:hint="cs"/>
          <w:rtl/>
        </w:rPr>
        <w:t xml:space="preserve"> הדין הורחב ובכל טבילות יש לברך לאחריהן - כולל טבילת נשים.</w:t>
      </w:r>
      <w:r w:rsidR="00C15635" w:rsidRPr="00AD7E5B">
        <w:rPr>
          <w:rFonts w:hint="cs"/>
          <w:rtl/>
        </w:rPr>
        <w:t xml:space="preserve"> במקרה זה לשיטתו, יש לכסות את הגוף באמצעות הידיים במהלך הברכה, כדי שהלב לא יראה את הערווה. </w:t>
      </w:r>
      <w:r w:rsidRPr="00AD7E5B">
        <w:rPr>
          <w:rFonts w:hint="cs"/>
          <w:rtl/>
        </w:rPr>
        <w:t xml:space="preserve"> </w:t>
      </w:r>
    </w:p>
    <w:p w14:paraId="289C8F5F" w14:textId="1BC12317" w:rsidR="0091254A" w:rsidRPr="00AD7E5B" w:rsidRDefault="0091254A" w:rsidP="005D2F90">
      <w:pPr>
        <w:spacing w:after="80"/>
        <w:rPr>
          <w:rtl/>
        </w:rPr>
      </w:pPr>
      <w:r w:rsidRPr="00AD7E5B">
        <w:rPr>
          <w:rFonts w:hint="cs"/>
          <w:rtl/>
        </w:rPr>
        <w:t xml:space="preserve">גישה ממוצעת בין השיטות, מופיעה </w:t>
      </w:r>
      <w:r w:rsidR="002551B4" w:rsidRPr="00AD7E5B">
        <w:rPr>
          <w:rFonts w:hint="cs"/>
          <w:b/>
          <w:bCs/>
          <w:rtl/>
        </w:rPr>
        <w:t>ב</w:t>
      </w:r>
      <w:r w:rsidRPr="00AD7E5B">
        <w:rPr>
          <w:rFonts w:hint="cs"/>
          <w:b/>
          <w:bCs/>
          <w:rtl/>
        </w:rPr>
        <w:t>של''ה והבן איש חי</w:t>
      </w:r>
      <w:r w:rsidR="003F31E0" w:rsidRPr="00AD7E5B">
        <w:rPr>
          <w:rFonts w:hint="cs"/>
          <w:rtl/>
        </w:rPr>
        <w:t xml:space="preserve"> </w:t>
      </w:r>
      <w:r w:rsidR="003F31E0" w:rsidRPr="00AD0E90">
        <w:rPr>
          <w:rFonts w:hint="cs"/>
          <w:sz w:val="18"/>
          <w:szCs w:val="18"/>
          <w:rtl/>
        </w:rPr>
        <w:t>(שמיני, יט)</w:t>
      </w:r>
      <w:r w:rsidRPr="00AD7E5B">
        <w:rPr>
          <w:rFonts w:hint="cs"/>
          <w:rtl/>
        </w:rPr>
        <w:t xml:space="preserve">. הם כתבו לטבול טבילה אחת, לברך, ואחר כך לטבול טבילה שנייה. כך </w:t>
      </w:r>
      <w:r w:rsidR="00A60639" w:rsidRPr="00AD7E5B">
        <w:rPr>
          <w:rFonts w:hint="cs"/>
          <w:rtl/>
        </w:rPr>
        <w:t>ש</w:t>
      </w:r>
      <w:r w:rsidRPr="00AD7E5B">
        <w:rPr>
          <w:rFonts w:hint="cs"/>
          <w:rtl/>
        </w:rPr>
        <w:t>מצד אחד מברכים לאחר הטבילה</w:t>
      </w:r>
      <w:r w:rsidR="00547979" w:rsidRPr="00AD7E5B">
        <w:rPr>
          <w:rFonts w:hint="cs"/>
          <w:rtl/>
        </w:rPr>
        <w:t xml:space="preserve"> וכדעת הרמ''א, ומצד שני מברכים לפני הטבילה כדעת השולחן ערוך</w:t>
      </w:r>
      <w:r w:rsidR="00830605" w:rsidRPr="00AD7E5B">
        <w:rPr>
          <w:rFonts w:hint="cs"/>
          <w:rtl/>
        </w:rPr>
        <w:t>, וכן נוהג</w:t>
      </w:r>
      <w:r w:rsidR="00C710BB">
        <w:rPr>
          <w:rFonts w:hint="cs"/>
          <w:rtl/>
        </w:rPr>
        <w:t>ות</w:t>
      </w:r>
      <w:r w:rsidR="00830605" w:rsidRPr="00AD7E5B">
        <w:rPr>
          <w:rFonts w:hint="cs"/>
          <w:rtl/>
        </w:rPr>
        <w:t xml:space="preserve"> רבות מהאשכנזיות</w:t>
      </w:r>
      <w:r w:rsidR="00547979" w:rsidRPr="00AD7E5B">
        <w:rPr>
          <w:rFonts w:hint="cs"/>
          <w:rtl/>
        </w:rPr>
        <w:t xml:space="preserve"> </w:t>
      </w:r>
      <w:r w:rsidR="00547979" w:rsidRPr="00AD0E90">
        <w:rPr>
          <w:rFonts w:hint="cs"/>
          <w:sz w:val="18"/>
          <w:szCs w:val="18"/>
          <w:rtl/>
        </w:rPr>
        <w:t xml:space="preserve">(ועל אף </w:t>
      </w:r>
      <w:r w:rsidR="00830605" w:rsidRPr="00AD0E90">
        <w:rPr>
          <w:rFonts w:hint="cs"/>
          <w:sz w:val="18"/>
          <w:szCs w:val="18"/>
          <w:rtl/>
        </w:rPr>
        <w:t>ש</w:t>
      </w:r>
      <w:r w:rsidR="00547979" w:rsidRPr="00AD0E90">
        <w:rPr>
          <w:rFonts w:hint="cs"/>
          <w:sz w:val="18"/>
          <w:szCs w:val="18"/>
          <w:rtl/>
        </w:rPr>
        <w:t>יוצאים ידי חובה בטבילה הראשונה, יש לומר שמכוונים שאם הלכה כשולחן ערוך לא מכוונים לצאת</w:t>
      </w:r>
      <w:r w:rsidR="00AD0E90">
        <w:rPr>
          <w:rFonts w:hint="cs"/>
          <w:sz w:val="18"/>
          <w:szCs w:val="18"/>
          <w:rtl/>
        </w:rPr>
        <w:t xml:space="preserve"> בה</w:t>
      </w:r>
      <w:r w:rsidR="00547979" w:rsidRPr="00AD0E90">
        <w:rPr>
          <w:rFonts w:hint="cs"/>
          <w:sz w:val="18"/>
          <w:szCs w:val="18"/>
          <w:rtl/>
        </w:rPr>
        <w:t xml:space="preserve"> ידי חובה)</w:t>
      </w:r>
      <w:r w:rsidR="00547979" w:rsidRPr="00AD7E5B">
        <w:rPr>
          <w:rFonts w:hint="cs"/>
          <w:rtl/>
        </w:rPr>
        <w:t>.</w:t>
      </w:r>
    </w:p>
    <w:p w14:paraId="7478D97F" w14:textId="00B0144D" w:rsidR="002708E0" w:rsidRPr="00AD7E5B" w:rsidRDefault="002708E0" w:rsidP="005D2F90">
      <w:pPr>
        <w:spacing w:after="80"/>
        <w:rPr>
          <w:b/>
          <w:bCs/>
          <w:u w:val="single"/>
          <w:rtl/>
        </w:rPr>
      </w:pPr>
      <w:r w:rsidRPr="00AD7E5B">
        <w:rPr>
          <w:rFonts w:hint="cs"/>
          <w:b/>
          <w:bCs/>
          <w:u w:val="single"/>
          <w:rtl/>
        </w:rPr>
        <w:t>טעם הדבר</w:t>
      </w:r>
    </w:p>
    <w:p w14:paraId="408EFBA8" w14:textId="5C31569D" w:rsidR="002708E0" w:rsidRPr="00AD7E5B" w:rsidRDefault="002708E0" w:rsidP="005D2F90">
      <w:pPr>
        <w:spacing w:after="80"/>
        <w:rPr>
          <w:rtl/>
        </w:rPr>
      </w:pPr>
      <w:r w:rsidRPr="00AD7E5B">
        <w:rPr>
          <w:rFonts w:hint="cs"/>
          <w:rtl/>
        </w:rPr>
        <w:t xml:space="preserve">כאמור, </w:t>
      </w:r>
      <w:r w:rsidR="00546CBF" w:rsidRPr="00AD7E5B">
        <w:rPr>
          <w:rFonts w:hint="cs"/>
          <w:rtl/>
        </w:rPr>
        <w:t>יש לברך לפני המצווה</w:t>
      </w:r>
      <w:r w:rsidRPr="00AD7E5B">
        <w:rPr>
          <w:rFonts w:hint="cs"/>
          <w:rtl/>
        </w:rPr>
        <w:t xml:space="preserve"> למעט טבילה</w:t>
      </w:r>
      <w:r w:rsidR="00AD0E90">
        <w:rPr>
          <w:rFonts w:hint="cs"/>
          <w:rtl/>
        </w:rPr>
        <w:t>,</w:t>
      </w:r>
      <w:r w:rsidR="007E29E2" w:rsidRPr="00AD7E5B">
        <w:rPr>
          <w:rFonts w:hint="cs"/>
          <w:rtl/>
        </w:rPr>
        <w:t xml:space="preserve"> </w:t>
      </w:r>
      <w:r w:rsidR="00546CBF" w:rsidRPr="00AD7E5B">
        <w:rPr>
          <w:rFonts w:hint="cs"/>
          <w:rtl/>
        </w:rPr>
        <w:t>ויש לבחון</w:t>
      </w:r>
      <w:r w:rsidR="007E29E2" w:rsidRPr="00AD7E5B">
        <w:rPr>
          <w:rFonts w:hint="cs"/>
          <w:rtl/>
        </w:rPr>
        <w:t xml:space="preserve"> מדוע</w:t>
      </w:r>
      <w:r w:rsidRPr="00AD7E5B">
        <w:rPr>
          <w:rFonts w:hint="cs"/>
          <w:rtl/>
        </w:rPr>
        <w:t xml:space="preserve"> </w:t>
      </w:r>
      <w:r w:rsidR="00AD0E90">
        <w:rPr>
          <w:rFonts w:hint="cs"/>
          <w:rtl/>
        </w:rPr>
        <w:t>חז''ל תיקנו ש</w:t>
      </w:r>
      <w:r w:rsidRPr="00AD7E5B">
        <w:rPr>
          <w:rFonts w:hint="cs"/>
          <w:rtl/>
        </w:rPr>
        <w:t xml:space="preserve">יש לברך </w:t>
      </w:r>
      <w:r w:rsidR="00AD0E90">
        <w:rPr>
          <w:rFonts w:hint="cs"/>
          <w:rtl/>
        </w:rPr>
        <w:t xml:space="preserve">דווקא </w:t>
      </w:r>
      <w:r w:rsidRPr="00AD7E5B">
        <w:rPr>
          <w:rFonts w:hint="cs"/>
          <w:rtl/>
        </w:rPr>
        <w:t>קודם העשייה</w:t>
      </w:r>
      <w:r w:rsidR="00AD0E90">
        <w:rPr>
          <w:rFonts w:hint="cs"/>
          <w:rtl/>
        </w:rPr>
        <w:t>.</w:t>
      </w:r>
      <w:r w:rsidRPr="00AD7E5B">
        <w:t xml:space="preserve"> </w:t>
      </w:r>
      <w:r w:rsidR="007E29E2" w:rsidRPr="00AD7E5B">
        <w:t xml:space="preserve"> </w:t>
      </w:r>
      <w:r w:rsidR="007E29E2" w:rsidRPr="00AD7E5B">
        <w:rPr>
          <w:rFonts w:hint="cs"/>
          <w:rtl/>
        </w:rPr>
        <w:t xml:space="preserve">כפי שנראה, ייתכן (אם כי אין בכך הכרח כלל), שהמחלוקת בשאלה זו </w:t>
      </w:r>
      <w:r w:rsidR="007E29E2">
        <w:rPr>
          <w:rFonts w:hint="cs"/>
          <w:rtl/>
        </w:rPr>
        <w:t>תשפיע</w:t>
      </w:r>
      <w:r w:rsidR="007E29E2" w:rsidRPr="00AD7E5B">
        <w:rPr>
          <w:rFonts w:hint="cs"/>
          <w:rtl/>
        </w:rPr>
        <w:t xml:space="preserve"> על השאלה, במקרה בו אדם שכח לברך לפני עשיית המצווה,</w:t>
      </w:r>
      <w:r w:rsidR="00546CBF" w:rsidRPr="00AD7E5B">
        <w:rPr>
          <w:rFonts w:hint="cs"/>
          <w:rtl/>
        </w:rPr>
        <w:t xml:space="preserve"> האם</w:t>
      </w:r>
      <w:r w:rsidR="007E29E2" w:rsidRPr="00AD7E5B">
        <w:rPr>
          <w:rFonts w:hint="cs"/>
          <w:rtl/>
        </w:rPr>
        <w:t xml:space="preserve"> הוא יכול לברך לאחר עשייתה:</w:t>
      </w:r>
    </w:p>
    <w:p w14:paraId="48594442" w14:textId="2F47CE5C" w:rsidR="002708E0" w:rsidRPr="00AD7E5B" w:rsidRDefault="002708E0" w:rsidP="005D2F90">
      <w:pPr>
        <w:spacing w:after="80"/>
        <w:rPr>
          <w:rtl/>
        </w:rPr>
      </w:pPr>
      <w:r w:rsidRPr="00AD7E5B">
        <w:rPr>
          <w:rFonts w:hint="cs"/>
          <w:rtl/>
        </w:rPr>
        <w:t>א.</w:t>
      </w:r>
      <w:r w:rsidRPr="00AD7E5B">
        <w:rPr>
          <w:rFonts w:hint="cs"/>
          <w:b/>
          <w:bCs/>
          <w:rtl/>
        </w:rPr>
        <w:t xml:space="preserve"> הריטב''א</w:t>
      </w:r>
      <w:r w:rsidRPr="00AD7E5B">
        <w:rPr>
          <w:rFonts w:hint="cs"/>
          <w:rtl/>
        </w:rPr>
        <w:t xml:space="preserve"> </w:t>
      </w:r>
      <w:r w:rsidRPr="00AD0E90">
        <w:rPr>
          <w:rFonts w:hint="cs"/>
          <w:sz w:val="18"/>
          <w:szCs w:val="18"/>
          <w:rtl/>
        </w:rPr>
        <w:t xml:space="preserve">(שם, ד''ה ומה) </w:t>
      </w:r>
      <w:r w:rsidRPr="00AD7E5B">
        <w:rPr>
          <w:rFonts w:hint="cs"/>
          <w:rtl/>
        </w:rPr>
        <w:t>כתב, שמטרת הברכה להודיע שאדם מקיים מצווה מפני רצון ה', ולא כמעשה בעלמא. הקושי בפירוש זה, ש</w:t>
      </w:r>
      <w:r w:rsidR="00546CBF" w:rsidRPr="00AD7E5B">
        <w:rPr>
          <w:rFonts w:hint="cs"/>
          <w:rtl/>
        </w:rPr>
        <w:t>במצוו</w:t>
      </w:r>
      <w:r w:rsidR="00087BA3">
        <w:rPr>
          <w:rFonts w:hint="cs"/>
          <w:rtl/>
        </w:rPr>
        <w:t xml:space="preserve">ת רבות וודאי שהן נעשות מפני רצון ה' </w:t>
      </w:r>
      <w:r w:rsidR="00087BA3">
        <w:rPr>
          <w:rFonts w:hint="cs"/>
          <w:sz w:val="18"/>
          <w:szCs w:val="18"/>
          <w:rtl/>
        </w:rPr>
        <w:t>(למשל ארבעת המינים)</w:t>
      </w:r>
      <w:r w:rsidRPr="00AD7E5B">
        <w:rPr>
          <w:rFonts w:hint="cs"/>
          <w:rtl/>
        </w:rPr>
        <w:t>. ב.</w:t>
      </w:r>
      <w:r w:rsidRPr="00AD7E5B">
        <w:rPr>
          <w:rFonts w:hint="cs"/>
          <w:b/>
          <w:bCs/>
          <w:rtl/>
        </w:rPr>
        <w:t xml:space="preserve"> הריטב''א</w:t>
      </w:r>
      <w:r w:rsidRPr="00AD7E5B">
        <w:rPr>
          <w:rFonts w:hint="cs"/>
          <w:rtl/>
        </w:rPr>
        <w:t xml:space="preserve"> חש ככל הנראה בקושי, והביא פירוש נוסף, שהברכות הן עבודת הנפש</w:t>
      </w:r>
      <w:r w:rsidR="002517C1" w:rsidRPr="00AD7E5B">
        <w:rPr>
          <w:rFonts w:hint="cs"/>
          <w:rtl/>
        </w:rPr>
        <w:t xml:space="preserve"> </w:t>
      </w:r>
      <w:r w:rsidR="002517C1" w:rsidRPr="00087BA3">
        <w:rPr>
          <w:rFonts w:hint="cs"/>
          <w:rtl/>
        </w:rPr>
        <w:t>(כי היא בדיבור)</w:t>
      </w:r>
      <w:r w:rsidRPr="00AD7E5B">
        <w:rPr>
          <w:rFonts w:hint="cs"/>
          <w:rtl/>
        </w:rPr>
        <w:t xml:space="preserve">, וראוי להקדים את עבודת הנפש לעבודת הגוף, וכן כתב </w:t>
      </w:r>
      <w:r w:rsidRPr="00AD7E5B">
        <w:rPr>
          <w:rFonts w:hint="cs"/>
          <w:b/>
          <w:bCs/>
          <w:rtl/>
        </w:rPr>
        <w:t>החתם סופר</w:t>
      </w:r>
      <w:r w:rsidRPr="00AD7E5B">
        <w:rPr>
          <w:rFonts w:hint="cs"/>
          <w:rtl/>
        </w:rPr>
        <w:t xml:space="preserve"> </w:t>
      </w:r>
      <w:r w:rsidRPr="00AD0E90">
        <w:rPr>
          <w:rFonts w:hint="cs"/>
          <w:sz w:val="18"/>
          <w:szCs w:val="18"/>
          <w:rtl/>
        </w:rPr>
        <w:t>(ד''ה כל המצוות)</w:t>
      </w:r>
      <w:r w:rsidRPr="00AD7E5B">
        <w:rPr>
          <w:rFonts w:hint="cs"/>
          <w:rtl/>
        </w:rPr>
        <w:t>:</w:t>
      </w:r>
    </w:p>
    <w:p w14:paraId="239C64DB" w14:textId="304702EB" w:rsidR="002708E0" w:rsidRPr="00AD7E5B" w:rsidRDefault="002708E0" w:rsidP="005D2F90">
      <w:pPr>
        <w:spacing w:after="80"/>
        <w:ind w:left="720"/>
        <w:rPr>
          <w:rFonts w:cs="Arial"/>
          <w:rtl/>
        </w:rPr>
      </w:pPr>
      <w:r w:rsidRPr="00AD7E5B">
        <w:rPr>
          <w:rFonts w:cs="Arial" w:hint="cs"/>
          <w:rtl/>
        </w:rPr>
        <w:t>''מבואר</w:t>
      </w:r>
      <w:r w:rsidRPr="00AD7E5B">
        <w:rPr>
          <w:rFonts w:cs="Arial"/>
          <w:rtl/>
        </w:rPr>
        <w:t xml:space="preserve"> </w:t>
      </w:r>
      <w:r w:rsidRPr="00AD7E5B">
        <w:rPr>
          <w:rFonts w:cs="Arial" w:hint="cs"/>
          <w:rtl/>
        </w:rPr>
        <w:t>בכוזרי</w:t>
      </w:r>
      <w:r w:rsidRPr="00AD7E5B">
        <w:rPr>
          <w:rFonts w:cs="Arial"/>
          <w:rtl/>
        </w:rPr>
        <w:t xml:space="preserve"> </w:t>
      </w:r>
      <w:r w:rsidRPr="00AD7E5B">
        <w:rPr>
          <w:rFonts w:cs="Arial" w:hint="cs"/>
          <w:rtl/>
        </w:rPr>
        <w:t>טעם</w:t>
      </w:r>
      <w:r w:rsidRPr="00AD7E5B">
        <w:rPr>
          <w:rFonts w:cs="Arial"/>
          <w:rtl/>
        </w:rPr>
        <w:t xml:space="preserve"> </w:t>
      </w:r>
      <w:r w:rsidRPr="00AD7E5B">
        <w:rPr>
          <w:rFonts w:cs="Arial" w:hint="cs"/>
          <w:rtl/>
        </w:rPr>
        <w:t>הברכה,</w:t>
      </w:r>
      <w:r w:rsidRPr="00AD7E5B">
        <w:rPr>
          <w:rFonts w:cs="Arial"/>
          <w:rtl/>
        </w:rPr>
        <w:t xml:space="preserve"> </w:t>
      </w:r>
      <w:r w:rsidRPr="00AD7E5B">
        <w:rPr>
          <w:rFonts w:cs="Arial" w:hint="cs"/>
          <w:rtl/>
        </w:rPr>
        <w:t>שיהיה</w:t>
      </w:r>
      <w:r w:rsidRPr="00AD7E5B">
        <w:rPr>
          <w:rFonts w:cs="Arial"/>
          <w:rtl/>
        </w:rPr>
        <w:t xml:space="preserve"> </w:t>
      </w:r>
      <w:r w:rsidRPr="00AD7E5B">
        <w:rPr>
          <w:rFonts w:cs="Arial" w:hint="cs"/>
          <w:rtl/>
        </w:rPr>
        <w:t>ההכנה</w:t>
      </w:r>
      <w:r w:rsidRPr="00AD7E5B">
        <w:rPr>
          <w:rFonts w:cs="Arial"/>
          <w:rtl/>
        </w:rPr>
        <w:t xml:space="preserve"> </w:t>
      </w:r>
      <w:r w:rsidRPr="00AD7E5B">
        <w:rPr>
          <w:rFonts w:cs="Arial" w:hint="cs"/>
          <w:rtl/>
        </w:rPr>
        <w:t>לעשיית</w:t>
      </w:r>
      <w:r w:rsidRPr="00AD7E5B">
        <w:rPr>
          <w:rFonts w:cs="Arial"/>
          <w:rtl/>
        </w:rPr>
        <w:t xml:space="preserve"> </w:t>
      </w:r>
      <w:r w:rsidRPr="00AD7E5B">
        <w:rPr>
          <w:rFonts w:cs="Arial" w:hint="cs"/>
          <w:rtl/>
        </w:rPr>
        <w:t>המצווה</w:t>
      </w:r>
      <w:r w:rsidRPr="00AD7E5B">
        <w:rPr>
          <w:rFonts w:cs="Arial"/>
          <w:rtl/>
        </w:rPr>
        <w:t xml:space="preserve"> </w:t>
      </w:r>
      <w:r w:rsidRPr="00AD7E5B">
        <w:rPr>
          <w:rFonts w:cs="Arial" w:hint="cs"/>
          <w:rtl/>
        </w:rPr>
        <w:t>וקבלת</w:t>
      </w:r>
      <w:r w:rsidRPr="00AD7E5B">
        <w:rPr>
          <w:rFonts w:cs="Arial"/>
          <w:rtl/>
        </w:rPr>
        <w:t xml:space="preserve"> </w:t>
      </w:r>
      <w:r w:rsidRPr="00AD7E5B">
        <w:rPr>
          <w:rFonts w:cs="Arial" w:hint="cs"/>
          <w:rtl/>
        </w:rPr>
        <w:t>הקדושה</w:t>
      </w:r>
      <w:r w:rsidRPr="00AD7E5B">
        <w:rPr>
          <w:rFonts w:cs="Arial"/>
          <w:rtl/>
        </w:rPr>
        <w:t xml:space="preserve"> </w:t>
      </w:r>
      <w:r w:rsidRPr="00AD7E5B">
        <w:rPr>
          <w:rFonts w:cs="Arial" w:hint="cs"/>
          <w:rtl/>
        </w:rPr>
        <w:t>ההיא</w:t>
      </w:r>
      <w:r w:rsidRPr="00AD7E5B">
        <w:rPr>
          <w:rFonts w:cs="Arial"/>
          <w:rtl/>
        </w:rPr>
        <w:t xml:space="preserve"> </w:t>
      </w:r>
      <w:r w:rsidRPr="00AD7E5B">
        <w:rPr>
          <w:rFonts w:cs="Arial" w:hint="cs"/>
          <w:rtl/>
        </w:rPr>
        <w:t>על דרך</w:t>
      </w:r>
      <w:r w:rsidRPr="00AD7E5B">
        <w:rPr>
          <w:rFonts w:cs="Arial"/>
          <w:rtl/>
        </w:rPr>
        <w:t xml:space="preserve"> </w:t>
      </w:r>
      <w:r w:rsidRPr="00AD7E5B">
        <w:rPr>
          <w:rFonts w:cs="Arial" w:hint="cs"/>
          <w:rtl/>
        </w:rPr>
        <w:t>שהוסיפו</w:t>
      </w:r>
      <w:r w:rsidRPr="00AD7E5B">
        <w:rPr>
          <w:rFonts w:cs="Arial"/>
          <w:rtl/>
        </w:rPr>
        <w:t xml:space="preserve"> </w:t>
      </w:r>
      <w:r w:rsidRPr="00AD7E5B">
        <w:rPr>
          <w:rFonts w:cs="Arial" w:hint="cs"/>
          <w:rtl/>
        </w:rPr>
        <w:t>המקובלים</w:t>
      </w:r>
      <w:r w:rsidRPr="00AD7E5B">
        <w:rPr>
          <w:rFonts w:cs="Arial"/>
          <w:rtl/>
        </w:rPr>
        <w:t xml:space="preserve"> </w:t>
      </w:r>
      <w:r w:rsidRPr="00AD7E5B">
        <w:rPr>
          <w:rFonts w:cs="Arial" w:hint="cs"/>
          <w:rtl/>
        </w:rPr>
        <w:t>עתה</w:t>
      </w:r>
      <w:r w:rsidRPr="00AD7E5B">
        <w:rPr>
          <w:rFonts w:cs="Arial"/>
          <w:rtl/>
        </w:rPr>
        <w:t xml:space="preserve"> </w:t>
      </w:r>
      <w:r w:rsidRPr="00AD7E5B">
        <w:rPr>
          <w:rFonts w:cs="Arial" w:hint="cs"/>
          <w:rtl/>
        </w:rPr>
        <w:t>לומר</w:t>
      </w:r>
      <w:r w:rsidRPr="00AD7E5B">
        <w:rPr>
          <w:rFonts w:cs="Arial"/>
          <w:rtl/>
        </w:rPr>
        <w:t xml:space="preserve"> </w:t>
      </w:r>
      <w:r w:rsidRPr="00AD7E5B">
        <w:rPr>
          <w:rFonts w:cs="Arial" w:hint="cs"/>
          <w:rtl/>
        </w:rPr>
        <w:t>הרני</w:t>
      </w:r>
      <w:r w:rsidRPr="00AD7E5B">
        <w:rPr>
          <w:rFonts w:cs="Arial"/>
          <w:rtl/>
        </w:rPr>
        <w:t xml:space="preserve"> </w:t>
      </w:r>
      <w:r w:rsidRPr="00AD7E5B">
        <w:rPr>
          <w:rFonts w:cs="Arial" w:hint="cs"/>
          <w:rtl/>
        </w:rPr>
        <w:t>מזמן, ואם כן היה</w:t>
      </w:r>
      <w:r w:rsidRPr="00AD7E5B">
        <w:rPr>
          <w:rFonts w:cs="Arial"/>
          <w:rtl/>
        </w:rPr>
        <w:t xml:space="preserve"> </w:t>
      </w:r>
      <w:r w:rsidRPr="00AD7E5B">
        <w:rPr>
          <w:rFonts w:cs="Arial" w:hint="cs"/>
          <w:rtl/>
        </w:rPr>
        <w:t>אפשר</w:t>
      </w:r>
      <w:r w:rsidRPr="00AD7E5B">
        <w:rPr>
          <w:rFonts w:cs="Arial"/>
          <w:rtl/>
        </w:rPr>
        <w:t xml:space="preserve"> </w:t>
      </w:r>
      <w:r w:rsidRPr="00AD7E5B">
        <w:rPr>
          <w:rFonts w:cs="Arial" w:hint="cs"/>
          <w:rtl/>
        </w:rPr>
        <w:t>לומר</w:t>
      </w:r>
      <w:r w:rsidRPr="00AD7E5B">
        <w:rPr>
          <w:rFonts w:cs="Arial"/>
          <w:rtl/>
        </w:rPr>
        <w:t xml:space="preserve"> </w:t>
      </w:r>
      <w:r w:rsidRPr="00AD7E5B">
        <w:rPr>
          <w:rFonts w:cs="Arial" w:hint="cs"/>
          <w:rtl/>
        </w:rPr>
        <w:t>ד</w:t>
      </w:r>
      <w:r w:rsidR="00087BA3">
        <w:rPr>
          <w:rFonts w:cs="Arial" w:hint="cs"/>
          <w:rtl/>
        </w:rPr>
        <w:t>ו</w:t>
      </w:r>
      <w:r w:rsidRPr="00AD7E5B">
        <w:rPr>
          <w:rFonts w:cs="Arial" w:hint="cs"/>
          <w:rtl/>
        </w:rPr>
        <w:t>וקא</w:t>
      </w:r>
      <w:r w:rsidRPr="00AD7E5B">
        <w:rPr>
          <w:rFonts w:cs="Arial"/>
          <w:rtl/>
        </w:rPr>
        <w:t xml:space="preserve"> </w:t>
      </w:r>
      <w:r w:rsidRPr="00AD7E5B">
        <w:rPr>
          <w:rFonts w:cs="Arial" w:hint="cs"/>
          <w:rtl/>
        </w:rPr>
        <w:t>במצ</w:t>
      </w:r>
      <w:r w:rsidR="00087BA3">
        <w:rPr>
          <w:rFonts w:cs="Arial" w:hint="cs"/>
          <w:rtl/>
        </w:rPr>
        <w:t>ו</w:t>
      </w:r>
      <w:r w:rsidRPr="00AD7E5B">
        <w:rPr>
          <w:rFonts w:cs="Arial" w:hint="cs"/>
          <w:rtl/>
        </w:rPr>
        <w:t>ות</w:t>
      </w:r>
      <w:r w:rsidRPr="00AD7E5B">
        <w:rPr>
          <w:rFonts w:cs="Arial"/>
          <w:rtl/>
        </w:rPr>
        <w:t xml:space="preserve"> </w:t>
      </w:r>
      <w:r w:rsidRPr="00AD7E5B">
        <w:rPr>
          <w:rFonts w:cs="Arial" w:hint="cs"/>
          <w:rtl/>
        </w:rPr>
        <w:t>שהם</w:t>
      </w:r>
      <w:r w:rsidRPr="00AD7E5B">
        <w:rPr>
          <w:rFonts w:cs="Arial"/>
          <w:rtl/>
        </w:rPr>
        <w:t xml:space="preserve"> </w:t>
      </w:r>
      <w:r w:rsidRPr="00AD7E5B">
        <w:rPr>
          <w:rFonts w:cs="Arial" w:hint="cs"/>
          <w:rtl/>
        </w:rPr>
        <w:t>הכנת</w:t>
      </w:r>
      <w:r w:rsidRPr="00AD7E5B">
        <w:rPr>
          <w:rFonts w:cs="Arial"/>
          <w:rtl/>
        </w:rPr>
        <w:t xml:space="preserve"> </w:t>
      </w:r>
      <w:r w:rsidRPr="00AD7E5B">
        <w:rPr>
          <w:rFonts w:cs="Arial" w:hint="cs"/>
          <w:rtl/>
        </w:rPr>
        <w:t>קבלת</w:t>
      </w:r>
      <w:r w:rsidRPr="00AD7E5B">
        <w:rPr>
          <w:rFonts w:cs="Arial"/>
          <w:rtl/>
        </w:rPr>
        <w:t xml:space="preserve"> </w:t>
      </w:r>
      <w:r w:rsidRPr="00AD7E5B">
        <w:rPr>
          <w:rFonts w:cs="Arial" w:hint="cs"/>
          <w:rtl/>
        </w:rPr>
        <w:t>תוספת</w:t>
      </w:r>
      <w:r w:rsidRPr="00AD7E5B">
        <w:rPr>
          <w:rFonts w:cs="Arial"/>
          <w:rtl/>
        </w:rPr>
        <w:t xml:space="preserve"> </w:t>
      </w:r>
      <w:r w:rsidRPr="00AD7E5B">
        <w:rPr>
          <w:rFonts w:cs="Arial" w:hint="cs"/>
          <w:rtl/>
        </w:rPr>
        <w:t>קדושה</w:t>
      </w:r>
      <w:r w:rsidR="00087BA3">
        <w:rPr>
          <w:rFonts w:cs="Arial" w:hint="cs"/>
          <w:rtl/>
        </w:rPr>
        <w:t>,</w:t>
      </w:r>
      <w:r w:rsidRPr="00AD7E5B">
        <w:rPr>
          <w:rFonts w:cs="Arial"/>
          <w:rtl/>
        </w:rPr>
        <w:t xml:space="preserve"> </w:t>
      </w:r>
      <w:r w:rsidRPr="00AD7E5B">
        <w:rPr>
          <w:rFonts w:cs="Arial" w:hint="cs"/>
          <w:rtl/>
        </w:rPr>
        <w:t>כאכילת</w:t>
      </w:r>
      <w:r w:rsidRPr="00AD7E5B">
        <w:rPr>
          <w:rFonts w:cs="Arial"/>
          <w:rtl/>
        </w:rPr>
        <w:t xml:space="preserve"> </w:t>
      </w:r>
      <w:r w:rsidRPr="00AD7E5B">
        <w:rPr>
          <w:rFonts w:cs="Arial" w:hint="cs"/>
          <w:rtl/>
        </w:rPr>
        <w:t>פסח</w:t>
      </w:r>
      <w:r w:rsidRPr="00AD7E5B">
        <w:rPr>
          <w:rFonts w:cs="Arial"/>
          <w:rtl/>
        </w:rPr>
        <w:t xml:space="preserve"> </w:t>
      </w:r>
      <w:r w:rsidRPr="00AD7E5B">
        <w:rPr>
          <w:rFonts w:cs="Arial" w:hint="cs"/>
          <w:rtl/>
        </w:rPr>
        <w:t>וקדשים</w:t>
      </w:r>
      <w:r w:rsidRPr="00AD7E5B">
        <w:rPr>
          <w:rFonts w:cs="Arial"/>
          <w:rtl/>
        </w:rPr>
        <w:t xml:space="preserve"> </w:t>
      </w:r>
      <w:r w:rsidRPr="00AD7E5B">
        <w:rPr>
          <w:rFonts w:cs="Arial" w:hint="cs"/>
          <w:rtl/>
        </w:rPr>
        <w:t>או</w:t>
      </w:r>
      <w:r w:rsidRPr="00AD7E5B">
        <w:rPr>
          <w:rFonts w:cs="Arial"/>
          <w:rtl/>
        </w:rPr>
        <w:t xml:space="preserve"> </w:t>
      </w:r>
      <w:r w:rsidRPr="00AD7E5B">
        <w:rPr>
          <w:rFonts w:cs="Arial" w:hint="cs"/>
          <w:rtl/>
        </w:rPr>
        <w:t>מצה</w:t>
      </w:r>
      <w:r w:rsidRPr="00AD7E5B">
        <w:rPr>
          <w:rFonts w:cs="Arial"/>
          <w:rtl/>
        </w:rPr>
        <w:t xml:space="preserve"> </w:t>
      </w:r>
      <w:r w:rsidRPr="00AD7E5B">
        <w:rPr>
          <w:rFonts w:cs="Arial" w:hint="cs"/>
          <w:rtl/>
        </w:rPr>
        <w:t>והדומה</w:t>
      </w:r>
      <w:r w:rsidRPr="00AD7E5B">
        <w:rPr>
          <w:rFonts w:cs="Arial"/>
          <w:rtl/>
        </w:rPr>
        <w:t xml:space="preserve"> </w:t>
      </w:r>
      <w:r w:rsidRPr="00AD7E5B">
        <w:rPr>
          <w:rFonts w:cs="Arial" w:hint="cs"/>
          <w:rtl/>
        </w:rPr>
        <w:t>ישיבת</w:t>
      </w:r>
      <w:r w:rsidRPr="00AD7E5B">
        <w:rPr>
          <w:rFonts w:cs="Arial"/>
          <w:rtl/>
        </w:rPr>
        <w:t xml:space="preserve"> </w:t>
      </w:r>
      <w:r w:rsidRPr="00AD7E5B">
        <w:rPr>
          <w:rFonts w:cs="Arial" w:hint="cs"/>
          <w:rtl/>
        </w:rPr>
        <w:t>סוכה</w:t>
      </w:r>
      <w:r w:rsidRPr="00AD7E5B">
        <w:rPr>
          <w:rFonts w:cs="Arial"/>
          <w:rtl/>
        </w:rPr>
        <w:t xml:space="preserve"> </w:t>
      </w:r>
      <w:r w:rsidRPr="00AD7E5B">
        <w:rPr>
          <w:rFonts w:cs="Arial" w:hint="cs"/>
          <w:rtl/>
        </w:rPr>
        <w:t>והנחת</w:t>
      </w:r>
      <w:r w:rsidRPr="00AD7E5B">
        <w:rPr>
          <w:rFonts w:cs="Arial"/>
          <w:rtl/>
        </w:rPr>
        <w:t xml:space="preserve"> </w:t>
      </w:r>
      <w:r w:rsidRPr="00AD7E5B">
        <w:rPr>
          <w:rFonts w:cs="Arial" w:hint="cs"/>
          <w:rtl/>
        </w:rPr>
        <w:t>תפילין.''</w:t>
      </w:r>
    </w:p>
    <w:p w14:paraId="6D932212" w14:textId="712030E6" w:rsidR="002708E0" w:rsidRPr="00AD7E5B" w:rsidRDefault="002708E0" w:rsidP="005D2F90">
      <w:pPr>
        <w:spacing w:after="80"/>
        <w:rPr>
          <w:rtl/>
        </w:rPr>
      </w:pPr>
      <w:r w:rsidRPr="00AD7E5B">
        <w:rPr>
          <w:rFonts w:hint="cs"/>
          <w:rtl/>
        </w:rPr>
        <w:t xml:space="preserve">ג. אפשרות נוספת לפרש מדוע יש לברך קודם העשייה, מופיעה בדברי </w:t>
      </w:r>
      <w:r w:rsidRPr="00AD7E5B">
        <w:rPr>
          <w:rFonts w:hint="cs"/>
          <w:b/>
          <w:bCs/>
          <w:rtl/>
        </w:rPr>
        <w:t>ערוך השולחן</w:t>
      </w:r>
      <w:r w:rsidRPr="00AD7E5B">
        <w:rPr>
          <w:rFonts w:hint="cs"/>
          <w:rtl/>
        </w:rPr>
        <w:t xml:space="preserve"> </w:t>
      </w:r>
      <w:r w:rsidRPr="00AD0E90">
        <w:rPr>
          <w:rFonts w:hint="cs"/>
          <w:sz w:val="18"/>
          <w:szCs w:val="18"/>
          <w:rtl/>
        </w:rPr>
        <w:t>(או''ח קצב, ב)</w:t>
      </w:r>
      <w:r w:rsidRPr="00AD7E5B">
        <w:rPr>
          <w:rFonts w:hint="cs"/>
          <w:rtl/>
        </w:rPr>
        <w:t xml:space="preserve">. </w:t>
      </w:r>
      <w:r>
        <w:rPr>
          <w:rFonts w:hint="cs"/>
          <w:rtl/>
        </w:rPr>
        <w:t>הוא כתב</w:t>
      </w:r>
      <w:r w:rsidRPr="00AD7E5B">
        <w:rPr>
          <w:rFonts w:hint="cs"/>
          <w:rtl/>
        </w:rPr>
        <w:t xml:space="preserve"> שמטרת הברכה להוות מעין עצירה לפני קיום המצווה, </w:t>
      </w:r>
      <w:r w:rsidR="00DA23C9" w:rsidRPr="00AD7E5B">
        <w:rPr>
          <w:rFonts w:hint="cs"/>
          <w:rtl/>
        </w:rPr>
        <w:t xml:space="preserve">וכך </w:t>
      </w:r>
      <w:r w:rsidRPr="00AD7E5B">
        <w:rPr>
          <w:rFonts w:hint="cs"/>
          <w:rtl/>
        </w:rPr>
        <w:t xml:space="preserve">לעורר את האדם לקיום המצווה מתוך כוונה. עוד הוסיף שלכן בברכת המזון תיקנו את הזימון, כי שם הברכה היא המצווה </w:t>
      </w:r>
      <w:r w:rsidR="00546CBF" w:rsidRPr="00AD7E5B">
        <w:rPr>
          <w:rFonts w:hint="cs"/>
          <w:rtl/>
        </w:rPr>
        <w:t xml:space="preserve">עצמה </w:t>
      </w:r>
      <w:r w:rsidRPr="00AD7E5B">
        <w:rPr>
          <w:rFonts w:hint="cs"/>
          <w:rtl/>
        </w:rPr>
        <w:t xml:space="preserve">ואין לה הקדמה.   </w:t>
      </w:r>
    </w:p>
    <w:p w14:paraId="1DE5B22B" w14:textId="087869B8" w:rsidR="004C0CAB" w:rsidRPr="00AD7E5B" w:rsidRDefault="003F17E8" w:rsidP="005D2F90">
      <w:pPr>
        <w:spacing w:after="80"/>
        <w:rPr>
          <w:u w:val="single"/>
          <w:rtl/>
        </w:rPr>
      </w:pPr>
      <w:r w:rsidRPr="00AD7E5B">
        <w:rPr>
          <w:rFonts w:hint="cs"/>
          <w:u w:val="single"/>
          <w:rtl/>
        </w:rPr>
        <w:t xml:space="preserve">ברכה לאחר המעשה </w:t>
      </w:r>
    </w:p>
    <w:p w14:paraId="062B1066" w14:textId="4277BD68" w:rsidR="002517C1" w:rsidRPr="00AD7E5B" w:rsidRDefault="002517C1" w:rsidP="005D2F90">
      <w:pPr>
        <w:spacing w:after="80"/>
        <w:rPr>
          <w:rtl/>
        </w:rPr>
      </w:pPr>
      <w:r>
        <w:rPr>
          <w:rFonts w:hint="cs"/>
          <w:rtl/>
        </w:rPr>
        <w:t>לאחר שראינו את המחלוקת סביב הטעם שיש לברך קודם העשייה, יש לראות מחלוקת בדין אדם שרוצה לברך לאחר העשייה</w:t>
      </w:r>
      <w:r w:rsidR="008A1047">
        <w:rPr>
          <w:rFonts w:hint="cs"/>
          <w:rtl/>
        </w:rPr>
        <w:t>.</w:t>
      </w:r>
      <w:r w:rsidR="008A1047" w:rsidRPr="00AD7E5B">
        <w:rPr>
          <w:rFonts w:hint="cs"/>
          <w:rtl/>
        </w:rPr>
        <w:t xml:space="preserve"> אין מחלוקת, שכאשר מדובר במצווה כמו הנחת תפילין, ישיבה בסוכה וכדומה, מותר לברך גם לאחר תחילת המצווה</w:t>
      </w:r>
      <w:r w:rsidR="00707420">
        <w:rPr>
          <w:rFonts w:hint="cs"/>
          <w:rtl/>
        </w:rPr>
        <w:t>, כי זו מצווה מתמשכת</w:t>
      </w:r>
      <w:r w:rsidR="008A1047" w:rsidRPr="00AD7E5B">
        <w:rPr>
          <w:rFonts w:hint="cs"/>
          <w:rtl/>
        </w:rPr>
        <w:t xml:space="preserve">. דנו הפוסקים, האם גם במצווה המתקיימת ברגע, </w:t>
      </w:r>
      <w:r w:rsidR="008A1047">
        <w:rPr>
          <w:rFonts w:hint="cs"/>
          <w:rtl/>
        </w:rPr>
        <w:t>וכמו</w:t>
      </w:r>
      <w:r w:rsidR="008A1047" w:rsidRPr="00AD7E5B">
        <w:rPr>
          <w:rFonts w:hint="cs"/>
          <w:rtl/>
        </w:rPr>
        <w:t xml:space="preserve"> שחיטה</w:t>
      </w:r>
      <w:r w:rsidR="00AD0E90">
        <w:rPr>
          <w:rFonts w:hint="cs"/>
          <w:rtl/>
        </w:rPr>
        <w:t xml:space="preserve"> וכיסוי הדם, ניתן לברך אחרי:</w:t>
      </w:r>
      <w:r w:rsidR="008A1047" w:rsidRPr="00AD7E5B">
        <w:rPr>
          <w:rFonts w:hint="cs"/>
          <w:rtl/>
        </w:rPr>
        <w:t xml:space="preserve"> </w:t>
      </w:r>
    </w:p>
    <w:p w14:paraId="5AEB6A7F" w14:textId="062DA131" w:rsidR="003D1EA7" w:rsidRPr="00AD0E90" w:rsidRDefault="00001FAB" w:rsidP="005D2F90">
      <w:pPr>
        <w:spacing w:after="80"/>
        <w:rPr>
          <w:rtl/>
        </w:rPr>
      </w:pPr>
      <w:r w:rsidRPr="00AD7E5B">
        <w:rPr>
          <w:rFonts w:hint="cs"/>
          <w:rtl/>
        </w:rPr>
        <w:t>א.</w:t>
      </w:r>
      <w:r w:rsidRPr="00AD7E5B">
        <w:rPr>
          <w:rFonts w:hint="cs"/>
          <w:b/>
          <w:bCs/>
          <w:rtl/>
        </w:rPr>
        <w:t xml:space="preserve"> </w:t>
      </w:r>
      <w:r w:rsidR="003F17E8" w:rsidRPr="00AD7E5B">
        <w:rPr>
          <w:rFonts w:hint="cs"/>
          <w:b/>
          <w:bCs/>
          <w:rtl/>
        </w:rPr>
        <w:t>האור</w:t>
      </w:r>
      <w:r w:rsidR="003F17E8" w:rsidRPr="00AD7E5B">
        <w:rPr>
          <w:rFonts w:hint="cs"/>
          <w:rtl/>
        </w:rPr>
        <w:t xml:space="preserve"> </w:t>
      </w:r>
      <w:r w:rsidR="003F17E8" w:rsidRPr="00AD7E5B">
        <w:rPr>
          <w:rFonts w:hint="cs"/>
          <w:b/>
          <w:bCs/>
          <w:rtl/>
        </w:rPr>
        <w:t>זרוע</w:t>
      </w:r>
      <w:r w:rsidR="003F17E8" w:rsidRPr="00AD7E5B">
        <w:rPr>
          <w:rFonts w:hint="cs"/>
          <w:rtl/>
        </w:rPr>
        <w:t xml:space="preserve"> </w:t>
      </w:r>
      <w:r w:rsidR="00887E35" w:rsidRPr="00AD0E90">
        <w:rPr>
          <w:rFonts w:hint="cs"/>
          <w:sz w:val="18"/>
          <w:szCs w:val="18"/>
          <w:rtl/>
        </w:rPr>
        <w:t xml:space="preserve">(הלכות קריאת שמע א, כה) </w:t>
      </w:r>
      <w:r w:rsidR="003F17E8" w:rsidRPr="00AD7E5B">
        <w:rPr>
          <w:rFonts w:hint="cs"/>
          <w:rtl/>
        </w:rPr>
        <w:t xml:space="preserve">נקט, </w:t>
      </w:r>
      <w:r w:rsidR="00D35425" w:rsidRPr="00AD7E5B">
        <w:rPr>
          <w:rFonts w:hint="cs"/>
          <w:rtl/>
        </w:rPr>
        <w:t>ש</w:t>
      </w:r>
      <w:r w:rsidR="003F17E8" w:rsidRPr="00AD7E5B">
        <w:rPr>
          <w:rFonts w:hint="cs"/>
          <w:rtl/>
        </w:rPr>
        <w:t xml:space="preserve">דין </w:t>
      </w:r>
      <w:r w:rsidR="003D1EA7" w:rsidRPr="00AD7E5B">
        <w:rPr>
          <w:rFonts w:hint="cs"/>
          <w:rtl/>
        </w:rPr>
        <w:t>ברכה לפני עשיי</w:t>
      </w:r>
      <w:r w:rsidR="00580C57" w:rsidRPr="00AD7E5B">
        <w:rPr>
          <w:rFonts w:hint="cs"/>
          <w:rtl/>
        </w:rPr>
        <w:t>ת מצווה</w:t>
      </w:r>
      <w:r w:rsidR="003D1EA7" w:rsidRPr="00AD7E5B">
        <w:rPr>
          <w:rFonts w:hint="cs"/>
          <w:rtl/>
        </w:rPr>
        <w:t xml:space="preserve"> היא </w:t>
      </w:r>
      <w:r w:rsidR="003F17E8" w:rsidRPr="00AD7E5B">
        <w:rPr>
          <w:rFonts w:hint="cs"/>
          <w:rtl/>
        </w:rPr>
        <w:t xml:space="preserve">לכתחילה, אבל </w:t>
      </w:r>
      <w:r w:rsidR="00DC680D" w:rsidRPr="00AD7E5B">
        <w:rPr>
          <w:rFonts w:hint="cs"/>
          <w:rtl/>
        </w:rPr>
        <w:t>אם</w:t>
      </w:r>
      <w:r w:rsidR="003F17E8" w:rsidRPr="00AD7E5B">
        <w:rPr>
          <w:rFonts w:hint="cs"/>
          <w:rtl/>
        </w:rPr>
        <w:t xml:space="preserve"> לא בירכו בגלל סיבה כזאת או אחרת, יש לברך </w:t>
      </w:r>
      <w:r w:rsidR="00E36BAC" w:rsidRPr="00AD7E5B">
        <w:rPr>
          <w:rFonts w:hint="cs"/>
          <w:rtl/>
        </w:rPr>
        <w:t>לאחר קיום המצווה</w:t>
      </w:r>
      <w:r w:rsidR="003F17E8" w:rsidRPr="00AD7E5B">
        <w:rPr>
          <w:rFonts w:hint="cs"/>
          <w:rtl/>
        </w:rPr>
        <w:t xml:space="preserve">. </w:t>
      </w:r>
      <w:r w:rsidR="003D1EA7" w:rsidRPr="00AD7E5B">
        <w:rPr>
          <w:rFonts w:hint="cs"/>
          <w:rtl/>
        </w:rPr>
        <w:t xml:space="preserve">משום כך פסק </w:t>
      </w:r>
      <w:r w:rsidR="003D1EA7" w:rsidRPr="00AD7E5B">
        <w:rPr>
          <w:rFonts w:hint="cs"/>
          <w:b/>
          <w:bCs/>
          <w:rtl/>
        </w:rPr>
        <w:t>והרמ''א</w:t>
      </w:r>
      <w:r w:rsidR="003D1EA7" w:rsidRPr="00AD7E5B">
        <w:rPr>
          <w:rFonts w:hint="cs"/>
          <w:rtl/>
        </w:rPr>
        <w:t xml:space="preserve"> </w:t>
      </w:r>
      <w:r w:rsidR="003D1EA7" w:rsidRPr="00AD0E90">
        <w:rPr>
          <w:rFonts w:hint="cs"/>
          <w:sz w:val="18"/>
          <w:szCs w:val="18"/>
          <w:rtl/>
        </w:rPr>
        <w:t xml:space="preserve">(יו''ד יט, א) </w:t>
      </w:r>
      <w:r w:rsidR="003D1EA7" w:rsidRPr="00AD7E5B">
        <w:rPr>
          <w:rFonts w:hint="cs"/>
          <w:rtl/>
        </w:rPr>
        <w:t>צעד בעקבותיו, שבמקרה בו יש בהמה עם חשש מום, ונמצא שיתכן והברכה על השחיטה תהיה לחינם - יש לברך לאחר השחיטה, כאשר כבר וידאו שהשחיטה כשרה.</w:t>
      </w:r>
    </w:p>
    <w:p w14:paraId="40854600" w14:textId="2BE98BD1" w:rsidR="00DC5A35" w:rsidRPr="00AD7E5B" w:rsidRDefault="003F17E8" w:rsidP="005D2F90">
      <w:pPr>
        <w:spacing w:after="80"/>
        <w:rPr>
          <w:rtl/>
        </w:rPr>
      </w:pPr>
      <w:r w:rsidRPr="00AD7E5B">
        <w:rPr>
          <w:rFonts w:hint="cs"/>
          <w:rtl/>
        </w:rPr>
        <w:t xml:space="preserve">ראיה לדבריו הביא </w:t>
      </w:r>
      <w:r w:rsidR="00DC5A35" w:rsidRPr="00AD7E5B">
        <w:rPr>
          <w:rFonts w:hint="cs"/>
          <w:rtl/>
        </w:rPr>
        <w:t>מהסוגיה במסכת פסחים שראינו לעיל</w:t>
      </w:r>
      <w:r w:rsidRPr="00AD7E5B">
        <w:rPr>
          <w:rFonts w:hint="cs"/>
          <w:rtl/>
        </w:rPr>
        <w:t>,</w:t>
      </w:r>
      <w:r w:rsidR="00DC5A35" w:rsidRPr="00AD7E5B">
        <w:rPr>
          <w:rFonts w:hint="cs"/>
          <w:rtl/>
        </w:rPr>
        <w:t xml:space="preserve"> הקובעת שעל הטבילה מברכים לאחריה. כפי שראינו, הסיבה שהגמרא כותבת שעל הטבילה מברכים לאחריה, היא </w:t>
      </w:r>
      <w:r w:rsidR="00AD7E5B" w:rsidRPr="00AD7E5B">
        <w:rPr>
          <w:rFonts w:hint="cs"/>
          <w:rtl/>
        </w:rPr>
        <w:t xml:space="preserve">משום </w:t>
      </w:r>
      <w:r w:rsidR="00DC5A35" w:rsidRPr="00AD7E5B">
        <w:rPr>
          <w:rFonts w:hint="cs"/>
          <w:rtl/>
        </w:rPr>
        <w:t xml:space="preserve">שאין אפשרות לברך לפניה. </w:t>
      </w:r>
      <w:r w:rsidR="00AD7E5B" w:rsidRPr="00AD7E5B">
        <w:rPr>
          <w:rFonts w:hint="cs"/>
          <w:rtl/>
        </w:rPr>
        <w:t>כותב</w:t>
      </w:r>
      <w:r w:rsidR="00DC5A35" w:rsidRPr="00AD7E5B">
        <w:rPr>
          <w:rFonts w:hint="cs"/>
          <w:rtl/>
        </w:rPr>
        <w:t xml:space="preserve"> האור זרוע, גם כאשר אדם שכח לברך וכדומה, </w:t>
      </w:r>
      <w:r w:rsidR="00AD7E5B" w:rsidRPr="00AD7E5B">
        <w:rPr>
          <w:rFonts w:hint="cs"/>
          <w:rtl/>
        </w:rPr>
        <w:t xml:space="preserve">זה </w:t>
      </w:r>
      <w:r w:rsidR="00DC5A35" w:rsidRPr="00AD7E5B">
        <w:rPr>
          <w:rFonts w:hint="cs"/>
          <w:rtl/>
        </w:rPr>
        <w:t>נחשב מצב בו אי אפשר לברך לפני</w:t>
      </w:r>
      <w:r w:rsidRPr="00AD7E5B">
        <w:rPr>
          <w:rFonts w:hint="cs"/>
          <w:rtl/>
        </w:rPr>
        <w:t xml:space="preserve"> </w:t>
      </w:r>
      <w:r w:rsidR="00DC5A35" w:rsidRPr="00AD7E5B">
        <w:rPr>
          <w:rFonts w:hint="cs"/>
          <w:rtl/>
        </w:rPr>
        <w:t>הברכה - ומשום כך יהיה אפשר לברך אחרי</w:t>
      </w:r>
      <w:r w:rsidR="00AD7E5B" w:rsidRPr="00AD7E5B">
        <w:rPr>
          <w:rFonts w:hint="cs"/>
          <w:rtl/>
        </w:rPr>
        <w:t>ה</w:t>
      </w:r>
      <w:r w:rsidR="00DC5A35" w:rsidRPr="00AD7E5B">
        <w:rPr>
          <w:rFonts w:hint="cs"/>
          <w:rtl/>
        </w:rPr>
        <w:t>, ובלשונו:</w:t>
      </w:r>
    </w:p>
    <w:p w14:paraId="737EAA4A" w14:textId="44D69500" w:rsidR="0010405E" w:rsidRPr="00AD7E5B" w:rsidRDefault="0010405E" w:rsidP="005D2F90">
      <w:pPr>
        <w:spacing w:after="80"/>
        <w:ind w:left="720"/>
        <w:rPr>
          <w:rtl/>
        </w:rPr>
      </w:pPr>
      <w:r w:rsidRPr="00AD7E5B">
        <w:rPr>
          <w:rFonts w:hint="cs"/>
          <w:rtl/>
        </w:rPr>
        <w:t xml:space="preserve">''למדנו מכאן, דכל היכא שלא בירך קודם המצווה מברך לאחר מכן ויוצא ידי חובה, וראייה לדבריו מטבילת גר שמברך אחר טבילה משום דגברא לא חזי, לא מצי לברך קודם לכן. והוא הדין לשכח, דלא אפשר ליה לברך כבר עובר לעשייתה, שמברך לאחר מכן.'' </w:t>
      </w:r>
    </w:p>
    <w:p w14:paraId="6C0DCEE6" w14:textId="42B19B7B" w:rsidR="00923415" w:rsidRPr="00AD7E5B" w:rsidRDefault="00923415" w:rsidP="005D2F90">
      <w:pPr>
        <w:spacing w:after="80"/>
        <w:rPr>
          <w:rtl/>
        </w:rPr>
      </w:pPr>
      <w:r w:rsidRPr="00AD7E5B">
        <w:rPr>
          <w:rFonts w:hint="cs"/>
          <w:rtl/>
        </w:rPr>
        <w:t xml:space="preserve">ב. </w:t>
      </w:r>
      <w:r w:rsidRPr="00AD7E5B">
        <w:rPr>
          <w:rFonts w:hint="cs"/>
          <w:b/>
          <w:bCs/>
          <w:rtl/>
        </w:rPr>
        <w:t>הרמב''ם</w:t>
      </w:r>
      <w:r w:rsidRPr="00AD7E5B">
        <w:rPr>
          <w:rFonts w:hint="cs"/>
          <w:rtl/>
        </w:rPr>
        <w:t xml:space="preserve"> </w:t>
      </w:r>
      <w:r w:rsidRPr="00AD0E90">
        <w:rPr>
          <w:rFonts w:hint="cs"/>
          <w:sz w:val="18"/>
          <w:szCs w:val="18"/>
          <w:rtl/>
        </w:rPr>
        <w:t>(ברכות יא, ו)</w:t>
      </w:r>
      <w:r w:rsidRPr="00AD7E5B">
        <w:rPr>
          <w:rFonts w:hint="cs"/>
          <w:rtl/>
        </w:rPr>
        <w:t xml:space="preserve"> חלק על האור זרוע וכתב, שאם אדם עשה מצווה ושכח לברך לפניה - הפסיד את ברכתו, ואי אפשר לברך לאחריה (למעט טבילת גר כמובן), וכן פסקו להלכה השולחן ערוך </w:t>
      </w:r>
      <w:r w:rsidR="00D2059F" w:rsidRPr="00AD7E5B">
        <w:rPr>
          <w:rFonts w:hint="cs"/>
          <w:rtl/>
        </w:rPr>
        <w:t>ורבי עקיבא איגר</w:t>
      </w:r>
      <w:r w:rsidRPr="00AD7E5B">
        <w:rPr>
          <w:rFonts w:hint="cs"/>
          <w:rtl/>
        </w:rPr>
        <w:t xml:space="preserve">. </w:t>
      </w:r>
      <w:r w:rsidR="00D2059F" w:rsidRPr="00AD7E5B">
        <w:rPr>
          <w:rFonts w:hint="cs"/>
          <w:rtl/>
        </w:rPr>
        <w:t xml:space="preserve">את </w:t>
      </w:r>
      <w:r w:rsidR="00F2329D" w:rsidRPr="00AD7E5B">
        <w:rPr>
          <w:rFonts w:hint="cs"/>
          <w:rtl/>
        </w:rPr>
        <w:t>ראיית האור זרוע מטבילת גר</w:t>
      </w:r>
      <w:r w:rsidR="001464C0" w:rsidRPr="00AD7E5B">
        <w:rPr>
          <w:rFonts w:hint="cs"/>
          <w:rtl/>
        </w:rPr>
        <w:t xml:space="preserve"> דחו, </w:t>
      </w:r>
      <w:r w:rsidR="00F2329D" w:rsidRPr="00AD7E5B">
        <w:rPr>
          <w:rFonts w:hint="cs"/>
          <w:rtl/>
        </w:rPr>
        <w:t xml:space="preserve">שרק </w:t>
      </w:r>
      <w:r w:rsidR="00AD7E5B" w:rsidRPr="00AD7E5B">
        <w:rPr>
          <w:rFonts w:hint="cs"/>
          <w:rtl/>
        </w:rPr>
        <w:t>ב</w:t>
      </w:r>
      <w:r w:rsidR="00F2329D" w:rsidRPr="00AD7E5B">
        <w:rPr>
          <w:rFonts w:hint="cs"/>
          <w:rtl/>
        </w:rPr>
        <w:t xml:space="preserve">גר </w:t>
      </w:r>
      <w:r w:rsidR="001464C0" w:rsidRPr="00AD7E5B">
        <w:rPr>
          <w:rFonts w:hint="cs"/>
          <w:rtl/>
        </w:rPr>
        <w:t xml:space="preserve">שעקרונית </w:t>
      </w:r>
      <w:r w:rsidR="00F2329D" w:rsidRPr="00AD7E5B">
        <w:rPr>
          <w:rFonts w:hint="cs"/>
          <w:rtl/>
        </w:rPr>
        <w:t xml:space="preserve">לא יכול לברך כלל לפני, התירו לו לברך אחרי, אבל </w:t>
      </w:r>
      <w:r w:rsidR="00AD7E5B" w:rsidRPr="00AD7E5B">
        <w:rPr>
          <w:rFonts w:hint="cs"/>
          <w:rtl/>
        </w:rPr>
        <w:t>לא כך ב</w:t>
      </w:r>
      <w:r w:rsidR="00F2329D" w:rsidRPr="00AD7E5B">
        <w:rPr>
          <w:rFonts w:hint="cs"/>
          <w:rtl/>
        </w:rPr>
        <w:t xml:space="preserve">שאר </w:t>
      </w:r>
      <w:r w:rsidR="00AD7E5B" w:rsidRPr="00AD7E5B">
        <w:rPr>
          <w:rFonts w:hint="cs"/>
          <w:rtl/>
        </w:rPr>
        <w:t>ה</w:t>
      </w:r>
      <w:r w:rsidR="00F2329D" w:rsidRPr="00AD7E5B">
        <w:rPr>
          <w:rFonts w:hint="cs"/>
          <w:rtl/>
        </w:rPr>
        <w:t>מצוות שאפשר לברך לפנ</w:t>
      </w:r>
      <w:r w:rsidR="00AD7E5B" w:rsidRPr="00AD7E5B">
        <w:rPr>
          <w:rFonts w:hint="cs"/>
          <w:rtl/>
        </w:rPr>
        <w:t>י.</w:t>
      </w:r>
    </w:p>
    <w:p w14:paraId="3D8E3EEE" w14:textId="6AB592D7" w:rsidR="00D2059F" w:rsidRPr="00AD7E5B" w:rsidRDefault="00D2059F" w:rsidP="005D2F90">
      <w:pPr>
        <w:spacing w:after="80"/>
        <w:rPr>
          <w:b/>
          <w:bCs/>
          <w:rtl/>
        </w:rPr>
      </w:pPr>
      <w:r w:rsidRPr="00AD7E5B">
        <w:rPr>
          <w:rFonts w:hint="cs"/>
          <w:rtl/>
        </w:rPr>
        <w:t xml:space="preserve">ג. גישת ביניים בפוסקים, עולה מדברי </w:t>
      </w:r>
      <w:r w:rsidRPr="00AD7E5B">
        <w:rPr>
          <w:rFonts w:hint="cs"/>
          <w:b/>
          <w:bCs/>
          <w:rtl/>
        </w:rPr>
        <w:t>הש''ך</w:t>
      </w:r>
      <w:r w:rsidR="00690500" w:rsidRPr="00AD7E5B">
        <w:rPr>
          <w:rFonts w:hint="cs"/>
          <w:b/>
          <w:bCs/>
          <w:rtl/>
        </w:rPr>
        <w:t xml:space="preserve"> </w:t>
      </w:r>
      <w:r w:rsidR="00690500" w:rsidRPr="00AD0E90">
        <w:rPr>
          <w:rFonts w:hint="cs"/>
          <w:sz w:val="18"/>
          <w:szCs w:val="18"/>
          <w:rtl/>
        </w:rPr>
        <w:t>(יו''ד יט, ג)</w:t>
      </w:r>
      <w:r w:rsidRPr="00AD7E5B">
        <w:rPr>
          <w:rFonts w:hint="cs"/>
          <w:rtl/>
        </w:rPr>
        <w:t xml:space="preserve">. </w:t>
      </w:r>
      <w:r w:rsidR="0018561B" w:rsidRPr="00AD7E5B">
        <w:rPr>
          <w:rFonts w:hint="cs"/>
          <w:rtl/>
        </w:rPr>
        <w:t>מצד אחד פסק כדעת הרמב''ם, שאין לברך לאחר קיום המצווה. אמנם, בניגוד לרמב''ם (ורבי עקיבא איגר שהתייחס לשאלה זו בפירוש) כתב, שבמקרה בו יש חשש טריפה בבהמה - אפשר לברך לאחר השחיטה. בטעם הדבר נימק</w:t>
      </w:r>
      <w:r w:rsidR="00861817">
        <w:rPr>
          <w:rFonts w:hint="cs"/>
          <w:rtl/>
        </w:rPr>
        <w:t>ו</w:t>
      </w:r>
      <w:r w:rsidR="0018561B" w:rsidRPr="00AD7E5B">
        <w:rPr>
          <w:rFonts w:hint="cs"/>
          <w:rtl/>
        </w:rPr>
        <w:t xml:space="preserve">, שגם מצב כזה בגלל הבעייתיות שבו, נחשב </w:t>
      </w:r>
      <w:r w:rsidR="00861817">
        <w:rPr>
          <w:rFonts w:hint="cs"/>
          <w:rtl/>
        </w:rPr>
        <w:t xml:space="preserve">לדעתו </w:t>
      </w:r>
      <w:r w:rsidR="00AD7E5B" w:rsidRPr="00AD7E5B">
        <w:rPr>
          <w:rFonts w:hint="cs"/>
          <w:rtl/>
        </w:rPr>
        <w:t>כ</w:t>
      </w:r>
      <w:r w:rsidR="0018561B" w:rsidRPr="00AD7E5B">
        <w:rPr>
          <w:rFonts w:hint="cs"/>
          <w:rtl/>
        </w:rPr>
        <w:t>מצב בו אי אפשר לברך לפני</w:t>
      </w:r>
      <w:r w:rsidR="00AD7E5B" w:rsidRPr="00AD7E5B">
        <w:rPr>
          <w:rFonts w:hint="cs"/>
          <w:rtl/>
        </w:rPr>
        <w:t>.</w:t>
      </w:r>
    </w:p>
    <w:p w14:paraId="266C513D" w14:textId="6B4175DE" w:rsidR="00EE50AC" w:rsidRPr="00AD7E5B" w:rsidRDefault="00E66C3A" w:rsidP="005D2F90">
      <w:pPr>
        <w:spacing w:after="80"/>
        <w:rPr>
          <w:rtl/>
        </w:rPr>
      </w:pPr>
      <w:r>
        <w:rPr>
          <w:rFonts w:hint="cs"/>
          <w:rtl/>
        </w:rPr>
        <w:t>אפשר</w:t>
      </w:r>
      <w:r w:rsidR="003F17E8" w:rsidRPr="00AD7E5B">
        <w:rPr>
          <w:rFonts w:hint="cs"/>
          <w:rtl/>
        </w:rPr>
        <w:t xml:space="preserve"> לומר, </w:t>
      </w:r>
      <w:r w:rsidR="00AD7E5B" w:rsidRPr="00AD7E5B">
        <w:rPr>
          <w:rFonts w:hint="cs"/>
          <w:rtl/>
        </w:rPr>
        <w:t>ש</w:t>
      </w:r>
      <w:r w:rsidR="00FC4084" w:rsidRPr="00AD7E5B">
        <w:rPr>
          <w:rFonts w:hint="cs"/>
          <w:rtl/>
        </w:rPr>
        <w:t>ה</w:t>
      </w:r>
      <w:r w:rsidR="003F17E8" w:rsidRPr="00AD7E5B">
        <w:rPr>
          <w:rFonts w:hint="cs"/>
          <w:rtl/>
        </w:rPr>
        <w:t>מחלוקת</w:t>
      </w:r>
      <w:r w:rsidR="00FC4084" w:rsidRPr="00AD7E5B">
        <w:rPr>
          <w:rFonts w:hint="cs"/>
          <w:rtl/>
        </w:rPr>
        <w:t xml:space="preserve"> בין הראשונים</w:t>
      </w:r>
      <w:r w:rsidR="003F17E8" w:rsidRPr="00AD7E5B">
        <w:rPr>
          <w:rFonts w:hint="cs"/>
          <w:rtl/>
        </w:rPr>
        <w:t xml:space="preserve"> תלויה בשאלה מדוע מברכים קודם </w:t>
      </w:r>
      <w:r w:rsidR="00CC2799" w:rsidRPr="00AD7E5B">
        <w:rPr>
          <w:rFonts w:hint="cs"/>
          <w:rtl/>
        </w:rPr>
        <w:t>עשיית המצווה</w:t>
      </w:r>
      <w:r w:rsidR="003F17E8" w:rsidRPr="00AD7E5B">
        <w:rPr>
          <w:rFonts w:hint="cs"/>
          <w:rtl/>
        </w:rPr>
        <w:t xml:space="preserve">. לדעת </w:t>
      </w:r>
      <w:r w:rsidR="003F17E8" w:rsidRPr="00AD7E5B">
        <w:rPr>
          <w:rFonts w:hint="cs"/>
          <w:b/>
          <w:bCs/>
          <w:rtl/>
        </w:rPr>
        <w:t>הרמב''ם</w:t>
      </w:r>
      <w:r w:rsidR="00F20C67" w:rsidRPr="00AD7E5B">
        <w:rPr>
          <w:rFonts w:hint="cs"/>
          <w:rtl/>
        </w:rPr>
        <w:t xml:space="preserve"> ובעקבותיו </w:t>
      </w:r>
      <w:r w:rsidR="00F20C67" w:rsidRPr="00AD7E5B">
        <w:rPr>
          <w:rFonts w:hint="cs"/>
          <w:b/>
          <w:bCs/>
          <w:rtl/>
        </w:rPr>
        <w:t>השולחן</w:t>
      </w:r>
      <w:r w:rsidR="00F20C67" w:rsidRPr="00AD7E5B">
        <w:rPr>
          <w:rFonts w:hint="cs"/>
          <w:rtl/>
        </w:rPr>
        <w:t xml:space="preserve"> </w:t>
      </w:r>
      <w:r w:rsidR="00F20C67" w:rsidRPr="00AD7E5B">
        <w:rPr>
          <w:rFonts w:hint="cs"/>
          <w:b/>
          <w:bCs/>
          <w:rtl/>
        </w:rPr>
        <w:t>ערוך</w:t>
      </w:r>
      <w:r w:rsidR="00F20C67" w:rsidRPr="00AD7E5B">
        <w:rPr>
          <w:rFonts w:hint="cs"/>
          <w:rtl/>
        </w:rPr>
        <w:t>,</w:t>
      </w:r>
      <w:r w:rsidR="003F17E8" w:rsidRPr="00AD7E5B">
        <w:rPr>
          <w:rFonts w:hint="cs"/>
          <w:rtl/>
        </w:rPr>
        <w:t xml:space="preserve"> מטרת הברכה להתעורר למצווה מתוך כוונה, לכן </w:t>
      </w:r>
      <w:r w:rsidR="006E6F9E" w:rsidRPr="00AD7E5B">
        <w:rPr>
          <w:rFonts w:hint="cs"/>
          <w:rtl/>
        </w:rPr>
        <w:t xml:space="preserve">אם כבר </w:t>
      </w:r>
      <w:r w:rsidR="003F17E8" w:rsidRPr="00AD7E5B">
        <w:rPr>
          <w:rFonts w:hint="cs"/>
          <w:rtl/>
        </w:rPr>
        <w:t>קיימו את המצווה</w:t>
      </w:r>
      <w:r w:rsidR="006E6F9E" w:rsidRPr="00AD7E5B">
        <w:rPr>
          <w:rFonts w:hint="cs"/>
          <w:rtl/>
        </w:rPr>
        <w:t xml:space="preserve"> - </w:t>
      </w:r>
      <w:r w:rsidR="003F17E8" w:rsidRPr="00AD7E5B">
        <w:rPr>
          <w:rFonts w:hint="cs"/>
          <w:rtl/>
        </w:rPr>
        <w:t xml:space="preserve">אין טעם לברך שוב. לעומת זאת לדעת </w:t>
      </w:r>
      <w:r w:rsidR="00FB679E" w:rsidRPr="00AD7E5B">
        <w:rPr>
          <w:rFonts w:hint="cs"/>
          <w:b/>
          <w:bCs/>
          <w:rtl/>
        </w:rPr>
        <w:t>האור זרוע</w:t>
      </w:r>
      <w:r w:rsidR="00F20C67" w:rsidRPr="00AD7E5B">
        <w:rPr>
          <w:rFonts w:hint="cs"/>
          <w:rtl/>
        </w:rPr>
        <w:t xml:space="preserve"> ובעקבותיו </w:t>
      </w:r>
      <w:r w:rsidR="00F20C67" w:rsidRPr="00AD7E5B">
        <w:rPr>
          <w:rFonts w:hint="cs"/>
          <w:b/>
          <w:bCs/>
          <w:rtl/>
        </w:rPr>
        <w:t>הרמ''א</w:t>
      </w:r>
      <w:r w:rsidR="003F17E8" w:rsidRPr="00AD7E5B">
        <w:rPr>
          <w:rFonts w:hint="cs"/>
          <w:rtl/>
        </w:rPr>
        <w:t xml:space="preserve">, שמטרת הברכה להודיע שהמעשה מוגדר כמעשה מצווה, זה אפשרי גם לאחר המעשה. </w:t>
      </w:r>
    </w:p>
    <w:p w14:paraId="7F561408" w14:textId="0717713B" w:rsidR="005F0A18" w:rsidRPr="00AD7E5B" w:rsidRDefault="00EE50AC" w:rsidP="00B77E68">
      <w:r w:rsidRPr="00AD7E5B">
        <w:rPr>
          <w:rFonts w:hint="cs"/>
          <w:b/>
          <w:bCs/>
          <w:rtl/>
        </w:rPr>
        <w:t>ש</w:t>
      </w:r>
      <w:r w:rsidRPr="00AD7E5B">
        <w:rPr>
          <w:b/>
          <w:bCs/>
          <w:rtl/>
        </w:rPr>
        <w:t xml:space="preserve">בת שלום! קח לקרוא בשולחן שבת, או תעביר בבקשה הלאה </w:t>
      </w:r>
      <w:r w:rsidRPr="00AD7E5B">
        <w:rPr>
          <w:rFonts w:hint="cs"/>
          <w:b/>
          <w:bCs/>
          <w:rtl/>
        </w:rPr>
        <w:t xml:space="preserve">על מנת </w:t>
      </w:r>
      <w:r w:rsidRPr="00AD7E5B">
        <w:rPr>
          <w:b/>
          <w:bCs/>
          <w:rtl/>
        </w:rPr>
        <w:t>שעוד אנשים יקראו</w:t>
      </w:r>
      <w:r w:rsidRPr="00AD0E90">
        <w:rPr>
          <w:rStyle w:val="a5"/>
          <w:sz w:val="26"/>
        </w:rPr>
        <w:footnoteReference w:id="4"/>
      </w:r>
      <w:r w:rsidRPr="00AD7E5B">
        <w:rPr>
          <w:b/>
          <w:bCs/>
          <w:rtl/>
        </w:rPr>
        <w:t xml:space="preserve">... </w:t>
      </w:r>
      <w:r w:rsidR="005F0A18" w:rsidRPr="00AD7E5B">
        <w:rPr>
          <w:rFonts w:hint="cs"/>
          <w:rtl/>
        </w:rPr>
        <w:t xml:space="preserve"> </w:t>
      </w:r>
    </w:p>
    <w:sectPr w:rsidR="005F0A18" w:rsidRPr="00AD7E5B" w:rsidSect="00017364">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F31F1E" w14:textId="77777777" w:rsidR="00094394" w:rsidRDefault="00094394" w:rsidP="003F17E8">
      <w:pPr>
        <w:spacing w:after="0" w:line="240" w:lineRule="auto"/>
      </w:pPr>
      <w:r>
        <w:separator/>
      </w:r>
    </w:p>
  </w:endnote>
  <w:endnote w:type="continuationSeparator" w:id="0">
    <w:p w14:paraId="0B1EA0EA" w14:textId="77777777" w:rsidR="00094394" w:rsidRDefault="00094394" w:rsidP="003F17E8">
      <w:pPr>
        <w:spacing w:after="0" w:line="240" w:lineRule="auto"/>
      </w:pPr>
      <w:r>
        <w:continuationSeparator/>
      </w:r>
    </w:p>
  </w:endnote>
  <w:endnote w:type="continuationNotice" w:id="1">
    <w:p w14:paraId="4B470900" w14:textId="77777777" w:rsidR="00094394" w:rsidRDefault="0009439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5A80E7" w14:textId="77777777" w:rsidR="00094394" w:rsidRDefault="00094394" w:rsidP="003F17E8">
      <w:pPr>
        <w:spacing w:after="0" w:line="240" w:lineRule="auto"/>
      </w:pPr>
      <w:r>
        <w:separator/>
      </w:r>
    </w:p>
  </w:footnote>
  <w:footnote w:type="continuationSeparator" w:id="0">
    <w:p w14:paraId="3A755594" w14:textId="77777777" w:rsidR="00094394" w:rsidRDefault="00094394" w:rsidP="003F17E8">
      <w:pPr>
        <w:spacing w:after="0" w:line="240" w:lineRule="auto"/>
      </w:pPr>
      <w:r>
        <w:continuationSeparator/>
      </w:r>
    </w:p>
  </w:footnote>
  <w:footnote w:type="continuationNotice" w:id="1">
    <w:p w14:paraId="1B01E866" w14:textId="77777777" w:rsidR="00094394" w:rsidRDefault="00094394">
      <w:pPr>
        <w:spacing w:after="0" w:line="240" w:lineRule="auto"/>
      </w:pPr>
    </w:p>
  </w:footnote>
  <w:footnote w:id="2">
    <w:p w14:paraId="335480BB" w14:textId="46E9D0D4" w:rsidR="007D61D4" w:rsidRDefault="007D61D4" w:rsidP="007D61D4">
      <w:pPr>
        <w:pStyle w:val="a3"/>
        <w:rPr>
          <w:rtl/>
        </w:rPr>
      </w:pPr>
      <w:r>
        <w:rPr>
          <w:rStyle w:val="a5"/>
        </w:rPr>
        <w:footnoteRef/>
      </w:r>
      <w:r>
        <w:rPr>
          <w:rtl/>
        </w:rPr>
        <w:t xml:space="preserve"> </w:t>
      </w:r>
      <w:r w:rsidRPr="007D61D4">
        <w:rPr>
          <w:rFonts w:hint="cs"/>
          <w:rtl/>
        </w:rPr>
        <w:t xml:space="preserve">פירוש נוסף ליישוב המנהג הביאו </w:t>
      </w:r>
      <w:r w:rsidRPr="007D61D4">
        <w:rPr>
          <w:rFonts w:hint="cs"/>
          <w:b/>
          <w:bCs/>
          <w:rtl/>
        </w:rPr>
        <w:t xml:space="preserve">התוספות </w:t>
      </w:r>
      <w:r w:rsidRPr="007D61D4">
        <w:rPr>
          <w:rFonts w:hint="cs"/>
          <w:rtl/>
        </w:rPr>
        <w:t>(שם), שלפני הטבילה לא מברכים שמא הוא יפחד להיכנס למים, ו</w:t>
      </w:r>
      <w:r w:rsidR="00A60639">
        <w:rPr>
          <w:rFonts w:hint="cs"/>
          <w:rtl/>
        </w:rPr>
        <w:t>כ</w:t>
      </w:r>
      <w:r w:rsidRPr="007D61D4">
        <w:rPr>
          <w:rFonts w:hint="cs"/>
          <w:rtl/>
        </w:rPr>
        <w:t>שהוא כבר בתוך המים לא מברכים, מכיוון שליבו רואה את הערווה</w:t>
      </w:r>
      <w:r>
        <w:rPr>
          <w:rFonts w:hint="cs"/>
          <w:rtl/>
        </w:rPr>
        <w:t xml:space="preserve"> ואין לברך כך</w:t>
      </w:r>
      <w:r w:rsidRPr="007D61D4">
        <w:rPr>
          <w:rFonts w:hint="cs"/>
          <w:rtl/>
        </w:rPr>
        <w:t xml:space="preserve">. אמנם </w:t>
      </w:r>
      <w:r>
        <w:rPr>
          <w:rFonts w:hint="cs"/>
          <w:rtl/>
        </w:rPr>
        <w:t>יש מקום לחלוק ולומר</w:t>
      </w:r>
      <w:r w:rsidRPr="007D61D4">
        <w:rPr>
          <w:rFonts w:hint="cs"/>
          <w:rtl/>
        </w:rPr>
        <w:t xml:space="preserve">, </w:t>
      </w:r>
      <w:r>
        <w:rPr>
          <w:rFonts w:hint="cs"/>
          <w:rtl/>
        </w:rPr>
        <w:t>שבהרבה מצוות יש חשש שמא בסוף המצווה לא תתבצע בגלל הרתיעה, למשל</w:t>
      </w:r>
      <w:r w:rsidRPr="007D61D4">
        <w:rPr>
          <w:rFonts w:hint="cs"/>
          <w:rtl/>
        </w:rPr>
        <w:t xml:space="preserve"> שלא יברכו לפני השחיטה</w:t>
      </w:r>
      <w:r>
        <w:rPr>
          <w:rFonts w:hint="cs"/>
          <w:rtl/>
        </w:rPr>
        <w:t xml:space="preserve"> </w:t>
      </w:r>
      <w:r w:rsidRPr="007D61D4">
        <w:rPr>
          <w:rFonts w:hint="cs"/>
          <w:rtl/>
        </w:rPr>
        <w:t>שמא הוא יפחד לשחוט</w:t>
      </w:r>
      <w:r>
        <w:rPr>
          <w:rFonts w:hint="cs"/>
          <w:rtl/>
        </w:rPr>
        <w:t xml:space="preserve"> (וברור שהדברים נאמרו בגלל יישוב המנהג).</w:t>
      </w:r>
      <w:r w:rsidRPr="007D61D4">
        <w:rPr>
          <w:rFonts w:hint="cs"/>
          <w:rtl/>
        </w:rPr>
        <w:t xml:space="preserve"> </w:t>
      </w:r>
    </w:p>
  </w:footnote>
  <w:footnote w:id="3">
    <w:p w14:paraId="4FB85F6F" w14:textId="39236FAB" w:rsidR="00C47B4C" w:rsidRPr="00C47B4C" w:rsidRDefault="00C47B4C">
      <w:pPr>
        <w:pStyle w:val="a3"/>
        <w:rPr>
          <w:rtl/>
        </w:rPr>
      </w:pPr>
      <w:r>
        <w:rPr>
          <w:rStyle w:val="a5"/>
        </w:rPr>
        <w:footnoteRef/>
      </w:r>
      <w:r>
        <w:rPr>
          <w:rtl/>
        </w:rPr>
        <w:t xml:space="preserve"> </w:t>
      </w:r>
      <w:r>
        <w:rPr>
          <w:rFonts w:hint="cs"/>
          <w:rtl/>
        </w:rPr>
        <w:t>יש להעיר שקביעה זו</w:t>
      </w:r>
      <w:r w:rsidR="005A4827">
        <w:rPr>
          <w:rFonts w:hint="cs"/>
          <w:rtl/>
        </w:rPr>
        <w:t xml:space="preserve"> לברך בחוץ</w:t>
      </w:r>
      <w:r>
        <w:rPr>
          <w:rFonts w:hint="cs"/>
          <w:rtl/>
        </w:rPr>
        <w:t xml:space="preserve"> לא פשוטה. הרב עובד</w:t>
      </w:r>
      <w:r w:rsidR="00546CBF">
        <w:rPr>
          <w:rFonts w:hint="cs"/>
          <w:rtl/>
        </w:rPr>
        <w:t>י</w:t>
      </w:r>
      <w:r>
        <w:rPr>
          <w:rFonts w:hint="cs"/>
          <w:rtl/>
        </w:rPr>
        <w:t xml:space="preserve">ה מסתמך על דברי הגמרא במסכת שבת </w:t>
      </w:r>
      <w:r>
        <w:rPr>
          <w:rFonts w:hint="cs"/>
          <w:sz w:val="16"/>
          <w:szCs w:val="16"/>
          <w:rtl/>
        </w:rPr>
        <w:t xml:space="preserve">(י ע''א) </w:t>
      </w:r>
      <w:r>
        <w:rPr>
          <w:rFonts w:hint="cs"/>
          <w:rtl/>
        </w:rPr>
        <w:t xml:space="preserve">הכותבת, </w:t>
      </w:r>
      <w:r w:rsidR="005A4827">
        <w:rPr>
          <w:rFonts w:hint="cs"/>
          <w:rtl/>
        </w:rPr>
        <w:t>שאין לברך בחדר הפנימי בו עומדים ערומים. בטעם הדבר כתבו הפוסקים, שאין הדבר בגלל שנמצאים שם ערומים, אלא בגלל הזוהמה שיוצא</w:t>
      </w:r>
      <w:r w:rsidR="00546CBF">
        <w:rPr>
          <w:rFonts w:hint="cs"/>
          <w:rtl/>
        </w:rPr>
        <w:t>ת</w:t>
      </w:r>
      <w:r w:rsidR="005A4827">
        <w:rPr>
          <w:rFonts w:hint="cs"/>
          <w:rtl/>
        </w:rPr>
        <w:t xml:space="preserve"> מהבל המים החמים. אמנם, נראה שדין זה נהג רק בעבר, בזמן הזה שרבים מהמקוואות ומימיהם נקיים</w:t>
      </w:r>
      <w:r w:rsidR="000A79FE">
        <w:rPr>
          <w:rFonts w:hint="cs"/>
          <w:rtl/>
        </w:rPr>
        <w:t xml:space="preserve"> -</w:t>
      </w:r>
      <w:r w:rsidR="005A4827">
        <w:rPr>
          <w:rFonts w:hint="cs"/>
          <w:rtl/>
        </w:rPr>
        <w:t xml:space="preserve"> אין הבל וזוהמה ומותר לברך בפנים.</w:t>
      </w:r>
      <w:r w:rsidR="003526F0">
        <w:rPr>
          <w:rFonts w:hint="cs"/>
          <w:rtl/>
        </w:rPr>
        <w:t xml:space="preserve"> הרב עובדיה התייחס לנקודה זו וכתב, שמכיוון שבכל זאת יש מקרים שלא מחליפים </w:t>
      </w:r>
      <w:r w:rsidR="00546CBF">
        <w:rPr>
          <w:rFonts w:hint="cs"/>
          <w:rtl/>
        </w:rPr>
        <w:t>את ה</w:t>
      </w:r>
      <w:r w:rsidR="003526F0">
        <w:rPr>
          <w:rFonts w:hint="cs"/>
          <w:rtl/>
        </w:rPr>
        <w:t>מים ויש זוהמה</w:t>
      </w:r>
      <w:r w:rsidR="00CB4E32">
        <w:rPr>
          <w:rFonts w:hint="cs"/>
          <w:rtl/>
        </w:rPr>
        <w:t xml:space="preserve"> לכן אין לברך</w:t>
      </w:r>
      <w:r w:rsidR="003526F0">
        <w:rPr>
          <w:rFonts w:hint="cs"/>
          <w:rtl/>
        </w:rPr>
        <w:t>, אך נראה שמדובר בחשש קטן.</w:t>
      </w:r>
    </w:p>
  </w:footnote>
  <w:footnote w:id="4">
    <w:p w14:paraId="479C706A" w14:textId="77777777" w:rsidR="00EE50AC" w:rsidRDefault="00EE50AC" w:rsidP="00EE50AC">
      <w:pPr>
        <w:pStyle w:val="a3"/>
        <w:spacing w:line="256" w:lineRule="auto"/>
        <w:rPr>
          <w:b/>
          <w:bCs/>
          <w:rtl/>
        </w:rPr>
      </w:pPr>
      <w:r>
        <w:rPr>
          <w:b/>
          <w:bCs/>
        </w:rPr>
        <w:t xml:space="preserve"> </w:t>
      </w:r>
      <w:r>
        <w:rPr>
          <w:rStyle w:val="a5"/>
          <w:b/>
          <w:bCs/>
        </w:rPr>
        <w:footnoteRef/>
      </w:r>
      <w:r>
        <w:rPr>
          <w:b/>
          <w:bCs/>
          <w:rtl/>
        </w:rPr>
        <w:t>מצאת טעות? רוצה לקבל כל שבוע את הדף למייל</w:t>
      </w:r>
      <w:r>
        <w:rPr>
          <w:rFonts w:hint="cs"/>
          <w:b/>
          <w:bCs/>
          <w:rtl/>
        </w:rPr>
        <w:t xml:space="preserve">, </w:t>
      </w:r>
      <w:r>
        <w:rPr>
          <w:b/>
          <w:bCs/>
          <w:rtl/>
        </w:rPr>
        <w:t>לשים את הדף במקומך</w:t>
      </w:r>
      <w:r>
        <w:rPr>
          <w:rFonts w:hint="cs"/>
          <w:b/>
          <w:bCs/>
          <w:rtl/>
        </w:rPr>
        <w:t xml:space="preserve"> או להעביר למשפחה</w:t>
      </w:r>
      <w:r>
        <w:rPr>
          <w:b/>
          <w:bCs/>
          <w:rtl/>
        </w:rPr>
        <w:t xml:space="preserve">? מוזמן: </w:t>
      </w:r>
      <w:hyperlink r:id="rId1" w:history="1">
        <w:r>
          <w:rPr>
            <w:rStyle w:val="Hyperlink"/>
            <w:b/>
            <w:bCs/>
            <w:sz w:val="22"/>
            <w:szCs w:val="22"/>
          </w:rPr>
          <w:t>tora2338@gmail.com</w:t>
        </w:r>
      </w:hyperlink>
      <w:r>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gutterAtTop/>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364"/>
    <w:rsid w:val="00001FAB"/>
    <w:rsid w:val="00017364"/>
    <w:rsid w:val="00045D4F"/>
    <w:rsid w:val="000714FB"/>
    <w:rsid w:val="00087BA3"/>
    <w:rsid w:val="00094394"/>
    <w:rsid w:val="000A79FE"/>
    <w:rsid w:val="000F076A"/>
    <w:rsid w:val="0010405E"/>
    <w:rsid w:val="00104BA7"/>
    <w:rsid w:val="00113B64"/>
    <w:rsid w:val="00117030"/>
    <w:rsid w:val="00133AB9"/>
    <w:rsid w:val="001464C0"/>
    <w:rsid w:val="00156F5E"/>
    <w:rsid w:val="00182521"/>
    <w:rsid w:val="0018561B"/>
    <w:rsid w:val="001B46AA"/>
    <w:rsid w:val="001E5A59"/>
    <w:rsid w:val="00201F99"/>
    <w:rsid w:val="00223C37"/>
    <w:rsid w:val="002406C2"/>
    <w:rsid w:val="002517C1"/>
    <w:rsid w:val="002551B4"/>
    <w:rsid w:val="00270832"/>
    <w:rsid w:val="002708E0"/>
    <w:rsid w:val="00284633"/>
    <w:rsid w:val="00297FD4"/>
    <w:rsid w:val="002A2239"/>
    <w:rsid w:val="002E12AD"/>
    <w:rsid w:val="002E4B56"/>
    <w:rsid w:val="00332F09"/>
    <w:rsid w:val="003346EE"/>
    <w:rsid w:val="00340A15"/>
    <w:rsid w:val="00342B20"/>
    <w:rsid w:val="003526F0"/>
    <w:rsid w:val="003548EE"/>
    <w:rsid w:val="003679A6"/>
    <w:rsid w:val="003D1EA7"/>
    <w:rsid w:val="003D3D3B"/>
    <w:rsid w:val="003D571A"/>
    <w:rsid w:val="003D5F35"/>
    <w:rsid w:val="003E16B4"/>
    <w:rsid w:val="003F17E8"/>
    <w:rsid w:val="003F31E0"/>
    <w:rsid w:val="00441D7D"/>
    <w:rsid w:val="004538BB"/>
    <w:rsid w:val="004645EE"/>
    <w:rsid w:val="004A518F"/>
    <w:rsid w:val="004C0CAB"/>
    <w:rsid w:val="004D0F35"/>
    <w:rsid w:val="004D6BA7"/>
    <w:rsid w:val="00504714"/>
    <w:rsid w:val="0050743D"/>
    <w:rsid w:val="00526FAC"/>
    <w:rsid w:val="005365A4"/>
    <w:rsid w:val="00546CBF"/>
    <w:rsid w:val="00547979"/>
    <w:rsid w:val="00580C57"/>
    <w:rsid w:val="00595708"/>
    <w:rsid w:val="005A4827"/>
    <w:rsid w:val="005B1D07"/>
    <w:rsid w:val="005C4581"/>
    <w:rsid w:val="005D2F90"/>
    <w:rsid w:val="005D363C"/>
    <w:rsid w:val="005E240A"/>
    <w:rsid w:val="005F0A18"/>
    <w:rsid w:val="00601CBC"/>
    <w:rsid w:val="006168D8"/>
    <w:rsid w:val="00687DE8"/>
    <w:rsid w:val="00690500"/>
    <w:rsid w:val="00695628"/>
    <w:rsid w:val="00696CA8"/>
    <w:rsid w:val="006C1FC6"/>
    <w:rsid w:val="006C613B"/>
    <w:rsid w:val="006D5E22"/>
    <w:rsid w:val="006E6F9E"/>
    <w:rsid w:val="006F4C00"/>
    <w:rsid w:val="00700F8A"/>
    <w:rsid w:val="00701BA5"/>
    <w:rsid w:val="00707420"/>
    <w:rsid w:val="007251D8"/>
    <w:rsid w:val="00794EF6"/>
    <w:rsid w:val="00795E55"/>
    <w:rsid w:val="007D61D4"/>
    <w:rsid w:val="007E29E2"/>
    <w:rsid w:val="00830605"/>
    <w:rsid w:val="00836516"/>
    <w:rsid w:val="00855F0D"/>
    <w:rsid w:val="00860EDB"/>
    <w:rsid w:val="00861817"/>
    <w:rsid w:val="00887E35"/>
    <w:rsid w:val="008A1047"/>
    <w:rsid w:val="008A1BDE"/>
    <w:rsid w:val="008B0149"/>
    <w:rsid w:val="008D0356"/>
    <w:rsid w:val="008D0936"/>
    <w:rsid w:val="008E2F18"/>
    <w:rsid w:val="0091254A"/>
    <w:rsid w:val="00923415"/>
    <w:rsid w:val="00985D23"/>
    <w:rsid w:val="009A6C8F"/>
    <w:rsid w:val="009E268E"/>
    <w:rsid w:val="009E32C8"/>
    <w:rsid w:val="009E3CFC"/>
    <w:rsid w:val="009E7358"/>
    <w:rsid w:val="00A2303D"/>
    <w:rsid w:val="00A40B97"/>
    <w:rsid w:val="00A60639"/>
    <w:rsid w:val="00A8022D"/>
    <w:rsid w:val="00AC6757"/>
    <w:rsid w:val="00AD0E90"/>
    <w:rsid w:val="00AD7E5B"/>
    <w:rsid w:val="00AE19D1"/>
    <w:rsid w:val="00B06B24"/>
    <w:rsid w:val="00B20534"/>
    <w:rsid w:val="00B22E28"/>
    <w:rsid w:val="00B2421A"/>
    <w:rsid w:val="00B5391C"/>
    <w:rsid w:val="00B719A1"/>
    <w:rsid w:val="00B71A2E"/>
    <w:rsid w:val="00B77E68"/>
    <w:rsid w:val="00BB2723"/>
    <w:rsid w:val="00BD08B8"/>
    <w:rsid w:val="00C108DD"/>
    <w:rsid w:val="00C15635"/>
    <w:rsid w:val="00C33D70"/>
    <w:rsid w:val="00C47B4C"/>
    <w:rsid w:val="00C60D21"/>
    <w:rsid w:val="00C710BB"/>
    <w:rsid w:val="00CB4E32"/>
    <w:rsid w:val="00CC2799"/>
    <w:rsid w:val="00CC48EE"/>
    <w:rsid w:val="00CF42EE"/>
    <w:rsid w:val="00CF6EB2"/>
    <w:rsid w:val="00D2059F"/>
    <w:rsid w:val="00D35425"/>
    <w:rsid w:val="00D45174"/>
    <w:rsid w:val="00D61FF3"/>
    <w:rsid w:val="00D77D4D"/>
    <w:rsid w:val="00D913FB"/>
    <w:rsid w:val="00DA23C9"/>
    <w:rsid w:val="00DC5A35"/>
    <w:rsid w:val="00DC680D"/>
    <w:rsid w:val="00E10F73"/>
    <w:rsid w:val="00E21A7C"/>
    <w:rsid w:val="00E36BAC"/>
    <w:rsid w:val="00E42F49"/>
    <w:rsid w:val="00E475F4"/>
    <w:rsid w:val="00E56B6A"/>
    <w:rsid w:val="00E66C3A"/>
    <w:rsid w:val="00E71355"/>
    <w:rsid w:val="00E774DC"/>
    <w:rsid w:val="00E82BC3"/>
    <w:rsid w:val="00E96FD5"/>
    <w:rsid w:val="00EA6D8A"/>
    <w:rsid w:val="00EB0DFA"/>
    <w:rsid w:val="00EE50AC"/>
    <w:rsid w:val="00EF0D77"/>
    <w:rsid w:val="00F05B5B"/>
    <w:rsid w:val="00F13BF1"/>
    <w:rsid w:val="00F20C67"/>
    <w:rsid w:val="00F2329D"/>
    <w:rsid w:val="00F3730D"/>
    <w:rsid w:val="00F60A48"/>
    <w:rsid w:val="00F922AA"/>
    <w:rsid w:val="00FB679E"/>
    <w:rsid w:val="00FC4084"/>
    <w:rsid w:val="00FE1CA7"/>
    <w:rsid w:val="00FF4BB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865CF"/>
  <w15:chartTrackingRefBased/>
  <w15:docId w15:val="{E0594653-F5AA-4161-B659-1D77F2F46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3F17E8"/>
    <w:pPr>
      <w:spacing w:after="0" w:line="240" w:lineRule="auto"/>
    </w:pPr>
    <w:rPr>
      <w:sz w:val="20"/>
      <w:szCs w:val="20"/>
    </w:rPr>
  </w:style>
  <w:style w:type="character" w:customStyle="1" w:styleId="a4">
    <w:name w:val="טקסט הערת שוליים תו"/>
    <w:basedOn w:val="a0"/>
    <w:link w:val="a3"/>
    <w:uiPriority w:val="99"/>
    <w:semiHidden/>
    <w:rsid w:val="003F17E8"/>
    <w:rPr>
      <w:sz w:val="20"/>
      <w:szCs w:val="20"/>
    </w:rPr>
  </w:style>
  <w:style w:type="character" w:styleId="a5">
    <w:name w:val="footnote reference"/>
    <w:basedOn w:val="a0"/>
    <w:uiPriority w:val="99"/>
    <w:semiHidden/>
    <w:unhideWhenUsed/>
    <w:rsid w:val="003F17E8"/>
    <w:rPr>
      <w:vertAlign w:val="superscript"/>
    </w:rPr>
  </w:style>
  <w:style w:type="paragraph" w:styleId="a6">
    <w:name w:val="header"/>
    <w:basedOn w:val="a"/>
    <w:link w:val="a7"/>
    <w:uiPriority w:val="99"/>
    <w:unhideWhenUsed/>
    <w:rsid w:val="004538BB"/>
    <w:pPr>
      <w:tabs>
        <w:tab w:val="center" w:pos="4153"/>
        <w:tab w:val="right" w:pos="8306"/>
      </w:tabs>
      <w:spacing w:after="0" w:line="240" w:lineRule="auto"/>
    </w:pPr>
  </w:style>
  <w:style w:type="character" w:customStyle="1" w:styleId="a7">
    <w:name w:val="כותרת עליונה תו"/>
    <w:basedOn w:val="a0"/>
    <w:link w:val="a6"/>
    <w:uiPriority w:val="99"/>
    <w:rsid w:val="004538BB"/>
  </w:style>
  <w:style w:type="paragraph" w:styleId="a8">
    <w:name w:val="footer"/>
    <w:basedOn w:val="a"/>
    <w:link w:val="a9"/>
    <w:uiPriority w:val="99"/>
    <w:unhideWhenUsed/>
    <w:rsid w:val="004538BB"/>
    <w:pPr>
      <w:tabs>
        <w:tab w:val="center" w:pos="4153"/>
        <w:tab w:val="right" w:pos="8306"/>
      </w:tabs>
      <w:spacing w:after="0" w:line="240" w:lineRule="auto"/>
    </w:pPr>
  </w:style>
  <w:style w:type="character" w:customStyle="1" w:styleId="a9">
    <w:name w:val="כותרת תחתונה תו"/>
    <w:basedOn w:val="a0"/>
    <w:link w:val="a8"/>
    <w:uiPriority w:val="99"/>
    <w:rsid w:val="004538BB"/>
  </w:style>
  <w:style w:type="character" w:styleId="Hyperlink">
    <w:name w:val="Hyperlink"/>
    <w:basedOn w:val="a0"/>
    <w:uiPriority w:val="99"/>
    <w:semiHidden/>
    <w:unhideWhenUsed/>
    <w:rsid w:val="00EE50AC"/>
    <w:rPr>
      <w:color w:val="0000FF"/>
      <w:u w:val="single"/>
    </w:rPr>
  </w:style>
  <w:style w:type="paragraph" w:styleId="aa">
    <w:name w:val="Revision"/>
    <w:hidden/>
    <w:uiPriority w:val="99"/>
    <w:semiHidden/>
    <w:rsid w:val="00AD0E90"/>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1435</Words>
  <Characters>7177</Characters>
  <Application>Microsoft Office Word</Application>
  <DocSecurity>0</DocSecurity>
  <Lines>59</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13</cp:revision>
  <dcterms:created xsi:type="dcterms:W3CDTF">2021-10-12T20:39:00Z</dcterms:created>
  <dcterms:modified xsi:type="dcterms:W3CDTF">2021-10-22T08:01:00Z</dcterms:modified>
</cp:coreProperties>
</file>