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82C56" w14:textId="25D9448C" w:rsidR="0050743D" w:rsidRDefault="006D27D7" w:rsidP="002C413B">
      <w:pPr>
        <w:spacing w:after="80"/>
        <w:rPr>
          <w:b/>
          <w:bCs/>
          <w:sz w:val="36"/>
          <w:szCs w:val="36"/>
          <w:rtl/>
        </w:rPr>
      </w:pPr>
      <w:r>
        <w:rPr>
          <w:rFonts w:hint="cs"/>
          <w:rtl/>
        </w:rPr>
        <w:t>בס''ד</w:t>
      </w:r>
      <w:r w:rsidR="00A21DF3">
        <w:rPr>
          <w:rFonts w:hint="cs"/>
          <w:b/>
          <w:bCs/>
          <w:sz w:val="36"/>
          <w:szCs w:val="36"/>
          <w:rtl/>
        </w:rPr>
        <w:t xml:space="preserve"> </w:t>
      </w:r>
      <w:r w:rsidR="003C38F3">
        <w:rPr>
          <w:rFonts w:hint="cs"/>
          <w:b/>
          <w:bCs/>
          <w:sz w:val="36"/>
          <w:szCs w:val="36"/>
          <w:rtl/>
        </w:rPr>
        <w:t xml:space="preserve"> </w:t>
      </w:r>
      <w:r w:rsidR="00E5115D">
        <w:rPr>
          <w:rFonts w:hint="cs"/>
          <w:b/>
          <w:bCs/>
          <w:sz w:val="36"/>
          <w:szCs w:val="36"/>
          <w:rtl/>
        </w:rPr>
        <w:t xml:space="preserve"> </w:t>
      </w:r>
      <w:r w:rsidRPr="006D27D7">
        <w:rPr>
          <w:rFonts w:hint="cs"/>
          <w:b/>
          <w:bCs/>
          <w:sz w:val="36"/>
          <w:szCs w:val="36"/>
          <w:rtl/>
        </w:rPr>
        <w:t>פרשת יתרו: האם מ</w:t>
      </w:r>
      <w:r w:rsidR="00CA16AB">
        <w:rPr>
          <w:rFonts w:hint="cs"/>
          <w:b/>
          <w:bCs/>
          <w:sz w:val="36"/>
          <w:szCs w:val="36"/>
          <w:rtl/>
        </w:rPr>
        <w:t>ו</w:t>
      </w:r>
      <w:r w:rsidRPr="006D27D7">
        <w:rPr>
          <w:rFonts w:hint="cs"/>
          <w:b/>
          <w:bCs/>
          <w:sz w:val="36"/>
          <w:szCs w:val="36"/>
          <w:rtl/>
        </w:rPr>
        <w:t xml:space="preserve">תר </w:t>
      </w:r>
      <w:r w:rsidR="00ED4F27">
        <w:rPr>
          <w:rFonts w:hint="cs"/>
          <w:b/>
          <w:bCs/>
          <w:sz w:val="36"/>
          <w:szCs w:val="36"/>
          <w:rtl/>
        </w:rPr>
        <w:t xml:space="preserve">לעמוד </w:t>
      </w:r>
      <w:r w:rsidR="003C38F3">
        <w:rPr>
          <w:rFonts w:hint="cs"/>
          <w:b/>
          <w:bCs/>
          <w:sz w:val="36"/>
          <w:szCs w:val="36"/>
          <w:rtl/>
        </w:rPr>
        <w:t xml:space="preserve">כשקוראים את </w:t>
      </w:r>
      <w:r w:rsidR="00ED4F27">
        <w:rPr>
          <w:rFonts w:hint="cs"/>
          <w:b/>
          <w:bCs/>
          <w:sz w:val="36"/>
          <w:szCs w:val="36"/>
          <w:rtl/>
        </w:rPr>
        <w:t>עשרת הדיברות</w:t>
      </w:r>
    </w:p>
    <w:p w14:paraId="6CDD99A6" w14:textId="3BFD2E69" w:rsidR="006D27D7" w:rsidRDefault="006D27D7" w:rsidP="002C413B">
      <w:pPr>
        <w:spacing w:after="80"/>
        <w:rPr>
          <w:b/>
          <w:bCs/>
          <w:u w:val="single"/>
          <w:rtl/>
        </w:rPr>
      </w:pPr>
      <w:r w:rsidRPr="006D27D7">
        <w:rPr>
          <w:rFonts w:hint="cs"/>
          <w:b/>
          <w:bCs/>
          <w:u w:val="single"/>
          <w:rtl/>
        </w:rPr>
        <w:t>פתיחה</w:t>
      </w:r>
    </w:p>
    <w:p w14:paraId="17FE5723" w14:textId="179B3AB0" w:rsidR="00FC551B" w:rsidRDefault="00A21DF3" w:rsidP="002C413B">
      <w:pPr>
        <w:spacing w:after="80"/>
        <w:rPr>
          <w:rtl/>
        </w:rPr>
      </w:pPr>
      <w:r>
        <w:rPr>
          <w:rFonts w:hint="cs"/>
          <w:rtl/>
        </w:rPr>
        <w:t>בפרשת השבוע כותבת התורה על מעמד קבלת התורה, בו נאמרו גם עשרת הדיברות</w:t>
      </w:r>
      <w:r w:rsidR="000C1FE9">
        <w:rPr>
          <w:rFonts w:hint="cs"/>
          <w:rtl/>
        </w:rPr>
        <w:t>.</w:t>
      </w:r>
      <w:r w:rsidR="00FC551B">
        <w:rPr>
          <w:rFonts w:hint="cs"/>
          <w:rtl/>
        </w:rPr>
        <w:t xml:space="preserve"> כפי שראינו בעבר </w:t>
      </w:r>
      <w:r w:rsidR="00FC551B">
        <w:rPr>
          <w:rFonts w:hint="cs"/>
          <w:sz w:val="18"/>
          <w:szCs w:val="18"/>
          <w:rtl/>
        </w:rPr>
        <w:t>(יתרו שנה ג')</w:t>
      </w:r>
      <w:r w:rsidR="00FC551B">
        <w:rPr>
          <w:rFonts w:hint="cs"/>
          <w:rtl/>
        </w:rPr>
        <w:t xml:space="preserve">, נחלקו המפרשים </w:t>
      </w:r>
      <w:r w:rsidR="003C38F3">
        <w:rPr>
          <w:rFonts w:hint="cs"/>
          <w:rtl/>
        </w:rPr>
        <w:t xml:space="preserve">מה מיוחד בהם. </w:t>
      </w:r>
      <w:proofErr w:type="spellStart"/>
      <w:r w:rsidR="004F26BF" w:rsidRPr="008430E3">
        <w:rPr>
          <w:rFonts w:cs="Arial" w:hint="cs"/>
          <w:b/>
          <w:bCs/>
          <w:rtl/>
        </w:rPr>
        <w:t>המלבי''ם</w:t>
      </w:r>
      <w:proofErr w:type="spellEnd"/>
      <w:r w:rsidR="004F26BF">
        <w:rPr>
          <w:rFonts w:cs="Arial" w:hint="cs"/>
          <w:rtl/>
        </w:rPr>
        <w:t xml:space="preserve"> </w:t>
      </w:r>
      <w:r w:rsidR="004F26BF">
        <w:rPr>
          <w:rFonts w:cs="Arial" w:hint="cs"/>
          <w:sz w:val="18"/>
          <w:szCs w:val="18"/>
          <w:rtl/>
        </w:rPr>
        <w:t xml:space="preserve">(שם) </w:t>
      </w:r>
      <w:r w:rsidR="004F26BF">
        <w:rPr>
          <w:rFonts w:cs="Arial" w:hint="cs"/>
          <w:rtl/>
        </w:rPr>
        <w:t xml:space="preserve">בגישה </w:t>
      </w:r>
      <w:r w:rsidR="002A602A">
        <w:rPr>
          <w:rFonts w:cs="Arial" w:hint="cs"/>
          <w:rtl/>
        </w:rPr>
        <w:t>ייחודית</w:t>
      </w:r>
      <w:r w:rsidR="004F26BF">
        <w:rPr>
          <w:rFonts w:cs="Arial" w:hint="cs"/>
          <w:rtl/>
        </w:rPr>
        <w:t xml:space="preserve"> טען, ש</w:t>
      </w:r>
      <w:r w:rsidR="002A602A">
        <w:rPr>
          <w:rFonts w:cs="Arial" w:hint="cs"/>
          <w:rtl/>
        </w:rPr>
        <w:t>ה</w:t>
      </w:r>
      <w:r w:rsidR="004F26BF">
        <w:rPr>
          <w:rFonts w:cs="Arial" w:hint="cs"/>
          <w:rtl/>
        </w:rPr>
        <w:t xml:space="preserve">מצוות שנאמרו בהר סיני כולן מצוות שכליות, שגם בלי התורה הגיוני </w:t>
      </w:r>
      <w:r w:rsidR="002A602A">
        <w:rPr>
          <w:rFonts w:cs="Arial" w:hint="cs"/>
          <w:rtl/>
        </w:rPr>
        <w:t xml:space="preserve">היה </w:t>
      </w:r>
      <w:r w:rsidR="004F26BF">
        <w:rPr>
          <w:rFonts w:cs="Arial" w:hint="cs"/>
          <w:rtl/>
        </w:rPr>
        <w:t xml:space="preserve">לקיימן. </w:t>
      </w:r>
      <w:r w:rsidR="002A602A">
        <w:rPr>
          <w:rFonts w:cs="Arial" w:hint="cs"/>
          <w:rtl/>
        </w:rPr>
        <w:t>ו</w:t>
      </w:r>
      <w:r w:rsidR="004F26BF">
        <w:rPr>
          <w:rFonts w:cs="Arial" w:hint="cs"/>
          <w:rtl/>
        </w:rPr>
        <w:t>אף על פי כן רצה הקב''ה לאומרן באופן מיוחד להראות</w:t>
      </w:r>
      <w:r w:rsidR="004F26BF">
        <w:rPr>
          <w:rFonts w:hint="cs"/>
          <w:rtl/>
        </w:rPr>
        <w:t xml:space="preserve"> שכדי להתגבר על היצר </w:t>
      </w:r>
      <w:r w:rsidR="002A602A">
        <w:rPr>
          <w:rFonts w:hint="cs"/>
          <w:rtl/>
        </w:rPr>
        <w:t>יש צורך</w:t>
      </w:r>
      <w:r w:rsidR="004F26BF">
        <w:rPr>
          <w:rFonts w:hint="cs"/>
          <w:rtl/>
        </w:rPr>
        <w:t xml:space="preserve"> </w:t>
      </w:r>
      <w:r w:rsidR="002A602A">
        <w:rPr>
          <w:rFonts w:hint="cs"/>
          <w:rtl/>
        </w:rPr>
        <w:t>ב</w:t>
      </w:r>
      <w:r w:rsidR="004F26BF">
        <w:rPr>
          <w:rFonts w:hint="cs"/>
          <w:rtl/>
        </w:rPr>
        <w:t>יראת אלוקים.</w:t>
      </w:r>
    </w:p>
    <w:p w14:paraId="4CF5B84A" w14:textId="1BAF66E9" w:rsidR="004F26BF" w:rsidRDefault="004F26BF" w:rsidP="002C413B">
      <w:pPr>
        <w:spacing w:after="80"/>
        <w:rPr>
          <w:rtl/>
        </w:rPr>
      </w:pPr>
      <w:r>
        <w:rPr>
          <w:rFonts w:hint="cs"/>
          <w:rtl/>
        </w:rPr>
        <w:t xml:space="preserve">גישה </w:t>
      </w:r>
      <w:r w:rsidR="002A602A">
        <w:rPr>
          <w:rFonts w:hint="cs"/>
          <w:rtl/>
        </w:rPr>
        <w:t>אחרת</w:t>
      </w:r>
      <w:r>
        <w:rPr>
          <w:rFonts w:hint="cs"/>
          <w:rtl/>
        </w:rPr>
        <w:t xml:space="preserve"> במפרשים יש </w:t>
      </w:r>
      <w:r w:rsidR="002A602A">
        <w:rPr>
          <w:rFonts w:hint="cs"/>
          <w:rtl/>
        </w:rPr>
        <w:t xml:space="preserve">של </w:t>
      </w:r>
      <w:r w:rsidRPr="00577AA8">
        <w:rPr>
          <w:rFonts w:hint="cs"/>
          <w:b/>
          <w:bCs/>
          <w:rtl/>
        </w:rPr>
        <w:t xml:space="preserve">רבי </w:t>
      </w:r>
      <w:r>
        <w:rPr>
          <w:rFonts w:hint="cs"/>
          <w:b/>
          <w:bCs/>
          <w:rtl/>
        </w:rPr>
        <w:t xml:space="preserve">אברהם בן הרמב''ם </w:t>
      </w:r>
      <w:r>
        <w:rPr>
          <w:rFonts w:hint="cs"/>
          <w:sz w:val="18"/>
          <w:szCs w:val="18"/>
          <w:rtl/>
        </w:rPr>
        <w:t>(שמות כ, יד)</w:t>
      </w:r>
      <w:r w:rsidR="00BA6874">
        <w:rPr>
          <w:rFonts w:hint="cs"/>
          <w:rtl/>
        </w:rPr>
        <w:t xml:space="preserve"> שכתב</w:t>
      </w:r>
      <w:r>
        <w:rPr>
          <w:rFonts w:hint="cs"/>
          <w:rtl/>
        </w:rPr>
        <w:t xml:space="preserve">, </w:t>
      </w:r>
      <w:r w:rsidR="00BA6874">
        <w:rPr>
          <w:rFonts w:hint="cs"/>
          <w:rtl/>
        </w:rPr>
        <w:t>ש</w:t>
      </w:r>
      <w:r>
        <w:rPr>
          <w:rFonts w:hint="cs"/>
          <w:rtl/>
        </w:rPr>
        <w:t>עשרת הדיברות מהוות תמצית עקרונית לשאר המצוות - ולכן דווקא הן ולא אחרות נאמרו על ידי הקב''ה בסיני</w:t>
      </w:r>
      <w:r w:rsidR="00BA6874">
        <w:rPr>
          <w:rFonts w:hint="cs"/>
          <w:rtl/>
        </w:rPr>
        <w:t xml:space="preserve">. הקדים </w:t>
      </w:r>
      <w:r w:rsidR="002A602A">
        <w:rPr>
          <w:rFonts w:hint="cs"/>
          <w:rtl/>
        </w:rPr>
        <w:t>אותו</w:t>
      </w:r>
      <w:r w:rsidR="00BA6874">
        <w:rPr>
          <w:rFonts w:hint="cs"/>
          <w:rtl/>
        </w:rPr>
        <w:t xml:space="preserve"> </w:t>
      </w:r>
      <w:proofErr w:type="spellStart"/>
      <w:r w:rsidR="00BA6874" w:rsidRPr="00BA6874">
        <w:rPr>
          <w:rFonts w:hint="cs"/>
          <w:b/>
          <w:bCs/>
          <w:rtl/>
        </w:rPr>
        <w:t>הרס''ג</w:t>
      </w:r>
      <w:proofErr w:type="spellEnd"/>
      <w:r w:rsidR="00BA6874">
        <w:rPr>
          <w:rFonts w:hint="cs"/>
          <w:rtl/>
        </w:rPr>
        <w:t xml:space="preserve"> </w:t>
      </w:r>
      <w:r w:rsidR="00BA6874">
        <w:rPr>
          <w:rFonts w:hint="cs"/>
          <w:sz w:val="18"/>
          <w:szCs w:val="18"/>
          <w:rtl/>
        </w:rPr>
        <w:t>(אזהרות)</w:t>
      </w:r>
      <w:r w:rsidR="00BA6874">
        <w:rPr>
          <w:rFonts w:hint="cs"/>
          <w:rtl/>
        </w:rPr>
        <w:t>, שכתב פיוט שלם המראה כיצד כל המצוות כלולות בעשרת הדיברות,</w:t>
      </w:r>
      <w:r>
        <w:rPr>
          <w:rFonts w:hint="cs"/>
          <w:rtl/>
        </w:rPr>
        <w:t xml:space="preserve"> וכן</w:t>
      </w:r>
      <w:r w:rsidR="00BA6874">
        <w:rPr>
          <w:rFonts w:hint="cs"/>
          <w:rtl/>
        </w:rPr>
        <w:t xml:space="preserve"> כתב</w:t>
      </w:r>
      <w:r>
        <w:rPr>
          <w:rFonts w:hint="cs"/>
          <w:rtl/>
        </w:rPr>
        <w:t xml:space="preserve"> </w:t>
      </w:r>
      <w:r w:rsidRPr="003F5307">
        <w:rPr>
          <w:rFonts w:hint="cs"/>
          <w:b/>
          <w:bCs/>
          <w:rtl/>
        </w:rPr>
        <w:t>האברבנאל</w:t>
      </w:r>
      <w:r>
        <w:rPr>
          <w:rFonts w:hint="cs"/>
          <w:b/>
          <w:bCs/>
          <w:rtl/>
        </w:rPr>
        <w:t xml:space="preserve"> </w:t>
      </w:r>
      <w:r>
        <w:rPr>
          <w:rFonts w:hint="cs"/>
          <w:sz w:val="18"/>
          <w:szCs w:val="18"/>
          <w:rtl/>
        </w:rPr>
        <w:t>(שם, ד''ה אנכי ה')</w:t>
      </w:r>
      <w:r>
        <w:rPr>
          <w:rFonts w:hint="cs"/>
          <w:rtl/>
        </w:rPr>
        <w:t>.</w:t>
      </w:r>
    </w:p>
    <w:p w14:paraId="1361A459" w14:textId="77777777" w:rsidR="00FC551B" w:rsidRDefault="00FC551B" w:rsidP="002C413B">
      <w:pPr>
        <w:spacing w:after="80"/>
        <w:ind w:left="720"/>
        <w:rPr>
          <w:rFonts w:cs="Arial"/>
          <w:rtl/>
        </w:rPr>
      </w:pPr>
      <w:r>
        <w:rPr>
          <w:rFonts w:cs="Arial" w:hint="cs"/>
          <w:rtl/>
        </w:rPr>
        <w:t>''</w:t>
      </w:r>
      <w:r w:rsidRPr="00C8035C">
        <w:rPr>
          <w:rFonts w:cs="Arial"/>
          <w:rtl/>
        </w:rPr>
        <w:t>על כן אמרתי</w:t>
      </w:r>
      <w:r>
        <w:rPr>
          <w:rFonts w:cs="Arial" w:hint="cs"/>
          <w:rtl/>
        </w:rPr>
        <w:t>,</w:t>
      </w:r>
      <w:r w:rsidRPr="00C8035C">
        <w:rPr>
          <w:rFonts w:cs="Arial"/>
          <w:rtl/>
        </w:rPr>
        <w:t xml:space="preserve"> שעשרת הדברות האלה הם מאמרים כוללים כל </w:t>
      </w:r>
      <w:proofErr w:type="spellStart"/>
      <w:r w:rsidRPr="00C8035C">
        <w:rPr>
          <w:rFonts w:cs="Arial"/>
          <w:rtl/>
        </w:rPr>
        <w:t>תריג</w:t>
      </w:r>
      <w:proofErr w:type="spellEnd"/>
      <w:r w:rsidRPr="00C8035C">
        <w:rPr>
          <w:rFonts w:cs="Arial"/>
          <w:rtl/>
        </w:rPr>
        <w:t xml:space="preserve"> מצ</w:t>
      </w:r>
      <w:r>
        <w:rPr>
          <w:rFonts w:cs="Arial" w:hint="cs"/>
          <w:rtl/>
        </w:rPr>
        <w:t>ו</w:t>
      </w:r>
      <w:r w:rsidRPr="00C8035C">
        <w:rPr>
          <w:rFonts w:cs="Arial"/>
          <w:rtl/>
        </w:rPr>
        <w:t>ות שנתן הקדוש ברוך הוא לעמו</w:t>
      </w:r>
      <w:r>
        <w:rPr>
          <w:rFonts w:cs="Arial" w:hint="cs"/>
          <w:rtl/>
        </w:rPr>
        <w:t>,</w:t>
      </w:r>
      <w:r w:rsidRPr="00C8035C">
        <w:rPr>
          <w:rFonts w:cs="Arial"/>
          <w:rtl/>
        </w:rPr>
        <w:t xml:space="preserve"> ומפני זה רצה לאמרם בעצמו ולכל ישראל יחד ולכתבם על שני לוחות אבנים</w:t>
      </w:r>
      <w:r>
        <w:rPr>
          <w:rFonts w:cs="Arial" w:hint="cs"/>
          <w:rtl/>
        </w:rPr>
        <w:t>,</w:t>
      </w:r>
      <w:r w:rsidRPr="00C8035C">
        <w:rPr>
          <w:rFonts w:cs="Arial"/>
          <w:rtl/>
        </w:rPr>
        <w:t xml:space="preserve"> והיו אם כן עשרת הד</w:t>
      </w:r>
      <w:r>
        <w:rPr>
          <w:rFonts w:cs="Arial" w:hint="cs"/>
          <w:rtl/>
        </w:rPr>
        <w:t>י</w:t>
      </w:r>
      <w:r w:rsidRPr="00C8035C">
        <w:rPr>
          <w:rFonts w:cs="Arial"/>
          <w:rtl/>
        </w:rPr>
        <w:t>ברו</w:t>
      </w:r>
      <w:r>
        <w:rPr>
          <w:rFonts w:cs="Arial" w:hint="cs"/>
          <w:rtl/>
        </w:rPr>
        <w:t>ת</w:t>
      </w:r>
      <w:r w:rsidRPr="00C8035C">
        <w:rPr>
          <w:rFonts w:cs="Arial"/>
          <w:rtl/>
        </w:rPr>
        <w:t xml:space="preserve"> האלה כאן במדרגת ההתחלות ושרשי יסודי התורה. וכתבו המקובלים שלכן באו בהם תר"כ תיבות לפי שהם תרי"ג במספר המצות הנכללות בהם.</w:t>
      </w:r>
      <w:r>
        <w:rPr>
          <w:rFonts w:cs="Arial" w:hint="cs"/>
          <w:rtl/>
        </w:rPr>
        <w:t>''</w:t>
      </w:r>
    </w:p>
    <w:p w14:paraId="734B67FC" w14:textId="270B0AEC" w:rsidR="004F26BF" w:rsidRDefault="00222E2A" w:rsidP="002C413B">
      <w:pPr>
        <w:spacing w:after="80"/>
        <w:rPr>
          <w:rtl/>
        </w:rPr>
      </w:pPr>
      <w:r>
        <w:rPr>
          <w:rFonts w:hint="cs"/>
          <w:rtl/>
        </w:rPr>
        <w:t xml:space="preserve">כפי שכתב </w:t>
      </w:r>
      <w:r w:rsidRPr="00222E2A">
        <w:rPr>
          <w:rFonts w:hint="cs"/>
          <w:b/>
          <w:bCs/>
          <w:rtl/>
        </w:rPr>
        <w:t>הרב אשר וייס</w:t>
      </w:r>
      <w:r>
        <w:rPr>
          <w:rFonts w:hint="cs"/>
          <w:rtl/>
        </w:rPr>
        <w:t xml:space="preserve"> </w:t>
      </w:r>
      <w:r>
        <w:rPr>
          <w:rFonts w:hint="cs"/>
          <w:sz w:val="18"/>
          <w:szCs w:val="18"/>
          <w:rtl/>
        </w:rPr>
        <w:t xml:space="preserve">('עשרת הדיברות') </w:t>
      </w:r>
      <w:r w:rsidR="004F26BF">
        <w:rPr>
          <w:rFonts w:hint="cs"/>
          <w:rtl/>
        </w:rPr>
        <w:t>נראה שעל בסיס פירוש זה כתבו</w:t>
      </w:r>
      <w:r w:rsidR="00EE24A5">
        <w:rPr>
          <w:rFonts w:hint="cs"/>
          <w:rtl/>
        </w:rPr>
        <w:t xml:space="preserve"> </w:t>
      </w:r>
      <w:r w:rsidR="00EE24A5" w:rsidRPr="00222E2A">
        <w:rPr>
          <w:rFonts w:hint="cs"/>
          <w:b/>
          <w:bCs/>
          <w:rtl/>
        </w:rPr>
        <w:t>בעלי התוספות</w:t>
      </w:r>
      <w:r w:rsidR="00EE24A5">
        <w:rPr>
          <w:rFonts w:hint="cs"/>
          <w:rtl/>
        </w:rPr>
        <w:t xml:space="preserve"> בשם </w:t>
      </w:r>
      <w:r w:rsidR="00EE24A5" w:rsidRPr="00222E2A">
        <w:rPr>
          <w:rFonts w:hint="cs"/>
          <w:b/>
          <w:bCs/>
          <w:rtl/>
        </w:rPr>
        <w:t>הרא''ש</w:t>
      </w:r>
      <w:r w:rsidR="00EE24A5">
        <w:rPr>
          <w:rFonts w:hint="cs"/>
          <w:rtl/>
        </w:rPr>
        <w:t xml:space="preserve">, שכאשר </w:t>
      </w:r>
      <w:r>
        <w:rPr>
          <w:rFonts w:hint="cs"/>
          <w:rtl/>
        </w:rPr>
        <w:t>התורה</w:t>
      </w:r>
      <w:r w:rsidR="00EE24A5">
        <w:rPr>
          <w:rFonts w:hint="cs"/>
          <w:rtl/>
        </w:rPr>
        <w:t xml:space="preserve"> </w:t>
      </w:r>
      <w:r>
        <w:rPr>
          <w:rFonts w:hint="cs"/>
          <w:rtl/>
        </w:rPr>
        <w:t>מצווה את המלך לכתוב ספר תורה נוסף שיהיה על זר</w:t>
      </w:r>
      <w:r w:rsidR="00F0011D">
        <w:rPr>
          <w:rFonts w:hint="cs"/>
          <w:rtl/>
        </w:rPr>
        <w:t>ו</w:t>
      </w:r>
      <w:r>
        <w:rPr>
          <w:rFonts w:hint="cs"/>
          <w:rtl/>
        </w:rPr>
        <w:t xml:space="preserve">עו תמיד, כוונתה לעשרת הדיברות ולא לכל התורה כולה וכפי שסבר </w:t>
      </w:r>
      <w:r w:rsidRPr="00A004D7">
        <w:rPr>
          <w:rFonts w:hint="cs"/>
          <w:b/>
          <w:bCs/>
          <w:rtl/>
        </w:rPr>
        <w:t>רמב''ם</w:t>
      </w:r>
      <w:r w:rsidR="00A004D7">
        <w:rPr>
          <w:rFonts w:hint="cs"/>
          <w:rtl/>
        </w:rPr>
        <w:t xml:space="preserve"> </w:t>
      </w:r>
      <w:r w:rsidR="00A004D7">
        <w:rPr>
          <w:rFonts w:hint="cs"/>
          <w:sz w:val="18"/>
          <w:szCs w:val="18"/>
          <w:rtl/>
        </w:rPr>
        <w:t>(מלכים ג, א)</w:t>
      </w:r>
      <w:r>
        <w:rPr>
          <w:rFonts w:hint="cs"/>
          <w:rtl/>
        </w:rPr>
        <w:t xml:space="preserve">, שהרי הם תמצית </w:t>
      </w:r>
      <w:r w:rsidR="00FE5061">
        <w:rPr>
          <w:rFonts w:hint="cs"/>
          <w:rtl/>
        </w:rPr>
        <w:t xml:space="preserve">וכוללים את </w:t>
      </w:r>
      <w:r>
        <w:rPr>
          <w:rFonts w:hint="cs"/>
          <w:rtl/>
        </w:rPr>
        <w:t xml:space="preserve">התורה </w:t>
      </w:r>
      <w:r w:rsidR="00FE5061">
        <w:rPr>
          <w:rFonts w:hint="cs"/>
          <w:rtl/>
        </w:rPr>
        <w:t xml:space="preserve">כולה </w:t>
      </w:r>
      <w:r>
        <w:rPr>
          <w:rFonts w:hint="cs"/>
          <w:rtl/>
        </w:rPr>
        <w:t>ודי בכך</w:t>
      </w:r>
      <w:r w:rsidR="00A004D7">
        <w:rPr>
          <w:rFonts w:hint="cs"/>
          <w:rtl/>
        </w:rPr>
        <w:t xml:space="preserve"> </w:t>
      </w:r>
      <w:r w:rsidR="00A004D7">
        <w:rPr>
          <w:rFonts w:hint="cs"/>
          <w:sz w:val="18"/>
          <w:szCs w:val="18"/>
          <w:rtl/>
        </w:rPr>
        <w:t xml:space="preserve">(ועיין </w:t>
      </w:r>
      <w:proofErr w:type="spellStart"/>
      <w:r w:rsidR="00A004D7">
        <w:rPr>
          <w:rFonts w:hint="cs"/>
          <w:sz w:val="18"/>
          <w:szCs w:val="18"/>
          <w:rtl/>
        </w:rPr>
        <w:t>במהרש</w:t>
      </w:r>
      <w:proofErr w:type="spellEnd"/>
      <w:r w:rsidR="00A004D7">
        <w:rPr>
          <w:rFonts w:hint="cs"/>
          <w:sz w:val="18"/>
          <w:szCs w:val="18"/>
          <w:rtl/>
        </w:rPr>
        <w:t xml:space="preserve">''ל </w:t>
      </w:r>
      <w:proofErr w:type="spellStart"/>
      <w:r w:rsidR="00A004D7">
        <w:rPr>
          <w:rFonts w:hint="cs"/>
          <w:sz w:val="18"/>
          <w:szCs w:val="18"/>
          <w:rtl/>
        </w:rPr>
        <w:t>סהנדרין</w:t>
      </w:r>
      <w:proofErr w:type="spellEnd"/>
      <w:r w:rsidR="00A004D7">
        <w:rPr>
          <w:rFonts w:hint="cs"/>
          <w:sz w:val="18"/>
          <w:szCs w:val="18"/>
          <w:rtl/>
        </w:rPr>
        <w:t xml:space="preserve"> כא ע''ב)</w:t>
      </w:r>
      <w:r>
        <w:rPr>
          <w:rFonts w:hint="cs"/>
          <w:rtl/>
        </w:rPr>
        <w:t xml:space="preserve">.  </w:t>
      </w:r>
    </w:p>
    <w:p w14:paraId="1CAAF1CC" w14:textId="733D981C" w:rsidR="00401649" w:rsidRDefault="000C1FE9" w:rsidP="002C413B">
      <w:pPr>
        <w:spacing w:after="80"/>
        <w:rPr>
          <w:rtl/>
        </w:rPr>
      </w:pPr>
      <w:r>
        <w:rPr>
          <w:rFonts w:hint="cs"/>
          <w:rtl/>
        </w:rPr>
        <w:t>בעקבות קריאת עשרת הדיברות</w:t>
      </w:r>
      <w:r w:rsidR="002A602A">
        <w:rPr>
          <w:rFonts w:hint="cs"/>
          <w:rtl/>
        </w:rPr>
        <w:t>,</w:t>
      </w:r>
      <w:r>
        <w:rPr>
          <w:rFonts w:hint="cs"/>
          <w:rtl/>
        </w:rPr>
        <w:t xml:space="preserve"> נעסוק השבוע בשאלות הקשורות לקריאתם. נפתח תחילה בשאלה, האם מותר לקרוא את עשרת הדיברות במהלך התפילה, ואם כן באלו מקומות. לאחר מכן נראה את השאלה האם מותר לעשות צורה של לוחות הברית מעל ארון הקודש וכדומה, ולסיום </w:t>
      </w:r>
      <w:r w:rsidR="002A602A">
        <w:rPr>
          <w:rFonts w:hint="cs"/>
          <w:rtl/>
        </w:rPr>
        <w:t xml:space="preserve">נשאל </w:t>
      </w:r>
      <w:r>
        <w:rPr>
          <w:rFonts w:hint="cs"/>
          <w:rtl/>
        </w:rPr>
        <w:t>האם מותר לעמוד בעת קריאת עשרת הדיברות בבית כנסת.</w:t>
      </w:r>
    </w:p>
    <w:p w14:paraId="60D45E2E" w14:textId="77777777" w:rsidR="00401649" w:rsidRDefault="00401649" w:rsidP="002C413B">
      <w:pPr>
        <w:spacing w:after="80"/>
        <w:rPr>
          <w:b/>
          <w:bCs/>
          <w:u w:val="single"/>
          <w:rtl/>
        </w:rPr>
      </w:pPr>
      <w:r>
        <w:rPr>
          <w:rFonts w:hint="cs"/>
          <w:b/>
          <w:bCs/>
          <w:u w:val="single"/>
          <w:rtl/>
        </w:rPr>
        <w:t>קריאת עשרת הדיברות</w:t>
      </w:r>
    </w:p>
    <w:p w14:paraId="6B59201D" w14:textId="08030E6E" w:rsidR="00C35132" w:rsidRDefault="00401649" w:rsidP="002C413B">
      <w:pPr>
        <w:spacing w:after="80"/>
        <w:rPr>
          <w:rtl/>
        </w:rPr>
      </w:pPr>
      <w:r>
        <w:rPr>
          <w:rFonts w:hint="cs"/>
          <w:rtl/>
        </w:rPr>
        <w:t>האם מותר לומר את עשרת הדיברות?</w:t>
      </w:r>
      <w:r>
        <w:rPr>
          <w:rFonts w:hint="cs"/>
        </w:rPr>
        <w:t xml:space="preserve"> </w:t>
      </w:r>
      <w:r>
        <w:rPr>
          <w:rFonts w:hint="cs"/>
          <w:rtl/>
        </w:rPr>
        <w:t xml:space="preserve">הגמרא במסכת ברכות </w:t>
      </w:r>
      <w:r>
        <w:rPr>
          <w:rFonts w:hint="cs"/>
          <w:sz w:val="18"/>
          <w:szCs w:val="18"/>
          <w:rtl/>
        </w:rPr>
        <w:t xml:space="preserve">(יב ע''ב) </w:t>
      </w:r>
      <w:r>
        <w:rPr>
          <w:rFonts w:hint="cs"/>
          <w:rtl/>
        </w:rPr>
        <w:t>כותבת, ש</w:t>
      </w:r>
      <w:r w:rsidR="00C35132">
        <w:rPr>
          <w:rFonts w:hint="cs"/>
          <w:rtl/>
        </w:rPr>
        <w:t>בבית המקדש היו נוהגים לומר במהלך ברכות קריאת שמע גם את עשרת הדיברות, כיוון כפי שכותב הירושלמי</w:t>
      </w:r>
      <w:r w:rsidR="00764DB2">
        <w:rPr>
          <w:rFonts w:hint="cs"/>
          <w:rtl/>
        </w:rPr>
        <w:t>,</w:t>
      </w:r>
      <w:r w:rsidR="00C35132">
        <w:rPr>
          <w:rFonts w:hint="cs"/>
          <w:rtl/>
        </w:rPr>
        <w:t xml:space="preserve"> בתוך קרי</w:t>
      </w:r>
      <w:r w:rsidR="00C86A9C">
        <w:rPr>
          <w:rFonts w:hint="cs"/>
          <w:rtl/>
        </w:rPr>
        <w:t>א</w:t>
      </w:r>
      <w:r w:rsidR="00C35132">
        <w:rPr>
          <w:rFonts w:hint="cs"/>
          <w:rtl/>
        </w:rPr>
        <w:t>ת שמע כלולות עשרת הדיברות. אנכי ה' אלוקיך כנגד לא יהיה לך, ה' אחד כנגד לא ת</w:t>
      </w:r>
      <w:r w:rsidR="00F225BB">
        <w:rPr>
          <w:rFonts w:hint="cs"/>
          <w:rtl/>
        </w:rPr>
        <w:t>י</w:t>
      </w:r>
      <w:r w:rsidR="00C35132">
        <w:rPr>
          <w:rFonts w:hint="cs"/>
          <w:rtl/>
        </w:rPr>
        <w:t xml:space="preserve">שא את שם ה' אלוקיך לשווא, וכן הלאה. </w:t>
      </w:r>
    </w:p>
    <w:p w14:paraId="792FABAF" w14:textId="3967EE42" w:rsidR="00C35132" w:rsidRDefault="00AE72B8" w:rsidP="002C413B">
      <w:pPr>
        <w:spacing w:after="80"/>
        <w:rPr>
          <w:rtl/>
        </w:rPr>
      </w:pPr>
      <w:r>
        <w:rPr>
          <w:rFonts w:hint="cs"/>
          <w:rtl/>
        </w:rPr>
        <w:t xml:space="preserve">א. </w:t>
      </w:r>
      <w:r w:rsidR="00C35132">
        <w:rPr>
          <w:rFonts w:hint="cs"/>
          <w:rtl/>
        </w:rPr>
        <w:t xml:space="preserve">בעקבות כך מספר אמוראים רצו לקבוע לומר את עשרת הדיברות בזמן קריאת שמע, אך בפועל חזרו ממחשבתם בגלל 'תרעומת המינים'. </w:t>
      </w:r>
      <w:r w:rsidR="00072CE9" w:rsidRPr="00072CE9">
        <w:rPr>
          <w:rFonts w:hint="cs"/>
          <w:b/>
          <w:bCs/>
          <w:rtl/>
        </w:rPr>
        <w:t>במחזור ויטרי</w:t>
      </w:r>
      <w:r w:rsidR="00072CE9">
        <w:rPr>
          <w:rFonts w:hint="cs"/>
          <w:rtl/>
        </w:rPr>
        <w:t xml:space="preserve"> </w:t>
      </w:r>
      <w:r w:rsidR="00072CE9">
        <w:rPr>
          <w:rFonts w:hint="cs"/>
          <w:sz w:val="18"/>
          <w:szCs w:val="18"/>
          <w:rtl/>
        </w:rPr>
        <w:t xml:space="preserve">(סי' טז) </w:t>
      </w:r>
      <w:r w:rsidR="00072CE9">
        <w:rPr>
          <w:rFonts w:hint="cs"/>
          <w:rtl/>
        </w:rPr>
        <w:t>פירש</w:t>
      </w:r>
      <w:r w:rsidR="00C35132">
        <w:rPr>
          <w:rFonts w:hint="cs"/>
          <w:rtl/>
        </w:rPr>
        <w:t xml:space="preserve"> שכוונת הגמרא</w:t>
      </w:r>
      <w:r w:rsidR="00091786">
        <w:rPr>
          <w:rFonts w:hint="cs"/>
          <w:rtl/>
        </w:rPr>
        <w:t>,</w:t>
      </w:r>
      <w:r w:rsidR="00D51B49">
        <w:rPr>
          <w:rFonts w:hint="cs"/>
          <w:rtl/>
        </w:rPr>
        <w:t xml:space="preserve"> </w:t>
      </w:r>
      <w:r w:rsidR="00072CE9">
        <w:rPr>
          <w:rFonts w:hint="cs"/>
          <w:rtl/>
        </w:rPr>
        <w:t>שהנוצרים היו מנסים לערער את המון העם שאין התורה אמת, ולראייה שקוראים רק את עשרת הדיברות בתפילה, לכן נמנעו</w:t>
      </w:r>
      <w:r w:rsidR="00AF075F">
        <w:rPr>
          <w:rFonts w:hint="cs"/>
          <w:rtl/>
        </w:rPr>
        <w:t xml:space="preserve"> </w:t>
      </w:r>
      <w:r w:rsidR="00B439BF">
        <w:rPr>
          <w:rFonts w:hint="cs"/>
          <w:rtl/>
        </w:rPr>
        <w:t xml:space="preserve">האמוראים </w:t>
      </w:r>
      <w:proofErr w:type="spellStart"/>
      <w:r w:rsidR="00AF075F">
        <w:rPr>
          <w:rFonts w:hint="cs"/>
          <w:rtl/>
        </w:rPr>
        <w:t>מלאומרן</w:t>
      </w:r>
      <w:proofErr w:type="spellEnd"/>
      <w:r w:rsidR="00072CE9">
        <w:rPr>
          <w:rFonts w:hint="cs"/>
          <w:rtl/>
        </w:rPr>
        <w:t>.</w:t>
      </w:r>
      <w:r w:rsidR="00C35132">
        <w:rPr>
          <w:rFonts w:hint="cs"/>
          <w:rtl/>
        </w:rPr>
        <w:t xml:space="preserve"> </w:t>
      </w:r>
    </w:p>
    <w:p w14:paraId="138CA78E" w14:textId="4264B57F" w:rsidR="00AE72B8" w:rsidRDefault="00AE72B8" w:rsidP="002C413B">
      <w:pPr>
        <w:spacing w:after="80"/>
        <w:rPr>
          <w:rtl/>
        </w:rPr>
      </w:pPr>
      <w:r>
        <w:rPr>
          <w:rFonts w:hint="cs"/>
          <w:rtl/>
        </w:rPr>
        <w:t xml:space="preserve">ב. </w:t>
      </w:r>
      <w:r w:rsidR="00A3012D">
        <w:rPr>
          <w:rFonts w:hint="cs"/>
          <w:rtl/>
        </w:rPr>
        <w:t xml:space="preserve">יש </w:t>
      </w:r>
      <w:r w:rsidR="00760874">
        <w:rPr>
          <w:rFonts w:hint="cs"/>
          <w:rtl/>
        </w:rPr>
        <w:t>ש</w:t>
      </w:r>
      <w:r w:rsidR="00A3012D">
        <w:rPr>
          <w:rFonts w:hint="cs"/>
          <w:rtl/>
        </w:rPr>
        <w:t>העלו אפשרות אחרת וטענו, שאותה תקופה</w:t>
      </w:r>
      <w:r>
        <w:rPr>
          <w:rFonts w:hint="cs"/>
          <w:rtl/>
        </w:rPr>
        <w:t xml:space="preserve"> ש</w:t>
      </w:r>
      <w:r w:rsidR="00764DB2">
        <w:rPr>
          <w:rFonts w:hint="cs"/>
          <w:rtl/>
        </w:rPr>
        <w:t xml:space="preserve">בה </w:t>
      </w:r>
      <w:r>
        <w:rPr>
          <w:rFonts w:hint="cs"/>
          <w:rtl/>
        </w:rPr>
        <w:t>ביטלו את קריאתן, הייתה לאחר חורבן המקדש</w:t>
      </w:r>
      <w:r w:rsidR="00A3012D">
        <w:rPr>
          <w:rFonts w:hint="cs"/>
          <w:rtl/>
        </w:rPr>
        <w:t xml:space="preserve"> </w:t>
      </w:r>
      <w:r>
        <w:rPr>
          <w:rFonts w:hint="cs"/>
          <w:rtl/>
        </w:rPr>
        <w:t>כאשר עם ישראל ירד מתפארתו</w:t>
      </w:r>
      <w:r w:rsidR="00A04408">
        <w:rPr>
          <w:rFonts w:hint="cs"/>
          <w:rtl/>
        </w:rPr>
        <w:t xml:space="preserve"> והיה במשבר אמוני</w:t>
      </w:r>
      <w:r>
        <w:rPr>
          <w:rFonts w:hint="cs"/>
          <w:rtl/>
        </w:rPr>
        <w:t xml:space="preserve">. באותה העת ניסו יהודים שהתנצרו </w:t>
      </w:r>
      <w:r>
        <w:rPr>
          <w:rFonts w:hint="cs"/>
          <w:sz w:val="18"/>
          <w:szCs w:val="18"/>
          <w:rtl/>
        </w:rPr>
        <w:t xml:space="preserve">(שבזמנם עוד היו חלק מהקהילה היהודית) </w:t>
      </w:r>
      <w:r>
        <w:rPr>
          <w:rFonts w:hint="cs"/>
          <w:rtl/>
        </w:rPr>
        <w:t>למשוך את העם לאמונתם, אמונה המאמינה מצד אחד בתורה שבכתב, אך מצד שני אינה מאמינה בתורה שבעל פה וסוברת שאותו האיש הוא המשיח.</w:t>
      </w:r>
    </w:p>
    <w:p w14:paraId="449D9DC2" w14:textId="764AE7A6" w:rsidR="005C4262" w:rsidRPr="00A3012D" w:rsidRDefault="00624B4E" w:rsidP="002C413B">
      <w:pPr>
        <w:spacing w:after="80"/>
        <w:rPr>
          <w:rtl/>
        </w:rPr>
      </w:pPr>
      <w:r>
        <w:rPr>
          <w:rFonts w:hint="cs"/>
          <w:rtl/>
        </w:rPr>
        <w:t xml:space="preserve">מעמד </w:t>
      </w:r>
      <w:r w:rsidR="00A3012D">
        <w:rPr>
          <w:rFonts w:hint="cs"/>
          <w:rtl/>
        </w:rPr>
        <w:t xml:space="preserve">קריאת עשרת הדיברות בבית הכנסת, היוותה בשבילם הזדמנות להכריז בקול על אמונתם </w:t>
      </w:r>
      <w:r w:rsidR="00A3012D">
        <w:rPr>
          <w:rFonts w:hint="cs"/>
          <w:sz w:val="18"/>
          <w:szCs w:val="18"/>
          <w:rtl/>
        </w:rPr>
        <w:t>(שהרי בעשרת הדיברות האמינו)</w:t>
      </w:r>
      <w:r w:rsidR="00A3012D">
        <w:rPr>
          <w:rFonts w:hint="cs"/>
          <w:rtl/>
        </w:rPr>
        <w:t>, ובכך לקבל מעין הכשר מהקהל ואפשרות</w:t>
      </w:r>
      <w:r w:rsidR="007670FE">
        <w:rPr>
          <w:rFonts w:hint="cs"/>
          <w:rtl/>
        </w:rPr>
        <w:t xml:space="preserve"> להשפיע עליהם</w:t>
      </w:r>
      <w:r w:rsidR="00E62710">
        <w:rPr>
          <w:rFonts w:hint="cs"/>
          <w:rtl/>
        </w:rPr>
        <w:t xml:space="preserve"> גם בשאר העניינים</w:t>
      </w:r>
      <w:r w:rsidR="007670FE">
        <w:rPr>
          <w:rFonts w:hint="cs"/>
          <w:rtl/>
        </w:rPr>
        <w:t xml:space="preserve">. כדי לנטרל את גורם ההשפעה, ביטלו חז''ל את קריאת עשרת הדיברות, בדומה לברכת </w:t>
      </w:r>
      <w:r w:rsidR="00E62710">
        <w:rPr>
          <w:rFonts w:hint="cs"/>
          <w:rtl/>
        </w:rPr>
        <w:t>'</w:t>
      </w:r>
      <w:r w:rsidR="007670FE">
        <w:rPr>
          <w:rFonts w:hint="cs"/>
          <w:rtl/>
        </w:rPr>
        <w:t>למינים אל תהי תקווה</w:t>
      </w:r>
      <w:r w:rsidR="00E62710">
        <w:rPr>
          <w:rFonts w:hint="cs"/>
          <w:rtl/>
        </w:rPr>
        <w:t>'</w:t>
      </w:r>
      <w:r w:rsidR="007670FE">
        <w:rPr>
          <w:rFonts w:hint="cs"/>
          <w:rtl/>
        </w:rPr>
        <w:t xml:space="preserve"> שהוכנסה לתפילת שמונה עשרה</w:t>
      </w:r>
      <w:r w:rsidR="00774EF6">
        <w:rPr>
          <w:rFonts w:hint="cs"/>
          <w:rtl/>
        </w:rPr>
        <w:t xml:space="preserve"> </w:t>
      </w:r>
      <w:r w:rsidR="00774EF6">
        <w:rPr>
          <w:rFonts w:hint="cs"/>
          <w:sz w:val="18"/>
          <w:szCs w:val="18"/>
          <w:rtl/>
        </w:rPr>
        <w:t>(ועיין הערה</w:t>
      </w:r>
      <w:r w:rsidR="00774EF6" w:rsidRPr="00A3012D">
        <w:rPr>
          <w:rStyle w:val="a5"/>
          <w:rtl/>
        </w:rPr>
        <w:footnoteReference w:id="2"/>
      </w:r>
      <w:r w:rsidR="00774EF6">
        <w:rPr>
          <w:rFonts w:hint="cs"/>
          <w:sz w:val="18"/>
          <w:szCs w:val="18"/>
          <w:rtl/>
        </w:rPr>
        <w:t>)</w:t>
      </w:r>
      <w:r w:rsidR="007670FE">
        <w:rPr>
          <w:rFonts w:hint="cs"/>
          <w:rtl/>
        </w:rPr>
        <w:t>.</w:t>
      </w:r>
    </w:p>
    <w:p w14:paraId="10A645E1" w14:textId="3773438A" w:rsidR="005C4262" w:rsidRDefault="00764DB2" w:rsidP="002C413B">
      <w:pPr>
        <w:spacing w:after="80"/>
        <w:rPr>
          <w:u w:val="single"/>
          <w:rtl/>
        </w:rPr>
      </w:pPr>
      <w:r>
        <w:rPr>
          <w:rFonts w:hint="cs"/>
          <w:u w:val="single"/>
          <w:rtl/>
        </w:rPr>
        <w:t>גבולות האיסור</w:t>
      </w:r>
    </w:p>
    <w:p w14:paraId="711EB4B4" w14:textId="6F621378" w:rsidR="005C4262" w:rsidRPr="005C4262" w:rsidRDefault="005C4262" w:rsidP="002C413B">
      <w:pPr>
        <w:spacing w:after="80"/>
        <w:rPr>
          <w:rtl/>
        </w:rPr>
      </w:pPr>
      <w:r>
        <w:rPr>
          <w:rFonts w:hint="cs"/>
          <w:rtl/>
        </w:rPr>
        <w:t xml:space="preserve">נחלקו הפוסקים, האם </w:t>
      </w:r>
      <w:r w:rsidR="00A264F5">
        <w:rPr>
          <w:rFonts w:hint="cs"/>
          <w:rtl/>
        </w:rPr>
        <w:t xml:space="preserve">כאשר אסרו </w:t>
      </w:r>
      <w:r>
        <w:rPr>
          <w:rFonts w:hint="cs"/>
          <w:rtl/>
        </w:rPr>
        <w:t xml:space="preserve">לקרוא את עשרת הדיברות בתפילה </w:t>
      </w:r>
      <w:r w:rsidR="00A264F5">
        <w:rPr>
          <w:rFonts w:hint="cs"/>
          <w:rtl/>
        </w:rPr>
        <w:t xml:space="preserve">אסרו </w:t>
      </w:r>
      <w:r>
        <w:rPr>
          <w:rFonts w:hint="cs"/>
          <w:rtl/>
        </w:rPr>
        <w:t>בכל עניין, או שישנם מקומות בהם הותר</w:t>
      </w:r>
      <w:r w:rsidR="00A04408">
        <w:rPr>
          <w:rFonts w:hint="cs"/>
          <w:rtl/>
        </w:rPr>
        <w:t>ה הקריאה</w:t>
      </w:r>
      <w:r w:rsidR="00EA3E30">
        <w:rPr>
          <w:rFonts w:hint="cs"/>
          <w:rtl/>
        </w:rPr>
        <w:t xml:space="preserve"> כיוון שבהם אין חשש לתרעומת המינים</w:t>
      </w:r>
      <w:r>
        <w:rPr>
          <w:rFonts w:hint="cs"/>
          <w:rtl/>
        </w:rPr>
        <w:t>:</w:t>
      </w:r>
    </w:p>
    <w:p w14:paraId="051A1CC6" w14:textId="379ADE45" w:rsidR="00CD034B" w:rsidRDefault="005C4262" w:rsidP="002C413B">
      <w:pPr>
        <w:spacing w:after="80"/>
        <w:rPr>
          <w:rtl/>
        </w:rPr>
      </w:pPr>
      <w:r>
        <w:rPr>
          <w:rFonts w:hint="cs"/>
          <w:rtl/>
        </w:rPr>
        <w:t xml:space="preserve">א. </w:t>
      </w:r>
      <w:r w:rsidR="00F57169" w:rsidRPr="00F57169">
        <w:rPr>
          <w:rFonts w:hint="cs"/>
          <w:b/>
          <w:bCs/>
          <w:rtl/>
        </w:rPr>
        <w:t>המהרש''ל</w:t>
      </w:r>
      <w:r w:rsidR="00F57169">
        <w:rPr>
          <w:rFonts w:hint="cs"/>
          <w:rtl/>
        </w:rPr>
        <w:t xml:space="preserve"> </w:t>
      </w:r>
      <w:r w:rsidR="00F57169">
        <w:rPr>
          <w:rFonts w:hint="cs"/>
          <w:sz w:val="18"/>
          <w:szCs w:val="18"/>
          <w:rtl/>
        </w:rPr>
        <w:t>(</w:t>
      </w:r>
      <w:r w:rsidR="002225CA">
        <w:rPr>
          <w:rFonts w:hint="cs"/>
          <w:sz w:val="18"/>
          <w:szCs w:val="18"/>
          <w:rtl/>
        </w:rPr>
        <w:t>שו''ת</w:t>
      </w:r>
      <w:r w:rsidR="005A1453">
        <w:rPr>
          <w:rFonts w:hint="cs"/>
          <w:sz w:val="18"/>
          <w:szCs w:val="18"/>
          <w:rtl/>
        </w:rPr>
        <w:t xml:space="preserve"> </w:t>
      </w:r>
      <w:r w:rsidR="00A64322">
        <w:rPr>
          <w:rFonts w:hint="cs"/>
          <w:sz w:val="18"/>
          <w:szCs w:val="18"/>
          <w:rtl/>
        </w:rPr>
        <w:t xml:space="preserve">סי' </w:t>
      </w:r>
      <w:r w:rsidR="00644959">
        <w:rPr>
          <w:rFonts w:hint="cs"/>
          <w:sz w:val="18"/>
          <w:szCs w:val="18"/>
          <w:rtl/>
        </w:rPr>
        <w:t>סד</w:t>
      </w:r>
      <w:r w:rsidR="00F57169">
        <w:rPr>
          <w:rFonts w:hint="cs"/>
          <w:sz w:val="18"/>
          <w:szCs w:val="18"/>
          <w:rtl/>
        </w:rPr>
        <w:t xml:space="preserve">) </w:t>
      </w:r>
      <w:r w:rsidR="00644959">
        <w:rPr>
          <w:rFonts w:hint="cs"/>
          <w:rtl/>
        </w:rPr>
        <w:t xml:space="preserve">הבין, שכאשר הגמרא כותבת שאסור לומר עשרת הדיברות, כוונתה רק כאשר קוראים אותה בתוך קריאת שמע, אבל </w:t>
      </w:r>
      <w:r w:rsidR="00825677">
        <w:rPr>
          <w:rFonts w:hint="cs"/>
          <w:rtl/>
        </w:rPr>
        <w:t xml:space="preserve">מותר </w:t>
      </w:r>
      <w:r w:rsidR="00061E87">
        <w:rPr>
          <w:rFonts w:hint="cs"/>
          <w:rtl/>
        </w:rPr>
        <w:t xml:space="preserve">ואף מצווה </w:t>
      </w:r>
      <w:r w:rsidR="00825677">
        <w:rPr>
          <w:rFonts w:hint="cs"/>
          <w:rtl/>
        </w:rPr>
        <w:t xml:space="preserve">לאומרו </w:t>
      </w:r>
      <w:r w:rsidR="00644959">
        <w:rPr>
          <w:rFonts w:hint="cs"/>
          <w:rtl/>
        </w:rPr>
        <w:t xml:space="preserve">בציבור </w:t>
      </w:r>
      <w:r w:rsidR="00110A71">
        <w:rPr>
          <w:rFonts w:hint="cs"/>
          <w:rtl/>
        </w:rPr>
        <w:t xml:space="preserve">כחלק </w:t>
      </w:r>
      <w:r w:rsidR="00F6647A">
        <w:rPr>
          <w:rFonts w:hint="cs"/>
          <w:rtl/>
        </w:rPr>
        <w:t>מ</w:t>
      </w:r>
      <w:r w:rsidR="00644959">
        <w:rPr>
          <w:rFonts w:hint="cs"/>
          <w:rtl/>
        </w:rPr>
        <w:t>פסוקי דזמרה</w:t>
      </w:r>
      <w:r w:rsidR="00F6647A">
        <w:rPr>
          <w:rFonts w:hint="cs"/>
          <w:rtl/>
        </w:rPr>
        <w:t xml:space="preserve"> וכדומה</w:t>
      </w:r>
      <w:r w:rsidR="001D363A">
        <w:rPr>
          <w:rFonts w:hint="cs"/>
          <w:rtl/>
        </w:rPr>
        <w:t xml:space="preserve">. </w:t>
      </w:r>
      <w:r w:rsidR="00F6647A">
        <w:rPr>
          <w:rFonts w:hint="cs"/>
          <w:rtl/>
        </w:rPr>
        <w:t xml:space="preserve">עוד </w:t>
      </w:r>
      <w:r w:rsidR="004D3B4A">
        <w:rPr>
          <w:rFonts w:hint="cs"/>
          <w:rtl/>
        </w:rPr>
        <w:t xml:space="preserve">הביא </w:t>
      </w:r>
      <w:r w:rsidR="00B73C5B">
        <w:rPr>
          <w:rFonts w:hint="cs"/>
          <w:b/>
          <w:bCs/>
          <w:rtl/>
        </w:rPr>
        <w:t>הדרישה</w:t>
      </w:r>
      <w:r w:rsidR="004D3B4A">
        <w:rPr>
          <w:rFonts w:hint="cs"/>
          <w:rtl/>
        </w:rPr>
        <w:t xml:space="preserve"> </w:t>
      </w:r>
      <w:r w:rsidR="004D3B4A">
        <w:rPr>
          <w:rFonts w:hint="cs"/>
          <w:sz w:val="18"/>
          <w:szCs w:val="18"/>
          <w:rtl/>
        </w:rPr>
        <w:t>(או''ח א</w:t>
      </w:r>
      <w:r w:rsidR="00B73C5B">
        <w:rPr>
          <w:rFonts w:hint="cs"/>
          <w:sz w:val="18"/>
          <w:szCs w:val="18"/>
          <w:rtl/>
        </w:rPr>
        <w:t>, ג</w:t>
      </w:r>
      <w:r w:rsidR="004D3B4A">
        <w:rPr>
          <w:rFonts w:hint="cs"/>
          <w:sz w:val="18"/>
          <w:szCs w:val="18"/>
          <w:rtl/>
        </w:rPr>
        <w:t>)</w:t>
      </w:r>
      <w:r w:rsidR="004D3B4A">
        <w:rPr>
          <w:rFonts w:hint="cs"/>
          <w:rtl/>
        </w:rPr>
        <w:t>, שכך</w:t>
      </w:r>
      <w:r w:rsidR="00B73C5B">
        <w:rPr>
          <w:rFonts w:hint="cs"/>
          <w:rtl/>
        </w:rPr>
        <w:t xml:space="preserve"> </w:t>
      </w:r>
      <w:r w:rsidR="004D3B4A">
        <w:rPr>
          <w:rFonts w:hint="cs"/>
          <w:rtl/>
        </w:rPr>
        <w:t xml:space="preserve">הורה לנהוג בפועל בבית כנסת בו התפלל, </w:t>
      </w:r>
      <w:r w:rsidR="00817F97">
        <w:rPr>
          <w:rFonts w:hint="cs"/>
          <w:rtl/>
        </w:rPr>
        <w:t xml:space="preserve">והסמיך את אמירתן </w:t>
      </w:r>
      <w:r w:rsidR="001D363A">
        <w:rPr>
          <w:rFonts w:hint="cs"/>
          <w:rtl/>
        </w:rPr>
        <w:t>לאמירת ברוך שאמר</w:t>
      </w:r>
      <w:r w:rsidR="00F6647A">
        <w:rPr>
          <w:rFonts w:hint="cs"/>
          <w:rtl/>
        </w:rPr>
        <w:t xml:space="preserve">, שהפסוק הראשון </w:t>
      </w:r>
      <w:r w:rsidR="00335969">
        <w:rPr>
          <w:rFonts w:hint="cs"/>
          <w:rtl/>
        </w:rPr>
        <w:t xml:space="preserve">בו </w:t>
      </w:r>
      <w:r w:rsidR="00F6647A">
        <w:rPr>
          <w:rFonts w:hint="cs"/>
          <w:rtl/>
        </w:rPr>
        <w:t>נדר</w:t>
      </w:r>
      <w:r w:rsidR="004D3B4A">
        <w:rPr>
          <w:rFonts w:hint="cs"/>
          <w:rtl/>
        </w:rPr>
        <w:t>ש</w:t>
      </w:r>
      <w:r w:rsidR="003117DC">
        <w:rPr>
          <w:rFonts w:hint="cs"/>
          <w:rtl/>
        </w:rPr>
        <w:t xml:space="preserve"> בעניין עשרת הדיברות</w:t>
      </w:r>
      <w:r w:rsidR="00825677">
        <w:rPr>
          <w:rFonts w:hint="cs"/>
          <w:rtl/>
        </w:rPr>
        <w:t>.</w:t>
      </w:r>
      <w:r w:rsidR="00644959">
        <w:rPr>
          <w:rFonts w:hint="cs"/>
          <w:rtl/>
        </w:rPr>
        <w:t xml:space="preserve"> </w:t>
      </w:r>
    </w:p>
    <w:p w14:paraId="0CC476BF" w14:textId="4F89F614" w:rsidR="00F57169" w:rsidRDefault="00F6647A" w:rsidP="002C413B">
      <w:pPr>
        <w:spacing w:after="80"/>
        <w:rPr>
          <w:rtl/>
        </w:rPr>
      </w:pPr>
      <w:r>
        <w:rPr>
          <w:rFonts w:hint="cs"/>
          <w:rtl/>
        </w:rPr>
        <w:t xml:space="preserve">מה הסברא לחלק בין </w:t>
      </w:r>
      <w:r w:rsidR="005234D8">
        <w:rPr>
          <w:rFonts w:hint="cs"/>
          <w:rtl/>
        </w:rPr>
        <w:t>ה</w:t>
      </w:r>
      <w:r>
        <w:rPr>
          <w:rFonts w:hint="cs"/>
          <w:rtl/>
        </w:rPr>
        <w:t xml:space="preserve">אמירה </w:t>
      </w:r>
      <w:r w:rsidR="006D6DD2">
        <w:rPr>
          <w:rFonts w:hint="cs"/>
          <w:rtl/>
        </w:rPr>
        <w:t>ב</w:t>
      </w:r>
      <w:r w:rsidR="00632B99">
        <w:rPr>
          <w:rFonts w:hint="cs"/>
          <w:rtl/>
        </w:rPr>
        <w:t xml:space="preserve">קריאת שמע </w:t>
      </w:r>
      <w:r w:rsidR="00A95B58">
        <w:rPr>
          <w:rFonts w:hint="cs"/>
          <w:rtl/>
        </w:rPr>
        <w:t xml:space="preserve">שנאסרה </w:t>
      </w:r>
      <w:r w:rsidR="003367B7">
        <w:rPr>
          <w:rFonts w:hint="cs"/>
          <w:rtl/>
        </w:rPr>
        <w:t>לאמירה בפסוקי דזמרה שמותרת</w:t>
      </w:r>
      <w:r>
        <w:rPr>
          <w:rFonts w:hint="cs"/>
          <w:rtl/>
        </w:rPr>
        <w:t>?</w:t>
      </w:r>
      <w:r>
        <w:rPr>
          <w:rFonts w:hint="cs"/>
        </w:rPr>
        <w:t xml:space="preserve"> </w:t>
      </w:r>
      <w:r>
        <w:rPr>
          <w:rFonts w:hint="cs"/>
          <w:rtl/>
        </w:rPr>
        <w:t xml:space="preserve">ניתן לומר, </w:t>
      </w:r>
      <w:r w:rsidR="006D6DD2">
        <w:rPr>
          <w:rFonts w:hint="cs"/>
          <w:rtl/>
        </w:rPr>
        <w:t xml:space="preserve">שקריאת שמע היא אחד משיאי התפילה </w:t>
      </w:r>
      <w:r w:rsidR="006D6DD2">
        <w:rPr>
          <w:rFonts w:hint="cs"/>
          <w:sz w:val="18"/>
          <w:szCs w:val="18"/>
          <w:rtl/>
        </w:rPr>
        <w:t>(מצווה מדאורייתא)</w:t>
      </w:r>
      <w:r w:rsidR="006D6DD2">
        <w:rPr>
          <w:rFonts w:hint="cs"/>
          <w:rtl/>
        </w:rPr>
        <w:t>, ולכן אם יגידו</w:t>
      </w:r>
      <w:r w:rsidR="00CB2517">
        <w:rPr>
          <w:rFonts w:hint="cs"/>
          <w:rtl/>
        </w:rPr>
        <w:t xml:space="preserve"> בה את עשרת הדיברות חשש</w:t>
      </w:r>
      <w:r w:rsidR="005234D8">
        <w:rPr>
          <w:rFonts w:hint="cs"/>
          <w:rtl/>
        </w:rPr>
        <w:t>ה</w:t>
      </w:r>
      <w:r w:rsidR="00CB2517">
        <w:rPr>
          <w:rFonts w:hint="cs"/>
          <w:rtl/>
        </w:rPr>
        <w:t xml:space="preserve"> הגמרא </w:t>
      </w:r>
      <w:r w:rsidR="0004522E">
        <w:rPr>
          <w:rFonts w:hint="cs"/>
          <w:rtl/>
        </w:rPr>
        <w:t>שיחשבו שיש מעמד מיוחד לעשרת הדיברות</w:t>
      </w:r>
      <w:r w:rsidR="005234D8">
        <w:rPr>
          <w:rFonts w:hint="cs"/>
          <w:rtl/>
        </w:rPr>
        <w:t>,</w:t>
      </w:r>
      <w:r w:rsidR="0004522E">
        <w:rPr>
          <w:rFonts w:hint="cs"/>
          <w:rtl/>
        </w:rPr>
        <w:t xml:space="preserve"> </w:t>
      </w:r>
      <w:r w:rsidR="00CB2517">
        <w:rPr>
          <w:rFonts w:hint="cs"/>
          <w:rtl/>
        </w:rPr>
        <w:t xml:space="preserve">מה שאין כן </w:t>
      </w:r>
      <w:r w:rsidR="005234D8">
        <w:rPr>
          <w:rFonts w:hint="cs"/>
          <w:rtl/>
        </w:rPr>
        <w:t xml:space="preserve">אם יאמרו אותן </w:t>
      </w:r>
      <w:r w:rsidR="00CB2517">
        <w:rPr>
          <w:rFonts w:hint="cs"/>
          <w:rtl/>
        </w:rPr>
        <w:t xml:space="preserve">בשאר </w:t>
      </w:r>
      <w:r w:rsidR="005234D8">
        <w:rPr>
          <w:rFonts w:hint="cs"/>
          <w:rtl/>
        </w:rPr>
        <w:t>המקומות ב</w:t>
      </w:r>
      <w:r w:rsidR="00CB2517">
        <w:rPr>
          <w:rFonts w:hint="cs"/>
          <w:rtl/>
        </w:rPr>
        <w:t xml:space="preserve">תפילה, שאז אמירתה </w:t>
      </w:r>
      <w:r w:rsidR="00115AD2">
        <w:rPr>
          <w:rFonts w:hint="cs"/>
          <w:rtl/>
        </w:rPr>
        <w:t>נראית</w:t>
      </w:r>
      <w:r w:rsidR="00CB2517">
        <w:rPr>
          <w:rFonts w:hint="cs"/>
          <w:rtl/>
        </w:rPr>
        <w:t xml:space="preserve"> כשאר אמירות שבתפילה</w:t>
      </w:r>
      <w:r w:rsidR="00B73C5B">
        <w:rPr>
          <w:rFonts w:hint="cs"/>
          <w:rtl/>
        </w:rPr>
        <w:t>, ובלשון הדרישה:</w:t>
      </w:r>
    </w:p>
    <w:p w14:paraId="11C6A328" w14:textId="7BFFA750" w:rsidR="00B73C5B" w:rsidRPr="006D6DD2" w:rsidRDefault="00B73C5B" w:rsidP="002C413B">
      <w:pPr>
        <w:spacing w:after="80"/>
        <w:ind w:left="720"/>
        <w:rPr>
          <w:rtl/>
        </w:rPr>
      </w:pPr>
      <w:r>
        <w:rPr>
          <w:rFonts w:cs="Arial" w:hint="cs"/>
          <w:rtl/>
        </w:rPr>
        <w:t>''</w:t>
      </w:r>
      <w:r w:rsidRPr="00B73C5B">
        <w:rPr>
          <w:rFonts w:cs="Arial"/>
          <w:rtl/>
        </w:rPr>
        <w:t xml:space="preserve">ומורי </w:t>
      </w:r>
      <w:r w:rsidRPr="00B73C5B">
        <w:rPr>
          <w:rFonts w:cs="Arial"/>
          <w:sz w:val="18"/>
          <w:szCs w:val="18"/>
          <w:rtl/>
        </w:rPr>
        <w:t>(</w:t>
      </w:r>
      <w:r w:rsidR="00CC2CFC">
        <w:rPr>
          <w:rFonts w:cs="Arial" w:hint="cs"/>
          <w:sz w:val="18"/>
          <w:szCs w:val="18"/>
          <w:rtl/>
        </w:rPr>
        <w:t>ב</w:t>
      </w:r>
      <w:r w:rsidRPr="00B73C5B">
        <w:rPr>
          <w:rFonts w:cs="Arial"/>
          <w:sz w:val="18"/>
          <w:szCs w:val="18"/>
          <w:rtl/>
        </w:rPr>
        <w:t xml:space="preserve">חידושי מהרש"ל לטור) </w:t>
      </w:r>
      <w:r w:rsidRPr="00B73C5B">
        <w:rPr>
          <w:rFonts w:cs="Arial"/>
          <w:rtl/>
        </w:rPr>
        <w:t>תירץ שלא מנעו מלומר עשרת הדברות אלא כמו שנהגו לקבעו בברכות</w:t>
      </w:r>
      <w:r>
        <w:rPr>
          <w:rFonts w:cs="Arial" w:hint="cs"/>
          <w:rtl/>
        </w:rPr>
        <w:t>,</w:t>
      </w:r>
      <w:r w:rsidRPr="00B73C5B">
        <w:rPr>
          <w:rFonts w:cs="Arial"/>
          <w:rtl/>
        </w:rPr>
        <w:t xml:space="preserve"> כמו קריאת שמע וכמו שכתבתי לשון משנה </w:t>
      </w:r>
      <w:proofErr w:type="spellStart"/>
      <w:r w:rsidRPr="00B73C5B">
        <w:rPr>
          <w:rFonts w:cs="Arial"/>
          <w:rtl/>
        </w:rPr>
        <w:t>דתמיד</w:t>
      </w:r>
      <w:proofErr w:type="spellEnd"/>
      <w:r>
        <w:rPr>
          <w:rFonts w:cs="Arial" w:hint="cs"/>
          <w:rtl/>
        </w:rPr>
        <w:t>,</w:t>
      </w:r>
      <w:r w:rsidRPr="00B73C5B">
        <w:rPr>
          <w:rFonts w:cs="Arial"/>
          <w:rtl/>
        </w:rPr>
        <w:t xml:space="preserve"> אבל בלא ברכה לית לן בה ודוק </w:t>
      </w:r>
      <w:r>
        <w:rPr>
          <w:rFonts w:cs="Arial" w:hint="cs"/>
          <w:rtl/>
        </w:rPr>
        <w:t>עד כאן לשונו.</w:t>
      </w:r>
      <w:r w:rsidRPr="00B73C5B">
        <w:rPr>
          <w:rFonts w:cs="Arial"/>
          <w:rtl/>
        </w:rPr>
        <w:t xml:space="preserve"> וכן הנהיג הוא לאמרן ברבים בבית הכנסת של בחורים שהיה מתפלל עמהם והשליח צבור אמרן קודם ברוך שאמר בקול רם.</w:t>
      </w:r>
      <w:r>
        <w:rPr>
          <w:rFonts w:cs="Arial" w:hint="cs"/>
          <w:rtl/>
        </w:rPr>
        <w:t>''</w:t>
      </w:r>
    </w:p>
    <w:p w14:paraId="2B29CE26" w14:textId="3C458689" w:rsidR="00A22D21" w:rsidRDefault="00F57169" w:rsidP="002C413B">
      <w:pPr>
        <w:spacing w:after="80"/>
        <w:rPr>
          <w:rtl/>
        </w:rPr>
      </w:pPr>
      <w:r>
        <w:rPr>
          <w:rFonts w:hint="cs"/>
          <w:rtl/>
        </w:rPr>
        <w:t xml:space="preserve">ב. </w:t>
      </w:r>
      <w:r w:rsidRPr="00644959">
        <w:rPr>
          <w:rFonts w:hint="cs"/>
          <w:b/>
          <w:bCs/>
          <w:rtl/>
        </w:rPr>
        <w:t>הרשב''א</w:t>
      </w:r>
      <w:r>
        <w:rPr>
          <w:rFonts w:hint="cs"/>
          <w:rtl/>
        </w:rPr>
        <w:t xml:space="preserve"> </w:t>
      </w:r>
      <w:r>
        <w:rPr>
          <w:rFonts w:hint="cs"/>
          <w:sz w:val="18"/>
          <w:szCs w:val="18"/>
          <w:rtl/>
        </w:rPr>
        <w:t>(</w:t>
      </w:r>
      <w:r w:rsidR="003A78A1">
        <w:rPr>
          <w:rFonts w:hint="cs"/>
          <w:sz w:val="18"/>
          <w:szCs w:val="18"/>
          <w:rtl/>
        </w:rPr>
        <w:t xml:space="preserve">שו''ת </w:t>
      </w:r>
      <w:r>
        <w:rPr>
          <w:rFonts w:hint="cs"/>
          <w:sz w:val="18"/>
          <w:szCs w:val="18"/>
          <w:rtl/>
        </w:rPr>
        <w:t>א,</w:t>
      </w:r>
      <w:r w:rsidR="00644959">
        <w:rPr>
          <w:rFonts w:hint="cs"/>
          <w:sz w:val="18"/>
          <w:szCs w:val="18"/>
          <w:rtl/>
        </w:rPr>
        <w:t xml:space="preserve"> קפד) </w:t>
      </w:r>
      <w:r w:rsidR="00644959">
        <w:rPr>
          <w:rFonts w:hint="cs"/>
          <w:rtl/>
        </w:rPr>
        <w:t xml:space="preserve">חלוק וסבור, </w:t>
      </w:r>
      <w:r w:rsidR="009B2F74">
        <w:rPr>
          <w:rFonts w:hint="cs"/>
          <w:rtl/>
        </w:rPr>
        <w:t xml:space="preserve">שכאשר חז''ל אסרו לומר עשרת הדיברות בציבור - אסרו בכל עניין. גם </w:t>
      </w:r>
      <w:r w:rsidR="009B2F74" w:rsidRPr="00E83EB1">
        <w:rPr>
          <w:rFonts w:hint="cs"/>
          <w:b/>
          <w:bCs/>
          <w:rtl/>
        </w:rPr>
        <w:t>הבית יוסף</w:t>
      </w:r>
      <w:r w:rsidR="009B2F74">
        <w:rPr>
          <w:rFonts w:hint="cs"/>
          <w:rtl/>
        </w:rPr>
        <w:t xml:space="preserve"> </w:t>
      </w:r>
      <w:r w:rsidR="00E83EB1">
        <w:rPr>
          <w:rFonts w:hint="cs"/>
          <w:sz w:val="18"/>
          <w:szCs w:val="18"/>
          <w:rtl/>
        </w:rPr>
        <w:t xml:space="preserve">(או''ח א) </w:t>
      </w:r>
      <w:r w:rsidR="009B2F74">
        <w:rPr>
          <w:rFonts w:hint="cs"/>
          <w:rtl/>
        </w:rPr>
        <w:t xml:space="preserve">הבין באותו האופן, ומשום כך </w:t>
      </w:r>
      <w:r w:rsidR="0091078C">
        <w:rPr>
          <w:rFonts w:hint="cs"/>
          <w:rtl/>
        </w:rPr>
        <w:t xml:space="preserve">את </w:t>
      </w:r>
      <w:r w:rsidR="009B2F74">
        <w:rPr>
          <w:rFonts w:hint="cs"/>
          <w:rtl/>
        </w:rPr>
        <w:t>פסק</w:t>
      </w:r>
      <w:r w:rsidR="0091078C">
        <w:rPr>
          <w:rFonts w:hint="cs"/>
          <w:rtl/>
        </w:rPr>
        <w:t xml:space="preserve"> הטור</w:t>
      </w:r>
      <w:r w:rsidR="009B2F74">
        <w:rPr>
          <w:rFonts w:hint="cs"/>
          <w:rtl/>
        </w:rPr>
        <w:t xml:space="preserve"> שיש לומר עשרת הדיברות לפני התפילה כחלק מסדר הקורבנות פירש, שהכוונה דווקא ביחיד, אבל בציבור </w:t>
      </w:r>
      <w:r w:rsidR="00E83EB1">
        <w:rPr>
          <w:rFonts w:hint="cs"/>
          <w:rtl/>
        </w:rPr>
        <w:t>אסור מפני תרעומת המינים</w:t>
      </w:r>
      <w:r w:rsidR="00A22D21">
        <w:rPr>
          <w:rFonts w:hint="cs"/>
          <w:rtl/>
        </w:rPr>
        <w:t>.</w:t>
      </w:r>
      <w:r w:rsidR="00E83EB1">
        <w:rPr>
          <w:rFonts w:hint="cs"/>
          <w:rtl/>
        </w:rPr>
        <w:t xml:space="preserve"> </w:t>
      </w:r>
    </w:p>
    <w:p w14:paraId="387BCBC8" w14:textId="3B0510AC" w:rsidR="00F57169" w:rsidRDefault="00A22D21" w:rsidP="002C413B">
      <w:pPr>
        <w:spacing w:after="80"/>
        <w:rPr>
          <w:rtl/>
        </w:rPr>
      </w:pPr>
      <w:r>
        <w:rPr>
          <w:rFonts w:hint="cs"/>
          <w:rtl/>
        </w:rPr>
        <w:lastRenderedPageBreak/>
        <w:t xml:space="preserve">כהבנתו בבית יוסף כך פסק </w:t>
      </w:r>
      <w:r w:rsidRPr="00DA7165">
        <w:rPr>
          <w:rFonts w:hint="cs"/>
          <w:b/>
          <w:bCs/>
          <w:rtl/>
        </w:rPr>
        <w:t>בשולחן ערוך</w:t>
      </w:r>
      <w:r>
        <w:rPr>
          <w:rFonts w:hint="cs"/>
          <w:rtl/>
        </w:rPr>
        <w:t xml:space="preserve"> </w:t>
      </w:r>
      <w:r>
        <w:rPr>
          <w:rFonts w:hint="cs"/>
          <w:sz w:val="18"/>
          <w:szCs w:val="18"/>
          <w:rtl/>
        </w:rPr>
        <w:t>(או''ח א, ה)</w:t>
      </w:r>
      <w:r>
        <w:rPr>
          <w:rFonts w:hint="cs"/>
          <w:rtl/>
        </w:rPr>
        <w:t>, וכן נקטו להלכה רבים מהאחרונים וב</w:t>
      </w:r>
      <w:r w:rsidR="005234D8">
        <w:rPr>
          <w:rFonts w:hint="cs"/>
          <w:rtl/>
        </w:rPr>
        <w:t>י</w:t>
      </w:r>
      <w:r>
        <w:rPr>
          <w:rFonts w:hint="cs"/>
          <w:rtl/>
        </w:rPr>
        <w:t xml:space="preserve">ניהם </w:t>
      </w:r>
      <w:r w:rsidRPr="009E5E2F">
        <w:rPr>
          <w:rFonts w:hint="cs"/>
          <w:b/>
          <w:bCs/>
          <w:rtl/>
        </w:rPr>
        <w:t>הרמ''א</w:t>
      </w:r>
      <w:r>
        <w:rPr>
          <w:rFonts w:hint="cs"/>
          <w:rtl/>
        </w:rPr>
        <w:t xml:space="preserve"> </w:t>
      </w:r>
      <w:r>
        <w:rPr>
          <w:rFonts w:hint="cs"/>
          <w:sz w:val="18"/>
          <w:szCs w:val="18"/>
          <w:rtl/>
        </w:rPr>
        <w:t>(שם)</w:t>
      </w:r>
      <w:r>
        <w:rPr>
          <w:rFonts w:hint="cs"/>
          <w:rtl/>
        </w:rPr>
        <w:t xml:space="preserve">, </w:t>
      </w:r>
      <w:r w:rsidRPr="009E5E2F">
        <w:rPr>
          <w:rFonts w:hint="cs"/>
          <w:b/>
          <w:bCs/>
          <w:rtl/>
        </w:rPr>
        <w:t>החיד''א</w:t>
      </w:r>
      <w:r>
        <w:rPr>
          <w:rFonts w:hint="cs"/>
          <w:rtl/>
        </w:rPr>
        <w:t xml:space="preserve"> </w:t>
      </w:r>
      <w:r>
        <w:rPr>
          <w:rFonts w:hint="cs"/>
          <w:sz w:val="18"/>
          <w:szCs w:val="18"/>
          <w:rtl/>
        </w:rPr>
        <w:t>(טוב עין סי' י)</w:t>
      </w:r>
      <w:r>
        <w:rPr>
          <w:rFonts w:hint="cs"/>
          <w:rtl/>
        </w:rPr>
        <w:t xml:space="preserve"> </w:t>
      </w:r>
      <w:r w:rsidRPr="0038558D">
        <w:rPr>
          <w:rFonts w:hint="cs"/>
          <w:b/>
          <w:bCs/>
          <w:rtl/>
        </w:rPr>
        <w:t xml:space="preserve">המשנה ברורה </w:t>
      </w:r>
      <w:r w:rsidRPr="004D3B4A">
        <w:rPr>
          <w:rFonts w:hint="cs"/>
          <w:sz w:val="18"/>
          <w:szCs w:val="18"/>
          <w:rtl/>
        </w:rPr>
        <w:t>(שם, טז)</w:t>
      </w:r>
      <w:r w:rsidR="0025120D" w:rsidRPr="00446BC4">
        <w:rPr>
          <w:rFonts w:hint="cs"/>
          <w:rtl/>
        </w:rPr>
        <w:t>,</w:t>
      </w:r>
      <w:r>
        <w:rPr>
          <w:rFonts w:hint="cs"/>
          <w:b/>
          <w:bCs/>
          <w:sz w:val="18"/>
          <w:szCs w:val="18"/>
          <w:rtl/>
        </w:rPr>
        <w:t xml:space="preserve"> </w:t>
      </w:r>
      <w:r w:rsidRPr="0038558D">
        <w:rPr>
          <w:rFonts w:hint="cs"/>
          <w:b/>
          <w:bCs/>
          <w:rtl/>
        </w:rPr>
        <w:t>הרב עובדיה</w:t>
      </w:r>
      <w:r>
        <w:rPr>
          <w:rFonts w:hint="cs"/>
          <w:rtl/>
        </w:rPr>
        <w:t xml:space="preserve"> </w:t>
      </w:r>
      <w:r>
        <w:rPr>
          <w:rFonts w:hint="cs"/>
          <w:sz w:val="18"/>
          <w:szCs w:val="18"/>
          <w:rtl/>
        </w:rPr>
        <w:t xml:space="preserve">(יחוה דעת) </w:t>
      </w:r>
      <w:r>
        <w:rPr>
          <w:rFonts w:hint="cs"/>
          <w:rtl/>
        </w:rPr>
        <w:t>ועוד. הם חלקו על סברתו של המהרש''ל והבינו, שבכל מקרה בו אומרים עשרת הדיברות בציבור</w:t>
      </w:r>
      <w:r w:rsidR="00FC551B">
        <w:rPr>
          <w:rFonts w:hint="cs"/>
          <w:rtl/>
        </w:rPr>
        <w:t xml:space="preserve"> יש חשש </w:t>
      </w:r>
      <w:r w:rsidR="00E7179E">
        <w:rPr>
          <w:rFonts w:hint="cs"/>
          <w:rtl/>
        </w:rPr>
        <w:t>לתרעומת</w:t>
      </w:r>
      <w:r>
        <w:rPr>
          <w:rFonts w:hint="cs"/>
          <w:rtl/>
        </w:rPr>
        <w:t xml:space="preserve"> המינים</w:t>
      </w:r>
      <w:r w:rsidR="00E7179E">
        <w:rPr>
          <w:rFonts w:hint="cs"/>
          <w:rtl/>
        </w:rPr>
        <w:t xml:space="preserve"> ולטענתם</w:t>
      </w:r>
      <w:r>
        <w:rPr>
          <w:rFonts w:hint="cs"/>
          <w:rtl/>
        </w:rPr>
        <w:t xml:space="preserve">, </w:t>
      </w:r>
      <w:r w:rsidR="00FC551B">
        <w:rPr>
          <w:rFonts w:hint="cs"/>
          <w:rtl/>
        </w:rPr>
        <w:t xml:space="preserve">לכן רק ביחיד מותר לאומרן, </w:t>
      </w:r>
      <w:r w:rsidR="002318B8">
        <w:rPr>
          <w:rFonts w:hint="cs"/>
          <w:rtl/>
        </w:rPr>
        <w:t>ובלשו</w:t>
      </w:r>
      <w:r>
        <w:rPr>
          <w:rFonts w:hint="cs"/>
          <w:rtl/>
        </w:rPr>
        <w:t>ן הבית יוסף</w:t>
      </w:r>
      <w:r w:rsidR="002318B8">
        <w:rPr>
          <w:rFonts w:hint="cs"/>
          <w:rtl/>
        </w:rPr>
        <w:t>:</w:t>
      </w:r>
    </w:p>
    <w:p w14:paraId="595AC2BD" w14:textId="624324AB" w:rsidR="002318B8" w:rsidRPr="002318B8" w:rsidRDefault="002318B8" w:rsidP="002C413B">
      <w:pPr>
        <w:spacing w:after="80"/>
        <w:ind w:left="720"/>
        <w:rPr>
          <w:rtl/>
        </w:rPr>
      </w:pPr>
      <w:r>
        <w:rPr>
          <w:rFonts w:cs="Arial" w:hint="cs"/>
          <w:rtl/>
        </w:rPr>
        <w:t>''</w:t>
      </w:r>
      <w:r w:rsidRPr="002318B8">
        <w:rPr>
          <w:rFonts w:cs="Arial"/>
          <w:rtl/>
        </w:rPr>
        <w:t>וטוב לומר פרשת העקדה</w:t>
      </w:r>
      <w:r w:rsidR="00CD70DD">
        <w:rPr>
          <w:rFonts w:cs="Arial" w:hint="cs"/>
          <w:rtl/>
        </w:rPr>
        <w:t>,</w:t>
      </w:r>
      <w:r w:rsidRPr="002318B8">
        <w:rPr>
          <w:rFonts w:cs="Arial"/>
          <w:rtl/>
        </w:rPr>
        <w:t xml:space="preserve"> ופרשת המן ועשרת הדברות. ואף על גב דאמרינן בסוף פרק קמא דברכות שב</w:t>
      </w:r>
      <w:r w:rsidR="00C25725">
        <w:rPr>
          <w:rFonts w:cs="Arial" w:hint="cs"/>
          <w:rtl/>
        </w:rPr>
        <w:t>י</w:t>
      </w:r>
      <w:r w:rsidRPr="002318B8">
        <w:rPr>
          <w:rFonts w:cs="Arial"/>
          <w:rtl/>
        </w:rPr>
        <w:t>טלום מפני תרעומת המינים</w:t>
      </w:r>
      <w:r w:rsidR="00CD70DD">
        <w:rPr>
          <w:rFonts w:cs="Arial" w:hint="cs"/>
          <w:rtl/>
        </w:rPr>
        <w:t xml:space="preserve">, </w:t>
      </w:r>
      <w:r w:rsidRPr="002318B8">
        <w:rPr>
          <w:rFonts w:cs="Arial"/>
          <w:rtl/>
        </w:rPr>
        <w:t xml:space="preserve">איכא למימר </w:t>
      </w:r>
      <w:r>
        <w:rPr>
          <w:rFonts w:cs="Arial" w:hint="cs"/>
          <w:sz w:val="18"/>
          <w:szCs w:val="18"/>
          <w:rtl/>
        </w:rPr>
        <w:t xml:space="preserve">(= יש לומר) </w:t>
      </w:r>
      <w:r w:rsidRPr="002318B8">
        <w:rPr>
          <w:rFonts w:cs="Arial"/>
          <w:rtl/>
        </w:rPr>
        <w:t>דהיינו דו</w:t>
      </w:r>
      <w:r w:rsidR="00CD70DD">
        <w:rPr>
          <w:rFonts w:cs="Arial" w:hint="cs"/>
          <w:rtl/>
        </w:rPr>
        <w:t>ו</w:t>
      </w:r>
      <w:r w:rsidRPr="002318B8">
        <w:rPr>
          <w:rFonts w:cs="Arial"/>
          <w:rtl/>
        </w:rPr>
        <w:t>קא בצבור</w:t>
      </w:r>
      <w:r w:rsidR="00CD70DD">
        <w:rPr>
          <w:rFonts w:cs="Arial" w:hint="cs"/>
          <w:rtl/>
        </w:rPr>
        <w:t>,</w:t>
      </w:r>
      <w:r w:rsidRPr="002318B8">
        <w:rPr>
          <w:rFonts w:cs="Arial"/>
          <w:rtl/>
        </w:rPr>
        <w:t xml:space="preserve"> אבל ביחיד דליכא </w:t>
      </w:r>
      <w:r w:rsidR="00CD70DD">
        <w:rPr>
          <w:rFonts w:cs="Arial" w:hint="cs"/>
          <w:sz w:val="18"/>
          <w:szCs w:val="18"/>
          <w:rtl/>
        </w:rPr>
        <w:t xml:space="preserve">(= שאין) </w:t>
      </w:r>
      <w:r w:rsidRPr="002318B8">
        <w:rPr>
          <w:rFonts w:cs="Arial"/>
          <w:rtl/>
        </w:rPr>
        <w:t>משום תרעומת המינים טוב לאמרם</w:t>
      </w:r>
      <w:r w:rsidR="00CD70DD">
        <w:rPr>
          <w:rFonts w:cs="Arial" w:hint="cs"/>
          <w:rtl/>
        </w:rPr>
        <w:t>,</w:t>
      </w:r>
      <w:r w:rsidRPr="002318B8">
        <w:rPr>
          <w:rFonts w:cs="Arial"/>
          <w:rtl/>
        </w:rPr>
        <w:t xml:space="preserve"> שעל ידי כן יזכור מעמד הר סיני בכל יום</w:t>
      </w:r>
      <w:r w:rsidR="00CD70DD">
        <w:rPr>
          <w:rFonts w:cs="Arial" w:hint="cs"/>
          <w:rtl/>
        </w:rPr>
        <w:t>,</w:t>
      </w:r>
      <w:r w:rsidRPr="002318B8">
        <w:rPr>
          <w:rFonts w:cs="Arial"/>
          <w:rtl/>
        </w:rPr>
        <w:t xml:space="preserve"> ותתחזק אמונתו בזה.</w:t>
      </w:r>
      <w:r>
        <w:rPr>
          <w:rFonts w:cs="Arial" w:hint="cs"/>
          <w:rtl/>
        </w:rPr>
        <w:t>''</w:t>
      </w:r>
    </w:p>
    <w:p w14:paraId="62CD9528" w14:textId="3FDBEE07" w:rsidR="00154309" w:rsidRDefault="00154309" w:rsidP="002C413B">
      <w:pPr>
        <w:spacing w:after="80"/>
        <w:rPr>
          <w:rtl/>
        </w:rPr>
      </w:pPr>
      <w:r>
        <w:rPr>
          <w:rFonts w:hint="cs"/>
          <w:rtl/>
        </w:rPr>
        <w:t xml:space="preserve">ג. </w:t>
      </w:r>
      <w:r w:rsidR="00E13CDB">
        <w:rPr>
          <w:rFonts w:hint="cs"/>
          <w:rtl/>
        </w:rPr>
        <w:t>גישה שלישית הביא</w:t>
      </w:r>
      <w:r w:rsidR="00A16D30">
        <w:rPr>
          <w:rFonts w:hint="cs"/>
          <w:rtl/>
        </w:rPr>
        <w:t>ו</w:t>
      </w:r>
      <w:r w:rsidR="00E13CDB">
        <w:rPr>
          <w:rFonts w:hint="cs"/>
          <w:rtl/>
        </w:rPr>
        <w:t xml:space="preserve"> </w:t>
      </w:r>
      <w:r w:rsidR="00E13CDB" w:rsidRPr="00C06A9E">
        <w:rPr>
          <w:rFonts w:hint="cs"/>
          <w:b/>
          <w:bCs/>
          <w:rtl/>
        </w:rPr>
        <w:t>החיד''א</w:t>
      </w:r>
      <w:r w:rsidR="00E13CDB">
        <w:rPr>
          <w:rFonts w:hint="cs"/>
          <w:rtl/>
        </w:rPr>
        <w:t xml:space="preserve"> </w:t>
      </w:r>
      <w:r w:rsidR="00E13CDB">
        <w:rPr>
          <w:rFonts w:hint="cs"/>
          <w:sz w:val="18"/>
          <w:szCs w:val="18"/>
          <w:rtl/>
        </w:rPr>
        <w:t xml:space="preserve">(שם) </w:t>
      </w:r>
      <w:r w:rsidR="00A16D30" w:rsidRPr="00A16D30">
        <w:rPr>
          <w:rFonts w:hint="cs"/>
          <w:b/>
          <w:bCs/>
          <w:rtl/>
        </w:rPr>
        <w:t>וכף החיים</w:t>
      </w:r>
      <w:r w:rsidR="00A16D30">
        <w:rPr>
          <w:rFonts w:hint="cs"/>
          <w:rtl/>
        </w:rPr>
        <w:t xml:space="preserve"> </w:t>
      </w:r>
      <w:r w:rsidR="00A16D30">
        <w:rPr>
          <w:rFonts w:hint="cs"/>
          <w:sz w:val="18"/>
          <w:szCs w:val="18"/>
          <w:rtl/>
        </w:rPr>
        <w:t xml:space="preserve">(שם, לו) </w:t>
      </w:r>
      <w:r w:rsidR="00E13CDB">
        <w:rPr>
          <w:rFonts w:hint="cs"/>
          <w:rtl/>
        </w:rPr>
        <w:t xml:space="preserve">בשם </w:t>
      </w:r>
      <w:r w:rsidR="00A16D30" w:rsidRPr="00A16D30">
        <w:rPr>
          <w:rFonts w:hint="cs"/>
          <w:b/>
          <w:bCs/>
          <w:rtl/>
        </w:rPr>
        <w:t>הרב חיים ויטאל</w:t>
      </w:r>
      <w:r w:rsidR="00E13CDB">
        <w:rPr>
          <w:rFonts w:hint="cs"/>
          <w:rtl/>
        </w:rPr>
        <w:t>, ש</w:t>
      </w:r>
      <w:r w:rsidR="00A16D30">
        <w:rPr>
          <w:rFonts w:hint="cs"/>
          <w:rtl/>
        </w:rPr>
        <w:t xml:space="preserve">היה נוהג לומר </w:t>
      </w:r>
      <w:r w:rsidR="00F270D1">
        <w:rPr>
          <w:rFonts w:hint="cs"/>
          <w:rtl/>
        </w:rPr>
        <w:t xml:space="preserve">בתפילה </w:t>
      </w:r>
      <w:r w:rsidR="00A17EAB">
        <w:rPr>
          <w:rFonts w:hint="cs"/>
          <w:rtl/>
        </w:rPr>
        <w:t xml:space="preserve">בכל בוקר </w:t>
      </w:r>
      <w:r w:rsidR="00F270D1">
        <w:rPr>
          <w:rFonts w:hint="cs"/>
          <w:rtl/>
        </w:rPr>
        <w:t xml:space="preserve">את </w:t>
      </w:r>
      <w:r w:rsidR="00A16D30">
        <w:rPr>
          <w:rFonts w:hint="cs"/>
          <w:rtl/>
        </w:rPr>
        <w:t xml:space="preserve">עשרת הדיברות, </w:t>
      </w:r>
      <w:r w:rsidR="00A17EAB">
        <w:rPr>
          <w:rFonts w:hint="cs"/>
          <w:rtl/>
        </w:rPr>
        <w:t xml:space="preserve">והפסיק </w:t>
      </w:r>
      <w:r w:rsidR="00397BB0">
        <w:rPr>
          <w:rFonts w:hint="cs"/>
          <w:rtl/>
        </w:rPr>
        <w:t xml:space="preserve">לאומרם </w:t>
      </w:r>
      <w:r w:rsidR="00A17EAB">
        <w:rPr>
          <w:rFonts w:hint="cs"/>
          <w:rtl/>
        </w:rPr>
        <w:t xml:space="preserve">כאשר רבו האר''י אמר לו </w:t>
      </w:r>
      <w:proofErr w:type="spellStart"/>
      <w:r w:rsidR="00A17EAB">
        <w:rPr>
          <w:rFonts w:hint="cs"/>
          <w:rtl/>
        </w:rPr>
        <w:t>שכ</w:t>
      </w:r>
      <w:r w:rsidR="00347EFF">
        <w:rPr>
          <w:rFonts w:hint="cs"/>
          <w:rtl/>
        </w:rPr>
        <w:t>ש</w:t>
      </w:r>
      <w:r w:rsidR="00A17EAB">
        <w:rPr>
          <w:rFonts w:hint="cs"/>
          <w:rtl/>
        </w:rPr>
        <w:t>חז</w:t>
      </w:r>
      <w:proofErr w:type="spellEnd"/>
      <w:r w:rsidR="00A17EAB">
        <w:rPr>
          <w:rFonts w:hint="cs"/>
          <w:rtl/>
        </w:rPr>
        <w:t>''ל התכוונו בגמרא שאין לומר עשרת הדיברות</w:t>
      </w:r>
      <w:r w:rsidR="00F270D1">
        <w:rPr>
          <w:rFonts w:hint="cs"/>
          <w:rtl/>
        </w:rPr>
        <w:t xml:space="preserve"> בזמן התפילה</w:t>
      </w:r>
      <w:r w:rsidR="00A17EAB">
        <w:rPr>
          <w:rFonts w:hint="cs"/>
          <w:rtl/>
        </w:rPr>
        <w:t xml:space="preserve">, כוונתם אפילו </w:t>
      </w:r>
      <w:r w:rsidR="005234D8">
        <w:rPr>
          <w:rFonts w:hint="cs"/>
          <w:rtl/>
        </w:rPr>
        <w:t>ביחיד</w:t>
      </w:r>
      <w:r w:rsidR="00A17EAB">
        <w:rPr>
          <w:rFonts w:hint="cs"/>
          <w:rtl/>
        </w:rPr>
        <w:t xml:space="preserve">, כיוון </w:t>
      </w:r>
      <w:r w:rsidR="00E473BA">
        <w:rPr>
          <w:rFonts w:hint="cs"/>
          <w:rtl/>
        </w:rPr>
        <w:t xml:space="preserve">שגם </w:t>
      </w:r>
      <w:r w:rsidR="003608E3">
        <w:rPr>
          <w:rFonts w:hint="cs"/>
          <w:rtl/>
        </w:rPr>
        <w:t xml:space="preserve">באמירה מעין זו </w:t>
      </w:r>
      <w:r w:rsidR="00A17EAB">
        <w:rPr>
          <w:rFonts w:hint="cs"/>
          <w:rtl/>
        </w:rPr>
        <w:t xml:space="preserve">יש חשש לחיזוק </w:t>
      </w:r>
      <w:r w:rsidR="003608E3">
        <w:rPr>
          <w:rFonts w:hint="cs"/>
          <w:rtl/>
        </w:rPr>
        <w:t xml:space="preserve">דעת </w:t>
      </w:r>
      <w:r w:rsidR="00A17EAB">
        <w:rPr>
          <w:rFonts w:hint="cs"/>
          <w:rtl/>
        </w:rPr>
        <w:t>המינים</w:t>
      </w:r>
      <w:r w:rsidR="00E13CDB">
        <w:rPr>
          <w:rFonts w:hint="cs"/>
          <w:rtl/>
        </w:rPr>
        <w:t xml:space="preserve">. </w:t>
      </w:r>
    </w:p>
    <w:p w14:paraId="2E9DA45A" w14:textId="75EAB693" w:rsidR="00FA05B3" w:rsidRPr="00EF58B6" w:rsidRDefault="00FA05B3" w:rsidP="002C413B">
      <w:pPr>
        <w:spacing w:after="80"/>
        <w:rPr>
          <w:b/>
          <w:bCs/>
          <w:u w:val="single"/>
          <w:rtl/>
        </w:rPr>
      </w:pPr>
      <w:r w:rsidRPr="00EF58B6">
        <w:rPr>
          <w:rFonts w:hint="cs"/>
          <w:b/>
          <w:bCs/>
          <w:u w:val="single"/>
          <w:rtl/>
        </w:rPr>
        <w:t>כתיבת עשרת הדיברות</w:t>
      </w:r>
    </w:p>
    <w:p w14:paraId="10615C14" w14:textId="0B1C9138" w:rsidR="00EF6DCB" w:rsidRDefault="009D1306" w:rsidP="002C413B">
      <w:pPr>
        <w:spacing w:after="80"/>
        <w:rPr>
          <w:sz w:val="20"/>
          <w:szCs w:val="20"/>
          <w:rtl/>
        </w:rPr>
      </w:pPr>
      <w:r>
        <w:rPr>
          <w:rFonts w:hint="cs"/>
          <w:rtl/>
        </w:rPr>
        <w:t>לפי מה שראינו עד כה, אפשר להבין את דיון הפוסקים ביחס לכתיבת עשרת הדיברות מעל ארון הקודש</w:t>
      </w:r>
      <w:r w:rsidR="0036190F">
        <w:rPr>
          <w:rFonts w:hint="cs"/>
          <w:rtl/>
        </w:rPr>
        <w:t xml:space="preserve">. על בסיס האיסור לומר את עשרת הדיברות </w:t>
      </w:r>
      <w:r w:rsidR="00A93751">
        <w:rPr>
          <w:rFonts w:hint="cs"/>
          <w:rtl/>
        </w:rPr>
        <w:t xml:space="preserve">בתפילה </w:t>
      </w:r>
      <w:r w:rsidR="0036190F">
        <w:rPr>
          <w:rFonts w:hint="cs"/>
          <w:rtl/>
        </w:rPr>
        <w:t xml:space="preserve">כתב </w:t>
      </w:r>
      <w:r w:rsidR="0036190F" w:rsidRPr="0036190F">
        <w:rPr>
          <w:rFonts w:hint="cs"/>
          <w:b/>
          <w:bCs/>
          <w:rtl/>
        </w:rPr>
        <w:t>המגן אברהם</w:t>
      </w:r>
      <w:r w:rsidR="0036190F">
        <w:rPr>
          <w:rFonts w:hint="cs"/>
          <w:rtl/>
        </w:rPr>
        <w:t xml:space="preserve"> </w:t>
      </w:r>
      <w:r w:rsidR="0036190F" w:rsidRPr="00CC2CFC">
        <w:rPr>
          <w:rFonts w:hint="cs"/>
          <w:sz w:val="18"/>
          <w:szCs w:val="18"/>
          <w:rtl/>
        </w:rPr>
        <w:t xml:space="preserve">(שם, </w:t>
      </w:r>
      <w:r w:rsidR="00A822BB">
        <w:rPr>
          <w:rFonts w:hint="cs"/>
          <w:sz w:val="18"/>
          <w:szCs w:val="18"/>
          <w:rtl/>
        </w:rPr>
        <w:t>ט</w:t>
      </w:r>
      <w:r w:rsidR="0036190F" w:rsidRPr="00CC2CFC">
        <w:rPr>
          <w:rFonts w:hint="cs"/>
          <w:sz w:val="18"/>
          <w:szCs w:val="18"/>
          <w:rtl/>
        </w:rPr>
        <w:t xml:space="preserve">) </w:t>
      </w:r>
      <w:r w:rsidR="0036190F" w:rsidRPr="0036190F">
        <w:rPr>
          <w:rFonts w:hint="cs"/>
          <w:rtl/>
        </w:rPr>
        <w:t xml:space="preserve">בשם </w:t>
      </w:r>
      <w:r w:rsidR="0036190F" w:rsidRPr="006C175A">
        <w:rPr>
          <w:rFonts w:hint="cs"/>
          <w:b/>
          <w:bCs/>
          <w:rtl/>
        </w:rPr>
        <w:t>הלחם חמודות</w:t>
      </w:r>
      <w:r w:rsidR="0036190F" w:rsidRPr="0036190F">
        <w:rPr>
          <w:rFonts w:hint="cs"/>
          <w:rtl/>
        </w:rPr>
        <w:t>,</w:t>
      </w:r>
      <w:r w:rsidR="0036190F">
        <w:rPr>
          <w:rFonts w:hint="cs"/>
          <w:rtl/>
        </w:rPr>
        <w:t xml:space="preserve"> שאין לקבוע תמונה של עשרת הדיברות על קיר בית הכנסת,</w:t>
      </w:r>
      <w:r w:rsidR="00CC2CFC">
        <w:rPr>
          <w:rFonts w:hint="cs"/>
          <w:rtl/>
        </w:rPr>
        <w:t xml:space="preserve"> כיוון ש</w:t>
      </w:r>
      <w:r w:rsidR="00DB16E4">
        <w:rPr>
          <w:rFonts w:hint="cs"/>
          <w:rtl/>
        </w:rPr>
        <w:t xml:space="preserve">גם </w:t>
      </w:r>
      <w:r w:rsidR="00CC2CFC">
        <w:rPr>
          <w:rFonts w:hint="cs"/>
          <w:rtl/>
        </w:rPr>
        <w:t xml:space="preserve">כך נותנים </w:t>
      </w:r>
      <w:r w:rsidR="00A93751">
        <w:rPr>
          <w:rFonts w:hint="cs"/>
          <w:rtl/>
        </w:rPr>
        <w:t xml:space="preserve">להם </w:t>
      </w:r>
      <w:r w:rsidR="00CC2CFC">
        <w:rPr>
          <w:rFonts w:hint="cs"/>
          <w:rtl/>
        </w:rPr>
        <w:t>חשיבות מיוחדת</w:t>
      </w:r>
      <w:r w:rsidR="00A93751">
        <w:rPr>
          <w:rFonts w:hint="cs"/>
          <w:rtl/>
        </w:rPr>
        <w:t>.</w:t>
      </w:r>
      <w:r w:rsidR="00CC2CFC" w:rsidRPr="00091786">
        <w:rPr>
          <w:rFonts w:hint="cs"/>
          <w:rtl/>
        </w:rPr>
        <w:t xml:space="preserve"> </w:t>
      </w:r>
    </w:p>
    <w:p w14:paraId="362F5801" w14:textId="363D381E" w:rsidR="008D1408" w:rsidRDefault="00EF6DCB" w:rsidP="002C413B">
      <w:pPr>
        <w:spacing w:after="80"/>
        <w:rPr>
          <w:rtl/>
        </w:rPr>
      </w:pPr>
      <w:r w:rsidRPr="00EF6DCB">
        <w:rPr>
          <w:rFonts w:hint="cs"/>
          <w:rtl/>
        </w:rPr>
        <w:t xml:space="preserve">א. </w:t>
      </w:r>
      <w:r w:rsidR="0011650A">
        <w:rPr>
          <w:rFonts w:hint="cs"/>
          <w:rtl/>
        </w:rPr>
        <w:t xml:space="preserve">על בסיס דברי המגן אברהם </w:t>
      </w:r>
      <w:r w:rsidR="008E082D">
        <w:rPr>
          <w:rFonts w:hint="cs"/>
          <w:rtl/>
        </w:rPr>
        <w:t>כתב</w:t>
      </w:r>
      <w:r w:rsidR="00FC1833">
        <w:rPr>
          <w:rFonts w:hint="cs"/>
          <w:rtl/>
        </w:rPr>
        <w:t xml:space="preserve"> </w:t>
      </w:r>
      <w:r w:rsidR="00A34BC8" w:rsidRPr="00A34BC8">
        <w:rPr>
          <w:rFonts w:hint="cs"/>
          <w:b/>
          <w:bCs/>
          <w:rtl/>
        </w:rPr>
        <w:t>הרב שטרן</w:t>
      </w:r>
      <w:r w:rsidR="00A34BC8">
        <w:rPr>
          <w:rFonts w:hint="cs"/>
          <w:rtl/>
        </w:rPr>
        <w:t xml:space="preserve"> </w:t>
      </w:r>
      <w:r w:rsidR="00FC1833">
        <w:rPr>
          <w:rFonts w:hint="cs"/>
          <w:sz w:val="18"/>
          <w:szCs w:val="18"/>
          <w:rtl/>
        </w:rPr>
        <w:t>(</w:t>
      </w:r>
      <w:r w:rsidR="00943BB5">
        <w:rPr>
          <w:rFonts w:hint="cs"/>
          <w:sz w:val="18"/>
          <w:szCs w:val="18"/>
          <w:rtl/>
        </w:rPr>
        <w:t xml:space="preserve">שו''ת </w:t>
      </w:r>
      <w:r w:rsidR="00A34BC8">
        <w:rPr>
          <w:rFonts w:hint="cs"/>
          <w:sz w:val="18"/>
          <w:szCs w:val="18"/>
          <w:rtl/>
        </w:rPr>
        <w:t xml:space="preserve">בצל החכמה </w:t>
      </w:r>
      <w:r w:rsidR="00FC1833">
        <w:rPr>
          <w:rFonts w:hint="cs"/>
          <w:sz w:val="18"/>
          <w:szCs w:val="18"/>
          <w:rtl/>
        </w:rPr>
        <w:t xml:space="preserve">ג, </w:t>
      </w:r>
      <w:proofErr w:type="spellStart"/>
      <w:r w:rsidR="00FC1833">
        <w:rPr>
          <w:rFonts w:hint="cs"/>
          <w:sz w:val="18"/>
          <w:szCs w:val="18"/>
          <w:rtl/>
        </w:rPr>
        <w:t>קיב</w:t>
      </w:r>
      <w:proofErr w:type="spellEnd"/>
      <w:r w:rsidR="00FC1833">
        <w:rPr>
          <w:rFonts w:hint="cs"/>
          <w:sz w:val="18"/>
          <w:szCs w:val="18"/>
          <w:rtl/>
        </w:rPr>
        <w:t>)</w:t>
      </w:r>
      <w:r w:rsidR="008D1408">
        <w:rPr>
          <w:rFonts w:hint="cs"/>
          <w:rtl/>
        </w:rPr>
        <w:t>,</w:t>
      </w:r>
      <w:r w:rsidR="00FC1833">
        <w:rPr>
          <w:rFonts w:hint="cs"/>
          <w:sz w:val="18"/>
          <w:szCs w:val="18"/>
          <w:rtl/>
        </w:rPr>
        <w:t xml:space="preserve"> </w:t>
      </w:r>
      <w:r w:rsidR="00FC1833">
        <w:rPr>
          <w:rFonts w:hint="cs"/>
          <w:rtl/>
        </w:rPr>
        <w:t xml:space="preserve">שאין היתר לשים מעל ארון הקודש צורה של עשרת הדיברות (גם אם לא כתובים הדיברות בפירוש ורק </w:t>
      </w:r>
      <w:r w:rsidR="00091786">
        <w:rPr>
          <w:rFonts w:hint="cs"/>
          <w:rtl/>
        </w:rPr>
        <w:t>מציינים ב</w:t>
      </w:r>
      <w:r w:rsidR="00FC1833">
        <w:rPr>
          <w:rFonts w:hint="cs"/>
          <w:rtl/>
        </w:rPr>
        <w:t>אותיות), כיוון</w:t>
      </w:r>
      <w:r w:rsidR="008D1408">
        <w:rPr>
          <w:rFonts w:hint="cs"/>
          <w:rtl/>
        </w:rPr>
        <w:t xml:space="preserve"> שכאשר שמים את הדיברות מעל</w:t>
      </w:r>
      <w:r w:rsidR="00D71AB7">
        <w:rPr>
          <w:rFonts w:hint="cs"/>
          <w:rtl/>
        </w:rPr>
        <w:t xml:space="preserve"> הארון</w:t>
      </w:r>
      <w:r w:rsidR="008D1408">
        <w:rPr>
          <w:rFonts w:hint="cs"/>
          <w:rtl/>
        </w:rPr>
        <w:t>, מראים כאילו רק הן חשובות ויש חשש לתרעומת המינים.</w:t>
      </w:r>
      <w:r w:rsidR="00FC1833">
        <w:rPr>
          <w:rFonts w:hint="cs"/>
          <w:rtl/>
        </w:rPr>
        <w:t xml:space="preserve"> </w:t>
      </w:r>
    </w:p>
    <w:p w14:paraId="580BF7A9" w14:textId="2343525A" w:rsidR="00E41D1E" w:rsidRDefault="00D5148A" w:rsidP="002C413B">
      <w:pPr>
        <w:spacing w:after="80"/>
        <w:rPr>
          <w:rtl/>
        </w:rPr>
      </w:pPr>
      <w:r>
        <w:rPr>
          <w:rFonts w:hint="cs"/>
          <w:rtl/>
        </w:rPr>
        <w:t xml:space="preserve">ב. </w:t>
      </w:r>
      <w:r w:rsidRPr="00D5148A">
        <w:rPr>
          <w:rFonts w:hint="cs"/>
          <w:b/>
          <w:bCs/>
          <w:rtl/>
        </w:rPr>
        <w:t>הרב אשר וייס</w:t>
      </w:r>
      <w:r>
        <w:rPr>
          <w:rFonts w:hint="cs"/>
          <w:rtl/>
        </w:rPr>
        <w:t xml:space="preserve"> </w:t>
      </w:r>
      <w:r w:rsidR="00242B88">
        <w:rPr>
          <w:rFonts w:hint="cs"/>
          <w:sz w:val="18"/>
          <w:szCs w:val="18"/>
          <w:rtl/>
        </w:rPr>
        <w:t xml:space="preserve">('עשרת הדיברות') </w:t>
      </w:r>
      <w:r>
        <w:rPr>
          <w:rFonts w:hint="cs"/>
          <w:rtl/>
        </w:rPr>
        <w:t>חלק</w:t>
      </w:r>
      <w:r w:rsidR="00091786">
        <w:rPr>
          <w:rFonts w:hint="cs"/>
          <w:rtl/>
        </w:rPr>
        <w:t>,</w:t>
      </w:r>
      <w:r>
        <w:rPr>
          <w:rFonts w:hint="cs"/>
          <w:rtl/>
        </w:rPr>
        <w:t xml:space="preserve"> </w:t>
      </w:r>
      <w:r w:rsidR="00205CDE">
        <w:rPr>
          <w:rFonts w:hint="cs"/>
          <w:rtl/>
        </w:rPr>
        <w:t>וסבר ל</w:t>
      </w:r>
      <w:r w:rsidR="00A93751">
        <w:rPr>
          <w:rFonts w:hint="cs"/>
          <w:rtl/>
        </w:rPr>
        <w:t>התיר</w:t>
      </w:r>
      <w:r w:rsidR="00242B88">
        <w:rPr>
          <w:rFonts w:hint="cs"/>
          <w:rtl/>
        </w:rPr>
        <w:t xml:space="preserve">. בטעם הדבר נימק, שכאשר חז''ל תיקנו את האיסור, הם קבעו </w:t>
      </w:r>
      <w:r w:rsidR="00A525C8">
        <w:rPr>
          <w:rFonts w:hint="cs"/>
          <w:rtl/>
        </w:rPr>
        <w:t>ש</w:t>
      </w:r>
      <w:r w:rsidR="00A93751">
        <w:rPr>
          <w:rFonts w:hint="cs"/>
          <w:rtl/>
        </w:rPr>
        <w:t>ה</w:t>
      </w:r>
      <w:r w:rsidR="00A525C8">
        <w:rPr>
          <w:rFonts w:hint="cs"/>
          <w:rtl/>
        </w:rPr>
        <w:t>א</w:t>
      </w:r>
      <w:r w:rsidR="00A93751">
        <w:rPr>
          <w:rFonts w:hint="cs"/>
          <w:rtl/>
        </w:rPr>
        <w:t>י</w:t>
      </w:r>
      <w:r w:rsidR="00A525C8">
        <w:rPr>
          <w:rFonts w:hint="cs"/>
          <w:rtl/>
        </w:rPr>
        <w:t xml:space="preserve">סור </w:t>
      </w:r>
      <w:r w:rsidR="00A93751">
        <w:rPr>
          <w:rFonts w:hint="cs"/>
          <w:rtl/>
        </w:rPr>
        <w:t xml:space="preserve">הוא </w:t>
      </w:r>
      <w:r w:rsidR="00A525C8">
        <w:rPr>
          <w:rFonts w:hint="cs"/>
          <w:rtl/>
        </w:rPr>
        <w:t>לקרוא בקריאת שמע</w:t>
      </w:r>
      <w:r w:rsidR="007460A1">
        <w:rPr>
          <w:rFonts w:hint="cs"/>
          <w:rtl/>
        </w:rPr>
        <w:t xml:space="preserve"> ולא הרחיבו לצדדים נוספים</w:t>
      </w:r>
      <w:r w:rsidR="00A525C8">
        <w:rPr>
          <w:rFonts w:hint="cs"/>
          <w:rtl/>
        </w:rPr>
        <w:t>.</w:t>
      </w:r>
      <w:r w:rsidR="007460A1">
        <w:rPr>
          <w:rFonts w:hint="cs"/>
          <w:rtl/>
        </w:rPr>
        <w:t xml:space="preserve"> משום כך, אם יש הגיון ל</w:t>
      </w:r>
      <w:r w:rsidR="00A93751">
        <w:rPr>
          <w:rFonts w:hint="cs"/>
          <w:rtl/>
        </w:rPr>
        <w:t xml:space="preserve">אסור </w:t>
      </w:r>
      <w:r w:rsidR="007460A1">
        <w:rPr>
          <w:rFonts w:hint="cs"/>
          <w:rtl/>
        </w:rPr>
        <w:t>גם בדברים נוספים - אפשר, אבל כיוון שהחשש של המינים בזמן הזה לא קיים, אין להרחיב את תקנת חז''ל</w:t>
      </w:r>
      <w:r w:rsidR="00205CDE">
        <w:rPr>
          <w:rFonts w:hint="cs"/>
          <w:rtl/>
        </w:rPr>
        <w:t xml:space="preserve"> </w:t>
      </w:r>
      <w:r w:rsidR="00205CDE">
        <w:rPr>
          <w:rFonts w:hint="cs"/>
          <w:sz w:val="18"/>
          <w:szCs w:val="18"/>
          <w:rtl/>
        </w:rPr>
        <w:t>(ופירש אחרת את דברי המגן אברהם)</w:t>
      </w:r>
      <w:r w:rsidR="007460A1">
        <w:rPr>
          <w:rFonts w:hint="cs"/>
          <w:rtl/>
        </w:rPr>
        <w:t>.</w:t>
      </w:r>
      <w:r w:rsidR="00A525C8">
        <w:rPr>
          <w:rFonts w:hint="cs"/>
          <w:rtl/>
        </w:rPr>
        <w:t xml:space="preserve"> </w:t>
      </w:r>
    </w:p>
    <w:p w14:paraId="7E2A2EC4" w14:textId="18E47BF7" w:rsidR="008D1408" w:rsidRPr="008D1408" w:rsidRDefault="008D1408" w:rsidP="002C413B">
      <w:pPr>
        <w:spacing w:after="80"/>
        <w:rPr>
          <w:rtl/>
        </w:rPr>
      </w:pPr>
      <w:r>
        <w:rPr>
          <w:rFonts w:hint="cs"/>
          <w:rtl/>
        </w:rPr>
        <w:t xml:space="preserve">גם בספר </w:t>
      </w:r>
      <w:r w:rsidRPr="004D6C7A">
        <w:rPr>
          <w:rFonts w:hint="cs"/>
          <w:b/>
          <w:bCs/>
          <w:rtl/>
        </w:rPr>
        <w:t>אורח נאמן</w:t>
      </w:r>
      <w:r>
        <w:rPr>
          <w:rFonts w:hint="cs"/>
          <w:rtl/>
        </w:rPr>
        <w:t xml:space="preserve"> </w:t>
      </w:r>
      <w:r>
        <w:rPr>
          <w:rFonts w:hint="cs"/>
          <w:sz w:val="18"/>
          <w:szCs w:val="18"/>
          <w:rtl/>
        </w:rPr>
        <w:t xml:space="preserve">(מאסף לכל המחנות א, סב) </w:t>
      </w:r>
      <w:r>
        <w:rPr>
          <w:rFonts w:hint="cs"/>
          <w:rtl/>
        </w:rPr>
        <w:t>כתב שאין בכך איסור</w:t>
      </w:r>
      <w:r w:rsidR="00E55039">
        <w:rPr>
          <w:rFonts w:hint="cs"/>
          <w:rtl/>
        </w:rPr>
        <w:t xml:space="preserve"> </w:t>
      </w:r>
      <w:r>
        <w:rPr>
          <w:rFonts w:hint="cs"/>
          <w:rtl/>
        </w:rPr>
        <w:t xml:space="preserve">אך נימק </w:t>
      </w:r>
      <w:r w:rsidR="00091786">
        <w:rPr>
          <w:rFonts w:hint="cs"/>
          <w:rtl/>
        </w:rPr>
        <w:t>ב</w:t>
      </w:r>
      <w:r>
        <w:rPr>
          <w:rFonts w:hint="cs"/>
          <w:rtl/>
        </w:rPr>
        <w:t xml:space="preserve">טעם ההיתר ששימת הדיברות מעל הארון </w:t>
      </w:r>
      <w:r w:rsidR="00A93751">
        <w:rPr>
          <w:rFonts w:hint="cs"/>
          <w:rtl/>
        </w:rPr>
        <w:t xml:space="preserve">סך הכל </w:t>
      </w:r>
      <w:r>
        <w:rPr>
          <w:rFonts w:hint="cs"/>
          <w:rtl/>
        </w:rPr>
        <w:t xml:space="preserve"> </w:t>
      </w:r>
      <w:r w:rsidR="00473296">
        <w:rPr>
          <w:rFonts w:hint="cs"/>
          <w:rtl/>
        </w:rPr>
        <w:t xml:space="preserve">באה </w:t>
      </w:r>
      <w:r>
        <w:rPr>
          <w:rFonts w:hint="cs"/>
          <w:rtl/>
        </w:rPr>
        <w:t xml:space="preserve">לסמל שכל הנמצא בתוך ארון הקודש נאמר מסיני </w:t>
      </w:r>
      <w:r w:rsidR="00A34BC8">
        <w:rPr>
          <w:rFonts w:hint="cs"/>
          <w:rtl/>
        </w:rPr>
        <w:t xml:space="preserve">כפי </w:t>
      </w:r>
      <w:r w:rsidR="00473296">
        <w:rPr>
          <w:rFonts w:hint="cs"/>
          <w:rtl/>
        </w:rPr>
        <w:t>ש</w:t>
      </w:r>
      <w:r>
        <w:rPr>
          <w:rFonts w:hint="cs"/>
          <w:rtl/>
        </w:rPr>
        <w:t>עשרת הדיברות</w:t>
      </w:r>
      <w:r w:rsidR="00473296">
        <w:rPr>
          <w:rFonts w:hint="cs"/>
          <w:rtl/>
        </w:rPr>
        <w:t xml:space="preserve"> נאמרו בסיני</w:t>
      </w:r>
      <w:r>
        <w:rPr>
          <w:rFonts w:hint="cs"/>
          <w:rtl/>
        </w:rPr>
        <w:t xml:space="preserve">. </w:t>
      </w:r>
      <w:r w:rsidR="00140CA5">
        <w:rPr>
          <w:rFonts w:hint="cs"/>
          <w:rtl/>
        </w:rPr>
        <w:t xml:space="preserve">גם </w:t>
      </w:r>
      <w:r w:rsidR="003C65EC" w:rsidRPr="003C65EC">
        <w:rPr>
          <w:rFonts w:hint="cs"/>
          <w:b/>
          <w:bCs/>
          <w:rtl/>
        </w:rPr>
        <w:t>הרב שטרן</w:t>
      </w:r>
      <w:r w:rsidR="003C65EC">
        <w:rPr>
          <w:rFonts w:hint="cs"/>
          <w:rtl/>
        </w:rPr>
        <w:t xml:space="preserve"> </w:t>
      </w:r>
      <w:r w:rsidR="003C65EC">
        <w:rPr>
          <w:rFonts w:hint="cs"/>
          <w:sz w:val="18"/>
          <w:szCs w:val="18"/>
          <w:rtl/>
        </w:rPr>
        <w:t>(שם)</w:t>
      </w:r>
      <w:r w:rsidR="00140CA5">
        <w:rPr>
          <w:rFonts w:hint="cs"/>
          <w:rtl/>
        </w:rPr>
        <w:t>, על אף</w:t>
      </w:r>
      <w:r w:rsidR="00D71AB7">
        <w:rPr>
          <w:rFonts w:hint="cs"/>
          <w:rtl/>
        </w:rPr>
        <w:t xml:space="preserve"> </w:t>
      </w:r>
      <w:r w:rsidR="00140CA5">
        <w:rPr>
          <w:rFonts w:hint="cs"/>
          <w:rtl/>
        </w:rPr>
        <w:t>ש</w:t>
      </w:r>
      <w:r w:rsidR="00D71AB7">
        <w:rPr>
          <w:rFonts w:hint="cs"/>
          <w:rtl/>
        </w:rPr>
        <w:t xml:space="preserve">לא קיבל סברא זו ביחס לארון קודש </w:t>
      </w:r>
      <w:r w:rsidR="00140CA5">
        <w:rPr>
          <w:rFonts w:hint="cs"/>
          <w:rtl/>
        </w:rPr>
        <w:t xml:space="preserve">ומשום כך </w:t>
      </w:r>
      <w:r w:rsidR="00D71AB7">
        <w:rPr>
          <w:rFonts w:hint="cs"/>
          <w:rtl/>
        </w:rPr>
        <w:t xml:space="preserve">אסר, </w:t>
      </w:r>
      <w:r w:rsidR="00140CA5">
        <w:rPr>
          <w:rFonts w:hint="cs"/>
          <w:rtl/>
        </w:rPr>
        <w:t xml:space="preserve">פסק </w:t>
      </w:r>
      <w:r w:rsidR="00473296">
        <w:rPr>
          <w:rFonts w:hint="cs"/>
          <w:rtl/>
        </w:rPr>
        <w:t xml:space="preserve">להתיר על פי סברא </w:t>
      </w:r>
      <w:proofErr w:type="spellStart"/>
      <w:r w:rsidR="00473296">
        <w:rPr>
          <w:rFonts w:hint="cs"/>
          <w:rtl/>
        </w:rPr>
        <w:t>זו.</w:t>
      </w:r>
      <w:r w:rsidR="00BB5D4E">
        <w:rPr>
          <w:rFonts w:hint="cs"/>
          <w:rtl/>
        </w:rPr>
        <w:t>ש</w:t>
      </w:r>
      <w:r w:rsidR="00D71AB7">
        <w:rPr>
          <w:rFonts w:hint="cs"/>
          <w:rtl/>
        </w:rPr>
        <w:t>חגורת</w:t>
      </w:r>
      <w:proofErr w:type="spellEnd"/>
      <w:r w:rsidR="00D71AB7">
        <w:rPr>
          <w:rFonts w:hint="cs"/>
          <w:rtl/>
        </w:rPr>
        <w:t xml:space="preserve"> ספר </w:t>
      </w:r>
      <w:r w:rsidR="00473296">
        <w:rPr>
          <w:rFonts w:hint="cs"/>
          <w:rtl/>
        </w:rPr>
        <w:t>ה</w:t>
      </w:r>
      <w:r w:rsidR="00D71AB7">
        <w:rPr>
          <w:rFonts w:hint="cs"/>
          <w:rtl/>
        </w:rPr>
        <w:t xml:space="preserve">תורה </w:t>
      </w:r>
      <w:r w:rsidR="00BB5D4E">
        <w:rPr>
          <w:rFonts w:hint="cs"/>
          <w:rtl/>
        </w:rPr>
        <w:t>תורכב מעשרת הדיברות</w:t>
      </w:r>
      <w:r w:rsidR="00473296">
        <w:rPr>
          <w:rFonts w:hint="cs"/>
          <w:rtl/>
        </w:rPr>
        <w:t>.</w:t>
      </w:r>
      <w:r w:rsidR="00BB5D4E">
        <w:rPr>
          <w:rFonts w:hint="cs"/>
          <w:rtl/>
        </w:rPr>
        <w:t xml:space="preserve"> </w:t>
      </w:r>
    </w:p>
    <w:p w14:paraId="110284E0" w14:textId="2A53A70F" w:rsidR="00E41D1E" w:rsidRDefault="00E41D1E" w:rsidP="002C413B">
      <w:pPr>
        <w:spacing w:after="80"/>
        <w:rPr>
          <w:u w:val="single"/>
          <w:rtl/>
        </w:rPr>
      </w:pPr>
      <w:r>
        <w:rPr>
          <w:rFonts w:hint="cs"/>
          <w:u w:val="single"/>
          <w:rtl/>
        </w:rPr>
        <w:t>עמידה בעשרת הדיברות</w:t>
      </w:r>
    </w:p>
    <w:p w14:paraId="663CBE71" w14:textId="74A5DA27" w:rsidR="00E41D1E" w:rsidRDefault="00174743" w:rsidP="002C413B">
      <w:pPr>
        <w:spacing w:after="80"/>
        <w:rPr>
          <w:rtl/>
        </w:rPr>
      </w:pPr>
      <w:r>
        <w:rPr>
          <w:rFonts w:hint="cs"/>
          <w:rtl/>
        </w:rPr>
        <w:t xml:space="preserve">לאחר שראינו שלמרות </w:t>
      </w:r>
      <w:r w:rsidR="00091786">
        <w:rPr>
          <w:rFonts w:hint="cs"/>
          <w:rtl/>
        </w:rPr>
        <w:t>ש</w:t>
      </w:r>
      <w:r>
        <w:rPr>
          <w:rFonts w:hint="cs"/>
          <w:rtl/>
        </w:rPr>
        <w:t xml:space="preserve">האיסור המקורי </w:t>
      </w:r>
      <w:r w:rsidR="003A13F5">
        <w:rPr>
          <w:rFonts w:hint="cs"/>
          <w:rtl/>
        </w:rPr>
        <w:t xml:space="preserve">המובא בגמרא </w:t>
      </w:r>
      <w:r>
        <w:rPr>
          <w:rFonts w:hint="cs"/>
          <w:rtl/>
        </w:rPr>
        <w:t xml:space="preserve">מתייחס </w:t>
      </w:r>
      <w:r w:rsidR="00091786">
        <w:rPr>
          <w:rFonts w:hint="cs"/>
          <w:rtl/>
        </w:rPr>
        <w:t xml:space="preserve">רק </w:t>
      </w:r>
      <w:r>
        <w:rPr>
          <w:rFonts w:hint="cs"/>
          <w:rtl/>
        </w:rPr>
        <w:t xml:space="preserve">לקריאת </w:t>
      </w:r>
      <w:r w:rsidR="00E41D1E">
        <w:rPr>
          <w:rFonts w:hint="cs"/>
          <w:rtl/>
        </w:rPr>
        <w:t xml:space="preserve">עשרת הדיברות בקריאת שמע, </w:t>
      </w:r>
      <w:r>
        <w:rPr>
          <w:rFonts w:hint="cs"/>
          <w:rtl/>
        </w:rPr>
        <w:t xml:space="preserve">בפועל הרחיבו אותו </w:t>
      </w:r>
      <w:r w:rsidR="0076784A">
        <w:rPr>
          <w:rFonts w:hint="cs"/>
          <w:rtl/>
        </w:rPr>
        <w:t xml:space="preserve">האחרונים </w:t>
      </w:r>
      <w:r>
        <w:rPr>
          <w:rFonts w:hint="cs"/>
          <w:rtl/>
        </w:rPr>
        <w:t>גם למקרים נוספים</w:t>
      </w:r>
      <w:r w:rsidR="00093487">
        <w:rPr>
          <w:rFonts w:hint="cs"/>
          <w:rtl/>
        </w:rPr>
        <w:t xml:space="preserve">. הרחבה נוספת למחלוקת זו, היא מחלוקת </w:t>
      </w:r>
      <w:r>
        <w:rPr>
          <w:rFonts w:hint="cs"/>
          <w:rtl/>
        </w:rPr>
        <w:t xml:space="preserve">הפוסקים </w:t>
      </w:r>
      <w:r w:rsidR="00E41D1E">
        <w:rPr>
          <w:rFonts w:hint="cs"/>
          <w:rtl/>
        </w:rPr>
        <w:t xml:space="preserve">האם מותר לעמוד כאשר קוראים בספר תורה </w:t>
      </w:r>
      <w:r>
        <w:rPr>
          <w:rFonts w:hint="cs"/>
          <w:rtl/>
        </w:rPr>
        <w:t xml:space="preserve">את עשרת הדיברות, </w:t>
      </w:r>
      <w:r w:rsidR="00E41D1E">
        <w:rPr>
          <w:rFonts w:hint="cs"/>
          <w:rtl/>
        </w:rPr>
        <w:t>וכפי שיקראו השבת פרשת יתרו:</w:t>
      </w:r>
    </w:p>
    <w:p w14:paraId="7DE811EB" w14:textId="51BC4F35" w:rsidR="00375FD0" w:rsidRPr="00375B46" w:rsidRDefault="00E41D1E" w:rsidP="002C413B">
      <w:pPr>
        <w:spacing w:after="80"/>
        <w:rPr>
          <w:color w:val="FF0000"/>
          <w:rtl/>
        </w:rPr>
      </w:pPr>
      <w:r>
        <w:rPr>
          <w:rFonts w:hint="cs"/>
          <w:rtl/>
        </w:rPr>
        <w:t xml:space="preserve">א. </w:t>
      </w:r>
      <w:r w:rsidRPr="00E41D1E">
        <w:rPr>
          <w:rFonts w:hint="cs"/>
          <w:b/>
          <w:bCs/>
          <w:rtl/>
        </w:rPr>
        <w:t>הרמב''ם</w:t>
      </w:r>
      <w:r>
        <w:rPr>
          <w:rFonts w:hint="cs"/>
          <w:rtl/>
        </w:rPr>
        <w:t xml:space="preserve"> </w:t>
      </w:r>
      <w:r w:rsidRPr="00E41D1E">
        <w:rPr>
          <w:rFonts w:hint="cs"/>
          <w:sz w:val="18"/>
          <w:szCs w:val="18"/>
          <w:rtl/>
        </w:rPr>
        <w:t>(</w:t>
      </w:r>
      <w:r w:rsidR="00CD166F">
        <w:rPr>
          <w:rFonts w:hint="cs"/>
          <w:sz w:val="18"/>
          <w:szCs w:val="18"/>
          <w:rtl/>
        </w:rPr>
        <w:t>סי' מו</w:t>
      </w:r>
      <w:r w:rsidRPr="00E41D1E">
        <w:rPr>
          <w:rFonts w:hint="cs"/>
          <w:sz w:val="18"/>
          <w:szCs w:val="18"/>
          <w:rtl/>
        </w:rPr>
        <w:t>)</w:t>
      </w:r>
      <w:r>
        <w:rPr>
          <w:rFonts w:hint="cs"/>
          <w:sz w:val="18"/>
          <w:szCs w:val="18"/>
          <w:rtl/>
        </w:rPr>
        <w:t xml:space="preserve"> </w:t>
      </w:r>
      <w:r>
        <w:rPr>
          <w:rFonts w:hint="cs"/>
          <w:rtl/>
        </w:rPr>
        <w:t>כתב,</w:t>
      </w:r>
      <w:r w:rsidR="00EC3D39">
        <w:rPr>
          <w:rFonts w:hint="cs"/>
          <w:rtl/>
        </w:rPr>
        <w:t xml:space="preserve"> </w:t>
      </w:r>
      <w:r w:rsidR="00CD166F">
        <w:rPr>
          <w:rFonts w:hint="cs"/>
          <w:rtl/>
        </w:rPr>
        <w:t xml:space="preserve">שלמרות שהגמרא מדברת רק </w:t>
      </w:r>
      <w:r w:rsidR="00473296">
        <w:rPr>
          <w:rFonts w:hint="cs"/>
          <w:rtl/>
        </w:rPr>
        <w:t xml:space="preserve">על איסור </w:t>
      </w:r>
      <w:r w:rsidR="00CD166F">
        <w:rPr>
          <w:rFonts w:hint="cs"/>
          <w:rtl/>
        </w:rPr>
        <w:t>קריאת עשרת הדיברות</w:t>
      </w:r>
      <w:r w:rsidR="00473296">
        <w:rPr>
          <w:rFonts w:hint="cs"/>
          <w:rtl/>
        </w:rPr>
        <w:t xml:space="preserve"> בתפילה</w:t>
      </w:r>
      <w:r w:rsidR="00CD166F">
        <w:rPr>
          <w:rFonts w:hint="cs"/>
          <w:rtl/>
        </w:rPr>
        <w:t xml:space="preserve">, למעשה יש איסור </w:t>
      </w:r>
      <w:r w:rsidR="00473296">
        <w:rPr>
          <w:rFonts w:hint="cs"/>
          <w:rtl/>
        </w:rPr>
        <w:t xml:space="preserve">גם </w:t>
      </w:r>
      <w:r w:rsidR="00CD166F">
        <w:rPr>
          <w:rFonts w:hint="cs"/>
          <w:rtl/>
        </w:rPr>
        <w:t>לעמוד בעת קריאת</w:t>
      </w:r>
      <w:r w:rsidR="00473296">
        <w:rPr>
          <w:rFonts w:hint="cs"/>
          <w:rtl/>
        </w:rPr>
        <w:t>ם</w:t>
      </w:r>
      <w:r w:rsidR="00CD166F">
        <w:rPr>
          <w:rFonts w:hint="cs"/>
          <w:rtl/>
        </w:rPr>
        <w:t xml:space="preserve"> והעומד יש למנוע אותו מכך. בטעם הדבר נימק, שכיוון </w:t>
      </w:r>
      <w:r w:rsidR="00473296">
        <w:rPr>
          <w:rFonts w:hint="cs"/>
          <w:rtl/>
        </w:rPr>
        <w:t>ו</w:t>
      </w:r>
      <w:r w:rsidR="00CD166F">
        <w:rPr>
          <w:rFonts w:hint="cs"/>
          <w:rtl/>
        </w:rPr>
        <w:t xml:space="preserve">האומר שאין תורה מהשמים אין לו חלק לעולם הבא ומדובר בדבר חמור, יש להימנע מכל חשש </w:t>
      </w:r>
      <w:r w:rsidR="00D55059">
        <w:rPr>
          <w:rFonts w:hint="cs"/>
          <w:rtl/>
        </w:rPr>
        <w:t>העלול ל</w:t>
      </w:r>
      <w:r w:rsidR="00CD166F">
        <w:rPr>
          <w:rFonts w:hint="cs"/>
          <w:rtl/>
        </w:rPr>
        <w:t>גרום טעות בעניינים אלו</w:t>
      </w:r>
      <w:r w:rsidR="008D2304">
        <w:rPr>
          <w:rFonts w:hint="cs"/>
          <w:rtl/>
        </w:rPr>
        <w:t xml:space="preserve">, וכן </w:t>
      </w:r>
      <w:r w:rsidR="00A82634">
        <w:rPr>
          <w:rFonts w:hint="cs"/>
          <w:rtl/>
        </w:rPr>
        <w:t xml:space="preserve">מובא שפסק </w:t>
      </w:r>
      <w:r w:rsidR="008D2304" w:rsidRPr="008D2304">
        <w:rPr>
          <w:rFonts w:hint="cs"/>
          <w:b/>
          <w:bCs/>
          <w:rtl/>
        </w:rPr>
        <w:t>הרב אלישיב</w:t>
      </w:r>
      <w:r w:rsidR="00174743">
        <w:rPr>
          <w:rFonts w:hint="cs"/>
          <w:rtl/>
        </w:rPr>
        <w:t xml:space="preserve"> </w:t>
      </w:r>
      <w:r w:rsidR="00174743">
        <w:rPr>
          <w:rFonts w:hint="cs"/>
          <w:sz w:val="18"/>
          <w:szCs w:val="18"/>
          <w:rtl/>
        </w:rPr>
        <w:t>(ועיין בדף לפרשת נשא שנה ב')</w:t>
      </w:r>
      <w:r w:rsidR="00CD166F">
        <w:rPr>
          <w:rFonts w:hint="cs"/>
          <w:rtl/>
        </w:rPr>
        <w:t>.</w:t>
      </w:r>
    </w:p>
    <w:p w14:paraId="6AE6FDFE" w14:textId="37A47C12" w:rsidR="00501FFA" w:rsidRDefault="00375FD0" w:rsidP="002C413B">
      <w:pPr>
        <w:spacing w:after="80"/>
      </w:pPr>
      <w:r>
        <w:rPr>
          <w:rFonts w:hint="cs"/>
          <w:rtl/>
        </w:rPr>
        <w:t xml:space="preserve">עוד הוסיף </w:t>
      </w:r>
      <w:r w:rsidR="002D5C4A">
        <w:rPr>
          <w:rFonts w:hint="cs"/>
          <w:rtl/>
        </w:rPr>
        <w:t xml:space="preserve">הרמב''ם </w:t>
      </w:r>
      <w:r>
        <w:rPr>
          <w:rFonts w:hint="cs"/>
          <w:rtl/>
        </w:rPr>
        <w:t xml:space="preserve">, שגם אם </w:t>
      </w:r>
      <w:r w:rsidR="002D5C4A">
        <w:rPr>
          <w:rFonts w:hint="cs"/>
          <w:rtl/>
        </w:rPr>
        <w:t>יש ה</w:t>
      </w:r>
      <w:r>
        <w:rPr>
          <w:rFonts w:hint="cs"/>
          <w:rtl/>
        </w:rPr>
        <w:t>נוהגים לעמוד אין זו טענה להתיר, וכי אם יש חולים ובריאים נהפוך את הבריאים לחולים כדי שכולם יתנהג</w:t>
      </w:r>
      <w:r w:rsidR="00EE51C3">
        <w:rPr>
          <w:rFonts w:hint="cs"/>
          <w:rtl/>
        </w:rPr>
        <w:t>ו באופן</w:t>
      </w:r>
      <w:r>
        <w:rPr>
          <w:rFonts w:hint="cs"/>
          <w:rtl/>
        </w:rPr>
        <w:t xml:space="preserve"> </w:t>
      </w:r>
      <w:r w:rsidR="002D5C4A">
        <w:rPr>
          <w:rFonts w:hint="cs"/>
          <w:rtl/>
        </w:rPr>
        <w:t>דומה</w:t>
      </w:r>
      <w:r>
        <w:rPr>
          <w:rFonts w:hint="cs"/>
          <w:rtl/>
        </w:rPr>
        <w:t xml:space="preserve">?! </w:t>
      </w:r>
      <w:r w:rsidR="0047187C">
        <w:rPr>
          <w:rFonts w:hint="cs"/>
          <w:rtl/>
        </w:rPr>
        <w:t>בעקבות</w:t>
      </w:r>
      <w:r w:rsidR="002D5C4A">
        <w:rPr>
          <w:rFonts w:hint="cs"/>
          <w:rtl/>
        </w:rPr>
        <w:t>יו</w:t>
      </w:r>
      <w:r w:rsidR="0047187C">
        <w:rPr>
          <w:rFonts w:hint="cs"/>
          <w:rtl/>
        </w:rPr>
        <w:t xml:space="preserve"> </w:t>
      </w:r>
      <w:r w:rsidR="004D7874">
        <w:rPr>
          <w:rFonts w:hint="cs"/>
          <w:rtl/>
        </w:rPr>
        <w:t xml:space="preserve">פסק </w:t>
      </w:r>
      <w:r w:rsidR="004D7874" w:rsidRPr="004D7874">
        <w:rPr>
          <w:rFonts w:hint="cs"/>
          <w:b/>
          <w:bCs/>
          <w:rtl/>
        </w:rPr>
        <w:t>הרב</w:t>
      </w:r>
      <w:r w:rsidR="004D7874">
        <w:rPr>
          <w:rFonts w:hint="cs"/>
          <w:rtl/>
        </w:rPr>
        <w:t xml:space="preserve"> </w:t>
      </w:r>
      <w:r w:rsidR="004D7874" w:rsidRPr="004D7874">
        <w:rPr>
          <w:rFonts w:hint="cs"/>
          <w:b/>
          <w:bCs/>
          <w:rtl/>
        </w:rPr>
        <w:t>עובדיה</w:t>
      </w:r>
      <w:r w:rsidR="004D7874">
        <w:rPr>
          <w:rFonts w:hint="cs"/>
          <w:b/>
          <w:bCs/>
          <w:rtl/>
        </w:rPr>
        <w:t xml:space="preserve"> </w:t>
      </w:r>
      <w:r w:rsidR="004D7874" w:rsidRPr="004D7874">
        <w:rPr>
          <w:rFonts w:hint="cs"/>
          <w:sz w:val="18"/>
          <w:szCs w:val="18"/>
          <w:rtl/>
        </w:rPr>
        <w:t xml:space="preserve">(יחוה דעת </w:t>
      </w:r>
      <w:r w:rsidR="0047187C">
        <w:rPr>
          <w:rFonts w:hint="cs"/>
          <w:sz w:val="18"/>
          <w:szCs w:val="18"/>
          <w:rtl/>
        </w:rPr>
        <w:t>ו</w:t>
      </w:r>
      <w:r w:rsidR="004D7874" w:rsidRPr="004D7874">
        <w:rPr>
          <w:rFonts w:hint="cs"/>
          <w:sz w:val="18"/>
          <w:szCs w:val="18"/>
          <w:rtl/>
        </w:rPr>
        <w:t xml:space="preserve">, </w:t>
      </w:r>
      <w:r w:rsidR="0047187C">
        <w:rPr>
          <w:rFonts w:hint="cs"/>
          <w:sz w:val="18"/>
          <w:szCs w:val="18"/>
          <w:rtl/>
        </w:rPr>
        <w:t>ח</w:t>
      </w:r>
      <w:r w:rsidR="004D7874" w:rsidRPr="004D7874">
        <w:rPr>
          <w:rFonts w:hint="cs"/>
          <w:sz w:val="18"/>
          <w:szCs w:val="18"/>
          <w:rtl/>
        </w:rPr>
        <w:t>)</w:t>
      </w:r>
      <w:r w:rsidR="0047187C">
        <w:rPr>
          <w:rFonts w:hint="cs"/>
          <w:rtl/>
        </w:rPr>
        <w:t xml:space="preserve"> שאסור לעמוד והוסיף</w:t>
      </w:r>
      <w:r w:rsidR="004D7874">
        <w:rPr>
          <w:rFonts w:hint="cs"/>
          <w:rtl/>
        </w:rPr>
        <w:t xml:space="preserve">, </w:t>
      </w:r>
      <w:r w:rsidR="0047187C">
        <w:rPr>
          <w:rFonts w:hint="cs"/>
          <w:rtl/>
        </w:rPr>
        <w:t xml:space="preserve">שאם </w:t>
      </w:r>
      <w:r w:rsidR="00EE51C3">
        <w:rPr>
          <w:rFonts w:hint="cs"/>
          <w:rtl/>
        </w:rPr>
        <w:t xml:space="preserve">מתפלל יחיד </w:t>
      </w:r>
      <w:r w:rsidR="0047187C">
        <w:rPr>
          <w:rFonts w:hint="cs"/>
          <w:rtl/>
        </w:rPr>
        <w:t xml:space="preserve">יודע שהקהל באותו </w:t>
      </w:r>
      <w:r w:rsidR="00EE51C3">
        <w:rPr>
          <w:rFonts w:hint="cs"/>
          <w:rtl/>
        </w:rPr>
        <w:t xml:space="preserve">בית כנסת </w:t>
      </w:r>
      <w:r w:rsidR="0047187C">
        <w:rPr>
          <w:rFonts w:hint="cs"/>
          <w:rtl/>
        </w:rPr>
        <w:t>עומד ו</w:t>
      </w:r>
      <w:r w:rsidR="00EE51C3">
        <w:rPr>
          <w:rFonts w:hint="cs"/>
          <w:rtl/>
        </w:rPr>
        <w:t xml:space="preserve">הוא </w:t>
      </w:r>
      <w:r w:rsidR="0047187C">
        <w:rPr>
          <w:rFonts w:hint="cs"/>
          <w:rtl/>
        </w:rPr>
        <w:t xml:space="preserve">אינו רוצה לפרוש מהציבור, </w:t>
      </w:r>
      <w:r w:rsidR="00AF26D0">
        <w:rPr>
          <w:rFonts w:hint="cs"/>
          <w:rtl/>
        </w:rPr>
        <w:t xml:space="preserve">יעמוד מתחילת הקריאה וכך לא יעמוד </w:t>
      </w:r>
      <w:r w:rsidR="00EE51C3">
        <w:rPr>
          <w:rFonts w:hint="cs"/>
          <w:rtl/>
        </w:rPr>
        <w:t>ב</w:t>
      </w:r>
      <w:r w:rsidR="00AF26D0">
        <w:rPr>
          <w:rFonts w:hint="cs"/>
          <w:rtl/>
        </w:rPr>
        <w:t>עשרת הדיברות דווקא, ובלשונו:</w:t>
      </w:r>
    </w:p>
    <w:p w14:paraId="4CA489E5" w14:textId="47BB74CE" w:rsidR="00501FFA" w:rsidRDefault="002D5C4A" w:rsidP="002C413B">
      <w:pPr>
        <w:spacing w:after="80"/>
        <w:ind w:left="720"/>
        <w:rPr>
          <w:rtl/>
        </w:rPr>
      </w:pPr>
      <w:r>
        <w:rPr>
          <w:rFonts w:cs="Arial" w:hint="cs"/>
          <w:rtl/>
        </w:rPr>
        <w:t>''</w:t>
      </w:r>
      <w:r w:rsidRPr="002D5C4A">
        <w:rPr>
          <w:rFonts w:cs="Arial"/>
          <w:rtl/>
        </w:rPr>
        <w:t xml:space="preserve">אלא שמכל מקום כיון שאפשר שיהיה נראה בעיני ההמון כמזלזל </w:t>
      </w:r>
      <w:r>
        <w:rPr>
          <w:rFonts w:cs="Arial" w:hint="cs"/>
          <w:rtl/>
        </w:rPr>
        <w:t xml:space="preserve">חס וחלילה </w:t>
      </w:r>
      <w:r w:rsidRPr="002D5C4A">
        <w:rPr>
          <w:rFonts w:cs="Arial"/>
          <w:rtl/>
        </w:rPr>
        <w:t>בקדושת קריאת עשרת הדברות, כי לא רבים יחכמו להבין אמרי קדוש הרמב"ם ז"ל, לפיכך היה נראה להורות ליחידים שיודעים מראש שמנהג הקהל שם לעמוד בשעת קריאת עשרת הדברות, להקדים לעמוד מתחילת קריאת הפרשה, או לכל הפחות מתח</w:t>
      </w:r>
      <w:r>
        <w:rPr>
          <w:rFonts w:cs="Arial" w:hint="cs"/>
          <w:rtl/>
        </w:rPr>
        <w:t>י</w:t>
      </w:r>
      <w:r w:rsidRPr="002D5C4A">
        <w:rPr>
          <w:rFonts w:cs="Arial"/>
          <w:rtl/>
        </w:rPr>
        <w:t>לת קריאת העולה</w:t>
      </w:r>
      <w:r>
        <w:rPr>
          <w:rFonts w:cs="Arial" w:hint="cs"/>
          <w:rtl/>
        </w:rPr>
        <w:t>.''</w:t>
      </w:r>
    </w:p>
    <w:p w14:paraId="7D7CEEA8" w14:textId="50964016" w:rsidR="00F270D1" w:rsidRDefault="00F270D1" w:rsidP="002C413B">
      <w:pPr>
        <w:spacing w:after="80"/>
        <w:rPr>
          <w:rtl/>
        </w:rPr>
      </w:pPr>
      <w:r>
        <w:rPr>
          <w:rFonts w:hint="cs"/>
          <w:rtl/>
        </w:rPr>
        <w:t>ב. למרות תשובת הרמב''ם, בפועל אחרונים רבים</w:t>
      </w:r>
      <w:r w:rsidR="00576A42">
        <w:rPr>
          <w:rFonts w:hint="cs"/>
          <w:rtl/>
        </w:rPr>
        <w:t xml:space="preserve"> (</w:t>
      </w:r>
      <w:r w:rsidR="008D2304">
        <w:rPr>
          <w:rFonts w:hint="cs"/>
          <w:rtl/>
        </w:rPr>
        <w:t xml:space="preserve">לא מעט </w:t>
      </w:r>
      <w:r w:rsidR="00576A42">
        <w:rPr>
          <w:rFonts w:hint="cs"/>
          <w:rtl/>
        </w:rPr>
        <w:t>בעקבות המנהג)</w:t>
      </w:r>
      <w:r>
        <w:rPr>
          <w:rFonts w:hint="cs"/>
          <w:rtl/>
        </w:rPr>
        <w:t xml:space="preserve"> כתבו שאין </w:t>
      </w:r>
      <w:r w:rsidR="00D33604">
        <w:rPr>
          <w:rFonts w:hint="cs"/>
          <w:rtl/>
        </w:rPr>
        <w:t>בעיה לעמוד בזמן קריאת עשרת הדיברות, ובטעם ההיתר הביאו מספר טעמים.</w:t>
      </w:r>
      <w:r w:rsidR="00D8144C">
        <w:rPr>
          <w:rFonts w:hint="cs"/>
          <w:b/>
          <w:bCs/>
          <w:rtl/>
        </w:rPr>
        <w:t xml:space="preserve"> </w:t>
      </w:r>
      <w:r w:rsidR="0065567E">
        <w:rPr>
          <w:rFonts w:hint="cs"/>
          <w:rtl/>
        </w:rPr>
        <w:t>יש שכתבו</w:t>
      </w:r>
      <w:r w:rsidR="00F674E1">
        <w:rPr>
          <w:rFonts w:hint="cs"/>
          <w:rtl/>
        </w:rPr>
        <w:t>, ש</w:t>
      </w:r>
      <w:r w:rsidR="002F2647">
        <w:rPr>
          <w:rFonts w:hint="cs"/>
          <w:rtl/>
        </w:rPr>
        <w:t xml:space="preserve">בניגוד לקריאת הדיברות בקריאת שמע שיש בה חשש מפני המינים, </w:t>
      </w:r>
      <w:r w:rsidR="00F674E1">
        <w:rPr>
          <w:rFonts w:hint="cs"/>
          <w:rtl/>
        </w:rPr>
        <w:t>ברור ש</w:t>
      </w:r>
      <w:r w:rsidR="00D90341">
        <w:rPr>
          <w:rFonts w:hint="cs"/>
          <w:rtl/>
        </w:rPr>
        <w:t xml:space="preserve">סיבת העמידה היא בגלל </w:t>
      </w:r>
      <w:r w:rsidR="00F674E1">
        <w:rPr>
          <w:rFonts w:hint="cs"/>
          <w:rtl/>
        </w:rPr>
        <w:t xml:space="preserve">שעשרת הדיברות </w:t>
      </w:r>
      <w:r w:rsidR="00557E5C">
        <w:rPr>
          <w:rFonts w:hint="cs"/>
          <w:rtl/>
        </w:rPr>
        <w:t>ניתנו בסיני במעמד השכינה וכפי שנהוג לעמוד ב'אז ישיר'</w:t>
      </w:r>
      <w:r w:rsidR="00D55059">
        <w:rPr>
          <w:rFonts w:hint="cs"/>
          <w:rtl/>
        </w:rPr>
        <w:t xml:space="preserve"> ולכן אין חשש.</w:t>
      </w:r>
    </w:p>
    <w:p w14:paraId="07428BE8" w14:textId="6B6BDF48" w:rsidR="0065567E" w:rsidRDefault="0065567E" w:rsidP="002C413B">
      <w:pPr>
        <w:spacing w:after="80"/>
        <w:rPr>
          <w:rtl/>
        </w:rPr>
      </w:pPr>
      <w:r>
        <w:rPr>
          <w:rFonts w:hint="cs"/>
          <w:b/>
          <w:bCs/>
          <w:rtl/>
        </w:rPr>
        <w:t>ה</w:t>
      </w:r>
      <w:r w:rsidRPr="00D8144C">
        <w:rPr>
          <w:rFonts w:hint="cs"/>
          <w:b/>
          <w:bCs/>
          <w:rtl/>
        </w:rPr>
        <w:t xml:space="preserve">חיד''א </w:t>
      </w:r>
      <w:r>
        <w:rPr>
          <w:rFonts w:hint="cs"/>
          <w:sz w:val="18"/>
          <w:szCs w:val="18"/>
          <w:rtl/>
        </w:rPr>
        <w:t>(טוב עין סי' יא)</w:t>
      </w:r>
      <w:r>
        <w:rPr>
          <w:rFonts w:hint="cs"/>
          <w:rtl/>
        </w:rPr>
        <w:t xml:space="preserve"> </w:t>
      </w:r>
      <w:r w:rsidR="00AE6946">
        <w:rPr>
          <w:rFonts w:hint="cs"/>
          <w:rtl/>
        </w:rPr>
        <w:t xml:space="preserve">הוסיף טעם נוסף </w:t>
      </w:r>
      <w:r w:rsidR="00465E3C">
        <w:rPr>
          <w:rFonts w:hint="cs"/>
          <w:rtl/>
        </w:rPr>
        <w:t>ו</w:t>
      </w:r>
      <w:r>
        <w:rPr>
          <w:rFonts w:hint="cs"/>
          <w:rtl/>
        </w:rPr>
        <w:t>כתב, ש</w:t>
      </w:r>
      <w:r w:rsidR="0046316C">
        <w:rPr>
          <w:rFonts w:hint="cs"/>
          <w:rtl/>
        </w:rPr>
        <w:t>בניגוד לקריאת שמע</w:t>
      </w:r>
      <w:r w:rsidR="00106C34">
        <w:rPr>
          <w:rFonts w:hint="cs"/>
          <w:rtl/>
        </w:rPr>
        <w:t xml:space="preserve"> בה מוסיפים רק את קריאת עשרת הדיברות למצווה </w:t>
      </w:r>
      <w:proofErr w:type="spellStart"/>
      <w:r w:rsidR="00D55059">
        <w:rPr>
          <w:rFonts w:hint="cs"/>
          <w:rtl/>
        </w:rPr>
        <w:t>ל</w:t>
      </w:r>
      <w:r w:rsidR="00106C34">
        <w:rPr>
          <w:rFonts w:hint="cs"/>
          <w:rtl/>
        </w:rPr>
        <w:t>דאורייתא</w:t>
      </w:r>
      <w:proofErr w:type="spellEnd"/>
      <w:r w:rsidR="00106C34">
        <w:rPr>
          <w:rFonts w:hint="cs"/>
          <w:rtl/>
        </w:rPr>
        <w:t xml:space="preserve"> </w:t>
      </w:r>
      <w:r w:rsidR="00D55059">
        <w:rPr>
          <w:rFonts w:hint="cs"/>
          <w:rtl/>
        </w:rPr>
        <w:t>(קריאת</w:t>
      </w:r>
      <w:r w:rsidR="00106C34">
        <w:rPr>
          <w:rFonts w:hint="cs"/>
          <w:rtl/>
        </w:rPr>
        <w:t xml:space="preserve"> שמע</w:t>
      </w:r>
      <w:r w:rsidR="00D55059">
        <w:rPr>
          <w:rFonts w:hint="cs"/>
          <w:rtl/>
        </w:rPr>
        <w:t>)</w:t>
      </w:r>
      <w:r w:rsidR="0046316C">
        <w:rPr>
          <w:rFonts w:hint="cs"/>
          <w:rtl/>
        </w:rPr>
        <w:t xml:space="preserve"> </w:t>
      </w:r>
      <w:r>
        <w:rPr>
          <w:rFonts w:hint="cs"/>
          <w:rtl/>
        </w:rPr>
        <w:t xml:space="preserve">בקריאת התורה קוראים את עשרת הדיברות כחלק מפרשה שלמה, </w:t>
      </w:r>
      <w:r w:rsidR="00D55059">
        <w:rPr>
          <w:rFonts w:hint="cs"/>
          <w:rtl/>
        </w:rPr>
        <w:t xml:space="preserve">ולכן </w:t>
      </w:r>
      <w:r>
        <w:rPr>
          <w:rFonts w:hint="cs"/>
          <w:rtl/>
        </w:rPr>
        <w:t>אין חשש שיבואו בעקבות העמידה לחשוב שרק ה</w:t>
      </w:r>
      <w:r w:rsidR="00D55059">
        <w:rPr>
          <w:rFonts w:hint="cs"/>
          <w:rtl/>
        </w:rPr>
        <w:t xml:space="preserve">ם </w:t>
      </w:r>
      <w:r>
        <w:rPr>
          <w:rFonts w:hint="cs"/>
          <w:rtl/>
        </w:rPr>
        <w:t>מהשמיים</w:t>
      </w:r>
      <w:r w:rsidR="00106C34">
        <w:rPr>
          <w:rFonts w:hint="cs"/>
          <w:rtl/>
        </w:rPr>
        <w:t>, ובלשונו:</w:t>
      </w:r>
    </w:p>
    <w:p w14:paraId="29025059" w14:textId="1E6F4A3B" w:rsidR="00D33604" w:rsidRDefault="00AE6946" w:rsidP="002C413B">
      <w:pPr>
        <w:spacing w:after="80"/>
        <w:ind w:left="720"/>
        <w:rPr>
          <w:rtl/>
        </w:rPr>
      </w:pPr>
      <w:r>
        <w:rPr>
          <w:rFonts w:cs="Arial" w:hint="cs"/>
          <w:rtl/>
        </w:rPr>
        <w:t>''</w:t>
      </w:r>
      <w:r w:rsidRPr="00AE6946">
        <w:rPr>
          <w:rFonts w:cs="Arial"/>
          <w:rtl/>
        </w:rPr>
        <w:t>נראה דלא דמי</w:t>
      </w:r>
      <w:r w:rsidR="004C62D1">
        <w:rPr>
          <w:rFonts w:cs="Arial" w:hint="cs"/>
          <w:rtl/>
        </w:rPr>
        <w:t>,</w:t>
      </w:r>
      <w:r w:rsidRPr="00AE6946">
        <w:rPr>
          <w:rFonts w:cs="Arial"/>
          <w:rtl/>
        </w:rPr>
        <w:t xml:space="preserve"> </w:t>
      </w:r>
      <w:proofErr w:type="spellStart"/>
      <w:r w:rsidRPr="00AE6946">
        <w:rPr>
          <w:rFonts w:cs="Arial"/>
          <w:rtl/>
        </w:rPr>
        <w:t>דתרעומת</w:t>
      </w:r>
      <w:proofErr w:type="spellEnd"/>
      <w:r w:rsidRPr="00AE6946">
        <w:rPr>
          <w:rFonts w:cs="Arial"/>
          <w:rtl/>
        </w:rPr>
        <w:t xml:space="preserve"> המינין הוא שלא יאמרו אלו לבדם ניתנו למשה בסיני</w:t>
      </w:r>
      <w:r w:rsidR="004C62D1">
        <w:rPr>
          <w:rFonts w:cs="Arial" w:hint="cs"/>
          <w:rtl/>
        </w:rPr>
        <w:t>,</w:t>
      </w:r>
      <w:r w:rsidRPr="00AE6946">
        <w:rPr>
          <w:rFonts w:cs="Arial"/>
          <w:rtl/>
        </w:rPr>
        <w:t xml:space="preserve"> שלא יאמרו עמי הארץ אין שאר תורה אמת. </w:t>
      </w:r>
      <w:r>
        <w:rPr>
          <w:rFonts w:cs="Arial" w:hint="cs"/>
          <w:rtl/>
        </w:rPr>
        <w:t xml:space="preserve">ואם כן </w:t>
      </w:r>
      <w:r w:rsidRPr="00AE6946">
        <w:rPr>
          <w:rFonts w:cs="Arial"/>
          <w:rtl/>
        </w:rPr>
        <w:t xml:space="preserve">הכא שקורין </w:t>
      </w:r>
      <w:r>
        <w:rPr>
          <w:rFonts w:cs="Arial" w:hint="cs"/>
          <w:rtl/>
        </w:rPr>
        <w:t xml:space="preserve">בספר תורה </w:t>
      </w:r>
      <w:r w:rsidRPr="00AE6946">
        <w:rPr>
          <w:rFonts w:cs="Arial"/>
          <w:rtl/>
        </w:rPr>
        <w:t>כל התורה מידי שבת בשבתו</w:t>
      </w:r>
      <w:r w:rsidR="004C62D1">
        <w:rPr>
          <w:rFonts w:cs="Arial" w:hint="cs"/>
          <w:rtl/>
        </w:rPr>
        <w:t>,</w:t>
      </w:r>
      <w:r w:rsidRPr="00AE6946">
        <w:rPr>
          <w:rFonts w:cs="Arial"/>
          <w:rtl/>
        </w:rPr>
        <w:t xml:space="preserve"> וגם ביום זה שהם קורין עשרת הדברות קורים איזה חלק מהתורה לית לן בה</w:t>
      </w:r>
      <w:r w:rsidR="004C62D1">
        <w:rPr>
          <w:rFonts w:cs="Arial" w:hint="cs"/>
          <w:rtl/>
        </w:rPr>
        <w:t>,</w:t>
      </w:r>
      <w:r w:rsidRPr="00AE6946">
        <w:rPr>
          <w:rFonts w:cs="Arial"/>
          <w:rtl/>
        </w:rPr>
        <w:t xml:space="preserve"> </w:t>
      </w:r>
      <w:proofErr w:type="spellStart"/>
      <w:r w:rsidRPr="00AE6946">
        <w:rPr>
          <w:rFonts w:cs="Arial"/>
          <w:rtl/>
        </w:rPr>
        <w:t>דמוכח</w:t>
      </w:r>
      <w:proofErr w:type="spellEnd"/>
      <w:r w:rsidRPr="00AE6946">
        <w:rPr>
          <w:rFonts w:cs="Arial"/>
          <w:rtl/>
        </w:rPr>
        <w:t xml:space="preserve"> </w:t>
      </w:r>
      <w:proofErr w:type="spellStart"/>
      <w:r w:rsidRPr="00AE6946">
        <w:rPr>
          <w:rFonts w:cs="Arial"/>
          <w:rtl/>
        </w:rPr>
        <w:t>דהכל</w:t>
      </w:r>
      <w:proofErr w:type="spellEnd"/>
      <w:r w:rsidRPr="00AE6946">
        <w:rPr>
          <w:rFonts w:cs="Arial"/>
          <w:rtl/>
        </w:rPr>
        <w:t xml:space="preserve"> אמת</w:t>
      </w:r>
      <w:r w:rsidR="004C62D1">
        <w:rPr>
          <w:rFonts w:cs="Arial" w:hint="cs"/>
          <w:rtl/>
        </w:rPr>
        <w:t>,</w:t>
      </w:r>
      <w:r w:rsidRPr="00AE6946">
        <w:rPr>
          <w:rFonts w:cs="Arial"/>
          <w:rtl/>
        </w:rPr>
        <w:t xml:space="preserve"> אלא שהם עומדים בהם להיות שהם יסוד התורה ונכתבו בלוחות</w:t>
      </w:r>
      <w:r>
        <w:rPr>
          <w:rFonts w:hint="cs"/>
          <w:rtl/>
        </w:rPr>
        <w:t>.''</w:t>
      </w:r>
    </w:p>
    <w:p w14:paraId="2F6760F2" w14:textId="7B8413FB" w:rsidR="00D33604" w:rsidRDefault="00576A42" w:rsidP="00E72562">
      <w:pPr>
        <w:spacing w:after="120"/>
        <w:rPr>
          <w:rtl/>
        </w:rPr>
      </w:pPr>
      <w:r w:rsidRPr="00576A42">
        <w:rPr>
          <w:rFonts w:hint="cs"/>
          <w:rtl/>
        </w:rPr>
        <w:t>גם</w:t>
      </w:r>
      <w:r>
        <w:rPr>
          <w:rFonts w:hint="cs"/>
          <w:b/>
          <w:bCs/>
          <w:rtl/>
        </w:rPr>
        <w:t xml:space="preserve"> </w:t>
      </w:r>
      <w:r w:rsidR="00D33604" w:rsidRPr="00D33604">
        <w:rPr>
          <w:rFonts w:hint="cs"/>
          <w:b/>
          <w:bCs/>
          <w:rtl/>
        </w:rPr>
        <w:t xml:space="preserve">הרב אשר וייס </w:t>
      </w:r>
      <w:r w:rsidRPr="00576A42">
        <w:rPr>
          <w:rFonts w:hint="cs"/>
          <w:sz w:val="18"/>
          <w:szCs w:val="18"/>
          <w:rtl/>
        </w:rPr>
        <w:t>(שם)</w:t>
      </w:r>
      <w:r>
        <w:rPr>
          <w:rFonts w:hint="cs"/>
          <w:b/>
          <w:bCs/>
          <w:sz w:val="18"/>
          <w:szCs w:val="18"/>
          <w:rtl/>
        </w:rPr>
        <w:t xml:space="preserve"> </w:t>
      </w:r>
      <w:r w:rsidR="00D33604">
        <w:rPr>
          <w:rFonts w:hint="cs"/>
          <w:rtl/>
        </w:rPr>
        <w:t>כתב</w:t>
      </w:r>
      <w:r>
        <w:rPr>
          <w:rFonts w:hint="cs"/>
          <w:rtl/>
        </w:rPr>
        <w:t xml:space="preserve"> שאין איסור לעמוד בעשרת הדיברות</w:t>
      </w:r>
      <w:r w:rsidR="00106C34">
        <w:rPr>
          <w:rFonts w:hint="cs"/>
          <w:rtl/>
        </w:rPr>
        <w:t xml:space="preserve">, על בסיס </w:t>
      </w:r>
      <w:r w:rsidR="00D55059">
        <w:rPr>
          <w:rFonts w:hint="cs"/>
          <w:rtl/>
        </w:rPr>
        <w:t xml:space="preserve">שיטתו </w:t>
      </w:r>
      <w:r w:rsidR="00106C34">
        <w:rPr>
          <w:rFonts w:hint="cs"/>
          <w:rtl/>
        </w:rPr>
        <w:t>שראינו לעיל</w:t>
      </w:r>
      <w:r>
        <w:rPr>
          <w:rFonts w:hint="cs"/>
          <w:rtl/>
        </w:rPr>
        <w:t xml:space="preserve">. </w:t>
      </w:r>
      <w:r w:rsidR="00D55059">
        <w:rPr>
          <w:rFonts w:hint="cs"/>
          <w:rtl/>
        </w:rPr>
        <w:t>כנזכר</w:t>
      </w:r>
      <w:r>
        <w:rPr>
          <w:rFonts w:hint="cs"/>
          <w:rtl/>
        </w:rPr>
        <w:t>, הוא סובר שכיוון שחז''ל לא אסרו לעמוד בעת קריאת עשרת הדיברו</w:t>
      </w:r>
      <w:r w:rsidR="009E6277">
        <w:rPr>
          <w:rFonts w:hint="cs"/>
          <w:rtl/>
        </w:rPr>
        <w:t>ת</w:t>
      </w:r>
      <w:r>
        <w:rPr>
          <w:rFonts w:hint="cs"/>
          <w:rtl/>
        </w:rPr>
        <w:t>, ובזמן הזה אין חשש ממשי מפני המינים - אין להרחיב</w:t>
      </w:r>
      <w:r w:rsidR="008D2304">
        <w:rPr>
          <w:rFonts w:hint="cs"/>
          <w:rtl/>
        </w:rPr>
        <w:t xml:space="preserve"> את</w:t>
      </w:r>
      <w:r>
        <w:rPr>
          <w:rFonts w:hint="cs"/>
          <w:rtl/>
        </w:rPr>
        <w:t xml:space="preserve"> גזירת חז''ל, וכן כתב </w:t>
      </w:r>
      <w:r w:rsidR="00D33604">
        <w:rPr>
          <w:rFonts w:hint="cs"/>
          <w:rtl/>
        </w:rPr>
        <w:t xml:space="preserve"> </w:t>
      </w:r>
      <w:r>
        <w:rPr>
          <w:rFonts w:hint="cs"/>
          <w:rtl/>
        </w:rPr>
        <w:t xml:space="preserve">גם </w:t>
      </w:r>
      <w:r w:rsidRPr="00D5148A">
        <w:rPr>
          <w:rFonts w:hint="cs"/>
          <w:b/>
          <w:bCs/>
          <w:rtl/>
        </w:rPr>
        <w:t>הרב משה פיינשטיין</w:t>
      </w:r>
      <w:r>
        <w:rPr>
          <w:rFonts w:hint="cs"/>
          <w:rtl/>
        </w:rPr>
        <w:t xml:space="preserve"> </w:t>
      </w:r>
      <w:r>
        <w:rPr>
          <w:rFonts w:hint="cs"/>
          <w:sz w:val="18"/>
          <w:szCs w:val="18"/>
          <w:rtl/>
        </w:rPr>
        <w:t xml:space="preserve">(אגרות משה או''ח ד, כב) </w:t>
      </w:r>
      <w:r>
        <w:rPr>
          <w:rFonts w:hint="cs"/>
          <w:rtl/>
        </w:rPr>
        <w:t xml:space="preserve">שלא </w:t>
      </w:r>
      <w:r w:rsidR="008D2304">
        <w:rPr>
          <w:rFonts w:hint="cs"/>
          <w:rtl/>
        </w:rPr>
        <w:t xml:space="preserve">את </w:t>
      </w:r>
      <w:r>
        <w:rPr>
          <w:rFonts w:hint="cs"/>
          <w:rtl/>
        </w:rPr>
        <w:t xml:space="preserve">קיבל </w:t>
      </w:r>
      <w:r w:rsidR="00D55059">
        <w:rPr>
          <w:rFonts w:hint="cs"/>
          <w:rtl/>
        </w:rPr>
        <w:t>נימוקי</w:t>
      </w:r>
      <w:r>
        <w:rPr>
          <w:rFonts w:hint="cs"/>
          <w:rtl/>
        </w:rPr>
        <w:t xml:space="preserve"> </w:t>
      </w:r>
      <w:r w:rsidR="003D7D8C">
        <w:rPr>
          <w:rFonts w:hint="cs"/>
          <w:rtl/>
        </w:rPr>
        <w:t>ה</w:t>
      </w:r>
      <w:r>
        <w:rPr>
          <w:rFonts w:hint="cs"/>
          <w:rtl/>
        </w:rPr>
        <w:t>מתירים</w:t>
      </w:r>
      <w:r w:rsidR="003D7D8C">
        <w:rPr>
          <w:rFonts w:hint="cs"/>
          <w:rtl/>
        </w:rPr>
        <w:t xml:space="preserve"> לעיל והוצרך לטעם משלו. </w:t>
      </w:r>
    </w:p>
    <w:p w14:paraId="111D9257" w14:textId="5F90E43E" w:rsidR="00E41D1E" w:rsidRPr="00D83FEB" w:rsidRDefault="00D33604" w:rsidP="00D83FEB">
      <w:pPr>
        <w:spacing w:after="80"/>
        <w:rPr>
          <w:b/>
          <w:bCs/>
          <w:u w:val="single"/>
        </w:rPr>
      </w:pPr>
      <w:r w:rsidRPr="003C42E9">
        <w:rPr>
          <w:rFonts w:hint="cs"/>
          <w:b/>
          <w:bCs/>
          <w:rtl/>
        </w:rPr>
        <w:t>ש</w:t>
      </w:r>
      <w:r w:rsidRPr="003C42E9">
        <w:rPr>
          <w:b/>
          <w:bCs/>
          <w:rtl/>
        </w:rPr>
        <w:t xml:space="preserve">בת שלום! קח לקרוא בשולחן שבת, או תעביר בבקשה הלאה </w:t>
      </w:r>
      <w:r w:rsidRPr="003C42E9">
        <w:rPr>
          <w:rFonts w:hint="cs"/>
          <w:b/>
          <w:bCs/>
          <w:rtl/>
        </w:rPr>
        <w:t xml:space="preserve">על מנת </w:t>
      </w:r>
      <w:r w:rsidRPr="003C42E9">
        <w:rPr>
          <w:b/>
          <w:bCs/>
          <w:rtl/>
        </w:rPr>
        <w:t>שעוד אנשים יקראו</w:t>
      </w:r>
      <w:r w:rsidRPr="003C42E9">
        <w:rPr>
          <w:rStyle w:val="a5"/>
        </w:rPr>
        <w:footnoteReference w:id="3"/>
      </w:r>
      <w:r w:rsidRPr="003C42E9">
        <w:rPr>
          <w:b/>
          <w:bCs/>
          <w:rtl/>
        </w:rPr>
        <w:t xml:space="preserve">... </w:t>
      </w:r>
    </w:p>
    <w:sectPr w:rsidR="00E41D1E" w:rsidRPr="00D83FEB" w:rsidSect="006D27D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83C98" w14:textId="77777777" w:rsidR="00400743" w:rsidRDefault="00400743" w:rsidP="00D33604">
      <w:pPr>
        <w:spacing w:after="0" w:line="240" w:lineRule="auto"/>
      </w:pPr>
      <w:r>
        <w:separator/>
      </w:r>
    </w:p>
  </w:endnote>
  <w:endnote w:type="continuationSeparator" w:id="0">
    <w:p w14:paraId="29B39543" w14:textId="77777777" w:rsidR="00400743" w:rsidRDefault="00400743" w:rsidP="00D33604">
      <w:pPr>
        <w:spacing w:after="0" w:line="240" w:lineRule="auto"/>
      </w:pPr>
      <w:r>
        <w:continuationSeparator/>
      </w:r>
    </w:p>
  </w:endnote>
  <w:endnote w:type="continuationNotice" w:id="1">
    <w:p w14:paraId="52CB1A96" w14:textId="77777777" w:rsidR="00400743" w:rsidRDefault="004007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A3A7B" w14:textId="77777777" w:rsidR="00400743" w:rsidRDefault="00400743" w:rsidP="00D33604">
      <w:pPr>
        <w:spacing w:after="0" w:line="240" w:lineRule="auto"/>
      </w:pPr>
      <w:r>
        <w:separator/>
      </w:r>
    </w:p>
  </w:footnote>
  <w:footnote w:type="continuationSeparator" w:id="0">
    <w:p w14:paraId="685ABEB0" w14:textId="77777777" w:rsidR="00400743" w:rsidRDefault="00400743" w:rsidP="00D33604">
      <w:pPr>
        <w:spacing w:after="0" w:line="240" w:lineRule="auto"/>
      </w:pPr>
      <w:r>
        <w:continuationSeparator/>
      </w:r>
    </w:p>
  </w:footnote>
  <w:footnote w:type="continuationNotice" w:id="1">
    <w:p w14:paraId="7BD85647" w14:textId="77777777" w:rsidR="00400743" w:rsidRDefault="00400743">
      <w:pPr>
        <w:spacing w:after="0" w:line="240" w:lineRule="auto"/>
      </w:pPr>
    </w:p>
  </w:footnote>
  <w:footnote w:id="2">
    <w:p w14:paraId="73EC7B8D" w14:textId="201254BE" w:rsidR="00774EF6" w:rsidRPr="00D5148A" w:rsidRDefault="00774EF6" w:rsidP="00774EF6">
      <w:pPr>
        <w:pStyle w:val="a3"/>
        <w:rPr>
          <w:rtl/>
        </w:rPr>
      </w:pPr>
      <w:r>
        <w:rPr>
          <w:rStyle w:val="a5"/>
        </w:rPr>
        <w:footnoteRef/>
      </w:r>
      <w:r>
        <w:rPr>
          <w:rtl/>
        </w:rPr>
        <w:t xml:space="preserve"> </w:t>
      </w:r>
      <w:r>
        <w:rPr>
          <w:rFonts w:hint="cs"/>
          <w:rtl/>
        </w:rPr>
        <w:t xml:space="preserve">מדוע לפי פירושים אלו במקדש לא חששו לאומרן? </w:t>
      </w:r>
      <w:r w:rsidRPr="00D5148A">
        <w:rPr>
          <w:rFonts w:hint="cs"/>
          <w:b/>
          <w:bCs/>
          <w:rtl/>
        </w:rPr>
        <w:t>הרב משה פיינשטיין</w:t>
      </w:r>
      <w:r>
        <w:rPr>
          <w:rFonts w:hint="cs"/>
          <w:rtl/>
        </w:rPr>
        <w:t xml:space="preserve"> </w:t>
      </w:r>
      <w:r>
        <w:rPr>
          <w:rFonts w:hint="cs"/>
          <w:sz w:val="16"/>
          <w:szCs w:val="16"/>
          <w:rtl/>
        </w:rPr>
        <w:t xml:space="preserve">(אגרות משה או''ח ד, כב) </w:t>
      </w:r>
      <w:r>
        <w:rPr>
          <w:rFonts w:hint="cs"/>
          <w:rtl/>
        </w:rPr>
        <w:t>תירץ, שכיוון שבמקדש יושב</w:t>
      </w:r>
      <w:r w:rsidR="00764DB2">
        <w:rPr>
          <w:rFonts w:hint="cs"/>
          <w:rtl/>
        </w:rPr>
        <w:t>ים</w:t>
      </w:r>
      <w:r>
        <w:rPr>
          <w:rFonts w:hint="cs"/>
          <w:rtl/>
        </w:rPr>
        <w:t xml:space="preserve"> הסנהדרין, כהנים, לויים ויראי ה', כאשר תתעורר שאלה</w:t>
      </w:r>
      <w:r w:rsidR="002D4999">
        <w:rPr>
          <w:rFonts w:hint="cs"/>
          <w:rtl/>
        </w:rPr>
        <w:t xml:space="preserve"> אמונית</w:t>
      </w:r>
      <w:r>
        <w:rPr>
          <w:rFonts w:hint="cs"/>
          <w:rtl/>
        </w:rPr>
        <w:t xml:space="preserve"> על ידי המינים מיד יש מי שיפתור אותה. לעומת זאת בשאר המדינה, לא תמיד יהיה מי שישיב על טענתם.</w:t>
      </w:r>
      <w:r w:rsidR="006359C7">
        <w:rPr>
          <w:rFonts w:hint="cs"/>
          <w:rtl/>
        </w:rPr>
        <w:t xml:space="preserve"> לפי האפשרות השני</w:t>
      </w:r>
      <w:r w:rsidR="00367D94">
        <w:rPr>
          <w:rFonts w:hint="cs"/>
          <w:rtl/>
        </w:rPr>
        <w:t>י</w:t>
      </w:r>
      <w:r w:rsidR="006359C7">
        <w:rPr>
          <w:rFonts w:hint="cs"/>
          <w:rtl/>
        </w:rPr>
        <w:t xml:space="preserve">ה ניתן להוסיף ולומר, שבמקדש אותם נוצרים יהודים לא היו מעורבים דיו, ולכן החשש </w:t>
      </w:r>
      <w:r w:rsidR="00490F43">
        <w:rPr>
          <w:rFonts w:hint="cs"/>
          <w:rtl/>
        </w:rPr>
        <w:t>שיקבלו לג</w:t>
      </w:r>
      <w:r w:rsidR="00764DB2">
        <w:rPr>
          <w:rFonts w:hint="cs"/>
          <w:rtl/>
        </w:rPr>
        <w:t>י</w:t>
      </w:r>
      <w:r w:rsidR="00490F43">
        <w:rPr>
          <w:rFonts w:hint="cs"/>
          <w:rtl/>
        </w:rPr>
        <w:t>טימציה ויוכלו להעביר את דעותיהם</w:t>
      </w:r>
      <w:r w:rsidR="00764DB2">
        <w:rPr>
          <w:rFonts w:hint="cs"/>
          <w:rtl/>
        </w:rPr>
        <w:t>,</w:t>
      </w:r>
      <w:r w:rsidR="00490F43">
        <w:rPr>
          <w:rFonts w:hint="cs"/>
          <w:rtl/>
        </w:rPr>
        <w:t xml:space="preserve"> לא </w:t>
      </w:r>
      <w:r w:rsidR="00764DB2">
        <w:rPr>
          <w:rFonts w:hint="cs"/>
          <w:rtl/>
        </w:rPr>
        <w:t>היה קיים</w:t>
      </w:r>
      <w:r w:rsidR="006359C7">
        <w:rPr>
          <w:rFonts w:hint="cs"/>
          <w:rtl/>
        </w:rPr>
        <w:t>.</w:t>
      </w:r>
      <w:r>
        <w:rPr>
          <w:rFonts w:hint="cs"/>
          <w:rtl/>
        </w:rPr>
        <w:t xml:space="preserve"> </w:t>
      </w:r>
    </w:p>
  </w:footnote>
  <w:footnote w:id="3">
    <w:p w14:paraId="3A752111" w14:textId="77777777" w:rsidR="00D33604" w:rsidRPr="000E67A9" w:rsidRDefault="00D33604" w:rsidP="00D33604">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D7"/>
    <w:rsid w:val="00004077"/>
    <w:rsid w:val="00035536"/>
    <w:rsid w:val="0004522E"/>
    <w:rsid w:val="00061E87"/>
    <w:rsid w:val="00065951"/>
    <w:rsid w:val="00072CE9"/>
    <w:rsid w:val="00091786"/>
    <w:rsid w:val="00093487"/>
    <w:rsid w:val="000A366A"/>
    <w:rsid w:val="000C1FE9"/>
    <w:rsid w:val="000D3415"/>
    <w:rsid w:val="000F56E7"/>
    <w:rsid w:val="00106C34"/>
    <w:rsid w:val="00110A71"/>
    <w:rsid w:val="00115AD2"/>
    <w:rsid w:val="0011650A"/>
    <w:rsid w:val="00127230"/>
    <w:rsid w:val="00132F22"/>
    <w:rsid w:val="00140CA5"/>
    <w:rsid w:val="00154309"/>
    <w:rsid w:val="00174743"/>
    <w:rsid w:val="001D363A"/>
    <w:rsid w:val="00205CDE"/>
    <w:rsid w:val="002225CA"/>
    <w:rsid w:val="00222E2A"/>
    <w:rsid w:val="002318B8"/>
    <w:rsid w:val="00242B88"/>
    <w:rsid w:val="0025120D"/>
    <w:rsid w:val="002A602A"/>
    <w:rsid w:val="002C413B"/>
    <w:rsid w:val="002D4999"/>
    <w:rsid w:val="002D5C4A"/>
    <w:rsid w:val="002F2647"/>
    <w:rsid w:val="003117DC"/>
    <w:rsid w:val="00326360"/>
    <w:rsid w:val="00335969"/>
    <w:rsid w:val="00335A7B"/>
    <w:rsid w:val="003367B7"/>
    <w:rsid w:val="00337778"/>
    <w:rsid w:val="00347EFF"/>
    <w:rsid w:val="003608E3"/>
    <w:rsid w:val="0036190F"/>
    <w:rsid w:val="00367D94"/>
    <w:rsid w:val="00375B46"/>
    <w:rsid w:val="00375FD0"/>
    <w:rsid w:val="0038558D"/>
    <w:rsid w:val="00386882"/>
    <w:rsid w:val="00397BB0"/>
    <w:rsid w:val="003A13F5"/>
    <w:rsid w:val="003A78A1"/>
    <w:rsid w:val="003C38F3"/>
    <w:rsid w:val="003C65EC"/>
    <w:rsid w:val="003D7D8C"/>
    <w:rsid w:val="00400743"/>
    <w:rsid w:val="00401649"/>
    <w:rsid w:val="00440666"/>
    <w:rsid w:val="00440AB6"/>
    <w:rsid w:val="00446BC4"/>
    <w:rsid w:val="00461E63"/>
    <w:rsid w:val="0046316C"/>
    <w:rsid w:val="00465E3C"/>
    <w:rsid w:val="0047187C"/>
    <w:rsid w:val="00473296"/>
    <w:rsid w:val="00490F43"/>
    <w:rsid w:val="004C62D1"/>
    <w:rsid w:val="004D3B4A"/>
    <w:rsid w:val="004D6C7A"/>
    <w:rsid w:val="004D7874"/>
    <w:rsid w:val="004F26BF"/>
    <w:rsid w:val="00501FFA"/>
    <w:rsid w:val="0050743D"/>
    <w:rsid w:val="005215F9"/>
    <w:rsid w:val="005234D8"/>
    <w:rsid w:val="00554079"/>
    <w:rsid w:val="005579BB"/>
    <w:rsid w:val="00557E5C"/>
    <w:rsid w:val="00573D86"/>
    <w:rsid w:val="00576A42"/>
    <w:rsid w:val="005A1453"/>
    <w:rsid w:val="005B1D07"/>
    <w:rsid w:val="005C4262"/>
    <w:rsid w:val="00602311"/>
    <w:rsid w:val="00615BA9"/>
    <w:rsid w:val="00624B4E"/>
    <w:rsid w:val="00632B99"/>
    <w:rsid w:val="006359C7"/>
    <w:rsid w:val="00644959"/>
    <w:rsid w:val="0065567E"/>
    <w:rsid w:val="00690198"/>
    <w:rsid w:val="00697ED0"/>
    <w:rsid w:val="006C175A"/>
    <w:rsid w:val="006D27D7"/>
    <w:rsid w:val="006D6DD2"/>
    <w:rsid w:val="006F0005"/>
    <w:rsid w:val="00715654"/>
    <w:rsid w:val="007460A1"/>
    <w:rsid w:val="00760874"/>
    <w:rsid w:val="00764DB2"/>
    <w:rsid w:val="007670FE"/>
    <w:rsid w:val="0076784A"/>
    <w:rsid w:val="00774EF6"/>
    <w:rsid w:val="007D6F52"/>
    <w:rsid w:val="00804049"/>
    <w:rsid w:val="00817F97"/>
    <w:rsid w:val="00825677"/>
    <w:rsid w:val="008915E3"/>
    <w:rsid w:val="008B5968"/>
    <w:rsid w:val="008D1408"/>
    <w:rsid w:val="008D2304"/>
    <w:rsid w:val="008E082D"/>
    <w:rsid w:val="008F5F50"/>
    <w:rsid w:val="0091078C"/>
    <w:rsid w:val="00924195"/>
    <w:rsid w:val="00935D78"/>
    <w:rsid w:val="00943BB5"/>
    <w:rsid w:val="00973FEF"/>
    <w:rsid w:val="009B2F74"/>
    <w:rsid w:val="009B5C87"/>
    <w:rsid w:val="009D1306"/>
    <w:rsid w:val="009D7879"/>
    <w:rsid w:val="009E5E2F"/>
    <w:rsid w:val="009E6277"/>
    <w:rsid w:val="00A004D7"/>
    <w:rsid w:val="00A04408"/>
    <w:rsid w:val="00A16D30"/>
    <w:rsid w:val="00A17EAB"/>
    <w:rsid w:val="00A21DF3"/>
    <w:rsid w:val="00A22D21"/>
    <w:rsid w:val="00A264F5"/>
    <w:rsid w:val="00A3012D"/>
    <w:rsid w:val="00A34BC8"/>
    <w:rsid w:val="00A525C8"/>
    <w:rsid w:val="00A64322"/>
    <w:rsid w:val="00A822BB"/>
    <w:rsid w:val="00A82634"/>
    <w:rsid w:val="00A93629"/>
    <w:rsid w:val="00A93751"/>
    <w:rsid w:val="00A95B58"/>
    <w:rsid w:val="00AE6946"/>
    <w:rsid w:val="00AE72B8"/>
    <w:rsid w:val="00AF075F"/>
    <w:rsid w:val="00AF26D0"/>
    <w:rsid w:val="00B055E1"/>
    <w:rsid w:val="00B439BF"/>
    <w:rsid w:val="00B47B29"/>
    <w:rsid w:val="00B73C5B"/>
    <w:rsid w:val="00B76DCF"/>
    <w:rsid w:val="00BA6874"/>
    <w:rsid w:val="00BB5D4E"/>
    <w:rsid w:val="00BE0CFE"/>
    <w:rsid w:val="00BE2233"/>
    <w:rsid w:val="00C009C4"/>
    <w:rsid w:val="00C0544C"/>
    <w:rsid w:val="00C06A9E"/>
    <w:rsid w:val="00C25725"/>
    <w:rsid w:val="00C35132"/>
    <w:rsid w:val="00C73CFE"/>
    <w:rsid w:val="00C83F4E"/>
    <w:rsid w:val="00C86A9C"/>
    <w:rsid w:val="00CA16AB"/>
    <w:rsid w:val="00CB2517"/>
    <w:rsid w:val="00CC2CFC"/>
    <w:rsid w:val="00CD034B"/>
    <w:rsid w:val="00CD166F"/>
    <w:rsid w:val="00CD70DD"/>
    <w:rsid w:val="00CE1BF4"/>
    <w:rsid w:val="00D06BDD"/>
    <w:rsid w:val="00D33604"/>
    <w:rsid w:val="00D45868"/>
    <w:rsid w:val="00D5148A"/>
    <w:rsid w:val="00D51B49"/>
    <w:rsid w:val="00D55059"/>
    <w:rsid w:val="00D71AB7"/>
    <w:rsid w:val="00D8144C"/>
    <w:rsid w:val="00D83FEB"/>
    <w:rsid w:val="00D90341"/>
    <w:rsid w:val="00DA7165"/>
    <w:rsid w:val="00DB16E4"/>
    <w:rsid w:val="00DD3D86"/>
    <w:rsid w:val="00DE7913"/>
    <w:rsid w:val="00E13CDB"/>
    <w:rsid w:val="00E41D1E"/>
    <w:rsid w:val="00E45EE1"/>
    <w:rsid w:val="00E473BA"/>
    <w:rsid w:val="00E5115D"/>
    <w:rsid w:val="00E55039"/>
    <w:rsid w:val="00E62710"/>
    <w:rsid w:val="00E7179E"/>
    <w:rsid w:val="00E72562"/>
    <w:rsid w:val="00E83EB1"/>
    <w:rsid w:val="00EA3E30"/>
    <w:rsid w:val="00EB6D03"/>
    <w:rsid w:val="00EC3D39"/>
    <w:rsid w:val="00ED4F27"/>
    <w:rsid w:val="00EE24A5"/>
    <w:rsid w:val="00EE51C3"/>
    <w:rsid w:val="00EF58B6"/>
    <w:rsid w:val="00EF6DCB"/>
    <w:rsid w:val="00F0011D"/>
    <w:rsid w:val="00F225BB"/>
    <w:rsid w:val="00F270D1"/>
    <w:rsid w:val="00F32A7C"/>
    <w:rsid w:val="00F43D57"/>
    <w:rsid w:val="00F57169"/>
    <w:rsid w:val="00F6647A"/>
    <w:rsid w:val="00F674E1"/>
    <w:rsid w:val="00F97FD3"/>
    <w:rsid w:val="00FA05B3"/>
    <w:rsid w:val="00FB5B90"/>
    <w:rsid w:val="00FC1833"/>
    <w:rsid w:val="00FC551B"/>
    <w:rsid w:val="00FE50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06F2"/>
  <w15:chartTrackingRefBased/>
  <w15:docId w15:val="{265EA5B5-29DC-4A34-9CD7-8E5A38DE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33604"/>
    <w:pPr>
      <w:spacing w:after="0" w:line="240" w:lineRule="auto"/>
    </w:pPr>
    <w:rPr>
      <w:sz w:val="20"/>
      <w:szCs w:val="20"/>
    </w:rPr>
  </w:style>
  <w:style w:type="character" w:customStyle="1" w:styleId="a4">
    <w:name w:val="טקסט הערת שוליים תו"/>
    <w:basedOn w:val="a0"/>
    <w:link w:val="a3"/>
    <w:uiPriority w:val="99"/>
    <w:rsid w:val="00D33604"/>
    <w:rPr>
      <w:sz w:val="20"/>
      <w:szCs w:val="20"/>
    </w:rPr>
  </w:style>
  <w:style w:type="character" w:styleId="a5">
    <w:name w:val="footnote reference"/>
    <w:basedOn w:val="a0"/>
    <w:uiPriority w:val="99"/>
    <w:semiHidden/>
    <w:unhideWhenUsed/>
    <w:rsid w:val="00D33604"/>
    <w:rPr>
      <w:vertAlign w:val="superscript"/>
    </w:rPr>
  </w:style>
  <w:style w:type="character" w:styleId="Hyperlink">
    <w:name w:val="Hyperlink"/>
    <w:basedOn w:val="a0"/>
    <w:uiPriority w:val="99"/>
    <w:semiHidden/>
    <w:unhideWhenUsed/>
    <w:rsid w:val="00D33604"/>
    <w:rPr>
      <w:color w:val="0000FF"/>
      <w:u w:val="single"/>
    </w:rPr>
  </w:style>
  <w:style w:type="paragraph" w:styleId="a6">
    <w:name w:val="header"/>
    <w:basedOn w:val="a"/>
    <w:link w:val="a7"/>
    <w:uiPriority w:val="99"/>
    <w:unhideWhenUsed/>
    <w:rsid w:val="00091786"/>
    <w:pPr>
      <w:tabs>
        <w:tab w:val="center" w:pos="4153"/>
        <w:tab w:val="right" w:pos="8306"/>
      </w:tabs>
      <w:spacing w:after="0" w:line="240" w:lineRule="auto"/>
    </w:pPr>
  </w:style>
  <w:style w:type="character" w:customStyle="1" w:styleId="a7">
    <w:name w:val="כותרת עליונה תו"/>
    <w:basedOn w:val="a0"/>
    <w:link w:val="a6"/>
    <w:uiPriority w:val="99"/>
    <w:rsid w:val="00091786"/>
  </w:style>
  <w:style w:type="paragraph" w:styleId="a8">
    <w:name w:val="footer"/>
    <w:basedOn w:val="a"/>
    <w:link w:val="a9"/>
    <w:uiPriority w:val="99"/>
    <w:unhideWhenUsed/>
    <w:rsid w:val="00091786"/>
    <w:pPr>
      <w:tabs>
        <w:tab w:val="center" w:pos="4153"/>
        <w:tab w:val="right" w:pos="8306"/>
      </w:tabs>
      <w:spacing w:after="0" w:line="240" w:lineRule="auto"/>
    </w:pPr>
  </w:style>
  <w:style w:type="character" w:customStyle="1" w:styleId="a9">
    <w:name w:val="כותרת תחתונה תו"/>
    <w:basedOn w:val="a0"/>
    <w:link w:val="a8"/>
    <w:uiPriority w:val="99"/>
    <w:rsid w:val="00091786"/>
  </w:style>
  <w:style w:type="paragraph" w:styleId="aa">
    <w:name w:val="Revision"/>
    <w:hidden/>
    <w:uiPriority w:val="99"/>
    <w:semiHidden/>
    <w:rsid w:val="00091786"/>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Pages>
  <Words>1455</Words>
  <Characters>7279</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25</cp:revision>
  <cp:lastPrinted>2022-01-17T08:37:00Z</cp:lastPrinted>
  <dcterms:created xsi:type="dcterms:W3CDTF">2022-01-10T19:53:00Z</dcterms:created>
  <dcterms:modified xsi:type="dcterms:W3CDTF">2022-01-18T19:19:00Z</dcterms:modified>
</cp:coreProperties>
</file>