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B93C" w14:textId="0184FFA2" w:rsidR="0050743D" w:rsidRPr="00E40B2F" w:rsidRDefault="00CE6227" w:rsidP="00E40B2F">
      <w:pPr>
        <w:rPr>
          <w:b/>
          <w:bCs/>
          <w:sz w:val="36"/>
          <w:szCs w:val="36"/>
          <w:rtl/>
        </w:rPr>
      </w:pPr>
      <w:r w:rsidRPr="00E40B2F">
        <w:rPr>
          <w:rFonts w:hint="cs"/>
          <w:rtl/>
        </w:rPr>
        <w:t>בס''ד</w:t>
      </w:r>
      <w:r w:rsidRPr="00E40B2F">
        <w:rPr>
          <w:rtl/>
        </w:rPr>
        <w:tab/>
      </w:r>
      <w:r w:rsidR="00552021">
        <w:rPr>
          <w:rFonts w:hint="cs"/>
          <w:sz w:val="36"/>
          <w:szCs w:val="36"/>
          <w:rtl/>
        </w:rPr>
        <w:t xml:space="preserve">       </w:t>
      </w:r>
      <w:r w:rsidR="00F805D6">
        <w:rPr>
          <w:rFonts w:hint="cs"/>
          <w:b/>
          <w:bCs/>
          <w:sz w:val="36"/>
          <w:szCs w:val="36"/>
          <w:rtl/>
        </w:rPr>
        <w:t xml:space="preserve">     </w:t>
      </w:r>
      <w:r w:rsidRPr="00E40B2F">
        <w:rPr>
          <w:rFonts w:hint="cs"/>
          <w:b/>
          <w:bCs/>
          <w:sz w:val="36"/>
          <w:szCs w:val="36"/>
          <w:rtl/>
        </w:rPr>
        <w:t>פרשת קדושים:</w:t>
      </w:r>
      <w:r w:rsidRPr="00E40B2F">
        <w:rPr>
          <w:rFonts w:hint="cs"/>
          <w:b/>
          <w:bCs/>
          <w:sz w:val="36"/>
          <w:szCs w:val="36"/>
        </w:rPr>
        <w:t xml:space="preserve"> </w:t>
      </w:r>
      <w:r w:rsidRPr="00E40B2F">
        <w:rPr>
          <w:rFonts w:hint="cs"/>
          <w:b/>
          <w:bCs/>
          <w:sz w:val="36"/>
          <w:szCs w:val="36"/>
          <w:rtl/>
        </w:rPr>
        <w:t xml:space="preserve">האם מותר </w:t>
      </w:r>
      <w:r w:rsidR="00F72CCB" w:rsidRPr="00E40B2F">
        <w:rPr>
          <w:rFonts w:hint="cs"/>
          <w:b/>
          <w:bCs/>
          <w:sz w:val="36"/>
          <w:szCs w:val="36"/>
          <w:rtl/>
        </w:rPr>
        <w:t>לשתול</w:t>
      </w:r>
      <w:r w:rsidRPr="00E40B2F">
        <w:rPr>
          <w:rFonts w:hint="cs"/>
          <w:b/>
          <w:bCs/>
          <w:sz w:val="36"/>
          <w:szCs w:val="36"/>
          <w:rtl/>
        </w:rPr>
        <w:t xml:space="preserve"> עץ מורכב</w:t>
      </w:r>
    </w:p>
    <w:p w14:paraId="1A1F9949" w14:textId="6E564364" w:rsidR="00CE6227" w:rsidRPr="00E40B2F" w:rsidRDefault="00CE6227" w:rsidP="00940DD8">
      <w:pPr>
        <w:spacing w:after="100"/>
        <w:rPr>
          <w:b/>
          <w:bCs/>
          <w:u w:val="single"/>
          <w:rtl/>
        </w:rPr>
      </w:pPr>
      <w:r w:rsidRPr="00E40B2F">
        <w:rPr>
          <w:rFonts w:hint="cs"/>
          <w:b/>
          <w:bCs/>
          <w:u w:val="single"/>
          <w:rtl/>
        </w:rPr>
        <w:t>פתיחה</w:t>
      </w:r>
    </w:p>
    <w:p w14:paraId="0D70A031" w14:textId="77505107" w:rsidR="00B02024" w:rsidRPr="00E40B2F" w:rsidRDefault="00CE6227" w:rsidP="00940DD8">
      <w:pPr>
        <w:spacing w:after="100"/>
        <w:rPr>
          <w:rtl/>
        </w:rPr>
      </w:pPr>
      <w:r w:rsidRPr="00E40B2F">
        <w:rPr>
          <w:rFonts w:hint="cs"/>
          <w:rtl/>
        </w:rPr>
        <w:t>בפרשת השבוע כותבת התורה</w:t>
      </w:r>
      <w:r w:rsidR="007D493F" w:rsidRPr="00E40B2F">
        <w:rPr>
          <w:rFonts w:hint="cs"/>
          <w:rtl/>
        </w:rPr>
        <w:t xml:space="preserve"> </w:t>
      </w:r>
      <w:r w:rsidR="00B55D16" w:rsidRPr="00E40B2F">
        <w:rPr>
          <w:rFonts w:hint="cs"/>
          <w:rtl/>
        </w:rPr>
        <w:t>על</w:t>
      </w:r>
      <w:r w:rsidR="007D493F" w:rsidRPr="00E40B2F">
        <w:rPr>
          <w:rFonts w:hint="cs"/>
          <w:rtl/>
        </w:rPr>
        <w:t xml:space="preserve"> איסורי הכלא</w:t>
      </w:r>
      <w:r w:rsidR="00B55D16" w:rsidRPr="00E40B2F">
        <w:rPr>
          <w:rFonts w:hint="cs"/>
          <w:rtl/>
        </w:rPr>
        <w:t>י</w:t>
      </w:r>
      <w:r w:rsidR="007D493F" w:rsidRPr="00E40B2F">
        <w:rPr>
          <w:rFonts w:hint="cs"/>
          <w:rtl/>
        </w:rPr>
        <w:t xml:space="preserve">ים, ובטעם האיסור נחלקו </w:t>
      </w:r>
      <w:r w:rsidR="006A6843">
        <w:rPr>
          <w:rFonts w:hint="cs"/>
          <w:rtl/>
        </w:rPr>
        <w:t>ה</w:t>
      </w:r>
      <w:r w:rsidR="007D493F" w:rsidRPr="00E40B2F">
        <w:rPr>
          <w:rFonts w:hint="cs"/>
          <w:rtl/>
        </w:rPr>
        <w:t>מפרשי</w:t>
      </w:r>
      <w:r w:rsidR="006A6843">
        <w:rPr>
          <w:rFonts w:hint="cs"/>
          <w:rtl/>
        </w:rPr>
        <w:t>ם:</w:t>
      </w:r>
      <w:r w:rsidR="007D493F" w:rsidRPr="00E40B2F">
        <w:rPr>
          <w:rFonts w:hint="cs"/>
          <w:rtl/>
        </w:rPr>
        <w:t xml:space="preserve"> </w:t>
      </w:r>
      <w:r w:rsidR="00BC14E6" w:rsidRPr="00E40B2F">
        <w:rPr>
          <w:rFonts w:hint="cs"/>
          <w:rtl/>
        </w:rPr>
        <w:t xml:space="preserve">א. </w:t>
      </w:r>
      <w:r w:rsidR="007D493F" w:rsidRPr="00E40B2F">
        <w:rPr>
          <w:rFonts w:hint="cs"/>
          <w:b/>
          <w:bCs/>
          <w:rtl/>
        </w:rPr>
        <w:t>רש''י</w:t>
      </w:r>
      <w:r w:rsidR="007D493F" w:rsidRPr="00E40B2F">
        <w:rPr>
          <w:rFonts w:hint="cs"/>
          <w:rtl/>
        </w:rPr>
        <w:t xml:space="preserve"> </w:t>
      </w:r>
      <w:r w:rsidR="007D493F" w:rsidRPr="002F134F">
        <w:rPr>
          <w:rFonts w:hint="cs"/>
          <w:sz w:val="18"/>
          <w:szCs w:val="18"/>
          <w:rtl/>
        </w:rPr>
        <w:t xml:space="preserve">(יט, יט) </w:t>
      </w:r>
      <w:r w:rsidR="007D493F" w:rsidRPr="00E40B2F">
        <w:rPr>
          <w:rFonts w:hint="cs"/>
          <w:rtl/>
        </w:rPr>
        <w:t>למד מכך שהתורה קוראת לכלאיים 'חוק', שאין באיסור זה טעם</w:t>
      </w:r>
      <w:r w:rsidR="00B02024" w:rsidRPr="00E40B2F">
        <w:rPr>
          <w:rFonts w:hint="cs"/>
          <w:rtl/>
        </w:rPr>
        <w:t xml:space="preserve"> אלא גזירת מלך. </w:t>
      </w:r>
      <w:r w:rsidR="00BC14E6" w:rsidRPr="00E40B2F">
        <w:rPr>
          <w:rFonts w:hint="cs"/>
          <w:rtl/>
        </w:rPr>
        <w:t xml:space="preserve">ב. </w:t>
      </w:r>
      <w:r w:rsidR="00B02024" w:rsidRPr="00E40B2F">
        <w:rPr>
          <w:rFonts w:hint="cs"/>
          <w:b/>
          <w:bCs/>
          <w:rtl/>
        </w:rPr>
        <w:t>הרמב''ם</w:t>
      </w:r>
      <w:r w:rsidR="00BC14E6" w:rsidRPr="00E40B2F">
        <w:rPr>
          <w:rFonts w:hint="cs"/>
          <w:rtl/>
        </w:rPr>
        <w:t xml:space="preserve"> </w:t>
      </w:r>
      <w:r w:rsidR="00BC14E6" w:rsidRPr="002F134F">
        <w:rPr>
          <w:rFonts w:hint="cs"/>
          <w:sz w:val="18"/>
          <w:szCs w:val="18"/>
          <w:rtl/>
        </w:rPr>
        <w:t>(מו''נ ב, לז)</w:t>
      </w:r>
      <w:r w:rsidR="00B02024" w:rsidRPr="00E40B2F">
        <w:rPr>
          <w:rFonts w:hint="cs"/>
          <w:rtl/>
        </w:rPr>
        <w:t>, כפירושו במקומות רבים ביאר, שבחלק מהרכבת הכלאים היה פולחן עבודה זרה, ובעת ההרכבה גם התרחשו מעשי זנות</w:t>
      </w:r>
      <w:r w:rsidR="007C54B9" w:rsidRPr="00E40B2F">
        <w:rPr>
          <w:rFonts w:hint="cs"/>
          <w:rtl/>
        </w:rPr>
        <w:t xml:space="preserve"> - </w:t>
      </w:r>
      <w:r w:rsidR="00B02024" w:rsidRPr="00E40B2F">
        <w:rPr>
          <w:rFonts w:hint="cs"/>
          <w:rtl/>
        </w:rPr>
        <w:t xml:space="preserve">משום כך הרחיקה התורה </w:t>
      </w:r>
      <w:r w:rsidR="00B55D16" w:rsidRPr="00E40B2F">
        <w:rPr>
          <w:rFonts w:hint="cs"/>
          <w:rtl/>
        </w:rPr>
        <w:t>ואסרה על כלאיים</w:t>
      </w:r>
      <w:r w:rsidR="00B02024" w:rsidRPr="00E40B2F">
        <w:rPr>
          <w:rFonts w:hint="cs"/>
          <w:rtl/>
        </w:rPr>
        <w:t>, ובלשונו:</w:t>
      </w:r>
    </w:p>
    <w:p w14:paraId="7E644045" w14:textId="29997E78" w:rsidR="00CE6227" w:rsidRPr="00E40B2F" w:rsidRDefault="00B02024" w:rsidP="00940DD8">
      <w:pPr>
        <w:spacing w:after="100"/>
        <w:ind w:left="720"/>
        <w:rPr>
          <w:rtl/>
        </w:rPr>
      </w:pPr>
      <w:r w:rsidRPr="00E40B2F">
        <w:rPr>
          <w:rFonts w:cs="Arial" w:hint="cs"/>
          <w:rtl/>
        </w:rPr>
        <w:t>''</w:t>
      </w:r>
      <w:r w:rsidRPr="00E40B2F">
        <w:rPr>
          <w:rFonts w:cs="Arial"/>
          <w:rtl/>
        </w:rPr>
        <w:t xml:space="preserve">וכן זכרו עוד שבעת הרכבת מין במין זולתו צריך שהיה החוטר אשר ירצה להרכיבו ביד נערה יפה ואיש </w:t>
      </w:r>
      <w:proofErr w:type="spellStart"/>
      <w:r w:rsidRPr="00E40B2F">
        <w:rPr>
          <w:rFonts w:cs="Arial"/>
          <w:rtl/>
        </w:rPr>
        <w:t>ישגלנה</w:t>
      </w:r>
      <w:proofErr w:type="spellEnd"/>
      <w:r w:rsidRPr="00E40B2F">
        <w:rPr>
          <w:rFonts w:cs="Arial"/>
          <w:rtl/>
        </w:rPr>
        <w:t xml:space="preserve"> משגל מגונה רוצה בו שלא כדרכה, ובעת </w:t>
      </w:r>
      <w:proofErr w:type="spellStart"/>
      <w:r w:rsidRPr="00E40B2F">
        <w:rPr>
          <w:rFonts w:cs="Arial"/>
          <w:rtl/>
        </w:rPr>
        <w:t>חבורם</w:t>
      </w:r>
      <w:proofErr w:type="spellEnd"/>
      <w:r w:rsidRPr="00E40B2F">
        <w:rPr>
          <w:rFonts w:cs="Arial"/>
          <w:rtl/>
        </w:rPr>
        <w:t xml:space="preserve"> על זה הדרך תרכיב האשה הנטע באילן, ואין ספק שזה היה מפורסם ולא היה שם מי שלא היה עושה כן, ומפני זה נאסר הכלאים, </w:t>
      </w:r>
      <w:r w:rsidRPr="00E40B2F">
        <w:rPr>
          <w:rFonts w:cs="Arial" w:hint="cs"/>
          <w:rtl/>
        </w:rPr>
        <w:t xml:space="preserve">רוצה לומר </w:t>
      </w:r>
      <w:r w:rsidRPr="00E40B2F">
        <w:rPr>
          <w:rFonts w:cs="Arial"/>
          <w:rtl/>
        </w:rPr>
        <w:t>הרכבת אילן באילן</w:t>
      </w:r>
      <w:r w:rsidRPr="00E40B2F">
        <w:rPr>
          <w:rFonts w:cs="Arial" w:hint="cs"/>
          <w:rtl/>
        </w:rPr>
        <w:t>.''</w:t>
      </w:r>
    </w:p>
    <w:p w14:paraId="296D30C5" w14:textId="245EA5C4" w:rsidR="00685651" w:rsidRPr="00E40B2F" w:rsidRDefault="00BC14E6" w:rsidP="00940DD8">
      <w:pPr>
        <w:spacing w:after="100"/>
        <w:rPr>
          <w:rtl/>
        </w:rPr>
      </w:pPr>
      <w:r w:rsidRPr="00E40B2F">
        <w:rPr>
          <w:rFonts w:hint="cs"/>
          <w:rtl/>
        </w:rPr>
        <w:t>ג.</w:t>
      </w:r>
      <w:r w:rsidRPr="00E40B2F">
        <w:rPr>
          <w:rFonts w:hint="cs"/>
          <w:b/>
          <w:bCs/>
          <w:rtl/>
        </w:rPr>
        <w:t xml:space="preserve"> הרמב''ן</w:t>
      </w:r>
      <w:r w:rsidRPr="00E40B2F">
        <w:rPr>
          <w:rFonts w:hint="cs"/>
          <w:rtl/>
        </w:rPr>
        <w:t xml:space="preserve"> </w:t>
      </w:r>
      <w:r w:rsidRPr="002F134F">
        <w:rPr>
          <w:rFonts w:hint="cs"/>
          <w:sz w:val="18"/>
          <w:szCs w:val="18"/>
          <w:rtl/>
        </w:rPr>
        <w:t xml:space="preserve">(ויקרא שם) </w:t>
      </w:r>
      <w:r w:rsidRPr="00E40B2F">
        <w:rPr>
          <w:rFonts w:hint="cs"/>
          <w:rtl/>
        </w:rPr>
        <w:t>הביא טעם נוסף וכתב, שעל אף שהקב''ה רוצה בפיתוח העולם והתקדמותו, מכל מקום כאשר אדם מרכיב כלא</w:t>
      </w:r>
      <w:r w:rsidR="00B55D16" w:rsidRPr="00E40B2F">
        <w:rPr>
          <w:rFonts w:hint="cs"/>
          <w:rtl/>
        </w:rPr>
        <w:t>י</w:t>
      </w:r>
      <w:r w:rsidRPr="00E40B2F">
        <w:rPr>
          <w:rFonts w:hint="cs"/>
          <w:rtl/>
        </w:rPr>
        <w:t xml:space="preserve">ים הוא משנה מהיסוד את מעשי בראשית, ובכך מראה שכאילו הקב''ה לא ברא את עולמו שלם. עוד הוסיף, שלכל צמח יש מלאך האומר לו גדל, והמרכיב שני מינים פוגע בעניין זה. </w:t>
      </w:r>
      <w:r w:rsidRPr="002F134F">
        <w:rPr>
          <w:rFonts w:hint="cs"/>
          <w:sz w:val="18"/>
          <w:szCs w:val="18"/>
          <w:rtl/>
        </w:rPr>
        <w:t xml:space="preserve"> </w:t>
      </w:r>
    </w:p>
    <w:p w14:paraId="35F6A3C4" w14:textId="6EC89B2C" w:rsidR="00685651" w:rsidRPr="00E40B2F" w:rsidRDefault="00685651" w:rsidP="00940DD8">
      <w:pPr>
        <w:spacing w:after="100"/>
        <w:rPr>
          <w:rtl/>
        </w:rPr>
      </w:pPr>
      <w:r w:rsidRPr="00E40B2F">
        <w:rPr>
          <w:rFonts w:hint="cs"/>
          <w:rtl/>
        </w:rPr>
        <w:t>למרות שכאשר התורה כותבת את איסור כלא</w:t>
      </w:r>
      <w:r w:rsidR="00B55D16" w:rsidRPr="00E40B2F">
        <w:rPr>
          <w:rFonts w:hint="cs"/>
          <w:rtl/>
        </w:rPr>
        <w:t>י</w:t>
      </w:r>
      <w:r w:rsidRPr="00E40B2F">
        <w:rPr>
          <w:rFonts w:hint="cs"/>
          <w:rtl/>
        </w:rPr>
        <w:t>ים בעבודות השדה, היא כותבת שאסור לזרוע בשדה ובכרם כלא</w:t>
      </w:r>
      <w:r w:rsidR="00B55D16" w:rsidRPr="00E40B2F">
        <w:rPr>
          <w:rFonts w:hint="cs"/>
          <w:rtl/>
        </w:rPr>
        <w:t>י</w:t>
      </w:r>
      <w:r w:rsidRPr="00E40B2F">
        <w:rPr>
          <w:rFonts w:hint="cs"/>
          <w:rtl/>
        </w:rPr>
        <w:t>ים, בפועל למדו חז''ל מסמיכות הפסוקים שכל הרכבת עץ בכלאי</w:t>
      </w:r>
      <w:r w:rsidR="00B55D16" w:rsidRPr="00E40B2F">
        <w:rPr>
          <w:rFonts w:hint="cs"/>
          <w:rtl/>
        </w:rPr>
        <w:t>י</w:t>
      </w:r>
      <w:r w:rsidRPr="00E40B2F">
        <w:rPr>
          <w:rFonts w:hint="cs"/>
          <w:rtl/>
        </w:rPr>
        <w:t>ם אסורה. בעקבות כך נעסוק השבוע באיסור כלאי העץ</w:t>
      </w:r>
      <w:r w:rsidR="00A93E1D" w:rsidRPr="00E40B2F">
        <w:rPr>
          <w:rFonts w:hint="cs"/>
          <w:rtl/>
        </w:rPr>
        <w:t xml:space="preserve"> </w:t>
      </w:r>
      <w:r w:rsidR="00A93E1D" w:rsidRPr="002F134F">
        <w:rPr>
          <w:rFonts w:hint="cs"/>
          <w:sz w:val="18"/>
          <w:szCs w:val="18"/>
          <w:rtl/>
        </w:rPr>
        <w:t>(</w:t>
      </w:r>
      <w:r w:rsidR="00B55D16" w:rsidRPr="002F134F">
        <w:rPr>
          <w:rFonts w:hint="cs"/>
          <w:sz w:val="18"/>
          <w:szCs w:val="18"/>
          <w:rtl/>
        </w:rPr>
        <w:t>ולא</w:t>
      </w:r>
      <w:r w:rsidR="00A93E1D" w:rsidRPr="002F134F">
        <w:rPr>
          <w:rFonts w:hint="cs"/>
          <w:sz w:val="14"/>
          <w:szCs w:val="14"/>
          <w:rtl/>
        </w:rPr>
        <w:t xml:space="preserve"> </w:t>
      </w:r>
      <w:r w:rsidR="00A93E1D" w:rsidRPr="002F134F">
        <w:rPr>
          <w:rFonts w:hint="cs"/>
          <w:sz w:val="18"/>
          <w:szCs w:val="18"/>
          <w:rtl/>
        </w:rPr>
        <w:t>כלאי הכרם שדינם שונה)</w:t>
      </w:r>
      <w:r w:rsidRPr="00E40B2F">
        <w:rPr>
          <w:rFonts w:hint="cs"/>
          <w:rtl/>
        </w:rPr>
        <w:t xml:space="preserve">, נראה איזה מינים </w:t>
      </w:r>
      <w:r w:rsidR="00BA4B68" w:rsidRPr="00E40B2F">
        <w:rPr>
          <w:rFonts w:hint="cs"/>
          <w:rtl/>
        </w:rPr>
        <w:t xml:space="preserve">זה בזה </w:t>
      </w:r>
      <w:r w:rsidRPr="00E40B2F">
        <w:rPr>
          <w:rFonts w:hint="cs"/>
          <w:rtl/>
        </w:rPr>
        <w:t>נחשבים כלאי</w:t>
      </w:r>
      <w:r w:rsidR="00BA4B68" w:rsidRPr="00E40B2F">
        <w:rPr>
          <w:rFonts w:hint="cs"/>
          <w:rtl/>
        </w:rPr>
        <w:t>י</w:t>
      </w:r>
      <w:r w:rsidRPr="00E40B2F">
        <w:rPr>
          <w:rFonts w:hint="cs"/>
          <w:rtl/>
        </w:rPr>
        <w:t>ם, האם צריך לעקור עץ כלאיים, ומה דין פירות אילן שהורכב באיסור.</w:t>
      </w:r>
    </w:p>
    <w:p w14:paraId="424FC9BD" w14:textId="1A861193" w:rsidR="00526AEA" w:rsidRPr="00E40B2F" w:rsidRDefault="00407912" w:rsidP="00940DD8">
      <w:pPr>
        <w:spacing w:after="100"/>
        <w:rPr>
          <w:b/>
          <w:bCs/>
          <w:u w:val="single"/>
          <w:rtl/>
        </w:rPr>
      </w:pPr>
      <w:r w:rsidRPr="00E40B2F">
        <w:rPr>
          <w:rFonts w:hint="cs"/>
          <w:b/>
          <w:bCs/>
          <w:u w:val="single"/>
          <w:rtl/>
        </w:rPr>
        <w:t>כיצד מרכיבים</w:t>
      </w:r>
    </w:p>
    <w:p w14:paraId="2B0B8397" w14:textId="09531DE3" w:rsidR="002B4D68" w:rsidRPr="00E40B2F" w:rsidRDefault="00407912" w:rsidP="00940DD8">
      <w:pPr>
        <w:spacing w:after="100"/>
        <w:rPr>
          <w:rtl/>
        </w:rPr>
      </w:pPr>
      <w:r w:rsidRPr="00E40B2F">
        <w:rPr>
          <w:rFonts w:hint="cs"/>
          <w:rtl/>
        </w:rPr>
        <w:t>אלו מינים מותר להרכיב זה בזה</w:t>
      </w:r>
      <w:r w:rsidR="003A4219" w:rsidRPr="00E40B2F">
        <w:rPr>
          <w:rFonts w:hint="cs"/>
          <w:rtl/>
        </w:rPr>
        <w:t>?</w:t>
      </w:r>
      <w:r w:rsidRPr="00E40B2F">
        <w:rPr>
          <w:rFonts w:hint="cs"/>
          <w:rtl/>
        </w:rPr>
        <w:t xml:space="preserve"> </w:t>
      </w:r>
      <w:r w:rsidR="00BA4B68" w:rsidRPr="00E40B2F">
        <w:rPr>
          <w:rFonts w:hint="cs"/>
          <w:rtl/>
        </w:rPr>
        <w:t>טרם</w:t>
      </w:r>
      <w:r w:rsidRPr="00E40B2F">
        <w:rPr>
          <w:rFonts w:hint="cs"/>
          <w:rtl/>
        </w:rPr>
        <w:t xml:space="preserve"> </w:t>
      </w:r>
      <w:r w:rsidR="00BA4B68" w:rsidRPr="00E40B2F">
        <w:rPr>
          <w:rFonts w:hint="cs"/>
          <w:rtl/>
        </w:rPr>
        <w:t>נראה</w:t>
      </w:r>
      <w:r w:rsidRPr="00E40B2F">
        <w:rPr>
          <w:rFonts w:hint="cs"/>
          <w:rtl/>
        </w:rPr>
        <w:t xml:space="preserve"> את המחלוקת בשאלה זו, יש </w:t>
      </w:r>
      <w:r w:rsidR="00BA4B68" w:rsidRPr="00E40B2F">
        <w:rPr>
          <w:rFonts w:hint="cs"/>
          <w:rtl/>
        </w:rPr>
        <w:t>להבין</w:t>
      </w:r>
      <w:r w:rsidRPr="00E40B2F">
        <w:rPr>
          <w:rFonts w:hint="cs"/>
          <w:rtl/>
        </w:rPr>
        <w:t xml:space="preserve"> כיצד</w:t>
      </w:r>
      <w:r w:rsidR="0056042E" w:rsidRPr="00E40B2F">
        <w:rPr>
          <w:rFonts w:hint="cs"/>
          <w:rtl/>
        </w:rPr>
        <w:t xml:space="preserve"> ומדוע</w:t>
      </w:r>
      <w:r w:rsidRPr="00E40B2F">
        <w:rPr>
          <w:rFonts w:hint="cs"/>
          <w:rtl/>
        </w:rPr>
        <w:t xml:space="preserve"> מרכיבים</w:t>
      </w:r>
      <w:r w:rsidR="002B4D68" w:rsidRPr="00E40B2F">
        <w:rPr>
          <w:rFonts w:hint="cs"/>
          <w:rtl/>
        </w:rPr>
        <w:t xml:space="preserve">. </w:t>
      </w:r>
      <w:r w:rsidRPr="00E40B2F">
        <w:rPr>
          <w:rFonts w:hint="cs"/>
          <w:rtl/>
        </w:rPr>
        <w:t xml:space="preserve">כאשר </w:t>
      </w:r>
      <w:r w:rsidR="00BA4B68" w:rsidRPr="00E40B2F">
        <w:rPr>
          <w:rFonts w:hint="cs"/>
          <w:rtl/>
        </w:rPr>
        <w:t>ישנו</w:t>
      </w:r>
      <w:r w:rsidRPr="00E40B2F">
        <w:rPr>
          <w:rFonts w:hint="cs"/>
          <w:rtl/>
        </w:rPr>
        <w:t xml:space="preserve"> עץ המניב פירות טובים אך העץ חלש ופגיע, לוקחים ממנו ענף הנקרא </w:t>
      </w:r>
      <w:r w:rsidR="002B4D68" w:rsidRPr="00E40B2F">
        <w:rPr>
          <w:rFonts w:hint="cs"/>
          <w:rtl/>
        </w:rPr>
        <w:t>'</w:t>
      </w:r>
      <w:r w:rsidRPr="00E40B2F">
        <w:rPr>
          <w:rFonts w:hint="cs"/>
          <w:rtl/>
        </w:rPr>
        <w:t>רוכב</w:t>
      </w:r>
      <w:r w:rsidR="002B4D68" w:rsidRPr="00E40B2F">
        <w:rPr>
          <w:rFonts w:hint="cs"/>
          <w:rtl/>
        </w:rPr>
        <w:t>'</w:t>
      </w:r>
      <w:r w:rsidRPr="00E40B2F">
        <w:rPr>
          <w:rFonts w:hint="cs"/>
          <w:rtl/>
        </w:rPr>
        <w:t>, מרכיבים אותו</w:t>
      </w:r>
      <w:r w:rsidR="00524AD6" w:rsidRPr="00E40B2F">
        <w:rPr>
          <w:rFonts w:hint="cs"/>
          <w:rtl/>
        </w:rPr>
        <w:t xml:space="preserve"> במספר אופנים</w:t>
      </w:r>
      <w:r w:rsidRPr="00E40B2F">
        <w:rPr>
          <w:rFonts w:hint="cs"/>
          <w:rtl/>
        </w:rPr>
        <w:t xml:space="preserve"> על עץ חזק</w:t>
      </w:r>
      <w:r w:rsidR="002B4D68" w:rsidRPr="00E40B2F">
        <w:rPr>
          <w:rFonts w:hint="cs"/>
          <w:rtl/>
        </w:rPr>
        <w:t xml:space="preserve"> הנקרא 'כנה'</w:t>
      </w:r>
      <w:r w:rsidRPr="00E40B2F">
        <w:rPr>
          <w:rFonts w:hint="cs"/>
          <w:rtl/>
        </w:rPr>
        <w:t xml:space="preserve">. לאחר זמן </w:t>
      </w:r>
      <w:r w:rsidR="002B4D68" w:rsidRPr="00E40B2F">
        <w:rPr>
          <w:rFonts w:hint="cs"/>
          <w:rtl/>
        </w:rPr>
        <w:t xml:space="preserve">הענף והעץ מתאחים, וכך </w:t>
      </w:r>
      <w:r w:rsidR="00066A05" w:rsidRPr="00E40B2F">
        <w:rPr>
          <w:rFonts w:hint="cs"/>
          <w:rtl/>
        </w:rPr>
        <w:t>השורשים והגזע הם של העץ החזק, והפירות של העץ הטוב</w:t>
      </w:r>
      <w:r w:rsidR="002B4D68" w:rsidRPr="00E40B2F">
        <w:rPr>
          <w:rFonts w:hint="cs"/>
          <w:rtl/>
        </w:rPr>
        <w:t>.</w:t>
      </w:r>
    </w:p>
    <w:p w14:paraId="09770E48" w14:textId="4CBAC9A0" w:rsidR="00407912" w:rsidRPr="00E40B2F" w:rsidRDefault="002B4D68" w:rsidP="00940DD8">
      <w:pPr>
        <w:spacing w:after="100"/>
        <w:rPr>
          <w:rtl/>
        </w:rPr>
      </w:pPr>
      <w:r w:rsidRPr="00E40B2F">
        <w:rPr>
          <w:rFonts w:hint="cs"/>
          <w:rtl/>
        </w:rPr>
        <w:t>בדרך כלל כאשר מרכיבים עצים</w:t>
      </w:r>
      <w:r w:rsidR="0056042E" w:rsidRPr="00E40B2F">
        <w:rPr>
          <w:rFonts w:hint="cs"/>
          <w:rtl/>
        </w:rPr>
        <w:t>, מרכיבים עץ פרי על עץ פרי או עץ פרי על עץ סרק, כיוון שרוצים שיצאו פירות טובים</w:t>
      </w:r>
      <w:r w:rsidR="00D51062" w:rsidRPr="00E40B2F">
        <w:rPr>
          <w:rFonts w:hint="cs"/>
          <w:rtl/>
        </w:rPr>
        <w:t xml:space="preserve"> </w:t>
      </w:r>
      <w:r w:rsidR="00575B09" w:rsidRPr="00E40B2F">
        <w:rPr>
          <w:rFonts w:hint="cs"/>
          <w:rtl/>
        </w:rPr>
        <w:t>המבוססים על עץ חזק</w:t>
      </w:r>
      <w:r w:rsidR="0056042E" w:rsidRPr="00E40B2F">
        <w:rPr>
          <w:rFonts w:hint="cs"/>
          <w:rtl/>
        </w:rPr>
        <w:t>.</w:t>
      </w:r>
      <w:r w:rsidR="00D51062" w:rsidRPr="00E40B2F">
        <w:rPr>
          <w:rFonts w:hint="cs"/>
          <w:rtl/>
        </w:rPr>
        <w:t xml:space="preserve"> אולם, לעיתים מעוניינים להרכיב עץ סרק על ע</w:t>
      </w:r>
      <w:r w:rsidR="00575B09" w:rsidRPr="00E40B2F">
        <w:rPr>
          <w:rFonts w:hint="cs"/>
          <w:rtl/>
        </w:rPr>
        <w:t>ץ סרק</w:t>
      </w:r>
      <w:r w:rsidR="00D51062" w:rsidRPr="00E40B2F">
        <w:rPr>
          <w:rFonts w:hint="cs"/>
          <w:rtl/>
        </w:rPr>
        <w:t xml:space="preserve">. </w:t>
      </w:r>
      <w:r w:rsidR="0056042E" w:rsidRPr="00E40B2F">
        <w:rPr>
          <w:rFonts w:hint="cs"/>
          <w:rtl/>
        </w:rPr>
        <w:t xml:space="preserve"> </w:t>
      </w:r>
      <w:r w:rsidR="00E477D4" w:rsidRPr="00E40B2F">
        <w:rPr>
          <w:rFonts w:hint="cs"/>
          <w:rtl/>
        </w:rPr>
        <w:t xml:space="preserve">דנו המפרשים בעקבות גרסאות בדברי </w:t>
      </w:r>
      <w:r w:rsidR="003A4219" w:rsidRPr="00E40B2F">
        <w:rPr>
          <w:rFonts w:hint="cs"/>
          <w:rtl/>
        </w:rPr>
        <w:t xml:space="preserve">הירושלמי </w:t>
      </w:r>
      <w:r w:rsidR="003A4219" w:rsidRPr="002F134F">
        <w:rPr>
          <w:rFonts w:hint="cs"/>
          <w:sz w:val="18"/>
          <w:szCs w:val="18"/>
          <w:rtl/>
        </w:rPr>
        <w:t>(כלאים א, ז)</w:t>
      </w:r>
      <w:r w:rsidR="00E477D4" w:rsidRPr="00E40B2F">
        <w:rPr>
          <w:rFonts w:hint="cs"/>
          <w:rtl/>
        </w:rPr>
        <w:t>, האם כשם שבעצי פרי כדי שיהיה מותר להרכיב צרי</w:t>
      </w:r>
      <w:r w:rsidR="00BB2316" w:rsidRPr="00E40B2F">
        <w:rPr>
          <w:rFonts w:hint="cs"/>
          <w:rtl/>
        </w:rPr>
        <w:t xml:space="preserve">ך שהמינים יהיו זהים </w:t>
      </w:r>
      <w:r w:rsidR="00BB2316" w:rsidRPr="002F134F">
        <w:rPr>
          <w:rFonts w:hint="cs"/>
          <w:sz w:val="18"/>
          <w:szCs w:val="18"/>
          <w:rtl/>
        </w:rPr>
        <w:t>(</w:t>
      </w:r>
      <w:r w:rsidR="00BB2316">
        <w:rPr>
          <w:rFonts w:hint="cs"/>
          <w:sz w:val="18"/>
          <w:szCs w:val="18"/>
          <w:rtl/>
        </w:rPr>
        <w:t>וכפי</w:t>
      </w:r>
      <w:r w:rsidR="00BB2316" w:rsidRPr="002F134F">
        <w:rPr>
          <w:rFonts w:hint="cs"/>
          <w:sz w:val="18"/>
          <w:szCs w:val="18"/>
          <w:rtl/>
        </w:rPr>
        <w:t xml:space="preserve"> שנראה בהרחבה להלן)</w:t>
      </w:r>
      <w:r w:rsidR="00BB2316" w:rsidRPr="00E40B2F">
        <w:rPr>
          <w:rFonts w:hint="cs"/>
          <w:rtl/>
        </w:rPr>
        <w:t xml:space="preserve">, </w:t>
      </w:r>
      <w:r w:rsidR="00BA4B68" w:rsidRPr="00E40B2F">
        <w:rPr>
          <w:rFonts w:hint="cs"/>
          <w:rtl/>
        </w:rPr>
        <w:t xml:space="preserve">כך </w:t>
      </w:r>
      <w:r w:rsidR="00BB2316" w:rsidRPr="00E40B2F">
        <w:rPr>
          <w:rFonts w:hint="cs"/>
          <w:rtl/>
        </w:rPr>
        <w:t xml:space="preserve">הוא הדין </w:t>
      </w:r>
      <w:r w:rsidR="00BA4B68" w:rsidRPr="00E40B2F">
        <w:rPr>
          <w:rFonts w:hint="cs"/>
          <w:rtl/>
        </w:rPr>
        <w:t>ב</w:t>
      </w:r>
      <w:r w:rsidR="00BB2316" w:rsidRPr="00E40B2F">
        <w:rPr>
          <w:rFonts w:hint="cs"/>
          <w:rtl/>
        </w:rPr>
        <w:t>עצי סרק</w:t>
      </w:r>
      <w:r w:rsidR="00CD5969" w:rsidRPr="00E40B2F">
        <w:rPr>
          <w:rFonts w:hint="cs"/>
          <w:rtl/>
        </w:rPr>
        <w:t>:</w:t>
      </w:r>
    </w:p>
    <w:p w14:paraId="1EF3BDE7" w14:textId="7A5D9253" w:rsidR="00526AEA" w:rsidRPr="00E40B2F" w:rsidRDefault="00CD5969" w:rsidP="00940DD8">
      <w:pPr>
        <w:spacing w:after="100"/>
        <w:rPr>
          <w:rtl/>
        </w:rPr>
      </w:pPr>
      <w:r w:rsidRPr="00E40B2F">
        <w:rPr>
          <w:rFonts w:hint="cs"/>
          <w:b/>
          <w:bCs/>
          <w:rtl/>
        </w:rPr>
        <w:t xml:space="preserve">גרסה </w:t>
      </w:r>
      <w:r w:rsidR="005F6D96" w:rsidRPr="00E40B2F">
        <w:rPr>
          <w:rFonts w:hint="cs"/>
          <w:b/>
          <w:bCs/>
          <w:rtl/>
        </w:rPr>
        <w:t>ראשונה</w:t>
      </w:r>
      <w:r w:rsidR="00430FF1" w:rsidRPr="00E40B2F">
        <w:rPr>
          <w:rFonts w:hint="cs"/>
          <w:b/>
          <w:bCs/>
          <w:rtl/>
        </w:rPr>
        <w:t xml:space="preserve"> </w:t>
      </w:r>
      <w:r w:rsidR="00430FF1" w:rsidRPr="00E40B2F">
        <w:rPr>
          <w:rFonts w:hint="cs"/>
          <w:rtl/>
        </w:rPr>
        <w:t>בירושלמי</w:t>
      </w:r>
      <w:r w:rsidRPr="00E40B2F">
        <w:rPr>
          <w:rFonts w:hint="cs"/>
          <w:rtl/>
        </w:rPr>
        <w:t xml:space="preserve">, </w:t>
      </w:r>
      <w:r w:rsidR="00430FF1" w:rsidRPr="00E40B2F">
        <w:rPr>
          <w:rFonts w:hint="cs"/>
          <w:rtl/>
        </w:rPr>
        <w:t xml:space="preserve">כמותה פסק </w:t>
      </w:r>
      <w:r w:rsidRPr="00E40B2F">
        <w:rPr>
          <w:rFonts w:hint="cs"/>
          <w:rtl/>
        </w:rPr>
        <w:t xml:space="preserve">להלכה </w:t>
      </w:r>
      <w:r w:rsidR="00BA4B68" w:rsidRPr="00E40B2F">
        <w:rPr>
          <w:rFonts w:hint="cs"/>
          <w:b/>
          <w:bCs/>
          <w:rtl/>
        </w:rPr>
        <w:t>ה</w:t>
      </w:r>
      <w:r w:rsidRPr="00E40B2F">
        <w:rPr>
          <w:rFonts w:hint="cs"/>
          <w:b/>
          <w:bCs/>
          <w:rtl/>
        </w:rPr>
        <w:t>רא''ש</w:t>
      </w:r>
      <w:r w:rsidRPr="00E40B2F">
        <w:rPr>
          <w:rFonts w:hint="cs"/>
          <w:rtl/>
        </w:rPr>
        <w:t xml:space="preserve"> </w:t>
      </w:r>
      <w:r w:rsidRPr="002F134F">
        <w:rPr>
          <w:rFonts w:hint="cs"/>
          <w:sz w:val="18"/>
          <w:szCs w:val="18"/>
          <w:rtl/>
        </w:rPr>
        <w:t xml:space="preserve">(כלאים סי' ב) </w:t>
      </w:r>
      <w:r w:rsidRPr="00E40B2F">
        <w:rPr>
          <w:rFonts w:hint="cs"/>
          <w:rtl/>
        </w:rPr>
        <w:t xml:space="preserve">ובעקבותיו </w:t>
      </w:r>
      <w:r w:rsidR="00430FF1" w:rsidRPr="00E40B2F">
        <w:rPr>
          <w:rFonts w:hint="cs"/>
          <w:b/>
          <w:bCs/>
          <w:rtl/>
        </w:rPr>
        <w:t>ה</w:t>
      </w:r>
      <w:r w:rsidR="003A4219" w:rsidRPr="00E40B2F">
        <w:rPr>
          <w:rFonts w:hint="cs"/>
          <w:b/>
          <w:bCs/>
          <w:rtl/>
        </w:rPr>
        <w:t>שולחן ערוך</w:t>
      </w:r>
      <w:r w:rsidR="003A4219" w:rsidRPr="00E40B2F">
        <w:rPr>
          <w:rFonts w:hint="cs"/>
          <w:rtl/>
        </w:rPr>
        <w:t xml:space="preserve"> </w:t>
      </w:r>
      <w:r w:rsidR="003A4219" w:rsidRPr="002F134F">
        <w:rPr>
          <w:rFonts w:hint="cs"/>
          <w:sz w:val="18"/>
          <w:szCs w:val="18"/>
          <w:rtl/>
        </w:rPr>
        <w:t>(יו''ד רצה, ג)</w:t>
      </w:r>
      <w:r w:rsidRPr="00E40B2F">
        <w:rPr>
          <w:rFonts w:hint="cs"/>
          <w:rtl/>
        </w:rPr>
        <w:t xml:space="preserve"> </w:t>
      </w:r>
      <w:r w:rsidRPr="00E40B2F">
        <w:rPr>
          <w:rFonts w:hint="cs"/>
          <w:b/>
          <w:bCs/>
          <w:rtl/>
        </w:rPr>
        <w:t>וברמ''א</w:t>
      </w:r>
      <w:r w:rsidRPr="00E40B2F">
        <w:rPr>
          <w:rFonts w:hint="cs"/>
          <w:rtl/>
        </w:rPr>
        <w:t xml:space="preserve"> </w:t>
      </w:r>
      <w:r w:rsidRPr="002F134F">
        <w:rPr>
          <w:rFonts w:hint="cs"/>
          <w:sz w:val="18"/>
          <w:szCs w:val="18"/>
          <w:rtl/>
        </w:rPr>
        <w:t>(שם, ו)</w:t>
      </w:r>
      <w:r w:rsidR="00775FBA" w:rsidRPr="00E40B2F">
        <w:rPr>
          <w:rFonts w:hint="cs"/>
          <w:rtl/>
        </w:rPr>
        <w:t xml:space="preserve"> </w:t>
      </w:r>
      <w:r w:rsidR="00757294" w:rsidRPr="00E40B2F">
        <w:rPr>
          <w:rFonts w:hint="cs"/>
          <w:rtl/>
        </w:rPr>
        <w:t>ושאר אחרונים</w:t>
      </w:r>
      <w:r w:rsidR="00BA4B68" w:rsidRPr="00E40B2F">
        <w:rPr>
          <w:rFonts w:hint="cs"/>
          <w:rtl/>
        </w:rPr>
        <w:t>,</w:t>
      </w:r>
      <w:r w:rsidR="00757294" w:rsidRPr="00E40B2F">
        <w:rPr>
          <w:rFonts w:hint="cs"/>
          <w:rtl/>
        </w:rPr>
        <w:t xml:space="preserve"> </w:t>
      </w:r>
      <w:r w:rsidR="00775FBA" w:rsidRPr="00E40B2F">
        <w:rPr>
          <w:rFonts w:hint="cs"/>
          <w:rtl/>
        </w:rPr>
        <w:t>סוברת</w:t>
      </w:r>
      <w:r w:rsidR="003A4219" w:rsidRPr="00E40B2F">
        <w:rPr>
          <w:rFonts w:hint="cs"/>
          <w:rtl/>
        </w:rPr>
        <w:t xml:space="preserve"> </w:t>
      </w:r>
      <w:r w:rsidR="00280D71" w:rsidRPr="00E40B2F">
        <w:rPr>
          <w:rFonts w:hint="cs"/>
          <w:rtl/>
        </w:rPr>
        <w:t>ש</w:t>
      </w:r>
      <w:r w:rsidR="003A4219" w:rsidRPr="00E40B2F">
        <w:rPr>
          <w:rFonts w:hint="cs"/>
          <w:rtl/>
        </w:rPr>
        <w:t xml:space="preserve">אין </w:t>
      </w:r>
      <w:r w:rsidR="00575B09" w:rsidRPr="00E40B2F">
        <w:rPr>
          <w:rFonts w:hint="cs"/>
          <w:rtl/>
        </w:rPr>
        <w:t xml:space="preserve">כלל </w:t>
      </w:r>
      <w:r w:rsidR="003A4219" w:rsidRPr="00E40B2F">
        <w:rPr>
          <w:rFonts w:hint="cs"/>
          <w:rtl/>
        </w:rPr>
        <w:t>איסור להרכיב עץ סרק על עץ סרק</w:t>
      </w:r>
      <w:r w:rsidR="00575B09" w:rsidRPr="00E40B2F">
        <w:rPr>
          <w:rFonts w:hint="cs"/>
          <w:rtl/>
        </w:rPr>
        <w:t>. בטעם הדבר נימקו,</w:t>
      </w:r>
      <w:r w:rsidR="003A4219" w:rsidRPr="00E40B2F">
        <w:rPr>
          <w:rFonts w:hint="cs"/>
          <w:rtl/>
        </w:rPr>
        <w:t xml:space="preserve"> שבעקבות כך שאינם מוציאים פירות </w:t>
      </w:r>
      <w:r w:rsidR="00BA4B68" w:rsidRPr="00E40B2F">
        <w:rPr>
          <w:rFonts w:hint="cs"/>
          <w:rtl/>
        </w:rPr>
        <w:t>הרי ש</w:t>
      </w:r>
      <w:r w:rsidR="003A4219" w:rsidRPr="00E40B2F">
        <w:rPr>
          <w:rFonts w:hint="cs"/>
          <w:rtl/>
        </w:rPr>
        <w:t>נחשבים כולם מין אחד, ו</w:t>
      </w:r>
      <w:r w:rsidR="0014728A" w:rsidRPr="00E40B2F">
        <w:rPr>
          <w:rFonts w:hint="cs"/>
          <w:rtl/>
        </w:rPr>
        <w:t xml:space="preserve">כפי שנראה בהרחבה בהמשך </w:t>
      </w:r>
      <w:r w:rsidR="003A4219" w:rsidRPr="00E40B2F">
        <w:rPr>
          <w:rFonts w:hint="cs"/>
          <w:rtl/>
        </w:rPr>
        <w:t xml:space="preserve">לא נאסר להרכיב </w:t>
      </w:r>
      <w:r w:rsidR="000553F0" w:rsidRPr="00E40B2F">
        <w:rPr>
          <w:rFonts w:hint="cs"/>
          <w:rtl/>
        </w:rPr>
        <w:t xml:space="preserve">מינים </w:t>
      </w:r>
      <w:r w:rsidR="003A4219" w:rsidRPr="00E40B2F">
        <w:rPr>
          <w:rFonts w:hint="cs"/>
          <w:rtl/>
        </w:rPr>
        <w:t>זה</w:t>
      </w:r>
      <w:r w:rsidR="000553F0" w:rsidRPr="00E40B2F">
        <w:rPr>
          <w:rFonts w:hint="cs"/>
          <w:rtl/>
        </w:rPr>
        <w:t>ים</w:t>
      </w:r>
      <w:r w:rsidR="00EA472A" w:rsidRPr="00E40B2F">
        <w:rPr>
          <w:rFonts w:hint="cs"/>
          <w:rtl/>
        </w:rPr>
        <w:t>, ובלשון הבית יוסף:</w:t>
      </w:r>
    </w:p>
    <w:p w14:paraId="0B5D08E1" w14:textId="44DCE6B3" w:rsidR="00EA472A" w:rsidRPr="00E40B2F" w:rsidRDefault="00EA472A" w:rsidP="00940DD8">
      <w:pPr>
        <w:spacing w:after="100"/>
        <w:ind w:left="720"/>
        <w:rPr>
          <w:rtl/>
        </w:rPr>
      </w:pPr>
      <w:r w:rsidRPr="00E40B2F">
        <w:rPr>
          <w:rFonts w:cs="Arial" w:hint="cs"/>
          <w:rtl/>
        </w:rPr>
        <w:t xml:space="preserve">''ומה שכתב </w:t>
      </w:r>
      <w:r w:rsidRPr="00E40B2F">
        <w:rPr>
          <w:rFonts w:cs="Arial"/>
          <w:rtl/>
        </w:rPr>
        <w:t xml:space="preserve">ואפילו עץ סרק על עץ מאכל. ירושלמי </w:t>
      </w:r>
      <w:r w:rsidRPr="002F134F">
        <w:rPr>
          <w:rFonts w:cs="Arial"/>
          <w:sz w:val="18"/>
          <w:szCs w:val="18"/>
          <w:rtl/>
        </w:rPr>
        <w:t xml:space="preserve">(כלאים </w:t>
      </w:r>
      <w:r w:rsidRPr="002F134F">
        <w:rPr>
          <w:rFonts w:cs="Arial" w:hint="cs"/>
          <w:sz w:val="18"/>
          <w:szCs w:val="18"/>
          <w:rtl/>
        </w:rPr>
        <w:t>א, ז</w:t>
      </w:r>
      <w:r w:rsidRPr="002F134F">
        <w:rPr>
          <w:rFonts w:cs="Arial"/>
          <w:sz w:val="18"/>
          <w:szCs w:val="18"/>
          <w:rtl/>
        </w:rPr>
        <w:t xml:space="preserve">) </w:t>
      </w:r>
      <w:r w:rsidRPr="00E40B2F">
        <w:rPr>
          <w:rFonts w:cs="Arial"/>
          <w:rtl/>
        </w:rPr>
        <w:t>מנ</w:t>
      </w:r>
      <w:r w:rsidRPr="00E40B2F">
        <w:rPr>
          <w:rFonts w:cs="Arial" w:hint="cs"/>
          <w:rtl/>
        </w:rPr>
        <w:t>י</w:t>
      </w:r>
      <w:r w:rsidRPr="00E40B2F">
        <w:rPr>
          <w:rFonts w:cs="Arial"/>
          <w:rtl/>
        </w:rPr>
        <w:t xml:space="preserve">ין שאין </w:t>
      </w:r>
      <w:proofErr w:type="spellStart"/>
      <w:r w:rsidRPr="00E40B2F">
        <w:rPr>
          <w:rFonts w:cs="Arial"/>
          <w:rtl/>
        </w:rPr>
        <w:t>מרכיבין</w:t>
      </w:r>
      <w:proofErr w:type="spellEnd"/>
      <w:r w:rsidRPr="00E40B2F">
        <w:rPr>
          <w:rFonts w:cs="Arial"/>
          <w:rtl/>
        </w:rPr>
        <w:t xml:space="preserve"> עץ סרק על עץ מאכל או עץ מאכל על עץ סרק </w:t>
      </w:r>
      <w:proofErr w:type="spellStart"/>
      <w:r w:rsidRPr="00E40B2F">
        <w:rPr>
          <w:rFonts w:cs="Arial"/>
          <w:rtl/>
        </w:rPr>
        <w:t>בשאינו</w:t>
      </w:r>
      <w:proofErr w:type="spellEnd"/>
      <w:r w:rsidRPr="00E40B2F">
        <w:rPr>
          <w:rFonts w:cs="Arial"/>
          <w:rtl/>
        </w:rPr>
        <w:t xml:space="preserve"> מינו</w:t>
      </w:r>
      <w:r w:rsidR="00920D6A" w:rsidRPr="00E40B2F">
        <w:rPr>
          <w:rFonts w:cs="Arial" w:hint="cs"/>
          <w:rtl/>
        </w:rPr>
        <w:t>?</w:t>
      </w:r>
      <w:r w:rsidRPr="00E40B2F">
        <w:rPr>
          <w:rFonts w:cs="Arial"/>
          <w:rtl/>
        </w:rPr>
        <w:t xml:space="preserve"> תלמוד לומר את חוקותי</w:t>
      </w:r>
      <w:r w:rsidR="00920D6A" w:rsidRPr="00E40B2F">
        <w:rPr>
          <w:rFonts w:cs="Arial" w:hint="cs"/>
          <w:rtl/>
        </w:rPr>
        <w:t>י</w:t>
      </w:r>
      <w:r w:rsidRPr="00E40B2F">
        <w:rPr>
          <w:rFonts w:cs="Arial"/>
          <w:rtl/>
        </w:rPr>
        <w:t xml:space="preserve"> </w:t>
      </w:r>
      <w:proofErr w:type="spellStart"/>
      <w:r w:rsidRPr="00E40B2F">
        <w:rPr>
          <w:rFonts w:cs="Arial"/>
          <w:rtl/>
        </w:rPr>
        <w:t>תשמורו</w:t>
      </w:r>
      <w:proofErr w:type="spellEnd"/>
      <w:r w:rsidR="00920D6A" w:rsidRPr="00E40B2F">
        <w:rPr>
          <w:rFonts w:cs="Arial" w:hint="cs"/>
          <w:rtl/>
        </w:rPr>
        <w:t>.</w:t>
      </w:r>
      <w:r w:rsidRPr="00E40B2F">
        <w:rPr>
          <w:rFonts w:cs="Arial"/>
          <w:rtl/>
        </w:rPr>
        <w:t xml:space="preserve"> וכתב </w:t>
      </w:r>
      <w:proofErr w:type="spellStart"/>
      <w:r w:rsidRPr="00E40B2F">
        <w:rPr>
          <w:rFonts w:cs="Arial"/>
          <w:rtl/>
        </w:rPr>
        <w:t>ר"ש</w:t>
      </w:r>
      <w:proofErr w:type="spellEnd"/>
      <w:r w:rsidR="00920D6A" w:rsidRPr="00E40B2F">
        <w:rPr>
          <w:rFonts w:cs="Arial" w:hint="cs"/>
          <w:rtl/>
        </w:rPr>
        <w:t>,</w:t>
      </w:r>
      <w:r w:rsidRPr="00E40B2F">
        <w:rPr>
          <w:rFonts w:cs="Arial"/>
          <w:rtl/>
        </w:rPr>
        <w:t xml:space="preserve"> משמע דעץ סרק </w:t>
      </w:r>
      <w:proofErr w:type="spellStart"/>
      <w:r w:rsidRPr="00E40B2F">
        <w:rPr>
          <w:rFonts w:cs="Arial"/>
          <w:rtl/>
        </w:rPr>
        <w:t>אעץ</w:t>
      </w:r>
      <w:proofErr w:type="spellEnd"/>
      <w:r w:rsidRPr="00E40B2F">
        <w:rPr>
          <w:rFonts w:cs="Arial"/>
          <w:rtl/>
        </w:rPr>
        <w:t xml:space="preserve"> סרק לא אסיר </w:t>
      </w:r>
      <w:proofErr w:type="spellStart"/>
      <w:r w:rsidRPr="00E40B2F">
        <w:rPr>
          <w:rFonts w:cs="Arial"/>
          <w:rtl/>
        </w:rPr>
        <w:t>מדלא</w:t>
      </w:r>
      <w:proofErr w:type="spellEnd"/>
      <w:r w:rsidRPr="00E40B2F">
        <w:rPr>
          <w:rFonts w:cs="Arial"/>
          <w:rtl/>
        </w:rPr>
        <w:t xml:space="preserve"> תני ליה</w:t>
      </w:r>
      <w:r w:rsidR="00920D6A" w:rsidRPr="00E40B2F">
        <w:rPr>
          <w:rFonts w:cs="Arial" w:hint="cs"/>
          <w:rtl/>
        </w:rPr>
        <w:t>.</w:t>
      </w:r>
      <w:r w:rsidRPr="00E40B2F">
        <w:rPr>
          <w:rFonts w:cs="Arial"/>
          <w:rtl/>
        </w:rPr>
        <w:t xml:space="preserve"> ושמא היינו טעמא</w:t>
      </w:r>
      <w:r w:rsidR="00920D6A" w:rsidRPr="00E40B2F">
        <w:rPr>
          <w:rFonts w:cs="Arial" w:hint="cs"/>
          <w:rtl/>
        </w:rPr>
        <w:t>,</w:t>
      </w:r>
      <w:r w:rsidRPr="00E40B2F">
        <w:rPr>
          <w:rFonts w:cs="Arial"/>
          <w:rtl/>
        </w:rPr>
        <w:t xml:space="preserve"> כיון דעץ סרק </w:t>
      </w:r>
      <w:proofErr w:type="spellStart"/>
      <w:r w:rsidRPr="00E40B2F">
        <w:rPr>
          <w:rFonts w:cs="Arial"/>
          <w:rtl/>
        </w:rPr>
        <w:t>נינהו</w:t>
      </w:r>
      <w:proofErr w:type="spellEnd"/>
      <w:r w:rsidRPr="00E40B2F">
        <w:rPr>
          <w:rFonts w:cs="Arial"/>
          <w:rtl/>
        </w:rPr>
        <w:t xml:space="preserve"> אפילו מין </w:t>
      </w:r>
      <w:proofErr w:type="spellStart"/>
      <w:r w:rsidRPr="00E40B2F">
        <w:rPr>
          <w:rFonts w:cs="Arial"/>
          <w:rtl/>
        </w:rPr>
        <w:t>בשאינו</w:t>
      </w:r>
      <w:proofErr w:type="spellEnd"/>
      <w:r w:rsidRPr="00E40B2F">
        <w:rPr>
          <w:rFonts w:cs="Arial"/>
          <w:rtl/>
        </w:rPr>
        <w:t xml:space="preserve"> מינו כחד </w:t>
      </w:r>
      <w:proofErr w:type="spellStart"/>
      <w:r w:rsidRPr="00E40B2F">
        <w:rPr>
          <w:rFonts w:cs="Arial"/>
          <w:rtl/>
        </w:rPr>
        <w:t>מינא</w:t>
      </w:r>
      <w:proofErr w:type="spellEnd"/>
      <w:r w:rsidRPr="00E40B2F">
        <w:rPr>
          <w:rFonts w:cs="Arial"/>
          <w:rtl/>
        </w:rPr>
        <w:t xml:space="preserve"> </w:t>
      </w:r>
      <w:proofErr w:type="spellStart"/>
      <w:r w:rsidRPr="00E40B2F">
        <w:rPr>
          <w:rFonts w:cs="Arial"/>
          <w:rtl/>
        </w:rPr>
        <w:t>חשיב</w:t>
      </w:r>
      <w:proofErr w:type="spellEnd"/>
      <w:r w:rsidRPr="00E40B2F">
        <w:rPr>
          <w:rFonts w:cs="Arial" w:hint="cs"/>
          <w:rtl/>
        </w:rPr>
        <w:t>.''</w:t>
      </w:r>
    </w:p>
    <w:p w14:paraId="2982A816" w14:textId="656A897D" w:rsidR="003A4219" w:rsidRPr="00E40B2F" w:rsidRDefault="00CD5969" w:rsidP="00940DD8">
      <w:pPr>
        <w:spacing w:after="100"/>
        <w:rPr>
          <w:rtl/>
        </w:rPr>
      </w:pPr>
      <w:r w:rsidRPr="00E40B2F">
        <w:rPr>
          <w:rFonts w:hint="cs"/>
          <w:b/>
          <w:bCs/>
          <w:rtl/>
        </w:rPr>
        <w:t>גרסה שנייה</w:t>
      </w:r>
      <w:r w:rsidRPr="00E40B2F">
        <w:rPr>
          <w:rFonts w:hint="cs"/>
          <w:rtl/>
        </w:rPr>
        <w:t xml:space="preserve"> בירושלמי כמותה </w:t>
      </w:r>
      <w:r w:rsidR="001A74B8" w:rsidRPr="00E40B2F">
        <w:rPr>
          <w:rFonts w:hint="cs"/>
          <w:rtl/>
        </w:rPr>
        <w:t>אפשר להבין</w:t>
      </w:r>
      <w:r w:rsidRPr="00E40B2F">
        <w:rPr>
          <w:rFonts w:hint="cs"/>
          <w:rtl/>
        </w:rPr>
        <w:t xml:space="preserve"> שפסק </w:t>
      </w:r>
      <w:r w:rsidRPr="00E40B2F">
        <w:rPr>
          <w:rFonts w:hint="cs"/>
          <w:b/>
          <w:bCs/>
          <w:rtl/>
        </w:rPr>
        <w:t>הטור</w:t>
      </w:r>
      <w:r w:rsidRPr="00E40B2F">
        <w:rPr>
          <w:rFonts w:hint="cs"/>
          <w:rtl/>
        </w:rPr>
        <w:t xml:space="preserve"> </w:t>
      </w:r>
      <w:r w:rsidRPr="002F134F">
        <w:rPr>
          <w:rFonts w:hint="cs"/>
          <w:sz w:val="18"/>
          <w:szCs w:val="18"/>
          <w:rtl/>
        </w:rPr>
        <w:t>(יו''ד שם)</w:t>
      </w:r>
      <w:r w:rsidRPr="00E40B2F">
        <w:rPr>
          <w:rFonts w:hint="cs"/>
          <w:rtl/>
        </w:rPr>
        <w:t xml:space="preserve"> נוקטת, שכשם שאסור להרכיב עץ סרק על עץ מאכל כיוון שמדובר במינים שונים, </w:t>
      </w:r>
      <w:r w:rsidR="001A74B8" w:rsidRPr="00E40B2F">
        <w:rPr>
          <w:rFonts w:hint="cs"/>
          <w:rtl/>
        </w:rPr>
        <w:t>הוא הדין לעצי סרק</w:t>
      </w:r>
      <w:r w:rsidRPr="00E40B2F">
        <w:rPr>
          <w:rFonts w:hint="cs"/>
          <w:rtl/>
        </w:rPr>
        <w:t xml:space="preserve">. </w:t>
      </w:r>
      <w:r w:rsidR="008F0B21" w:rsidRPr="00E40B2F">
        <w:rPr>
          <w:rFonts w:hint="cs"/>
          <w:rtl/>
        </w:rPr>
        <w:t xml:space="preserve">על אף שמוסכם </w:t>
      </w:r>
      <w:r w:rsidR="002F134F">
        <w:rPr>
          <w:rFonts w:hint="cs"/>
          <w:rtl/>
        </w:rPr>
        <w:t>ש</w:t>
      </w:r>
      <w:r>
        <w:rPr>
          <w:rFonts w:hint="cs"/>
          <w:rtl/>
        </w:rPr>
        <w:t>הדעה המרכזית</w:t>
      </w:r>
      <w:r w:rsidRPr="00E40B2F">
        <w:rPr>
          <w:rFonts w:hint="cs"/>
          <w:rtl/>
        </w:rPr>
        <w:t xml:space="preserve"> להלכה </w:t>
      </w:r>
      <w:r w:rsidR="008F0B21">
        <w:rPr>
          <w:rFonts w:hint="cs"/>
          <w:rtl/>
        </w:rPr>
        <w:t>היא דעת</w:t>
      </w:r>
      <w:r w:rsidR="008F0B21" w:rsidRPr="00E40B2F">
        <w:rPr>
          <w:rFonts w:hint="cs"/>
          <w:rtl/>
        </w:rPr>
        <w:t xml:space="preserve"> השולחן ערוך והרמ''א</w:t>
      </w:r>
      <w:r w:rsidRPr="00E40B2F">
        <w:rPr>
          <w:rFonts w:hint="cs"/>
          <w:rtl/>
        </w:rPr>
        <w:t xml:space="preserve">, </w:t>
      </w:r>
      <w:r w:rsidR="008F0B21" w:rsidRPr="00E40B2F">
        <w:rPr>
          <w:rFonts w:hint="cs"/>
          <w:rtl/>
        </w:rPr>
        <w:t xml:space="preserve">מכל מקום כתב </w:t>
      </w:r>
      <w:proofErr w:type="spellStart"/>
      <w:r w:rsidR="008F0B21" w:rsidRPr="00E40B2F">
        <w:rPr>
          <w:rFonts w:hint="cs"/>
          <w:b/>
          <w:bCs/>
          <w:rtl/>
        </w:rPr>
        <w:t>השערי</w:t>
      </w:r>
      <w:proofErr w:type="spellEnd"/>
      <w:r w:rsidR="008F0B21" w:rsidRPr="00E40B2F">
        <w:rPr>
          <w:rFonts w:hint="cs"/>
          <w:b/>
          <w:bCs/>
          <w:rtl/>
        </w:rPr>
        <w:t xml:space="preserve"> תשובה</w:t>
      </w:r>
      <w:r w:rsidR="008F0B21" w:rsidRPr="00E40B2F">
        <w:rPr>
          <w:rFonts w:hint="cs"/>
          <w:rtl/>
        </w:rPr>
        <w:t xml:space="preserve"> </w:t>
      </w:r>
      <w:r w:rsidR="008F0B21" w:rsidRPr="00552021">
        <w:rPr>
          <w:sz w:val="18"/>
          <w:szCs w:val="18"/>
          <w:rtl/>
        </w:rPr>
        <w:t xml:space="preserve">(שם, ג) </w:t>
      </w:r>
      <w:r w:rsidR="008F0B21" w:rsidRPr="00E40B2F">
        <w:rPr>
          <w:rFonts w:hint="cs"/>
          <w:rtl/>
        </w:rPr>
        <w:t xml:space="preserve">בשם </w:t>
      </w:r>
      <w:r w:rsidR="008F0B21" w:rsidRPr="00E40B2F">
        <w:rPr>
          <w:rFonts w:hint="cs"/>
          <w:b/>
          <w:bCs/>
          <w:rtl/>
        </w:rPr>
        <w:t xml:space="preserve">החתם סופר </w:t>
      </w:r>
      <w:r w:rsidR="008F0B21" w:rsidRPr="00E40B2F">
        <w:rPr>
          <w:rFonts w:hint="cs"/>
          <w:rtl/>
        </w:rPr>
        <w:t xml:space="preserve">שטוב לחוש לגרסה </w:t>
      </w:r>
      <w:r w:rsidR="001E20B1" w:rsidRPr="00E40B2F">
        <w:rPr>
          <w:rFonts w:hint="cs"/>
          <w:rtl/>
        </w:rPr>
        <w:t xml:space="preserve">בירושלמי </w:t>
      </w:r>
      <w:r w:rsidR="008F0B21" w:rsidRPr="00E40B2F">
        <w:rPr>
          <w:rFonts w:hint="cs"/>
          <w:rtl/>
        </w:rPr>
        <w:t>האוסרת</w:t>
      </w:r>
      <w:r w:rsidR="001E20B1" w:rsidRPr="00E40B2F">
        <w:rPr>
          <w:rFonts w:hint="cs"/>
          <w:rtl/>
        </w:rPr>
        <w:t>.</w:t>
      </w:r>
      <w:r w:rsidR="008F0B21" w:rsidRPr="00E40B2F">
        <w:rPr>
          <w:rFonts w:hint="cs"/>
          <w:rtl/>
        </w:rPr>
        <w:t xml:space="preserve"> </w:t>
      </w:r>
    </w:p>
    <w:p w14:paraId="2C3299F2" w14:textId="4EED2D15" w:rsidR="00A34731" w:rsidRPr="00E40B2F" w:rsidRDefault="00D768AC" w:rsidP="00940DD8">
      <w:pPr>
        <w:spacing w:after="100"/>
        <w:rPr>
          <w:rtl/>
        </w:rPr>
      </w:pPr>
      <w:r w:rsidRPr="00E40B2F">
        <w:rPr>
          <w:rFonts w:hint="cs"/>
          <w:rtl/>
        </w:rPr>
        <w:t xml:space="preserve">למרות שהיה מקום לומר </w:t>
      </w:r>
      <w:r w:rsidR="00A34731" w:rsidRPr="00E40B2F">
        <w:rPr>
          <w:rFonts w:hint="cs"/>
          <w:rtl/>
        </w:rPr>
        <w:t>ש</w:t>
      </w:r>
      <w:r w:rsidR="0045392F" w:rsidRPr="00E40B2F">
        <w:rPr>
          <w:rFonts w:hint="cs"/>
          <w:rtl/>
        </w:rPr>
        <w:t xml:space="preserve">תמיד </w:t>
      </w:r>
      <w:r w:rsidRPr="00E40B2F">
        <w:rPr>
          <w:rFonts w:hint="cs"/>
          <w:rtl/>
        </w:rPr>
        <w:t xml:space="preserve">אסור </w:t>
      </w:r>
      <w:r w:rsidR="000F1C82" w:rsidRPr="00E40B2F">
        <w:rPr>
          <w:rFonts w:hint="cs"/>
          <w:rtl/>
        </w:rPr>
        <w:t xml:space="preserve">להרכיב עץ סרק בעץ פרי </w:t>
      </w:r>
      <w:r w:rsidR="008000DD" w:rsidRPr="002F134F">
        <w:rPr>
          <w:rFonts w:hint="cs"/>
          <w:sz w:val="18"/>
          <w:szCs w:val="18"/>
          <w:rtl/>
        </w:rPr>
        <w:t>(</w:t>
      </w:r>
      <w:r w:rsidR="00246EBC" w:rsidRPr="002F134F">
        <w:rPr>
          <w:rFonts w:hint="cs"/>
          <w:sz w:val="18"/>
          <w:szCs w:val="18"/>
          <w:rtl/>
        </w:rPr>
        <w:t xml:space="preserve">שהרי </w:t>
      </w:r>
      <w:r w:rsidR="000F1C82" w:rsidRPr="002F134F">
        <w:rPr>
          <w:rFonts w:hint="cs"/>
          <w:sz w:val="18"/>
          <w:szCs w:val="18"/>
          <w:rtl/>
        </w:rPr>
        <w:t>אחד מוציא פירות ואחד לא</w:t>
      </w:r>
      <w:r w:rsidR="008000DD" w:rsidRPr="002F134F">
        <w:rPr>
          <w:rFonts w:hint="cs"/>
          <w:sz w:val="18"/>
          <w:szCs w:val="18"/>
          <w:rtl/>
        </w:rPr>
        <w:t>)</w:t>
      </w:r>
      <w:r w:rsidR="00246EBC" w:rsidRPr="00E40B2F">
        <w:rPr>
          <w:rFonts w:hint="cs"/>
          <w:rtl/>
        </w:rPr>
        <w:t xml:space="preserve">, </w:t>
      </w:r>
      <w:r w:rsidR="00AD5DF2" w:rsidRPr="00E40B2F">
        <w:rPr>
          <w:rFonts w:hint="cs"/>
          <w:rtl/>
        </w:rPr>
        <w:t xml:space="preserve">בכל זאת למעשה </w:t>
      </w:r>
      <w:r w:rsidR="00246EBC" w:rsidRPr="00E40B2F">
        <w:rPr>
          <w:rFonts w:hint="cs"/>
          <w:rtl/>
        </w:rPr>
        <w:t>במקרה בו מדובר בעצים זהים - אין איסור</w:t>
      </w:r>
      <w:r w:rsidR="007B18D2" w:rsidRPr="00E40B2F">
        <w:rPr>
          <w:rFonts w:hint="cs"/>
          <w:rtl/>
        </w:rPr>
        <w:t>,</w:t>
      </w:r>
      <w:r w:rsidR="00A34731" w:rsidRPr="00E40B2F">
        <w:rPr>
          <w:rFonts w:hint="cs"/>
          <w:rtl/>
        </w:rPr>
        <w:t xml:space="preserve"> </w:t>
      </w:r>
      <w:r w:rsidR="00AD5DF2" w:rsidRPr="00E40B2F">
        <w:rPr>
          <w:rFonts w:hint="cs"/>
          <w:rtl/>
        </w:rPr>
        <w:t xml:space="preserve">כפי שאין איסור להרכיב </w:t>
      </w:r>
      <w:r w:rsidR="00246EBC" w:rsidRPr="00E40B2F">
        <w:rPr>
          <w:rFonts w:hint="cs"/>
          <w:rtl/>
        </w:rPr>
        <w:t xml:space="preserve">עצי פרי </w:t>
      </w:r>
      <w:r w:rsidR="00622A7D">
        <w:rPr>
          <w:rFonts w:hint="cs"/>
          <w:rtl/>
        </w:rPr>
        <w:t>מ</w:t>
      </w:r>
      <w:r w:rsidR="00BB51D8">
        <w:rPr>
          <w:rFonts w:hint="cs"/>
          <w:rtl/>
        </w:rPr>
        <w:t xml:space="preserve">אותו </w:t>
      </w:r>
      <w:r w:rsidR="00622A7D">
        <w:rPr>
          <w:rFonts w:hint="cs"/>
          <w:rtl/>
        </w:rPr>
        <w:t>ה</w:t>
      </w:r>
      <w:r w:rsidR="00BB51D8">
        <w:rPr>
          <w:rFonts w:hint="cs"/>
          <w:rtl/>
        </w:rPr>
        <w:t>מין</w:t>
      </w:r>
      <w:r w:rsidR="00A34731" w:rsidRPr="00E40B2F">
        <w:rPr>
          <w:rFonts w:hint="cs"/>
          <w:rtl/>
        </w:rPr>
        <w:t>.</w:t>
      </w:r>
      <w:r w:rsidR="00246EBC" w:rsidRPr="00E40B2F">
        <w:rPr>
          <w:rFonts w:hint="cs"/>
          <w:rtl/>
        </w:rPr>
        <w:t xml:space="preserve"> </w:t>
      </w:r>
      <w:r w:rsidR="000F1C82" w:rsidRPr="00E40B2F">
        <w:rPr>
          <w:rFonts w:hint="cs"/>
          <w:rtl/>
        </w:rPr>
        <w:t xml:space="preserve">דנו המפרשים </w:t>
      </w:r>
      <w:r w:rsidR="008D32C4" w:rsidRPr="00E40B2F">
        <w:rPr>
          <w:rFonts w:hint="cs"/>
          <w:rtl/>
        </w:rPr>
        <w:t>מה נחשב אותו מין</w:t>
      </w:r>
      <w:r w:rsidR="00A34731" w:rsidRPr="00E40B2F">
        <w:rPr>
          <w:rFonts w:hint="cs"/>
          <w:rtl/>
        </w:rPr>
        <w:t xml:space="preserve">, </w:t>
      </w:r>
      <w:r w:rsidR="001E20B1" w:rsidRPr="00E40B2F">
        <w:rPr>
          <w:rFonts w:hint="cs"/>
          <w:rtl/>
        </w:rPr>
        <w:t>שכן לא לגמרי ברור</w:t>
      </w:r>
      <w:r w:rsidR="000E5731" w:rsidRPr="00E40B2F">
        <w:rPr>
          <w:rFonts w:hint="cs"/>
          <w:rtl/>
        </w:rPr>
        <w:t>, מה נחשב אותו מין</w:t>
      </w:r>
      <w:r w:rsidR="006142F6" w:rsidRPr="00E40B2F">
        <w:rPr>
          <w:rFonts w:hint="cs"/>
          <w:rtl/>
        </w:rPr>
        <w:t xml:space="preserve"> וגם דברים שלכאורה נראים </w:t>
      </w:r>
      <w:r w:rsidR="001E20B1" w:rsidRPr="00E40B2F">
        <w:rPr>
          <w:rFonts w:hint="cs"/>
          <w:rtl/>
        </w:rPr>
        <w:t>כ</w:t>
      </w:r>
      <w:r w:rsidR="006142F6" w:rsidRPr="00E40B2F">
        <w:rPr>
          <w:rFonts w:hint="cs"/>
          <w:rtl/>
        </w:rPr>
        <w:t>מין אחד, ל</w:t>
      </w:r>
      <w:r w:rsidR="001E20B1" w:rsidRPr="00E40B2F">
        <w:rPr>
          <w:rFonts w:hint="cs"/>
          <w:rtl/>
        </w:rPr>
        <w:t>א כך הוגדרו מבחינה הלכתית</w:t>
      </w:r>
      <w:r w:rsidR="00920D6A" w:rsidRPr="00E40B2F">
        <w:rPr>
          <w:rFonts w:hint="cs"/>
          <w:rtl/>
        </w:rPr>
        <w:t>.</w:t>
      </w:r>
    </w:p>
    <w:p w14:paraId="42A7AD6B" w14:textId="1233DB25" w:rsidR="00920D6A" w:rsidRPr="00E40B2F" w:rsidRDefault="001A1F2D" w:rsidP="00940DD8">
      <w:pPr>
        <w:spacing w:after="100"/>
        <w:rPr>
          <w:u w:val="single"/>
          <w:rtl/>
        </w:rPr>
      </w:pPr>
      <w:r w:rsidRPr="00E40B2F">
        <w:rPr>
          <w:rFonts w:hint="cs"/>
          <w:u w:val="single"/>
          <w:rtl/>
        </w:rPr>
        <w:t>מינים זהים</w:t>
      </w:r>
    </w:p>
    <w:p w14:paraId="34C2A7B4" w14:textId="0C64610B" w:rsidR="00EB09A4" w:rsidRPr="00E40B2F" w:rsidRDefault="001A1F2D" w:rsidP="00940DD8">
      <w:pPr>
        <w:spacing w:after="100"/>
        <w:rPr>
          <w:rtl/>
        </w:rPr>
      </w:pPr>
      <w:r w:rsidRPr="00E40B2F">
        <w:rPr>
          <w:rFonts w:hint="cs"/>
          <w:rtl/>
        </w:rPr>
        <w:t xml:space="preserve">מה נחשב מין אחד? </w:t>
      </w:r>
      <w:r w:rsidR="00757294" w:rsidRPr="00E40B2F">
        <w:rPr>
          <w:rFonts w:hint="cs"/>
          <w:rtl/>
        </w:rPr>
        <w:t xml:space="preserve">נראה שאין מחלוקת בין הפוסקים, שהגדרת מין אחד איננה תלויה בהגדרה הבוטנית, וגם אם יש פירות שמבחינה בוטנית - מדעית נחשבים </w:t>
      </w:r>
      <w:r w:rsidR="00B55084" w:rsidRPr="00E40B2F">
        <w:rPr>
          <w:rFonts w:hint="cs"/>
          <w:rtl/>
        </w:rPr>
        <w:t>כ</w:t>
      </w:r>
      <w:r w:rsidR="00757294" w:rsidRPr="00E40B2F">
        <w:rPr>
          <w:rFonts w:hint="cs"/>
          <w:rtl/>
        </w:rPr>
        <w:t>מין אחד</w:t>
      </w:r>
      <w:r w:rsidR="00B5102E" w:rsidRPr="00E40B2F">
        <w:rPr>
          <w:rFonts w:hint="cs"/>
          <w:rtl/>
        </w:rPr>
        <w:t xml:space="preserve"> מסיבות שונות</w:t>
      </w:r>
      <w:r w:rsidR="00757294" w:rsidRPr="00E40B2F">
        <w:rPr>
          <w:rFonts w:hint="cs"/>
          <w:rtl/>
        </w:rPr>
        <w:t xml:space="preserve">, מכל מקום במקרה זה אין הולכים אחר ההגדרה הבוטנית, אלא </w:t>
      </w:r>
      <w:r w:rsidR="001E20B1" w:rsidRPr="00E40B2F">
        <w:rPr>
          <w:rFonts w:hint="cs"/>
          <w:rtl/>
        </w:rPr>
        <w:t xml:space="preserve">בוחנים </w:t>
      </w:r>
      <w:r w:rsidR="00757294" w:rsidRPr="00E40B2F">
        <w:rPr>
          <w:rFonts w:hint="cs"/>
          <w:rtl/>
        </w:rPr>
        <w:t xml:space="preserve">האם יש דמיון בין העצים בעין. </w:t>
      </w:r>
      <w:r w:rsidR="00116E62" w:rsidRPr="00E40B2F">
        <w:rPr>
          <w:rFonts w:hint="cs"/>
          <w:rtl/>
        </w:rPr>
        <w:t xml:space="preserve">אלא </w:t>
      </w:r>
      <w:r w:rsidR="00B55084" w:rsidRPr="00E40B2F">
        <w:rPr>
          <w:rFonts w:hint="cs"/>
          <w:rtl/>
        </w:rPr>
        <w:t xml:space="preserve">שנחלקו </w:t>
      </w:r>
      <w:r w:rsidR="00116E62" w:rsidRPr="00E40B2F">
        <w:rPr>
          <w:rFonts w:hint="cs"/>
          <w:rtl/>
        </w:rPr>
        <w:t xml:space="preserve">בשאלה מה בעצים צריך להיות דומה: </w:t>
      </w:r>
    </w:p>
    <w:p w14:paraId="0F7ED088" w14:textId="569C88A1" w:rsidR="00EB09A4" w:rsidRPr="00E40B2F" w:rsidRDefault="00116E62" w:rsidP="00940DD8">
      <w:pPr>
        <w:spacing w:after="100"/>
        <w:rPr>
          <w:rtl/>
        </w:rPr>
      </w:pPr>
      <w:r w:rsidRPr="00E40B2F">
        <w:rPr>
          <w:rFonts w:hint="cs"/>
          <w:rtl/>
        </w:rPr>
        <w:t xml:space="preserve">א. </w:t>
      </w:r>
      <w:proofErr w:type="spellStart"/>
      <w:r w:rsidR="005C3BB1" w:rsidRPr="00E40B2F">
        <w:rPr>
          <w:rFonts w:hint="cs"/>
          <w:b/>
          <w:bCs/>
          <w:rtl/>
        </w:rPr>
        <w:t>הלבושי</w:t>
      </w:r>
      <w:proofErr w:type="spellEnd"/>
      <w:r w:rsidR="005C3BB1" w:rsidRPr="00E40B2F">
        <w:rPr>
          <w:rFonts w:hint="cs"/>
          <w:b/>
          <w:bCs/>
          <w:rtl/>
        </w:rPr>
        <w:t xml:space="preserve"> שרד</w:t>
      </w:r>
      <w:r w:rsidR="005C3BB1" w:rsidRPr="00E40B2F">
        <w:rPr>
          <w:rFonts w:hint="cs"/>
          <w:rtl/>
        </w:rPr>
        <w:t xml:space="preserve"> </w:t>
      </w:r>
      <w:r w:rsidR="005C3BB1" w:rsidRPr="002F134F">
        <w:rPr>
          <w:rFonts w:hint="cs"/>
          <w:sz w:val="18"/>
          <w:szCs w:val="18"/>
          <w:rtl/>
        </w:rPr>
        <w:t xml:space="preserve">(פתחי תשובה שם, ב) </w:t>
      </w:r>
      <w:r w:rsidR="005C3BB1" w:rsidRPr="00E40B2F">
        <w:rPr>
          <w:rFonts w:hint="cs"/>
          <w:rtl/>
        </w:rPr>
        <w:t xml:space="preserve">כתב, שבמקרה בו טעם הפירות שונה </w:t>
      </w:r>
      <w:r w:rsidR="00125F37" w:rsidRPr="00E40B2F">
        <w:rPr>
          <w:rFonts w:hint="cs"/>
          <w:rtl/>
        </w:rPr>
        <w:t xml:space="preserve">משמעותית </w:t>
      </w:r>
      <w:r w:rsidR="005C3BB1" w:rsidRPr="00E40B2F">
        <w:rPr>
          <w:rFonts w:hint="cs"/>
          <w:rtl/>
        </w:rPr>
        <w:t xml:space="preserve">מעץ לעץ, גם אם מדובר בעצים </w:t>
      </w:r>
      <w:r w:rsidR="00CD2F97" w:rsidRPr="00E40B2F">
        <w:rPr>
          <w:rFonts w:hint="cs"/>
          <w:rtl/>
        </w:rPr>
        <w:t xml:space="preserve">דומים </w:t>
      </w:r>
      <w:r w:rsidR="005C3BB1" w:rsidRPr="00E40B2F">
        <w:rPr>
          <w:rFonts w:hint="cs"/>
          <w:rtl/>
        </w:rPr>
        <w:t>יש בהרכבת</w:t>
      </w:r>
      <w:r w:rsidR="00B55084" w:rsidRPr="00E40B2F">
        <w:rPr>
          <w:rFonts w:hint="cs"/>
          <w:rtl/>
        </w:rPr>
        <w:t>ם</w:t>
      </w:r>
      <w:r w:rsidR="005C3BB1" w:rsidRPr="00E40B2F">
        <w:rPr>
          <w:rFonts w:hint="cs"/>
          <w:rtl/>
        </w:rPr>
        <w:t xml:space="preserve"> איסור כלאים. משום כך כתב, ששני סוגי תפוחים שהיו בזמנו, על אף </w:t>
      </w:r>
      <w:r w:rsidR="00B55084" w:rsidRPr="00E40B2F">
        <w:rPr>
          <w:rFonts w:hint="cs"/>
          <w:rtl/>
        </w:rPr>
        <w:t>שנראים</w:t>
      </w:r>
      <w:r w:rsidR="005C3BB1" w:rsidRPr="00E40B2F">
        <w:rPr>
          <w:rFonts w:hint="cs"/>
          <w:rtl/>
        </w:rPr>
        <w:t xml:space="preserve"> דומה, כיוון שטעמם שונה יש </w:t>
      </w:r>
      <w:r w:rsidR="00A933D7" w:rsidRPr="00E40B2F">
        <w:rPr>
          <w:rFonts w:hint="cs"/>
          <w:rtl/>
        </w:rPr>
        <w:t>בהרכבתם איסור</w:t>
      </w:r>
      <w:r w:rsidR="005C3BB1" w:rsidRPr="00E40B2F">
        <w:rPr>
          <w:rFonts w:hint="cs"/>
          <w:rtl/>
        </w:rPr>
        <w:t xml:space="preserve">. כמו כן </w:t>
      </w:r>
      <w:r w:rsidR="00AC2468" w:rsidRPr="00E40B2F">
        <w:rPr>
          <w:rFonts w:hint="cs"/>
          <w:rtl/>
        </w:rPr>
        <w:t xml:space="preserve">נראה </w:t>
      </w:r>
      <w:r w:rsidR="005C3BB1" w:rsidRPr="00E40B2F">
        <w:rPr>
          <w:rFonts w:hint="cs"/>
          <w:rtl/>
        </w:rPr>
        <w:t>לפי שיטתו, שפירות ההדר כלאיים זה בזה כיוון שטעמם שונה</w:t>
      </w:r>
      <w:r w:rsidR="00F35E52" w:rsidRPr="00E40B2F">
        <w:rPr>
          <w:rFonts w:hint="cs"/>
          <w:rtl/>
        </w:rPr>
        <w:t>,</w:t>
      </w:r>
      <w:r w:rsidR="00120E31" w:rsidRPr="00E40B2F">
        <w:rPr>
          <w:rFonts w:hint="cs"/>
          <w:rtl/>
        </w:rPr>
        <w:t xml:space="preserve"> וכן פסק </w:t>
      </w:r>
      <w:r w:rsidR="00120E31" w:rsidRPr="00E40B2F">
        <w:rPr>
          <w:rFonts w:hint="cs"/>
          <w:b/>
          <w:bCs/>
          <w:rtl/>
        </w:rPr>
        <w:t>הרב קוק</w:t>
      </w:r>
      <w:r w:rsidR="00120E31" w:rsidRPr="00E40B2F">
        <w:rPr>
          <w:rFonts w:hint="cs"/>
          <w:rtl/>
        </w:rPr>
        <w:t xml:space="preserve"> </w:t>
      </w:r>
      <w:r w:rsidR="00120E31" w:rsidRPr="002F134F">
        <w:rPr>
          <w:rFonts w:hint="cs"/>
          <w:sz w:val="18"/>
          <w:szCs w:val="18"/>
          <w:rtl/>
        </w:rPr>
        <w:t>(משפט כהן סי' כה)</w:t>
      </w:r>
      <w:r w:rsidR="005C3BB1" w:rsidRPr="00E40B2F">
        <w:rPr>
          <w:rFonts w:hint="cs"/>
          <w:rtl/>
        </w:rPr>
        <w:t>.</w:t>
      </w:r>
    </w:p>
    <w:p w14:paraId="6B1382A1" w14:textId="193783F0" w:rsidR="00723469" w:rsidRPr="00E40B2F" w:rsidRDefault="005C3BB1" w:rsidP="00AD60A8">
      <w:pPr>
        <w:spacing w:after="80"/>
        <w:rPr>
          <w:rtl/>
        </w:rPr>
      </w:pPr>
      <w:r w:rsidRPr="00E40B2F">
        <w:rPr>
          <w:rFonts w:hint="cs"/>
          <w:rtl/>
        </w:rPr>
        <w:t>ראייה לדברי</w:t>
      </w:r>
      <w:r w:rsidR="00AC3A3B" w:rsidRPr="00E40B2F">
        <w:rPr>
          <w:rFonts w:hint="cs"/>
          <w:rtl/>
        </w:rPr>
        <w:t xml:space="preserve">הם </w:t>
      </w:r>
      <w:r w:rsidRPr="00E40B2F">
        <w:rPr>
          <w:rFonts w:hint="cs"/>
          <w:rtl/>
        </w:rPr>
        <w:t>הביא</w:t>
      </w:r>
      <w:r w:rsidR="00AC3A3B" w:rsidRPr="00E40B2F">
        <w:rPr>
          <w:rFonts w:hint="cs"/>
          <w:rtl/>
        </w:rPr>
        <w:t>ו</w:t>
      </w:r>
      <w:r w:rsidRPr="00E40B2F">
        <w:rPr>
          <w:rFonts w:hint="cs"/>
          <w:rtl/>
        </w:rPr>
        <w:t xml:space="preserve"> מדברי </w:t>
      </w:r>
      <w:r w:rsidRPr="00E40B2F">
        <w:rPr>
          <w:rFonts w:hint="cs"/>
          <w:b/>
          <w:bCs/>
          <w:rtl/>
        </w:rPr>
        <w:t>הרמב''ם</w:t>
      </w:r>
      <w:r w:rsidRPr="00E40B2F">
        <w:rPr>
          <w:rFonts w:hint="cs"/>
          <w:rtl/>
        </w:rPr>
        <w:t xml:space="preserve"> </w:t>
      </w:r>
      <w:r w:rsidR="00AC3A3B" w:rsidRPr="002F134F">
        <w:rPr>
          <w:rFonts w:hint="cs"/>
          <w:sz w:val="18"/>
          <w:szCs w:val="18"/>
          <w:rtl/>
        </w:rPr>
        <w:t xml:space="preserve">(כלאים ג, ו) </w:t>
      </w:r>
      <w:r w:rsidRPr="00E40B2F">
        <w:rPr>
          <w:rFonts w:hint="cs"/>
          <w:rtl/>
        </w:rPr>
        <w:t xml:space="preserve">הכותב, </w:t>
      </w:r>
      <w:r w:rsidR="00AC3A3B" w:rsidRPr="00E40B2F">
        <w:rPr>
          <w:rFonts w:hint="cs"/>
          <w:rtl/>
        </w:rPr>
        <w:t xml:space="preserve">שלמרות שהצנון </w:t>
      </w:r>
      <w:proofErr w:type="spellStart"/>
      <w:r w:rsidR="00AC3A3B" w:rsidRPr="00E40B2F">
        <w:rPr>
          <w:rFonts w:hint="cs"/>
          <w:rtl/>
        </w:rPr>
        <w:t>והנפוס</w:t>
      </w:r>
      <w:proofErr w:type="spellEnd"/>
      <w:r w:rsidR="00AC3A3B" w:rsidRPr="00E40B2F">
        <w:rPr>
          <w:rFonts w:hint="cs"/>
          <w:rtl/>
        </w:rPr>
        <w:t xml:space="preserve"> </w:t>
      </w:r>
      <w:r w:rsidR="00AC3A3B" w:rsidRPr="002F134F">
        <w:rPr>
          <w:rFonts w:hint="cs"/>
          <w:sz w:val="18"/>
          <w:szCs w:val="18"/>
          <w:rtl/>
        </w:rPr>
        <w:t xml:space="preserve">(כרוב או לפת) </w:t>
      </w:r>
      <w:r w:rsidR="00AC3A3B" w:rsidRPr="00E40B2F">
        <w:rPr>
          <w:rFonts w:hint="cs"/>
          <w:rtl/>
        </w:rPr>
        <w:t xml:space="preserve">דומים זה לזה במראה </w:t>
      </w:r>
      <w:r w:rsidR="00B55084" w:rsidRPr="00E40B2F">
        <w:rPr>
          <w:rFonts w:hint="cs"/>
          <w:rtl/>
        </w:rPr>
        <w:t>העלים שלהם</w:t>
      </w:r>
      <w:r w:rsidR="00AC3A3B" w:rsidRPr="00E40B2F">
        <w:rPr>
          <w:rFonts w:hint="cs"/>
          <w:rtl/>
        </w:rPr>
        <w:t xml:space="preserve"> ובפירות, כיוון שטעם פרי זה רחוק מפרי זה ביותר - דינם כלאיים זה בזה. עוד הוסיף הרב קוק וכתב, שניתן </w:t>
      </w:r>
      <w:r w:rsidR="00723469" w:rsidRPr="00E40B2F">
        <w:rPr>
          <w:rFonts w:hint="cs"/>
          <w:rtl/>
        </w:rPr>
        <w:t>גם להוסיף סימן לכך שמדובר במינים שונים, ש</w:t>
      </w:r>
      <w:r w:rsidR="00B55084" w:rsidRPr="00E40B2F">
        <w:rPr>
          <w:rFonts w:hint="cs"/>
          <w:rtl/>
        </w:rPr>
        <w:t xml:space="preserve">הרי </w:t>
      </w:r>
      <w:r w:rsidR="00BC4FA7">
        <w:rPr>
          <w:rFonts w:hint="cs"/>
          <w:rtl/>
        </w:rPr>
        <w:t>לדוגמא אשכולית מוציאה פירות כבר בשנה הראשונה, בעוד שהתפוז מאחר</w:t>
      </w:r>
      <w:r w:rsidR="00723469" w:rsidRPr="00E40B2F">
        <w:rPr>
          <w:rFonts w:hint="cs"/>
          <w:rtl/>
        </w:rPr>
        <w:t>, ובלשונו:</w:t>
      </w:r>
    </w:p>
    <w:p w14:paraId="3F8F15FB" w14:textId="48D46DFD" w:rsidR="005C3BB1" w:rsidRPr="00E40B2F" w:rsidRDefault="007015B7" w:rsidP="00AD60A8">
      <w:pPr>
        <w:spacing w:after="80"/>
        <w:ind w:left="720"/>
        <w:rPr>
          <w:rtl/>
        </w:rPr>
      </w:pPr>
      <w:r w:rsidRPr="00E40B2F">
        <w:rPr>
          <w:rFonts w:cs="Arial" w:hint="cs"/>
          <w:rtl/>
        </w:rPr>
        <w:t>''</w:t>
      </w:r>
      <w:r w:rsidRPr="00E40B2F">
        <w:rPr>
          <w:rFonts w:cs="Arial"/>
          <w:rtl/>
        </w:rPr>
        <w:t xml:space="preserve">ובפרט שמסדר הגידול ניכר שהם סוג אחר, </w:t>
      </w:r>
      <w:r w:rsidRPr="00E40B2F">
        <w:rPr>
          <w:rFonts w:cs="Arial" w:hint="cs"/>
          <w:rtl/>
        </w:rPr>
        <w:t xml:space="preserve">שהתפוזים </w:t>
      </w:r>
      <w:proofErr w:type="spellStart"/>
      <w:r w:rsidRPr="00E40B2F">
        <w:rPr>
          <w:rFonts w:cs="Arial"/>
          <w:rtl/>
        </w:rPr>
        <w:t>מאחרין</w:t>
      </w:r>
      <w:proofErr w:type="spellEnd"/>
      <w:r w:rsidRPr="00E40B2F">
        <w:rPr>
          <w:rFonts w:cs="Arial"/>
          <w:rtl/>
        </w:rPr>
        <w:t xml:space="preserve"> את הוצאת הפרי, והאשכוליות </w:t>
      </w:r>
      <w:proofErr w:type="spellStart"/>
      <w:r w:rsidRPr="00E40B2F">
        <w:rPr>
          <w:rFonts w:cs="Arial"/>
          <w:rtl/>
        </w:rPr>
        <w:t>מקדימין</w:t>
      </w:r>
      <w:proofErr w:type="spellEnd"/>
      <w:r w:rsidRPr="00E40B2F">
        <w:rPr>
          <w:rFonts w:cs="Arial"/>
          <w:rtl/>
        </w:rPr>
        <w:t xml:space="preserve"> להוציא בשנה הראשונה. ואף על פי שחילוק זה לא נזכר בחז"ל ובפוסקים, ואם </w:t>
      </w:r>
      <w:r w:rsidRPr="00E40B2F">
        <w:rPr>
          <w:rFonts w:cs="Arial" w:hint="cs"/>
          <w:rtl/>
        </w:rPr>
        <w:t xml:space="preserve">היה </w:t>
      </w:r>
      <w:r w:rsidRPr="00E40B2F">
        <w:rPr>
          <w:rFonts w:cs="Arial"/>
          <w:rtl/>
        </w:rPr>
        <w:t xml:space="preserve">שיווי גמור באחד משניהם, בעלין או בפירות, היו יוצאין מכלל כלאים אם לא </w:t>
      </w:r>
      <w:r w:rsidRPr="00E40B2F">
        <w:rPr>
          <w:rFonts w:cs="Arial" w:hint="cs"/>
          <w:rtl/>
        </w:rPr>
        <w:t xml:space="preserve">היה </w:t>
      </w:r>
      <w:r w:rsidRPr="00E40B2F">
        <w:rPr>
          <w:rFonts w:cs="Arial"/>
          <w:rtl/>
        </w:rPr>
        <w:t xml:space="preserve">שינוי גדול בטעם, אבל </w:t>
      </w:r>
      <w:r w:rsidRPr="00E40B2F">
        <w:rPr>
          <w:rFonts w:cs="Arial" w:hint="cs"/>
          <w:rtl/>
        </w:rPr>
        <w:t xml:space="preserve">בנידון דידן </w:t>
      </w:r>
      <w:r w:rsidRPr="00E40B2F">
        <w:rPr>
          <w:rFonts w:cs="Arial"/>
          <w:rtl/>
        </w:rPr>
        <w:t xml:space="preserve">ששינוי הטעם הוא גדול ודאי חזי </w:t>
      </w:r>
      <w:proofErr w:type="spellStart"/>
      <w:r w:rsidRPr="00E40B2F">
        <w:rPr>
          <w:rFonts w:cs="Arial"/>
          <w:rtl/>
        </w:rPr>
        <w:t>לאיצטרופי</w:t>
      </w:r>
      <w:proofErr w:type="spellEnd"/>
      <w:r w:rsidRPr="00E40B2F">
        <w:rPr>
          <w:rFonts w:cs="Arial"/>
          <w:rtl/>
        </w:rPr>
        <w:t xml:space="preserve"> סימן זה</w:t>
      </w:r>
      <w:r w:rsidRPr="00E40B2F">
        <w:rPr>
          <w:rFonts w:cs="Arial" w:hint="cs"/>
          <w:rtl/>
        </w:rPr>
        <w:t>.''</w:t>
      </w:r>
      <w:r w:rsidRPr="00E40B2F">
        <w:rPr>
          <w:rFonts w:cs="Arial"/>
          <w:rtl/>
        </w:rPr>
        <w:t xml:space="preserve"> </w:t>
      </w:r>
      <w:r w:rsidR="00AC3A3B" w:rsidRPr="00E40B2F">
        <w:rPr>
          <w:rFonts w:hint="cs"/>
          <w:rtl/>
        </w:rPr>
        <w:t xml:space="preserve">  </w:t>
      </w:r>
    </w:p>
    <w:p w14:paraId="0595B8B8" w14:textId="7A1EC064" w:rsidR="00EB09A4" w:rsidRPr="00E40B2F" w:rsidRDefault="00E7048B" w:rsidP="00AD60A8">
      <w:pPr>
        <w:spacing w:after="80"/>
        <w:rPr>
          <w:rtl/>
        </w:rPr>
      </w:pPr>
      <w:r w:rsidRPr="00E40B2F">
        <w:rPr>
          <w:rFonts w:hint="cs"/>
          <w:rtl/>
        </w:rPr>
        <w:t xml:space="preserve">ב. </w:t>
      </w:r>
      <w:r w:rsidRPr="00E40B2F">
        <w:rPr>
          <w:rFonts w:hint="cs"/>
          <w:b/>
          <w:bCs/>
          <w:rtl/>
        </w:rPr>
        <w:t>המשכנות יעקב</w:t>
      </w:r>
      <w:r w:rsidRPr="00E40B2F">
        <w:rPr>
          <w:rFonts w:hint="cs"/>
          <w:rtl/>
        </w:rPr>
        <w:t xml:space="preserve"> </w:t>
      </w:r>
      <w:r w:rsidRPr="002F134F">
        <w:rPr>
          <w:rFonts w:hint="cs"/>
          <w:sz w:val="18"/>
          <w:szCs w:val="18"/>
          <w:rtl/>
        </w:rPr>
        <w:t xml:space="preserve">(פתחי תשובה שם) </w:t>
      </w:r>
      <w:r w:rsidRPr="00E40B2F">
        <w:rPr>
          <w:rFonts w:hint="cs"/>
          <w:rtl/>
        </w:rPr>
        <w:t xml:space="preserve">חלק וסבר, שכאשר הרמב''ם כתב שפירות שטעמם שונה יש בהרכבתם איסור כלאיים, כוונתו רק למקרה בו </w:t>
      </w:r>
      <w:r w:rsidR="00704C54" w:rsidRPr="00E40B2F">
        <w:rPr>
          <w:rFonts w:hint="cs"/>
          <w:rtl/>
        </w:rPr>
        <w:t xml:space="preserve">מדובר במינים דומים, אך החלוקים זה מזה בשם ובטבעם, שאז שינוי טעם הפרי מהווה מדד לכך שמדובר בפירות שונים, אבל כאשר מדובר במינים הדומים בשמם ובטבעם - אין שינוי </w:t>
      </w:r>
      <w:r w:rsidR="007611DA" w:rsidRPr="00E40B2F">
        <w:rPr>
          <w:rFonts w:hint="cs"/>
          <w:rtl/>
        </w:rPr>
        <w:t>ב</w:t>
      </w:r>
      <w:r w:rsidR="00704C54" w:rsidRPr="00E40B2F">
        <w:rPr>
          <w:rFonts w:hint="cs"/>
          <w:rtl/>
        </w:rPr>
        <w:t>טעם הפרי מעלה או מוריד.</w:t>
      </w:r>
    </w:p>
    <w:p w14:paraId="5E947416" w14:textId="5B3F0E05" w:rsidR="000E5ED4" w:rsidRPr="00E40B2F" w:rsidRDefault="000E5ED4" w:rsidP="00EB09A4">
      <w:pPr>
        <w:rPr>
          <w:rtl/>
        </w:rPr>
      </w:pPr>
      <w:r w:rsidRPr="00E40B2F">
        <w:rPr>
          <w:rFonts w:hint="cs"/>
          <w:rtl/>
        </w:rPr>
        <w:lastRenderedPageBreak/>
        <w:t xml:space="preserve">גם </w:t>
      </w:r>
      <w:r w:rsidRPr="00E40B2F">
        <w:rPr>
          <w:rFonts w:hint="cs"/>
          <w:b/>
          <w:bCs/>
          <w:rtl/>
        </w:rPr>
        <w:t xml:space="preserve">החזון איש </w:t>
      </w:r>
      <w:r w:rsidR="00113559" w:rsidRPr="002F134F">
        <w:rPr>
          <w:rFonts w:hint="cs"/>
          <w:sz w:val="18"/>
          <w:szCs w:val="18"/>
          <w:rtl/>
        </w:rPr>
        <w:t>(</w:t>
      </w:r>
      <w:r w:rsidR="008C28F5" w:rsidRPr="002F134F">
        <w:rPr>
          <w:rFonts w:hint="cs"/>
          <w:sz w:val="18"/>
          <w:szCs w:val="18"/>
          <w:rtl/>
        </w:rPr>
        <w:t>כלאים ג, ז</w:t>
      </w:r>
      <w:r w:rsidR="00113559" w:rsidRPr="002F134F">
        <w:rPr>
          <w:rFonts w:hint="cs"/>
          <w:sz w:val="18"/>
          <w:szCs w:val="18"/>
          <w:rtl/>
        </w:rPr>
        <w:t>)</w:t>
      </w:r>
      <w:r w:rsidR="00113559" w:rsidRPr="002F134F">
        <w:rPr>
          <w:rFonts w:hint="cs"/>
          <w:b/>
          <w:bCs/>
          <w:sz w:val="18"/>
          <w:szCs w:val="18"/>
          <w:rtl/>
        </w:rPr>
        <w:t xml:space="preserve"> </w:t>
      </w:r>
      <w:r w:rsidRPr="00E40B2F">
        <w:rPr>
          <w:rFonts w:hint="cs"/>
          <w:b/>
          <w:bCs/>
          <w:rtl/>
        </w:rPr>
        <w:t>והרב עובדיה</w:t>
      </w:r>
      <w:r w:rsidRPr="00E40B2F">
        <w:rPr>
          <w:rFonts w:hint="cs"/>
          <w:rtl/>
        </w:rPr>
        <w:t xml:space="preserve"> </w:t>
      </w:r>
      <w:r w:rsidR="00113559" w:rsidRPr="002F134F">
        <w:rPr>
          <w:rFonts w:hint="cs"/>
          <w:sz w:val="18"/>
          <w:szCs w:val="18"/>
          <w:rtl/>
        </w:rPr>
        <w:t xml:space="preserve">(יביע אומר או''ח ה, יט) </w:t>
      </w:r>
      <w:r w:rsidRPr="00E40B2F">
        <w:rPr>
          <w:rFonts w:hint="cs"/>
          <w:rtl/>
        </w:rPr>
        <w:t>נראה שנקטו בשיטה דומה, ומשום כך בניגוד לרב קוק כתבו</w:t>
      </w:r>
      <w:r w:rsidR="00CC6622" w:rsidRPr="00E40B2F">
        <w:rPr>
          <w:rFonts w:hint="cs"/>
          <w:rtl/>
        </w:rPr>
        <w:t>,</w:t>
      </w:r>
      <w:r w:rsidRPr="00E40B2F">
        <w:rPr>
          <w:rFonts w:hint="cs"/>
          <w:rtl/>
        </w:rPr>
        <w:t xml:space="preserve"> שיש מקום להסתפק האם פירות הדר נחשבים מינים שונים האסורים בהרכבה. ועל אף שלכתחילה כתבו שאין להרכיבם, מכל מקום במקום ספק (כפי שנראה להלן במחלקות אודות קיום עץ מורכב), כתבו שיש מקום להקל בדינם.</w:t>
      </w:r>
    </w:p>
    <w:p w14:paraId="422BF093" w14:textId="4AF61BC7" w:rsidR="00EB09A4" w:rsidRPr="00E40B2F" w:rsidRDefault="00C862AD" w:rsidP="00EB09A4">
      <w:pPr>
        <w:rPr>
          <w:b/>
          <w:bCs/>
          <w:u w:val="single"/>
          <w:rtl/>
        </w:rPr>
      </w:pPr>
      <w:r w:rsidRPr="00E40B2F">
        <w:rPr>
          <w:rFonts w:hint="cs"/>
          <w:b/>
          <w:bCs/>
          <w:u w:val="single"/>
          <w:rtl/>
        </w:rPr>
        <w:t>קיום</w:t>
      </w:r>
      <w:r w:rsidR="00EB09A4" w:rsidRPr="00E40B2F">
        <w:rPr>
          <w:rFonts w:hint="cs"/>
          <w:b/>
          <w:bCs/>
          <w:u w:val="single"/>
          <w:rtl/>
        </w:rPr>
        <w:t xml:space="preserve"> עץ מורכב</w:t>
      </w:r>
    </w:p>
    <w:p w14:paraId="6E90A42E" w14:textId="7606F22C" w:rsidR="005A07A8" w:rsidRPr="00E40B2F" w:rsidRDefault="00C862AD" w:rsidP="005A07A8">
      <w:pPr>
        <w:rPr>
          <w:rtl/>
        </w:rPr>
      </w:pPr>
      <w:r w:rsidRPr="00E40B2F">
        <w:rPr>
          <w:rFonts w:hint="cs"/>
          <w:rtl/>
        </w:rPr>
        <w:t xml:space="preserve">בדרך כלל כאשר רוב האנשים שותלים עץ, אין הם מתעסקים בשלב הרכבת הכלאיים, </w:t>
      </w:r>
      <w:r w:rsidR="00B55084" w:rsidRPr="00E40B2F">
        <w:rPr>
          <w:rFonts w:hint="cs"/>
          <w:rtl/>
        </w:rPr>
        <w:t>זה</w:t>
      </w:r>
      <w:r w:rsidRPr="00E40B2F">
        <w:rPr>
          <w:rFonts w:hint="cs"/>
          <w:rtl/>
        </w:rPr>
        <w:t xml:space="preserve"> נעשה לרוב על ידי המשתלות</w:t>
      </w:r>
      <w:r>
        <w:rPr>
          <w:rFonts w:hint="cs"/>
          <w:rtl/>
        </w:rPr>
        <w:t>, אלא בשתילתו לאחר מכן באדמת חצרם</w:t>
      </w:r>
      <w:r w:rsidR="00B55084" w:rsidRPr="00E40B2F">
        <w:rPr>
          <w:rFonts w:hint="cs"/>
          <w:rtl/>
        </w:rPr>
        <w:t>.</w:t>
      </w:r>
      <w:r w:rsidRPr="00E40B2F">
        <w:rPr>
          <w:rFonts w:hint="cs"/>
          <w:rtl/>
        </w:rPr>
        <w:t xml:space="preserve"> דנו הראשונים, </w:t>
      </w:r>
      <w:r w:rsidR="00942A4D" w:rsidRPr="00E40B2F">
        <w:rPr>
          <w:rFonts w:hint="cs"/>
          <w:rtl/>
        </w:rPr>
        <w:t xml:space="preserve">האם במקרה </w:t>
      </w:r>
      <w:r w:rsidRPr="00E40B2F">
        <w:rPr>
          <w:rFonts w:hint="cs"/>
          <w:rtl/>
        </w:rPr>
        <w:t>זה</w:t>
      </w:r>
      <w:r w:rsidR="00942A4D" w:rsidRPr="00E40B2F">
        <w:rPr>
          <w:rFonts w:hint="cs"/>
          <w:rtl/>
        </w:rPr>
        <w:t xml:space="preserve"> מותר </w:t>
      </w:r>
      <w:r w:rsidRPr="00E40B2F">
        <w:rPr>
          <w:rFonts w:hint="cs"/>
          <w:rtl/>
        </w:rPr>
        <w:t xml:space="preserve">להמשיך לקיים </w:t>
      </w:r>
      <w:r w:rsidR="00942A4D" w:rsidRPr="00E40B2F">
        <w:rPr>
          <w:rFonts w:hint="cs"/>
          <w:rtl/>
        </w:rPr>
        <w:t xml:space="preserve">את העץ כיוון שההרכבה כבר נעשתה, או שיש איסור גם </w:t>
      </w:r>
      <w:r w:rsidR="00AD4715" w:rsidRPr="00E40B2F">
        <w:rPr>
          <w:rFonts w:hint="cs"/>
          <w:rtl/>
        </w:rPr>
        <w:t>בהמשך קיום העץ</w:t>
      </w:r>
      <w:r w:rsidR="00501617" w:rsidRPr="00E40B2F">
        <w:rPr>
          <w:rFonts w:hint="cs"/>
          <w:rtl/>
        </w:rPr>
        <w:t>:</w:t>
      </w:r>
    </w:p>
    <w:p w14:paraId="76CB7041" w14:textId="5BA185BC" w:rsidR="00DF5FEA" w:rsidRPr="00E40B2F" w:rsidRDefault="00000F87" w:rsidP="00DF5FEA">
      <w:pPr>
        <w:rPr>
          <w:rtl/>
        </w:rPr>
      </w:pPr>
      <w:r w:rsidRPr="00E40B2F">
        <w:rPr>
          <w:rFonts w:hint="cs"/>
          <w:rtl/>
        </w:rPr>
        <w:t xml:space="preserve">א. </w:t>
      </w:r>
      <w:r w:rsidRPr="00E40B2F">
        <w:rPr>
          <w:rFonts w:hint="cs"/>
          <w:b/>
          <w:bCs/>
          <w:rtl/>
        </w:rPr>
        <w:t>הריטב''א</w:t>
      </w:r>
      <w:r w:rsidRPr="00E40B2F">
        <w:rPr>
          <w:rFonts w:hint="cs"/>
          <w:rtl/>
        </w:rPr>
        <w:t xml:space="preserve"> </w:t>
      </w:r>
      <w:r w:rsidRPr="00852FE6">
        <w:rPr>
          <w:rFonts w:hint="cs"/>
          <w:sz w:val="18"/>
          <w:szCs w:val="18"/>
          <w:rtl/>
        </w:rPr>
        <w:t>(קידושין לט ע''א ד''ה ומה)</w:t>
      </w:r>
      <w:r w:rsidRPr="00E40B2F">
        <w:rPr>
          <w:rFonts w:hint="cs"/>
          <w:rtl/>
        </w:rPr>
        <w:t xml:space="preserve"> </w:t>
      </w:r>
      <w:r w:rsidR="005A0261" w:rsidRPr="00E40B2F">
        <w:rPr>
          <w:rFonts w:hint="cs"/>
          <w:b/>
          <w:bCs/>
          <w:rtl/>
        </w:rPr>
        <w:t>והאורחות חיים</w:t>
      </w:r>
      <w:r w:rsidR="005A0261" w:rsidRPr="00E40B2F">
        <w:rPr>
          <w:rFonts w:hint="cs"/>
          <w:rtl/>
        </w:rPr>
        <w:t xml:space="preserve"> </w:t>
      </w:r>
      <w:r w:rsidR="005A0261" w:rsidRPr="00852FE6">
        <w:rPr>
          <w:rFonts w:hint="cs"/>
          <w:sz w:val="18"/>
          <w:szCs w:val="18"/>
          <w:rtl/>
        </w:rPr>
        <w:t>(</w:t>
      </w:r>
      <w:r w:rsidR="00F0133D" w:rsidRPr="00852FE6">
        <w:rPr>
          <w:rFonts w:hint="cs"/>
          <w:sz w:val="18"/>
          <w:szCs w:val="18"/>
          <w:rtl/>
        </w:rPr>
        <w:t xml:space="preserve">כלאיים ד''ה וכאלי) </w:t>
      </w:r>
      <w:r w:rsidR="00417F91" w:rsidRPr="00E40B2F">
        <w:rPr>
          <w:rFonts w:hint="cs"/>
          <w:rtl/>
        </w:rPr>
        <w:t>כתבו</w:t>
      </w:r>
      <w:r w:rsidRPr="00E40B2F">
        <w:rPr>
          <w:rFonts w:hint="cs"/>
          <w:rtl/>
        </w:rPr>
        <w:t xml:space="preserve">, שכאשר </w:t>
      </w:r>
      <w:r w:rsidR="00FB3156" w:rsidRPr="00E40B2F">
        <w:rPr>
          <w:rFonts w:hint="cs"/>
          <w:rtl/>
        </w:rPr>
        <w:t>אסרה התורה להרכיב</w:t>
      </w:r>
      <w:r w:rsidRPr="00E40B2F">
        <w:rPr>
          <w:rFonts w:hint="cs"/>
          <w:rtl/>
        </w:rPr>
        <w:t xml:space="preserve">, </w:t>
      </w:r>
      <w:r w:rsidR="00E54BDB" w:rsidRPr="00E40B2F">
        <w:rPr>
          <w:rFonts w:hint="cs"/>
          <w:rtl/>
        </w:rPr>
        <w:t xml:space="preserve">אסרה את </w:t>
      </w:r>
      <w:r w:rsidRPr="00E40B2F">
        <w:rPr>
          <w:rFonts w:hint="cs"/>
          <w:rtl/>
        </w:rPr>
        <w:t xml:space="preserve">ההרכבה בלבד, כלומר </w:t>
      </w:r>
      <w:r w:rsidR="005A0261" w:rsidRPr="00E40B2F">
        <w:rPr>
          <w:rFonts w:hint="cs"/>
          <w:rtl/>
        </w:rPr>
        <w:t xml:space="preserve">שימת </w:t>
      </w:r>
      <w:r w:rsidR="00E54BDB" w:rsidRPr="00E40B2F">
        <w:rPr>
          <w:rFonts w:hint="cs"/>
          <w:rtl/>
        </w:rPr>
        <w:t>הרוכב על הכנה</w:t>
      </w:r>
      <w:r w:rsidR="005A0261" w:rsidRPr="00E40B2F">
        <w:rPr>
          <w:rFonts w:hint="cs"/>
          <w:rtl/>
        </w:rPr>
        <w:t xml:space="preserve">, אבל לאחר שכבר עברו על האיסור - אין איסור לשתול את העץ המורכב. </w:t>
      </w:r>
      <w:r w:rsidR="00E54BDB" w:rsidRPr="00E40B2F">
        <w:rPr>
          <w:rFonts w:hint="cs"/>
          <w:rtl/>
        </w:rPr>
        <w:t>בטעם הדבר נימקו, שהגמרא בקידושין משווה בין כלאי בהמה לכלאי העץ, ובכלאי בהמה נאסרה רק ההרבעה ולא מעבר</w:t>
      </w:r>
      <w:r w:rsidR="005E4058" w:rsidRPr="00E40B2F">
        <w:rPr>
          <w:rFonts w:hint="cs"/>
          <w:rtl/>
        </w:rPr>
        <w:t>.</w:t>
      </w:r>
    </w:p>
    <w:p w14:paraId="5E945A5B" w14:textId="5BADE6AE" w:rsidR="005E4058" w:rsidRPr="00E40B2F" w:rsidRDefault="005E4058" w:rsidP="00DF5FEA">
      <w:pPr>
        <w:rPr>
          <w:rFonts w:cs="Arial"/>
          <w:rtl/>
        </w:rPr>
      </w:pPr>
      <w:r w:rsidRPr="00E40B2F">
        <w:rPr>
          <w:rFonts w:hint="cs"/>
          <w:rtl/>
        </w:rPr>
        <w:t xml:space="preserve">בדומה </w:t>
      </w:r>
      <w:r w:rsidR="00B65BB0" w:rsidRPr="00E40B2F">
        <w:rPr>
          <w:rFonts w:hint="cs"/>
          <w:rtl/>
        </w:rPr>
        <w:t xml:space="preserve">לכך </w:t>
      </w:r>
      <w:r w:rsidR="008170B7" w:rsidRPr="00E40B2F">
        <w:rPr>
          <w:rFonts w:hint="cs"/>
          <w:rtl/>
        </w:rPr>
        <w:t>פסק</w:t>
      </w:r>
      <w:r w:rsidRPr="00E40B2F">
        <w:rPr>
          <w:rFonts w:hint="cs"/>
          <w:rtl/>
        </w:rPr>
        <w:t xml:space="preserve"> </w:t>
      </w:r>
      <w:r w:rsidRPr="00E40B2F">
        <w:rPr>
          <w:rFonts w:hint="cs"/>
          <w:b/>
          <w:bCs/>
          <w:rtl/>
        </w:rPr>
        <w:t>ערוך השולחן</w:t>
      </w:r>
      <w:r w:rsidRPr="00E40B2F">
        <w:rPr>
          <w:rFonts w:hint="cs"/>
          <w:rtl/>
        </w:rPr>
        <w:t xml:space="preserve"> </w:t>
      </w:r>
      <w:r w:rsidRPr="00852FE6">
        <w:rPr>
          <w:rFonts w:hint="cs"/>
          <w:sz w:val="18"/>
          <w:szCs w:val="18"/>
          <w:rtl/>
        </w:rPr>
        <w:t>(</w:t>
      </w:r>
      <w:r w:rsidR="002C4CEF" w:rsidRPr="00852FE6">
        <w:rPr>
          <w:rFonts w:hint="cs"/>
          <w:sz w:val="18"/>
          <w:szCs w:val="18"/>
          <w:rtl/>
        </w:rPr>
        <w:t>רצה</w:t>
      </w:r>
      <w:r w:rsidRPr="00852FE6">
        <w:rPr>
          <w:rFonts w:hint="cs"/>
          <w:sz w:val="18"/>
          <w:szCs w:val="18"/>
          <w:rtl/>
        </w:rPr>
        <w:t xml:space="preserve">, יז </w:t>
      </w:r>
      <w:r w:rsidR="006C2738" w:rsidRPr="00852FE6">
        <w:rPr>
          <w:rFonts w:hint="cs"/>
          <w:sz w:val="18"/>
          <w:szCs w:val="18"/>
          <w:rtl/>
        </w:rPr>
        <w:t xml:space="preserve">- </w:t>
      </w:r>
      <w:r w:rsidRPr="00852FE6">
        <w:rPr>
          <w:rFonts w:hint="cs"/>
          <w:sz w:val="18"/>
          <w:szCs w:val="18"/>
          <w:rtl/>
        </w:rPr>
        <w:t>יח)</w:t>
      </w:r>
      <w:r w:rsidRPr="00E40B2F">
        <w:rPr>
          <w:rFonts w:hint="cs"/>
          <w:rtl/>
        </w:rPr>
        <w:t xml:space="preserve"> </w:t>
      </w:r>
      <w:r w:rsidR="002C4CEF" w:rsidRPr="00E40B2F">
        <w:rPr>
          <w:rFonts w:hint="cs"/>
          <w:rtl/>
        </w:rPr>
        <w:t>שכדי ללמד זכות על אנשי מקומו שגידלו עצי כלא</w:t>
      </w:r>
      <w:r w:rsidR="00B65BB0" w:rsidRPr="00E40B2F">
        <w:rPr>
          <w:rFonts w:hint="cs"/>
          <w:rtl/>
        </w:rPr>
        <w:t>י</w:t>
      </w:r>
      <w:r w:rsidR="002C4CEF" w:rsidRPr="00E40B2F">
        <w:rPr>
          <w:rFonts w:hint="cs"/>
          <w:rtl/>
        </w:rPr>
        <w:t xml:space="preserve">ים כתב, שהתורה אסרה את ההרכבה, אבל לאחר שהעץ התאחה אין איסור לשותלו. ראייה </w:t>
      </w:r>
      <w:r w:rsidR="00263155" w:rsidRPr="00E40B2F">
        <w:rPr>
          <w:rFonts w:cs="Arial" w:hint="cs"/>
          <w:rtl/>
        </w:rPr>
        <w:t xml:space="preserve">לדבריו </w:t>
      </w:r>
      <w:r w:rsidR="007D25CC" w:rsidRPr="00E40B2F">
        <w:rPr>
          <w:rFonts w:cs="Arial" w:hint="cs"/>
          <w:rtl/>
        </w:rPr>
        <w:t xml:space="preserve">הביא </w:t>
      </w:r>
      <w:r w:rsidR="008170B7" w:rsidRPr="00E40B2F">
        <w:rPr>
          <w:rFonts w:cs="Arial" w:hint="cs"/>
          <w:rtl/>
        </w:rPr>
        <w:t xml:space="preserve">מהגמרא במועד קטן הכותבת, שכאשר בית דין </w:t>
      </w:r>
      <w:r w:rsidR="006C2738" w:rsidRPr="00E40B2F">
        <w:rPr>
          <w:rFonts w:cs="Arial" w:hint="cs"/>
          <w:rtl/>
        </w:rPr>
        <w:t xml:space="preserve">יצאו </w:t>
      </w:r>
      <w:r w:rsidR="008170B7" w:rsidRPr="00E40B2F">
        <w:rPr>
          <w:rFonts w:cs="Arial" w:hint="cs"/>
          <w:rtl/>
        </w:rPr>
        <w:t>בחול המועד</w:t>
      </w:r>
      <w:r w:rsidR="00013FED" w:rsidRPr="00E40B2F">
        <w:rPr>
          <w:rFonts w:cs="Arial" w:hint="cs"/>
          <w:rtl/>
        </w:rPr>
        <w:t xml:space="preserve"> לעקור כלא</w:t>
      </w:r>
      <w:r w:rsidR="00B65BB0" w:rsidRPr="00E40B2F">
        <w:rPr>
          <w:rFonts w:cs="Arial" w:hint="cs"/>
          <w:rtl/>
        </w:rPr>
        <w:t>י</w:t>
      </w:r>
      <w:r w:rsidR="00013FED" w:rsidRPr="00E40B2F">
        <w:rPr>
          <w:rFonts w:cs="Arial" w:hint="cs"/>
          <w:rtl/>
        </w:rPr>
        <w:t>ים</w:t>
      </w:r>
      <w:r w:rsidR="008170B7" w:rsidRPr="00E40B2F">
        <w:rPr>
          <w:rFonts w:cs="Arial" w:hint="cs"/>
          <w:rtl/>
        </w:rPr>
        <w:t>, היו עוקרים</w:t>
      </w:r>
      <w:r w:rsidR="00013FED" w:rsidRPr="00E40B2F">
        <w:rPr>
          <w:rFonts w:cs="Arial"/>
        </w:rPr>
        <w:t xml:space="preserve"> </w:t>
      </w:r>
      <w:r w:rsidR="00013FED" w:rsidRPr="00E40B2F">
        <w:rPr>
          <w:rFonts w:cs="Arial" w:hint="cs"/>
          <w:rtl/>
        </w:rPr>
        <w:t>זרעים וירקות - משמע שעץ כלא</w:t>
      </w:r>
      <w:r w:rsidR="00B65BB0" w:rsidRPr="00E40B2F">
        <w:rPr>
          <w:rFonts w:cs="Arial" w:hint="cs"/>
          <w:rtl/>
        </w:rPr>
        <w:t>י</w:t>
      </w:r>
      <w:r w:rsidR="00013FED" w:rsidRPr="00E40B2F">
        <w:rPr>
          <w:rFonts w:cs="Arial" w:hint="cs"/>
          <w:rtl/>
        </w:rPr>
        <w:t xml:space="preserve">ים שנשתל כבר אין בו איסור ולכן לא </w:t>
      </w:r>
      <w:r w:rsidR="006C2738" w:rsidRPr="00E40B2F">
        <w:rPr>
          <w:rFonts w:cs="Arial" w:hint="cs"/>
          <w:rtl/>
        </w:rPr>
        <w:t xml:space="preserve">עקרו </w:t>
      </w:r>
      <w:r w:rsidR="00013FED" w:rsidRPr="00E40B2F">
        <w:rPr>
          <w:rFonts w:cs="Arial" w:hint="cs"/>
          <w:rtl/>
        </w:rPr>
        <w:t>אותו, ובלשונו:</w:t>
      </w:r>
      <w:r w:rsidR="008170B7" w:rsidRPr="00E40B2F">
        <w:rPr>
          <w:rFonts w:cs="Arial" w:hint="cs"/>
          <w:rtl/>
        </w:rPr>
        <w:t xml:space="preserve"> </w:t>
      </w:r>
    </w:p>
    <w:p w14:paraId="423D8E30" w14:textId="5A8F841E" w:rsidR="007614CE" w:rsidRPr="00E40B2F" w:rsidRDefault="00820AAF" w:rsidP="007614CE">
      <w:pPr>
        <w:ind w:left="720"/>
        <w:rPr>
          <w:rtl/>
        </w:rPr>
      </w:pPr>
      <w:r w:rsidRPr="00E40B2F">
        <w:rPr>
          <w:rFonts w:cs="Arial" w:hint="cs"/>
          <w:rtl/>
        </w:rPr>
        <w:t xml:space="preserve">''ולעניות דעתי </w:t>
      </w:r>
      <w:r w:rsidR="007614CE" w:rsidRPr="00E40B2F">
        <w:rPr>
          <w:rFonts w:cs="Arial"/>
          <w:rtl/>
        </w:rPr>
        <w:t>נראה ללמד זכות על כלל ישראל</w:t>
      </w:r>
      <w:r w:rsidRPr="00E40B2F">
        <w:rPr>
          <w:rFonts w:cs="Arial" w:hint="cs"/>
          <w:rtl/>
        </w:rPr>
        <w:t>,</w:t>
      </w:r>
      <w:r w:rsidR="007614CE" w:rsidRPr="00E40B2F">
        <w:rPr>
          <w:rFonts w:cs="Arial"/>
          <w:rtl/>
        </w:rPr>
        <w:t xml:space="preserve"> </w:t>
      </w:r>
      <w:r w:rsidR="007614CE" w:rsidRPr="00E40B2F">
        <w:rPr>
          <w:rFonts w:cs="Arial" w:hint="cs"/>
          <w:rtl/>
        </w:rPr>
        <w:t>ד</w:t>
      </w:r>
      <w:r w:rsidR="007614CE" w:rsidRPr="00E40B2F">
        <w:rPr>
          <w:rFonts w:cs="Arial"/>
          <w:rtl/>
        </w:rPr>
        <w:t xml:space="preserve">הא דתנן בריש שקלים באחד באדר </w:t>
      </w:r>
      <w:proofErr w:type="spellStart"/>
      <w:r w:rsidR="007614CE" w:rsidRPr="00E40B2F">
        <w:rPr>
          <w:rFonts w:cs="Arial"/>
          <w:rtl/>
        </w:rPr>
        <w:t>משמיעין</w:t>
      </w:r>
      <w:proofErr w:type="spellEnd"/>
      <w:r w:rsidR="007614CE" w:rsidRPr="00E40B2F">
        <w:rPr>
          <w:rFonts w:cs="Arial"/>
          <w:rtl/>
        </w:rPr>
        <w:t xml:space="preserve"> על השקלים ועל הכלאים ובריש מועד קטן </w:t>
      </w:r>
      <w:proofErr w:type="spellStart"/>
      <w:r w:rsidRPr="00E40B2F">
        <w:rPr>
          <w:rFonts w:cs="Arial" w:hint="cs"/>
          <w:rtl/>
        </w:rPr>
        <w:t>דבחול</w:t>
      </w:r>
      <w:proofErr w:type="spellEnd"/>
      <w:r w:rsidRPr="00E40B2F">
        <w:rPr>
          <w:rFonts w:cs="Arial" w:hint="cs"/>
          <w:rtl/>
        </w:rPr>
        <w:t xml:space="preserve"> במועד </w:t>
      </w:r>
      <w:r w:rsidR="007614CE" w:rsidRPr="00E40B2F">
        <w:rPr>
          <w:rFonts w:cs="Arial"/>
          <w:rtl/>
        </w:rPr>
        <w:t xml:space="preserve">יוצאין </w:t>
      </w:r>
      <w:r w:rsidRPr="00E40B2F">
        <w:rPr>
          <w:rFonts w:cs="Arial" w:hint="cs"/>
          <w:rtl/>
        </w:rPr>
        <w:t xml:space="preserve">בית דין </w:t>
      </w:r>
      <w:r w:rsidR="007614CE" w:rsidRPr="00E40B2F">
        <w:rPr>
          <w:rFonts w:cs="Arial"/>
          <w:rtl/>
        </w:rPr>
        <w:t xml:space="preserve">על הכלאים </w:t>
      </w:r>
      <w:proofErr w:type="spellStart"/>
      <w:r w:rsidR="007614CE" w:rsidRPr="00E40B2F">
        <w:rPr>
          <w:rFonts w:cs="Arial"/>
          <w:rtl/>
        </w:rPr>
        <w:t>ואמרינן</w:t>
      </w:r>
      <w:proofErr w:type="spellEnd"/>
      <w:r w:rsidR="007614CE" w:rsidRPr="00E40B2F">
        <w:rPr>
          <w:rFonts w:cs="Arial"/>
          <w:rtl/>
        </w:rPr>
        <w:t xml:space="preserve"> </w:t>
      </w:r>
      <w:r w:rsidRPr="00E40B2F">
        <w:rPr>
          <w:rFonts w:cs="Arial" w:hint="cs"/>
          <w:rtl/>
        </w:rPr>
        <w:t xml:space="preserve">בגמרא </w:t>
      </w:r>
      <w:r w:rsidR="007614CE" w:rsidRPr="00E40B2F">
        <w:rPr>
          <w:rFonts w:cs="Arial"/>
          <w:rtl/>
        </w:rPr>
        <w:t>שם ורמינהי באחד באדר וכו'</w:t>
      </w:r>
      <w:r w:rsidR="00B67231" w:rsidRPr="00E40B2F">
        <w:rPr>
          <w:rFonts w:cs="Arial" w:hint="cs"/>
          <w:rtl/>
        </w:rPr>
        <w:t>,</w:t>
      </w:r>
      <w:r w:rsidR="007614CE" w:rsidRPr="00E40B2F">
        <w:rPr>
          <w:rFonts w:cs="Arial"/>
          <w:rtl/>
        </w:rPr>
        <w:t xml:space="preserve"> ומתרץ כאן בבכיר כאן באפל כאן בזרעים כאן בירקות</w:t>
      </w:r>
      <w:r w:rsidR="00B67231" w:rsidRPr="00E40B2F">
        <w:rPr>
          <w:rFonts w:cs="Arial" w:hint="cs"/>
          <w:rtl/>
        </w:rPr>
        <w:t>,</w:t>
      </w:r>
      <w:r w:rsidR="007614CE" w:rsidRPr="00E40B2F">
        <w:rPr>
          <w:rFonts w:cs="Arial"/>
          <w:rtl/>
        </w:rPr>
        <w:t xml:space="preserve"> ולמה לא הזכירו כלאי אילן כלל</w:t>
      </w:r>
      <w:r w:rsidR="007614CE" w:rsidRPr="00E40B2F">
        <w:rPr>
          <w:rFonts w:cs="Arial" w:hint="cs"/>
          <w:rtl/>
        </w:rPr>
        <w:t>?''</w:t>
      </w:r>
    </w:p>
    <w:p w14:paraId="53078670" w14:textId="4EE97FC6" w:rsidR="00A93E1D" w:rsidRPr="00E40B2F" w:rsidRDefault="00A93E1D" w:rsidP="00A93E1D">
      <w:pPr>
        <w:rPr>
          <w:rtl/>
        </w:rPr>
      </w:pPr>
      <w:r w:rsidRPr="00E40B2F">
        <w:rPr>
          <w:rFonts w:hint="cs"/>
          <w:rtl/>
        </w:rPr>
        <w:t xml:space="preserve">ב. </w:t>
      </w:r>
      <w:r w:rsidRPr="00E40B2F">
        <w:rPr>
          <w:rFonts w:hint="cs"/>
          <w:b/>
          <w:bCs/>
          <w:rtl/>
        </w:rPr>
        <w:t>הרא''ש</w:t>
      </w:r>
      <w:r w:rsidRPr="00E40B2F">
        <w:rPr>
          <w:rFonts w:hint="cs"/>
          <w:rtl/>
        </w:rPr>
        <w:t xml:space="preserve"> </w:t>
      </w:r>
      <w:r w:rsidRPr="00852FE6">
        <w:rPr>
          <w:rFonts w:hint="cs"/>
          <w:sz w:val="18"/>
          <w:szCs w:val="18"/>
          <w:rtl/>
        </w:rPr>
        <w:t xml:space="preserve">(הל' כלאים סי' ג) </w:t>
      </w:r>
      <w:r w:rsidRPr="00E40B2F">
        <w:rPr>
          <w:rFonts w:hint="cs"/>
          <w:rtl/>
        </w:rPr>
        <w:t xml:space="preserve">חלק וסבר, שכשם שנאסרה </w:t>
      </w:r>
      <w:r w:rsidR="00B65BB0" w:rsidRPr="00E40B2F">
        <w:rPr>
          <w:rFonts w:hint="cs"/>
          <w:rtl/>
        </w:rPr>
        <w:t xml:space="preserve">ההרכבה </w:t>
      </w:r>
      <w:r w:rsidRPr="00E40B2F">
        <w:rPr>
          <w:rFonts w:hint="cs"/>
          <w:rtl/>
        </w:rPr>
        <w:t>בכלאי העץ</w:t>
      </w:r>
      <w:r w:rsidR="00501617" w:rsidRPr="00E40B2F">
        <w:rPr>
          <w:rFonts w:hint="cs"/>
          <w:rtl/>
        </w:rPr>
        <w:t>, כך נאסר הקיום. את הגמרא בקידושין המשווה בין כלאי הבהמה לכלאי העץ פירש, שכוונתה לומר ש</w:t>
      </w:r>
      <w:r w:rsidR="009546A8" w:rsidRPr="00E40B2F">
        <w:rPr>
          <w:rFonts w:hint="cs"/>
          <w:rtl/>
        </w:rPr>
        <w:t xml:space="preserve">בניגוד לכלאי הכרם </w:t>
      </w:r>
      <w:r w:rsidR="00501617" w:rsidRPr="00E40B2F">
        <w:rPr>
          <w:rFonts w:hint="cs"/>
          <w:rtl/>
        </w:rPr>
        <w:t xml:space="preserve">כלאי העץ נאסרו דווקא בהרכבה, אבל אין איסור לזרוע שני מיני עצים אחד ליד השני (וכשם </w:t>
      </w:r>
      <w:r w:rsidR="00A5515D" w:rsidRPr="00E40B2F">
        <w:rPr>
          <w:rFonts w:hint="cs"/>
          <w:rtl/>
        </w:rPr>
        <w:t>שבכלאי בהמה האיסור הוא רק במעשה הרבעה)</w:t>
      </w:r>
      <w:r w:rsidR="006930DB" w:rsidRPr="00E40B2F">
        <w:rPr>
          <w:rFonts w:hint="cs"/>
          <w:rtl/>
        </w:rPr>
        <w:t xml:space="preserve">, וכן פסק להלכה </w:t>
      </w:r>
      <w:r w:rsidR="006930DB" w:rsidRPr="00E40B2F">
        <w:rPr>
          <w:rFonts w:hint="cs"/>
          <w:b/>
          <w:bCs/>
          <w:rtl/>
        </w:rPr>
        <w:t>השולחן ערוך</w:t>
      </w:r>
      <w:r w:rsidR="006930DB" w:rsidRPr="00E40B2F">
        <w:rPr>
          <w:rFonts w:hint="cs"/>
          <w:rtl/>
        </w:rPr>
        <w:t xml:space="preserve"> </w:t>
      </w:r>
      <w:r w:rsidR="006930DB" w:rsidRPr="00852FE6">
        <w:rPr>
          <w:rFonts w:hint="cs"/>
          <w:sz w:val="18"/>
          <w:szCs w:val="18"/>
          <w:rtl/>
        </w:rPr>
        <w:t>(שם, ז)</w:t>
      </w:r>
      <w:r w:rsidR="006930DB" w:rsidRPr="00E40B2F">
        <w:rPr>
          <w:rFonts w:hint="cs"/>
          <w:rtl/>
        </w:rPr>
        <w:t>.</w:t>
      </w:r>
    </w:p>
    <w:p w14:paraId="25CD03A5" w14:textId="6DD906B2" w:rsidR="007614CE" w:rsidRPr="00E40B2F" w:rsidRDefault="007614CE" w:rsidP="00A93E1D">
      <w:pPr>
        <w:rPr>
          <w:rtl/>
        </w:rPr>
      </w:pPr>
      <w:r w:rsidRPr="00E40B2F">
        <w:rPr>
          <w:rFonts w:hint="cs"/>
          <w:rtl/>
        </w:rPr>
        <w:t xml:space="preserve">עם כל זאת יש להוסיף, שגם </w:t>
      </w:r>
      <w:r w:rsidR="00AD69A4" w:rsidRPr="00E40B2F">
        <w:rPr>
          <w:rFonts w:hint="cs"/>
          <w:rtl/>
        </w:rPr>
        <w:t xml:space="preserve">לשיטתם מותר לקחת ענף מתוך עץ מורכב ולשותלו. בטעם ההבדל בין שתילת עץ מורכב לשתילת ענף מעץ מורכב כתב </w:t>
      </w:r>
      <w:r w:rsidR="00AD69A4" w:rsidRPr="00E40B2F">
        <w:rPr>
          <w:rFonts w:hint="cs"/>
          <w:b/>
          <w:bCs/>
          <w:rtl/>
        </w:rPr>
        <w:t>הרב אשר וייס</w:t>
      </w:r>
      <w:r w:rsidR="00AD69A4" w:rsidRPr="00E40B2F">
        <w:rPr>
          <w:rFonts w:hint="cs"/>
          <w:rtl/>
        </w:rPr>
        <w:t xml:space="preserve"> </w:t>
      </w:r>
      <w:r w:rsidR="00AD69A4" w:rsidRPr="00852FE6">
        <w:rPr>
          <w:rFonts w:hint="cs"/>
          <w:sz w:val="18"/>
          <w:szCs w:val="18"/>
          <w:rtl/>
        </w:rPr>
        <w:t xml:space="preserve">(כלאי אילן </w:t>
      </w:r>
      <w:proofErr w:type="spellStart"/>
      <w:r w:rsidR="00AD69A4" w:rsidRPr="00852FE6">
        <w:rPr>
          <w:rFonts w:hint="cs"/>
          <w:sz w:val="18"/>
          <w:szCs w:val="18"/>
          <w:rtl/>
        </w:rPr>
        <w:t>תשע''ח</w:t>
      </w:r>
      <w:proofErr w:type="spellEnd"/>
      <w:r w:rsidR="00AD69A4" w:rsidRPr="00852FE6">
        <w:rPr>
          <w:rFonts w:hint="cs"/>
          <w:sz w:val="18"/>
          <w:szCs w:val="18"/>
          <w:rtl/>
        </w:rPr>
        <w:t>)</w:t>
      </w:r>
      <w:r w:rsidR="00AD69A4" w:rsidRPr="00E40B2F">
        <w:rPr>
          <w:rFonts w:hint="cs"/>
          <w:rtl/>
        </w:rPr>
        <w:t xml:space="preserve"> בעקבות </w:t>
      </w:r>
      <w:r w:rsidR="00AD69A4" w:rsidRPr="00E40B2F">
        <w:rPr>
          <w:rFonts w:hint="cs"/>
          <w:b/>
          <w:bCs/>
          <w:rtl/>
        </w:rPr>
        <w:t>החזון איש</w:t>
      </w:r>
      <w:r w:rsidR="00AD69A4" w:rsidRPr="00E40B2F">
        <w:rPr>
          <w:rFonts w:hint="cs"/>
          <w:rtl/>
        </w:rPr>
        <w:t xml:space="preserve">, שכיוון </w:t>
      </w:r>
      <w:r w:rsidR="00B65BB0" w:rsidRPr="00E40B2F">
        <w:rPr>
          <w:rFonts w:hint="cs"/>
          <w:rtl/>
        </w:rPr>
        <w:t>שבענף</w:t>
      </w:r>
      <w:r w:rsidR="00AD69A4" w:rsidRPr="00E40B2F">
        <w:rPr>
          <w:rFonts w:hint="cs"/>
          <w:rtl/>
        </w:rPr>
        <w:t xml:space="preserve"> החדש שגדל לא נעשה בו ממש איסור כלאיים, </w:t>
      </w:r>
      <w:r w:rsidR="00B65BB0" w:rsidRPr="00E40B2F">
        <w:rPr>
          <w:rFonts w:hint="cs"/>
          <w:rtl/>
        </w:rPr>
        <w:t xml:space="preserve">לכן </w:t>
      </w:r>
      <w:r w:rsidR="00AD69A4" w:rsidRPr="00E40B2F">
        <w:rPr>
          <w:rFonts w:hint="cs"/>
          <w:rtl/>
        </w:rPr>
        <w:t xml:space="preserve">כאשר ניתקו אותו מהעץ המורכב הוא כבר לא נחשב חלק מהאיסור. </w:t>
      </w:r>
    </w:p>
    <w:p w14:paraId="02B95676" w14:textId="00553616" w:rsidR="00227EC0" w:rsidRPr="00E40B2F" w:rsidRDefault="00227EC0" w:rsidP="00227EC0">
      <w:pPr>
        <w:rPr>
          <w:u w:val="single"/>
          <w:rtl/>
        </w:rPr>
      </w:pPr>
      <w:r w:rsidRPr="00E40B2F">
        <w:rPr>
          <w:rFonts w:hint="cs"/>
          <w:u w:val="single"/>
          <w:rtl/>
        </w:rPr>
        <w:t>טיפוח העץ</w:t>
      </w:r>
    </w:p>
    <w:p w14:paraId="6F3618D5" w14:textId="50F4C862" w:rsidR="00942A4D" w:rsidRPr="00E40B2F" w:rsidRDefault="00E80CDA" w:rsidP="005E4058">
      <w:r w:rsidRPr="00E40B2F">
        <w:rPr>
          <w:rFonts w:hint="cs"/>
          <w:rtl/>
        </w:rPr>
        <w:t xml:space="preserve">למרות שבדעת ערוך השולחן צעדו גם </w:t>
      </w:r>
      <w:r w:rsidRPr="00E40B2F">
        <w:rPr>
          <w:rFonts w:hint="cs"/>
          <w:b/>
          <w:bCs/>
          <w:rtl/>
        </w:rPr>
        <w:t>החתם סופר</w:t>
      </w:r>
      <w:r w:rsidRPr="00E40B2F">
        <w:rPr>
          <w:rFonts w:hint="cs"/>
          <w:rtl/>
        </w:rPr>
        <w:t xml:space="preserve"> </w:t>
      </w:r>
      <w:r w:rsidR="00BB0C35" w:rsidRPr="00852FE6">
        <w:rPr>
          <w:rFonts w:hint="cs"/>
          <w:sz w:val="18"/>
          <w:szCs w:val="18"/>
          <w:rtl/>
        </w:rPr>
        <w:t>(</w:t>
      </w:r>
      <w:r w:rsidR="00986228" w:rsidRPr="00852FE6">
        <w:rPr>
          <w:rFonts w:hint="cs"/>
          <w:sz w:val="18"/>
          <w:szCs w:val="18"/>
          <w:rtl/>
        </w:rPr>
        <w:t>ליקוטים</w:t>
      </w:r>
      <w:r w:rsidR="00710B48" w:rsidRPr="00852FE6">
        <w:rPr>
          <w:rFonts w:hint="cs"/>
          <w:sz w:val="18"/>
          <w:szCs w:val="18"/>
          <w:rtl/>
        </w:rPr>
        <w:t xml:space="preserve"> ו, כה</w:t>
      </w:r>
      <w:r w:rsidR="00BB0C35" w:rsidRPr="00852FE6">
        <w:rPr>
          <w:rFonts w:hint="cs"/>
          <w:sz w:val="18"/>
          <w:szCs w:val="18"/>
          <w:rtl/>
        </w:rPr>
        <w:t>)</w:t>
      </w:r>
      <w:r w:rsidR="00BB0C35" w:rsidRPr="00852FE6">
        <w:rPr>
          <w:rFonts w:hint="cs"/>
          <w:b/>
          <w:bCs/>
          <w:sz w:val="18"/>
          <w:szCs w:val="18"/>
          <w:rtl/>
        </w:rPr>
        <w:t xml:space="preserve"> </w:t>
      </w:r>
      <w:r w:rsidRPr="00E40B2F">
        <w:rPr>
          <w:rFonts w:hint="cs"/>
          <w:b/>
          <w:bCs/>
          <w:rtl/>
        </w:rPr>
        <w:t>והרב עובדיה</w:t>
      </w:r>
      <w:r w:rsidR="00BB0C35" w:rsidRPr="00E40B2F">
        <w:rPr>
          <w:rFonts w:hint="cs"/>
          <w:b/>
          <w:bCs/>
          <w:rtl/>
        </w:rPr>
        <w:t xml:space="preserve"> </w:t>
      </w:r>
      <w:r w:rsidR="00BB0C35" w:rsidRPr="00852FE6">
        <w:rPr>
          <w:rFonts w:hint="cs"/>
          <w:sz w:val="18"/>
          <w:szCs w:val="18"/>
          <w:rtl/>
        </w:rPr>
        <w:t>(יביע אומר יו''ד י, לו)</w:t>
      </w:r>
      <w:r w:rsidRPr="00E40B2F">
        <w:rPr>
          <w:rFonts w:hint="cs"/>
          <w:rtl/>
        </w:rPr>
        <w:t xml:space="preserve">, </w:t>
      </w:r>
      <w:r w:rsidR="00BB0C35" w:rsidRPr="00E40B2F">
        <w:rPr>
          <w:rFonts w:hint="cs"/>
          <w:rtl/>
        </w:rPr>
        <w:t xml:space="preserve">בפועל רבים </w:t>
      </w:r>
      <w:r w:rsidR="00B65BB0" w:rsidRPr="00E40B2F">
        <w:rPr>
          <w:rFonts w:hint="cs"/>
          <w:rtl/>
        </w:rPr>
        <w:t xml:space="preserve">הלכו </w:t>
      </w:r>
      <w:r w:rsidR="00BB0C35" w:rsidRPr="00E40B2F">
        <w:rPr>
          <w:rFonts w:hint="cs"/>
          <w:rtl/>
        </w:rPr>
        <w:t xml:space="preserve">בעקבות </w:t>
      </w:r>
      <w:r w:rsidR="00AD69A4" w:rsidRPr="00E40B2F">
        <w:rPr>
          <w:rFonts w:hint="cs"/>
          <w:rtl/>
        </w:rPr>
        <w:t xml:space="preserve">השולחן ערוך </w:t>
      </w:r>
      <w:r w:rsidR="000166E7" w:rsidRPr="00E40B2F">
        <w:rPr>
          <w:rFonts w:hint="cs"/>
          <w:rtl/>
        </w:rPr>
        <w:t xml:space="preserve">והחזון איש הנוקטים </w:t>
      </w:r>
      <w:r w:rsidR="00BB0C35" w:rsidRPr="00E40B2F">
        <w:rPr>
          <w:rFonts w:hint="cs"/>
          <w:rtl/>
        </w:rPr>
        <w:t>שיש איסור לשתול עץ מורכב</w:t>
      </w:r>
      <w:r w:rsidR="00072020" w:rsidRPr="00E40B2F">
        <w:rPr>
          <w:rFonts w:hint="cs"/>
          <w:rtl/>
        </w:rPr>
        <w:t xml:space="preserve">, בין השאר </w:t>
      </w:r>
      <w:r w:rsidR="00041058">
        <w:rPr>
          <w:rFonts w:hint="cs"/>
          <w:rtl/>
        </w:rPr>
        <w:t>מפני</w:t>
      </w:r>
      <w:r w:rsidR="00072020" w:rsidRPr="00E40B2F">
        <w:rPr>
          <w:rFonts w:hint="cs"/>
          <w:rtl/>
        </w:rPr>
        <w:t xml:space="preserve"> שרבים סוברים שמדובר באיסור דאורייתא</w:t>
      </w:r>
      <w:r w:rsidR="000166E7" w:rsidRPr="00E40B2F">
        <w:rPr>
          <w:rFonts w:hint="cs"/>
          <w:rtl/>
        </w:rPr>
        <w:t>.</w:t>
      </w:r>
      <w:r w:rsidR="00072020" w:rsidRPr="00E40B2F">
        <w:rPr>
          <w:rFonts w:hint="cs"/>
          <w:rtl/>
        </w:rPr>
        <w:t xml:space="preserve"> לאחר שכבר נעשתה העבירה ונשתל העץ </w:t>
      </w:r>
      <w:r w:rsidR="00B65BB0" w:rsidRPr="00E40B2F">
        <w:rPr>
          <w:rFonts w:hint="cs"/>
          <w:rtl/>
        </w:rPr>
        <w:t xml:space="preserve">האם </w:t>
      </w:r>
      <w:r w:rsidR="00072020" w:rsidRPr="00E40B2F">
        <w:rPr>
          <w:rFonts w:hint="cs"/>
          <w:rtl/>
        </w:rPr>
        <w:t>יש לעוקרו</w:t>
      </w:r>
      <w:r w:rsidR="00065A4D" w:rsidRPr="00E40B2F">
        <w:rPr>
          <w:rFonts w:hint="cs"/>
          <w:rtl/>
        </w:rPr>
        <w:t>? נחלקו האחרונים:</w:t>
      </w:r>
    </w:p>
    <w:p w14:paraId="544961D2" w14:textId="35258A66" w:rsidR="0099570C" w:rsidRPr="00E40B2F" w:rsidRDefault="0099570C" w:rsidP="00F57C80">
      <w:pPr>
        <w:rPr>
          <w:rtl/>
        </w:rPr>
      </w:pPr>
      <w:r w:rsidRPr="00E40B2F">
        <w:rPr>
          <w:rFonts w:hint="cs"/>
          <w:rtl/>
        </w:rPr>
        <w:t>א.</w:t>
      </w:r>
      <w:r w:rsidR="00F57C80" w:rsidRPr="00E40B2F">
        <w:rPr>
          <w:rFonts w:hint="cs"/>
          <w:rtl/>
        </w:rPr>
        <w:t xml:space="preserve"> </w:t>
      </w:r>
      <w:r w:rsidR="00F57C80" w:rsidRPr="00E40B2F">
        <w:rPr>
          <w:rFonts w:hint="cs"/>
          <w:b/>
          <w:bCs/>
          <w:rtl/>
        </w:rPr>
        <w:t xml:space="preserve">הרב זרחיה </w:t>
      </w:r>
      <w:proofErr w:type="spellStart"/>
      <w:r w:rsidR="00F57C80" w:rsidRPr="00E40B2F">
        <w:rPr>
          <w:rFonts w:hint="cs"/>
          <w:b/>
          <w:bCs/>
          <w:rtl/>
        </w:rPr>
        <w:t>גוטה</w:t>
      </w:r>
      <w:proofErr w:type="spellEnd"/>
      <w:r w:rsidR="00F57C80" w:rsidRPr="00E40B2F">
        <w:rPr>
          <w:rFonts w:hint="cs"/>
          <w:rtl/>
        </w:rPr>
        <w:t xml:space="preserve"> </w:t>
      </w:r>
      <w:r w:rsidR="00F57C80" w:rsidRPr="00852FE6">
        <w:rPr>
          <w:rFonts w:hint="cs"/>
          <w:sz w:val="18"/>
          <w:szCs w:val="18"/>
          <w:rtl/>
        </w:rPr>
        <w:t>(מובא בברכי יוסף רצה, ז)</w:t>
      </w:r>
      <w:r w:rsidR="00F57C80" w:rsidRPr="00E40B2F">
        <w:rPr>
          <w:rFonts w:hint="cs"/>
          <w:rtl/>
        </w:rPr>
        <w:t xml:space="preserve"> סבר, שכאשר נפסק שאין לקיים כלאיים</w:t>
      </w:r>
      <w:r w:rsidR="00B65BB0" w:rsidRPr="00E40B2F">
        <w:rPr>
          <w:rFonts w:hint="cs"/>
          <w:rtl/>
        </w:rPr>
        <w:t>,</w:t>
      </w:r>
      <w:r w:rsidR="00F57C80" w:rsidRPr="00E40B2F">
        <w:rPr>
          <w:rFonts w:hint="cs"/>
          <w:rtl/>
        </w:rPr>
        <w:t xml:space="preserve"> הכוונה על ידי מעשה ממש, כלומר נטיעתו</w:t>
      </w:r>
      <w:r w:rsidR="00852FE6">
        <w:rPr>
          <w:rFonts w:hint="cs"/>
          <w:rtl/>
        </w:rPr>
        <w:t xml:space="preserve">, </w:t>
      </w:r>
      <w:r w:rsidR="00F57C80" w:rsidRPr="00E40B2F">
        <w:rPr>
          <w:rFonts w:hint="cs"/>
          <w:rtl/>
        </w:rPr>
        <w:t xml:space="preserve">טיפוחו </w:t>
      </w:r>
      <w:r w:rsidR="00852FE6">
        <w:rPr>
          <w:rFonts w:hint="cs"/>
          <w:rtl/>
        </w:rPr>
        <w:t xml:space="preserve">והשקייתו </w:t>
      </w:r>
      <w:r w:rsidR="00F57C80" w:rsidRPr="00E40B2F">
        <w:rPr>
          <w:rFonts w:hint="cs"/>
          <w:rtl/>
        </w:rPr>
        <w:t>לאחר הנטיעה, אבל במקרה בו כבר ניטע העץ</w:t>
      </w:r>
      <w:r w:rsidR="00C2066F" w:rsidRPr="00E40B2F">
        <w:rPr>
          <w:rFonts w:hint="cs"/>
          <w:rtl/>
        </w:rPr>
        <w:t>,</w:t>
      </w:r>
      <w:r w:rsidR="00F57C80" w:rsidRPr="00E40B2F">
        <w:rPr>
          <w:rFonts w:hint="cs"/>
          <w:rtl/>
        </w:rPr>
        <w:t xml:space="preserve"> אין איסור להשאירו שיגדל מאליו. בטעם דבריו נימק, </w:t>
      </w:r>
      <w:r w:rsidR="00852FE6">
        <w:rPr>
          <w:rFonts w:hint="cs"/>
          <w:rtl/>
        </w:rPr>
        <w:t>ש</w:t>
      </w:r>
      <w:r w:rsidR="00F57C80" w:rsidRPr="00E40B2F">
        <w:rPr>
          <w:rFonts w:hint="cs"/>
          <w:rtl/>
        </w:rPr>
        <w:t xml:space="preserve">ראשית </w:t>
      </w:r>
      <w:r w:rsidR="00C2066F" w:rsidRPr="00E40B2F">
        <w:rPr>
          <w:rFonts w:hint="cs"/>
          <w:rtl/>
        </w:rPr>
        <w:t>כל ו</w:t>
      </w:r>
      <w:r w:rsidR="00F57C80" w:rsidRPr="00E40B2F">
        <w:rPr>
          <w:rFonts w:hint="cs"/>
          <w:rtl/>
        </w:rPr>
        <w:t xml:space="preserve">כפי שראינו לעיל, לא מעט פוסקים סוברים שרק </w:t>
      </w:r>
      <w:r w:rsidR="00A27448" w:rsidRPr="00E40B2F">
        <w:rPr>
          <w:rFonts w:hint="cs"/>
          <w:rtl/>
        </w:rPr>
        <w:t xml:space="preserve">ההרכבה </w:t>
      </w:r>
      <w:r w:rsidR="00F57C80" w:rsidRPr="00E40B2F">
        <w:rPr>
          <w:rFonts w:hint="cs"/>
          <w:rtl/>
        </w:rPr>
        <w:t>נאסרה ולא</w:t>
      </w:r>
      <w:r w:rsidR="00A27448" w:rsidRPr="00E40B2F">
        <w:rPr>
          <w:rFonts w:hint="cs"/>
          <w:rtl/>
        </w:rPr>
        <w:t xml:space="preserve"> הנטיעה</w:t>
      </w:r>
      <w:r w:rsidR="00F57C80" w:rsidRPr="00E40B2F">
        <w:rPr>
          <w:rFonts w:hint="cs"/>
          <w:rtl/>
        </w:rPr>
        <w:t>.</w:t>
      </w:r>
    </w:p>
    <w:p w14:paraId="0FB9D40D" w14:textId="5C871776" w:rsidR="00175927" w:rsidRPr="00E40B2F" w:rsidRDefault="00F57C80" w:rsidP="00824757">
      <w:pPr>
        <w:rPr>
          <w:rtl/>
        </w:rPr>
      </w:pPr>
      <w:r w:rsidRPr="00E40B2F">
        <w:rPr>
          <w:rFonts w:hint="cs"/>
          <w:rtl/>
        </w:rPr>
        <w:t xml:space="preserve">שנית הוסיף, גם </w:t>
      </w:r>
      <w:r w:rsidR="00AB3AEE">
        <w:rPr>
          <w:rFonts w:hint="cs"/>
          <w:rtl/>
        </w:rPr>
        <w:t xml:space="preserve">את </w:t>
      </w:r>
      <w:r w:rsidR="00AB3AEE" w:rsidRPr="00E40B2F">
        <w:rPr>
          <w:rFonts w:hint="cs"/>
          <w:rtl/>
        </w:rPr>
        <w:t xml:space="preserve">דברי </w:t>
      </w:r>
      <w:r w:rsidRPr="00E40B2F">
        <w:rPr>
          <w:rFonts w:hint="cs"/>
          <w:rtl/>
        </w:rPr>
        <w:t xml:space="preserve">הרא''ש שאסר </w:t>
      </w:r>
      <w:r w:rsidR="00AB3AEE" w:rsidRPr="00E40B2F">
        <w:rPr>
          <w:rFonts w:hint="cs"/>
          <w:rtl/>
        </w:rPr>
        <w:t xml:space="preserve">לנטוע וכן לקיים אפשר לפרש שכוונתו רק למקיים בידיים ממש, כלומר עושה פעולות לזירוז הצמיחה וגדילת העץ. אבל במקרה בו כבר נטעו את העץ והוא גדל מאליו - אין איסור, ובלשון הברכי יוסף שסיכם את מסקנת דבריו: </w:t>
      </w:r>
    </w:p>
    <w:p w14:paraId="57F741E6" w14:textId="082D1DED" w:rsidR="007F5956" w:rsidRPr="00E40B2F" w:rsidRDefault="00824757" w:rsidP="00824757">
      <w:pPr>
        <w:ind w:left="720"/>
        <w:rPr>
          <w:rtl/>
        </w:rPr>
      </w:pPr>
      <w:r w:rsidRPr="00E40B2F">
        <w:rPr>
          <w:rFonts w:cs="Arial" w:hint="cs"/>
          <w:rtl/>
        </w:rPr>
        <w:t>''</w:t>
      </w:r>
      <w:r w:rsidRPr="00E40B2F">
        <w:rPr>
          <w:rFonts w:cs="Arial"/>
          <w:rtl/>
        </w:rPr>
        <w:t xml:space="preserve">גם מבין ריסי עיניו ניכר דגם דברי הרא"ש </w:t>
      </w:r>
      <w:proofErr w:type="spellStart"/>
      <w:r w:rsidRPr="00E40B2F">
        <w:rPr>
          <w:rFonts w:cs="Arial"/>
          <w:rtl/>
        </w:rPr>
        <w:t>דאסר</w:t>
      </w:r>
      <w:proofErr w:type="spellEnd"/>
      <w:r w:rsidRPr="00E40B2F">
        <w:rPr>
          <w:rFonts w:cs="Arial"/>
          <w:rtl/>
        </w:rPr>
        <w:t xml:space="preserve"> לקיים אילן המורכב יש לפותרו </w:t>
      </w:r>
      <w:proofErr w:type="spellStart"/>
      <w:r w:rsidRPr="00E40B2F">
        <w:rPr>
          <w:rFonts w:cs="Arial"/>
          <w:rtl/>
        </w:rPr>
        <w:t>דוקא</w:t>
      </w:r>
      <w:proofErr w:type="spellEnd"/>
      <w:r w:rsidRPr="00E40B2F">
        <w:rPr>
          <w:rFonts w:cs="Arial"/>
          <w:rtl/>
        </w:rPr>
        <w:t xml:space="preserve"> כשעושה מעשה בידיו, ובסוף לא עמד בפניו אלא הא </w:t>
      </w:r>
      <w:proofErr w:type="spellStart"/>
      <w:r w:rsidRPr="00E40B2F">
        <w:rPr>
          <w:rFonts w:cs="Arial"/>
          <w:rtl/>
        </w:rPr>
        <w:t>דצריך</w:t>
      </w:r>
      <w:proofErr w:type="spellEnd"/>
      <w:r w:rsidRPr="00E40B2F">
        <w:rPr>
          <w:rFonts w:cs="Arial"/>
          <w:rtl/>
        </w:rPr>
        <w:t xml:space="preserve"> ליזהר שלא יעשה שום מעשה ביד, אבל אם יזהר שלא יעשה מעשה ביד - כל זמן שאינו עושה שום מעשה - מותר לקיים אילן המורכב.</w:t>
      </w:r>
      <w:r w:rsidRPr="00E40B2F">
        <w:rPr>
          <w:rFonts w:hint="cs"/>
          <w:rtl/>
        </w:rPr>
        <w:t>''</w:t>
      </w:r>
    </w:p>
    <w:p w14:paraId="5137268E" w14:textId="19BE3A42" w:rsidR="00175927" w:rsidRPr="00E40B2F" w:rsidRDefault="0099570C" w:rsidP="00CC6622">
      <w:pPr>
        <w:rPr>
          <w:rtl/>
        </w:rPr>
      </w:pPr>
      <w:r w:rsidRPr="00E40B2F">
        <w:rPr>
          <w:rFonts w:hint="cs"/>
          <w:rtl/>
        </w:rPr>
        <w:t xml:space="preserve">ב. </w:t>
      </w:r>
      <w:r w:rsidRPr="00E40B2F">
        <w:rPr>
          <w:rFonts w:hint="cs"/>
          <w:b/>
          <w:bCs/>
          <w:rtl/>
        </w:rPr>
        <w:t>ה</w:t>
      </w:r>
      <w:r w:rsidR="004B6E8B" w:rsidRPr="00E40B2F">
        <w:rPr>
          <w:rFonts w:hint="cs"/>
          <w:b/>
          <w:bCs/>
          <w:rtl/>
        </w:rPr>
        <w:t xml:space="preserve">חיד''א </w:t>
      </w:r>
      <w:r w:rsidR="004B6E8B" w:rsidRPr="00852FE6">
        <w:rPr>
          <w:rFonts w:hint="cs"/>
          <w:sz w:val="18"/>
          <w:szCs w:val="18"/>
          <w:rtl/>
        </w:rPr>
        <w:t>(</w:t>
      </w:r>
      <w:r w:rsidR="00CC6622" w:rsidRPr="00852FE6">
        <w:rPr>
          <w:rFonts w:hint="cs"/>
          <w:sz w:val="18"/>
          <w:szCs w:val="18"/>
          <w:rtl/>
        </w:rPr>
        <w:t xml:space="preserve">ברכי יוסף </w:t>
      </w:r>
      <w:r w:rsidR="004B6E8B" w:rsidRPr="00852FE6">
        <w:rPr>
          <w:rFonts w:hint="cs"/>
          <w:sz w:val="18"/>
          <w:szCs w:val="18"/>
          <w:rtl/>
        </w:rPr>
        <w:t>שם,)</w:t>
      </w:r>
      <w:r w:rsidR="004B6E8B" w:rsidRPr="00852FE6">
        <w:rPr>
          <w:rFonts w:hint="cs"/>
          <w:b/>
          <w:bCs/>
          <w:sz w:val="18"/>
          <w:szCs w:val="18"/>
          <w:rtl/>
        </w:rPr>
        <w:t xml:space="preserve"> </w:t>
      </w:r>
      <w:r w:rsidR="00F57C80" w:rsidRPr="00E40B2F">
        <w:rPr>
          <w:rFonts w:hint="cs"/>
          <w:rtl/>
        </w:rPr>
        <w:t>חלק ו</w:t>
      </w:r>
      <w:r w:rsidR="00CC6622" w:rsidRPr="00E40B2F">
        <w:rPr>
          <w:rFonts w:hint="cs"/>
          <w:rtl/>
        </w:rPr>
        <w:t>כתב</w:t>
      </w:r>
      <w:r w:rsidR="004B6E8B" w:rsidRPr="00E40B2F">
        <w:rPr>
          <w:rFonts w:hint="cs"/>
          <w:rtl/>
        </w:rPr>
        <w:t>, שכאשר נפסק שאין לקיים עץ כלאיים</w:t>
      </w:r>
      <w:r w:rsidR="00C2066F" w:rsidRPr="00E40B2F">
        <w:rPr>
          <w:rFonts w:hint="cs"/>
          <w:rtl/>
        </w:rPr>
        <w:t>,</w:t>
      </w:r>
      <w:r w:rsidR="004B6E8B" w:rsidRPr="00E40B2F">
        <w:rPr>
          <w:rFonts w:hint="cs"/>
          <w:rtl/>
        </w:rPr>
        <w:t xml:space="preserve"> הכוונה שיש לעוקרו, כיוון שכל השארת העץ בקרקע</w:t>
      </w:r>
      <w:r w:rsidR="00BA33C3" w:rsidRPr="00E40B2F">
        <w:rPr>
          <w:rFonts w:hint="cs"/>
          <w:rtl/>
        </w:rPr>
        <w:t>, וכן השק</w:t>
      </w:r>
      <w:r w:rsidR="00C2066F" w:rsidRPr="00E40B2F">
        <w:rPr>
          <w:rFonts w:hint="cs"/>
          <w:rtl/>
        </w:rPr>
        <w:t>יי</w:t>
      </w:r>
      <w:r w:rsidR="00BA33C3" w:rsidRPr="00E40B2F">
        <w:rPr>
          <w:rFonts w:hint="cs"/>
          <w:rtl/>
        </w:rPr>
        <w:t>תו וטיפוחו</w:t>
      </w:r>
      <w:r w:rsidR="004B6E8B" w:rsidRPr="00E40B2F">
        <w:rPr>
          <w:rFonts w:hint="cs"/>
          <w:rtl/>
        </w:rPr>
        <w:t xml:space="preserve"> </w:t>
      </w:r>
      <w:r w:rsidR="00BA33C3" w:rsidRPr="00E40B2F">
        <w:rPr>
          <w:rFonts w:hint="cs"/>
          <w:rtl/>
        </w:rPr>
        <w:t>נחשב כקיום העץ</w:t>
      </w:r>
      <w:r w:rsidR="00CC6622" w:rsidRPr="00E40B2F">
        <w:rPr>
          <w:rFonts w:hint="cs"/>
          <w:rtl/>
        </w:rPr>
        <w:t>. ראייה לדבריו הביא מכך שכאשר הרא''ש כתב שאסור לקיים עץ מורכב,</w:t>
      </w:r>
      <w:r w:rsidR="00C2066F" w:rsidRPr="00E40B2F">
        <w:rPr>
          <w:rFonts w:hint="cs"/>
          <w:rtl/>
        </w:rPr>
        <w:t xml:space="preserve"> הוא</w:t>
      </w:r>
      <w:r w:rsidR="00CC6622" w:rsidRPr="00E40B2F">
        <w:rPr>
          <w:rFonts w:hint="cs"/>
          <w:rtl/>
        </w:rPr>
        <w:t xml:space="preserve"> לא סייג את דבריו שהאיסור קיים רק בטיפוח, ומשמע שכל קיום נאסר, וכן פסק </w:t>
      </w:r>
      <w:r w:rsidR="00CC6622" w:rsidRPr="00E40B2F">
        <w:rPr>
          <w:rFonts w:hint="cs"/>
          <w:b/>
          <w:bCs/>
          <w:rtl/>
        </w:rPr>
        <w:t xml:space="preserve">חזון איש </w:t>
      </w:r>
      <w:r w:rsidR="00CC6622" w:rsidRPr="00852FE6">
        <w:rPr>
          <w:rFonts w:hint="cs"/>
          <w:sz w:val="18"/>
          <w:szCs w:val="18"/>
          <w:rtl/>
        </w:rPr>
        <w:t>(כלאים ב, ט)</w:t>
      </w:r>
      <w:r w:rsidR="00CC6622" w:rsidRPr="00E40B2F">
        <w:rPr>
          <w:rFonts w:hint="cs"/>
          <w:rtl/>
        </w:rPr>
        <w:t>.</w:t>
      </w:r>
    </w:p>
    <w:p w14:paraId="02149237" w14:textId="0CE72B06" w:rsidR="00AD69A4" w:rsidRPr="00E40B2F" w:rsidRDefault="00175927" w:rsidP="007F5956">
      <w:pPr>
        <w:rPr>
          <w:rtl/>
        </w:rPr>
      </w:pPr>
      <w:r w:rsidRPr="00E40B2F">
        <w:rPr>
          <w:rFonts w:hint="cs"/>
          <w:rtl/>
        </w:rPr>
        <w:t xml:space="preserve">בפועל </w:t>
      </w:r>
      <w:r w:rsidR="00CC6622" w:rsidRPr="00E40B2F">
        <w:rPr>
          <w:rFonts w:hint="cs"/>
          <w:rtl/>
        </w:rPr>
        <w:t xml:space="preserve">כדבריהם </w:t>
      </w:r>
      <w:r w:rsidRPr="00E40B2F">
        <w:rPr>
          <w:rFonts w:hint="cs"/>
          <w:rtl/>
        </w:rPr>
        <w:t xml:space="preserve">מורים </w:t>
      </w:r>
      <w:r w:rsidR="00C2066F" w:rsidRPr="00E40B2F">
        <w:rPr>
          <w:rFonts w:hint="cs"/>
          <w:rtl/>
        </w:rPr>
        <w:t xml:space="preserve">רבים </w:t>
      </w:r>
      <w:r w:rsidRPr="00E40B2F">
        <w:rPr>
          <w:rFonts w:hint="cs"/>
          <w:rtl/>
        </w:rPr>
        <w:t xml:space="preserve">להלכה, </w:t>
      </w:r>
      <w:r w:rsidR="004A5FA9" w:rsidRPr="00E40B2F">
        <w:rPr>
          <w:rFonts w:hint="cs"/>
          <w:rtl/>
        </w:rPr>
        <w:t xml:space="preserve">ורק </w:t>
      </w:r>
      <w:r w:rsidRPr="00E40B2F">
        <w:rPr>
          <w:rFonts w:hint="cs"/>
          <w:rtl/>
        </w:rPr>
        <w:t xml:space="preserve">במקום הפסד ממוני </w:t>
      </w:r>
      <w:r w:rsidR="0099570C" w:rsidRPr="00E40B2F">
        <w:rPr>
          <w:rFonts w:hint="cs"/>
          <w:rtl/>
        </w:rPr>
        <w:t>גדול, או שאפשר לצרף ספיקות נוספים (למשל שאין וודאות שהעץ מורכב</w:t>
      </w:r>
      <w:r w:rsidR="0062424B" w:rsidRPr="00E40B2F">
        <w:rPr>
          <w:rFonts w:hint="cs"/>
          <w:rtl/>
        </w:rPr>
        <w:t xml:space="preserve"> וכמו בפירות הדר </w:t>
      </w:r>
      <w:r w:rsidR="00C2066F" w:rsidRPr="00E40B2F">
        <w:rPr>
          <w:rFonts w:hint="cs"/>
          <w:rtl/>
        </w:rPr>
        <w:t xml:space="preserve">כפי </w:t>
      </w:r>
      <w:r w:rsidR="0062424B" w:rsidRPr="00E40B2F">
        <w:rPr>
          <w:rFonts w:hint="cs"/>
          <w:rtl/>
        </w:rPr>
        <w:t>שראינו לעיל</w:t>
      </w:r>
      <w:r w:rsidR="0099570C" w:rsidRPr="00E40B2F">
        <w:rPr>
          <w:rFonts w:hint="cs"/>
          <w:rtl/>
        </w:rPr>
        <w:t xml:space="preserve">) - </w:t>
      </w:r>
      <w:r w:rsidRPr="00E40B2F">
        <w:rPr>
          <w:rFonts w:hint="cs"/>
          <w:rtl/>
        </w:rPr>
        <w:t xml:space="preserve">סומכים על דעת ערוך השולחן </w:t>
      </w:r>
      <w:r w:rsidR="00C2066F" w:rsidRPr="00E40B2F">
        <w:rPr>
          <w:rFonts w:hint="cs"/>
          <w:rtl/>
        </w:rPr>
        <w:t>שהוזכר</w:t>
      </w:r>
      <w:r w:rsidRPr="00E40B2F">
        <w:rPr>
          <w:rFonts w:hint="cs"/>
          <w:rtl/>
        </w:rPr>
        <w:t>, שהאיסור בכלאי העץ נאמר רק על הרכבת העץ, אבל אין איסור לשותלו מחדש כאשר כבר הורכב.</w:t>
      </w:r>
    </w:p>
    <w:p w14:paraId="17380093" w14:textId="4E98D161" w:rsidR="00EB09A4" w:rsidRPr="00E40B2F" w:rsidRDefault="00EB09A4">
      <w:pPr>
        <w:rPr>
          <w:u w:val="single"/>
          <w:rtl/>
        </w:rPr>
      </w:pPr>
      <w:r w:rsidRPr="00E40B2F">
        <w:rPr>
          <w:rFonts w:hint="cs"/>
          <w:u w:val="single"/>
          <w:rtl/>
        </w:rPr>
        <w:t>דין הפירות</w:t>
      </w:r>
    </w:p>
    <w:p w14:paraId="29F7F24B" w14:textId="6BA38026" w:rsidR="00920D6A" w:rsidRPr="00E40B2F" w:rsidRDefault="005D5CDF" w:rsidP="001A3D67">
      <w:pPr>
        <w:rPr>
          <w:rtl/>
        </w:rPr>
      </w:pPr>
      <w:r w:rsidRPr="00E40B2F">
        <w:rPr>
          <w:rFonts w:hint="cs"/>
          <w:rtl/>
        </w:rPr>
        <w:t>אחד הגורמים לכך שאין מספיק פיקוח הלכתי על נושא הרכבת הכלאיים הוא, ש</w:t>
      </w:r>
      <w:r w:rsidR="00C25BE5" w:rsidRPr="00E40B2F">
        <w:rPr>
          <w:rFonts w:hint="cs"/>
          <w:rtl/>
        </w:rPr>
        <w:t>למרות שכאמור פוסקים רבים נוקטים שיש לעקור עץ מורכב</w:t>
      </w:r>
      <w:r w:rsidR="001A3D67" w:rsidRPr="00E40B2F">
        <w:rPr>
          <w:rFonts w:hint="cs"/>
          <w:rtl/>
        </w:rPr>
        <w:t xml:space="preserve"> (ואף אין לברך עליו את ברכת האילנות כפי שראינו בעבר </w:t>
      </w:r>
      <w:r w:rsidR="001A3D67" w:rsidRPr="00852FE6">
        <w:rPr>
          <w:rFonts w:hint="cs"/>
          <w:sz w:val="18"/>
          <w:szCs w:val="18"/>
          <w:rtl/>
        </w:rPr>
        <w:t>(פסח שנה ג')</w:t>
      </w:r>
      <w:r w:rsidR="00F70842">
        <w:rPr>
          <w:rFonts w:hint="cs"/>
          <w:rtl/>
        </w:rPr>
        <w:t>)</w:t>
      </w:r>
      <w:r w:rsidR="00C25BE5" w:rsidRPr="00E40B2F">
        <w:rPr>
          <w:rFonts w:hint="cs"/>
          <w:rtl/>
        </w:rPr>
        <w:t>, אין מחלוקת שאת פירות העץ מותר לאכול</w:t>
      </w:r>
      <w:r w:rsidR="001A3D67" w:rsidRPr="00E40B2F">
        <w:rPr>
          <w:rFonts w:hint="cs"/>
          <w:rtl/>
        </w:rPr>
        <w:t xml:space="preserve"> </w:t>
      </w:r>
      <w:r w:rsidR="00E40B2F" w:rsidRPr="00E40B2F">
        <w:rPr>
          <w:rtl/>
        </w:rPr>
        <w:t>–</w:t>
      </w:r>
      <w:r w:rsidR="001A3D67" w:rsidRPr="00E40B2F">
        <w:rPr>
          <w:rFonts w:hint="cs"/>
          <w:rtl/>
        </w:rPr>
        <w:t xml:space="preserve"> </w:t>
      </w:r>
      <w:r w:rsidR="00E40B2F" w:rsidRPr="00E40B2F">
        <w:rPr>
          <w:rFonts w:hint="cs"/>
          <w:rtl/>
        </w:rPr>
        <w:t xml:space="preserve">זה </w:t>
      </w:r>
      <w:r w:rsidR="001A3D67" w:rsidRPr="00E40B2F">
        <w:rPr>
          <w:rFonts w:hint="cs"/>
          <w:rtl/>
        </w:rPr>
        <w:t>גורם לכך שאין אינטרס לבעלי המטעים להימנע משתילת עצים מורכבים, כיוון שביכולתם לשווק את הפירות</w:t>
      </w:r>
      <w:r w:rsidR="00C25BE5" w:rsidRPr="00E40B2F">
        <w:rPr>
          <w:rFonts w:hint="cs"/>
          <w:rtl/>
        </w:rPr>
        <w:t xml:space="preserve">. </w:t>
      </w:r>
    </w:p>
    <w:p w14:paraId="48DA399A" w14:textId="536CAC09" w:rsidR="001A3D67" w:rsidRPr="00E40B2F" w:rsidRDefault="001A3D67" w:rsidP="001A3D67">
      <w:pPr>
        <w:rPr>
          <w:rtl/>
        </w:rPr>
      </w:pPr>
      <w:r w:rsidRPr="00E40B2F">
        <w:rPr>
          <w:rFonts w:hint="cs"/>
          <w:rtl/>
        </w:rPr>
        <w:t xml:space="preserve">אולם, מעבר לכך </w:t>
      </w:r>
      <w:r w:rsidR="00AD49D6" w:rsidRPr="00E40B2F">
        <w:rPr>
          <w:rFonts w:hint="cs"/>
          <w:rtl/>
        </w:rPr>
        <w:t>ש</w:t>
      </w:r>
      <w:r w:rsidRPr="00E40B2F">
        <w:rPr>
          <w:rFonts w:hint="cs"/>
          <w:rtl/>
        </w:rPr>
        <w:t xml:space="preserve">מן הראוי שיהיה פיקוח הלכתי על הרכבת העצים, כיוון </w:t>
      </w:r>
      <w:r w:rsidR="00110DAD">
        <w:rPr>
          <w:rFonts w:hint="cs"/>
          <w:rtl/>
        </w:rPr>
        <w:t>שאין הידור ב</w:t>
      </w:r>
      <w:r w:rsidRPr="00E40B2F">
        <w:rPr>
          <w:rFonts w:hint="cs"/>
          <w:rtl/>
        </w:rPr>
        <w:t>פירות</w:t>
      </w:r>
      <w:r w:rsidR="000103CD" w:rsidRPr="00E40B2F">
        <w:rPr>
          <w:rFonts w:hint="cs"/>
          <w:rtl/>
        </w:rPr>
        <w:t xml:space="preserve"> שבאו ממקור איסור ובעידוד עבירות, ישנה השלכה הלכתית גם לברכת שהחיינו. </w:t>
      </w:r>
      <w:r w:rsidR="00201222" w:rsidRPr="00E40B2F">
        <w:rPr>
          <w:rFonts w:hint="cs"/>
          <w:rtl/>
        </w:rPr>
        <w:t>חלק מהפוסקים וב</w:t>
      </w:r>
      <w:r w:rsidR="00E40B2F" w:rsidRPr="00E40B2F">
        <w:rPr>
          <w:rFonts w:hint="cs"/>
          <w:rtl/>
        </w:rPr>
        <w:t>י</w:t>
      </w:r>
      <w:r w:rsidR="00201222" w:rsidRPr="00E40B2F">
        <w:rPr>
          <w:rFonts w:hint="cs"/>
          <w:rtl/>
        </w:rPr>
        <w:t xml:space="preserve">ניהם </w:t>
      </w:r>
      <w:r w:rsidR="00201222" w:rsidRPr="00E40B2F">
        <w:rPr>
          <w:rFonts w:hint="cs"/>
          <w:b/>
          <w:bCs/>
          <w:rtl/>
        </w:rPr>
        <w:t>ה</w:t>
      </w:r>
      <w:r w:rsidR="000103CD" w:rsidRPr="00E40B2F">
        <w:rPr>
          <w:rFonts w:hint="cs"/>
          <w:b/>
          <w:bCs/>
          <w:rtl/>
        </w:rPr>
        <w:t>הלכות קטנות</w:t>
      </w:r>
      <w:r w:rsidR="000103CD" w:rsidRPr="00E40B2F">
        <w:rPr>
          <w:rFonts w:hint="cs"/>
          <w:rtl/>
        </w:rPr>
        <w:t xml:space="preserve"> </w:t>
      </w:r>
      <w:r w:rsidR="000103CD" w:rsidRPr="00852FE6">
        <w:rPr>
          <w:rFonts w:hint="cs"/>
          <w:sz w:val="18"/>
          <w:szCs w:val="18"/>
          <w:rtl/>
        </w:rPr>
        <w:t xml:space="preserve">(א, ס) </w:t>
      </w:r>
      <w:r w:rsidR="000103CD" w:rsidRPr="00E40B2F">
        <w:rPr>
          <w:rFonts w:hint="cs"/>
          <w:rtl/>
        </w:rPr>
        <w:t>כתב</w:t>
      </w:r>
      <w:r w:rsidR="00201222" w:rsidRPr="00E40B2F">
        <w:rPr>
          <w:rFonts w:hint="cs"/>
          <w:rtl/>
        </w:rPr>
        <w:t>ו</w:t>
      </w:r>
      <w:r w:rsidR="000103CD" w:rsidRPr="00E40B2F">
        <w:rPr>
          <w:rFonts w:hint="cs"/>
          <w:rtl/>
        </w:rPr>
        <w:t>, שאין לברך שהחיינו על פרי חדש</w:t>
      </w:r>
      <w:r w:rsidR="00E40B2F" w:rsidRPr="00E40B2F">
        <w:rPr>
          <w:rFonts w:hint="cs"/>
          <w:rtl/>
        </w:rPr>
        <w:t xml:space="preserve"> מעץ מורכב</w:t>
      </w:r>
      <w:r w:rsidR="00201222" w:rsidRPr="00E40B2F">
        <w:rPr>
          <w:rFonts w:hint="cs"/>
          <w:rtl/>
        </w:rPr>
        <w:t xml:space="preserve">, כיוון </w:t>
      </w:r>
      <w:r w:rsidR="00AD49D6" w:rsidRPr="00E40B2F">
        <w:rPr>
          <w:rFonts w:hint="cs"/>
          <w:rtl/>
        </w:rPr>
        <w:t xml:space="preserve">שלא </w:t>
      </w:r>
      <w:r w:rsidR="00201222" w:rsidRPr="00E40B2F">
        <w:rPr>
          <w:rFonts w:hint="cs"/>
          <w:rtl/>
        </w:rPr>
        <w:t>ייתכן לשבח את הקב''ה</w:t>
      </w:r>
      <w:r w:rsidRPr="00E40B2F">
        <w:rPr>
          <w:rFonts w:hint="cs"/>
          <w:rtl/>
        </w:rPr>
        <w:t xml:space="preserve"> </w:t>
      </w:r>
      <w:r w:rsidR="00201222" w:rsidRPr="00E40B2F">
        <w:rPr>
          <w:rFonts w:hint="cs"/>
          <w:rtl/>
        </w:rPr>
        <w:t>בדבר שמקורו באיסור</w:t>
      </w:r>
      <w:r w:rsidR="00AD49D6" w:rsidRPr="00E40B2F">
        <w:rPr>
          <w:rFonts w:hint="cs"/>
          <w:rtl/>
        </w:rPr>
        <w:t xml:space="preserve">, </w:t>
      </w:r>
      <w:r w:rsidR="00201222" w:rsidRPr="00E40B2F">
        <w:rPr>
          <w:rFonts w:hint="cs"/>
          <w:rtl/>
        </w:rPr>
        <w:t xml:space="preserve">וכן </w:t>
      </w:r>
      <w:r w:rsidR="001C5917" w:rsidRPr="00E40B2F">
        <w:rPr>
          <w:rFonts w:hint="cs"/>
          <w:rtl/>
        </w:rPr>
        <w:t xml:space="preserve">כתב </w:t>
      </w:r>
      <w:r w:rsidR="00201222" w:rsidRPr="00E40B2F">
        <w:rPr>
          <w:rFonts w:hint="cs"/>
          <w:b/>
          <w:bCs/>
          <w:rtl/>
        </w:rPr>
        <w:t>הבן איש</w:t>
      </w:r>
      <w:r w:rsidR="00201222" w:rsidRPr="00E40B2F">
        <w:rPr>
          <w:rFonts w:hint="cs"/>
          <w:rtl/>
        </w:rPr>
        <w:t xml:space="preserve"> </w:t>
      </w:r>
      <w:r w:rsidR="00201222" w:rsidRPr="00E40B2F">
        <w:rPr>
          <w:rFonts w:hint="cs"/>
          <w:b/>
          <w:bCs/>
          <w:rtl/>
        </w:rPr>
        <w:t>חי</w:t>
      </w:r>
      <w:r w:rsidR="00AD49D6" w:rsidRPr="00E40B2F">
        <w:rPr>
          <w:rFonts w:hint="cs"/>
          <w:rtl/>
        </w:rPr>
        <w:t xml:space="preserve"> </w:t>
      </w:r>
      <w:r w:rsidR="00AD49D6" w:rsidRPr="00852FE6">
        <w:rPr>
          <w:rFonts w:hint="cs"/>
          <w:sz w:val="18"/>
          <w:szCs w:val="18"/>
          <w:rtl/>
        </w:rPr>
        <w:t>(ראה, יט</w:t>
      </w:r>
      <w:r w:rsidR="00AD49D6">
        <w:rPr>
          <w:rFonts w:hint="cs"/>
          <w:sz w:val="18"/>
          <w:szCs w:val="18"/>
          <w:rtl/>
        </w:rPr>
        <w:t>)</w:t>
      </w:r>
      <w:r w:rsidR="00E40B2F" w:rsidRPr="00E40B2F">
        <w:rPr>
          <w:rFonts w:hint="cs"/>
          <w:rtl/>
        </w:rPr>
        <w:t xml:space="preserve"> שכך נוהגים.</w:t>
      </w:r>
    </w:p>
    <w:p w14:paraId="4606769E" w14:textId="3EE43CE3" w:rsidR="000F1C82" w:rsidRPr="00E40B2F" w:rsidRDefault="00920D6A" w:rsidP="00166FE7">
      <w:pPr>
        <w:spacing w:after="80"/>
      </w:pPr>
      <w:r w:rsidRPr="00E40B2F">
        <w:rPr>
          <w:b/>
          <w:bCs/>
          <w:rtl/>
        </w:rPr>
        <w:t>שבת שלום! קח לקרוא בשולחן שבת, או תעביר בבקשה הלאה על מנת שעוד אנשים יקראו</w:t>
      </w:r>
      <w:r w:rsidRPr="00552021">
        <w:rPr>
          <w:rStyle w:val="a5"/>
          <w:sz w:val="26"/>
        </w:rPr>
        <w:footnoteReference w:id="2"/>
      </w:r>
      <w:r w:rsidRPr="00E40B2F">
        <w:rPr>
          <w:b/>
          <w:bCs/>
          <w:rtl/>
        </w:rPr>
        <w:t xml:space="preserve">... </w:t>
      </w:r>
    </w:p>
    <w:sectPr w:rsidR="000F1C82" w:rsidRPr="00E40B2F" w:rsidSect="00CE622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19EC" w14:textId="77777777" w:rsidR="00A773B0" w:rsidRDefault="00A773B0" w:rsidP="006C5F78">
      <w:pPr>
        <w:spacing w:after="0" w:line="240" w:lineRule="auto"/>
      </w:pPr>
      <w:r>
        <w:separator/>
      </w:r>
    </w:p>
  </w:endnote>
  <w:endnote w:type="continuationSeparator" w:id="0">
    <w:p w14:paraId="4474FBCD" w14:textId="77777777" w:rsidR="00A773B0" w:rsidRDefault="00A773B0" w:rsidP="006C5F78">
      <w:pPr>
        <w:spacing w:after="0" w:line="240" w:lineRule="auto"/>
      </w:pPr>
      <w:r>
        <w:continuationSeparator/>
      </w:r>
    </w:p>
  </w:endnote>
  <w:endnote w:type="continuationNotice" w:id="1">
    <w:p w14:paraId="514E47ED" w14:textId="77777777" w:rsidR="00A773B0" w:rsidRDefault="00A773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3D8BF" w14:textId="77777777" w:rsidR="00A773B0" w:rsidRDefault="00A773B0" w:rsidP="006C5F78">
      <w:pPr>
        <w:spacing w:after="0" w:line="240" w:lineRule="auto"/>
      </w:pPr>
      <w:r>
        <w:separator/>
      </w:r>
    </w:p>
  </w:footnote>
  <w:footnote w:type="continuationSeparator" w:id="0">
    <w:p w14:paraId="7C4BD8E8" w14:textId="77777777" w:rsidR="00A773B0" w:rsidRDefault="00A773B0" w:rsidP="006C5F78">
      <w:pPr>
        <w:spacing w:after="0" w:line="240" w:lineRule="auto"/>
      </w:pPr>
      <w:r>
        <w:continuationSeparator/>
      </w:r>
    </w:p>
  </w:footnote>
  <w:footnote w:type="continuationNotice" w:id="1">
    <w:p w14:paraId="4D6017C8" w14:textId="77777777" w:rsidR="00A773B0" w:rsidRDefault="00A773B0">
      <w:pPr>
        <w:spacing w:after="0" w:line="240" w:lineRule="auto"/>
      </w:pPr>
    </w:p>
  </w:footnote>
  <w:footnote w:id="2">
    <w:p w14:paraId="71280123" w14:textId="77777777" w:rsidR="00920D6A" w:rsidRDefault="00920D6A" w:rsidP="00920D6A">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23"/>
    <w:rsid w:val="00000F87"/>
    <w:rsid w:val="000103CD"/>
    <w:rsid w:val="00013FED"/>
    <w:rsid w:val="000166E7"/>
    <w:rsid w:val="00041058"/>
    <w:rsid w:val="000553F0"/>
    <w:rsid w:val="00065A4D"/>
    <w:rsid w:val="00066A05"/>
    <w:rsid w:val="00072020"/>
    <w:rsid w:val="00091040"/>
    <w:rsid w:val="000B4A52"/>
    <w:rsid w:val="000D23E7"/>
    <w:rsid w:val="000E5731"/>
    <w:rsid w:val="000E5ED4"/>
    <w:rsid w:val="000F1C82"/>
    <w:rsid w:val="00110DAD"/>
    <w:rsid w:val="001121F0"/>
    <w:rsid w:val="00113559"/>
    <w:rsid w:val="00116E62"/>
    <w:rsid w:val="00120E31"/>
    <w:rsid w:val="00125F37"/>
    <w:rsid w:val="0014271B"/>
    <w:rsid w:val="0014728A"/>
    <w:rsid w:val="00166FE7"/>
    <w:rsid w:val="00175927"/>
    <w:rsid w:val="001A1F2D"/>
    <w:rsid w:val="001A3D67"/>
    <w:rsid w:val="001A74B8"/>
    <w:rsid w:val="001C5917"/>
    <w:rsid w:val="001E20B1"/>
    <w:rsid w:val="00201222"/>
    <w:rsid w:val="00220C93"/>
    <w:rsid w:val="002219DF"/>
    <w:rsid w:val="00227EC0"/>
    <w:rsid w:val="00246EBC"/>
    <w:rsid w:val="00253729"/>
    <w:rsid w:val="00263155"/>
    <w:rsid w:val="00265430"/>
    <w:rsid w:val="00280D71"/>
    <w:rsid w:val="0028708E"/>
    <w:rsid w:val="002A2B73"/>
    <w:rsid w:val="002A5AD0"/>
    <w:rsid w:val="002B4D68"/>
    <w:rsid w:val="002C4CEF"/>
    <w:rsid w:val="002D39E8"/>
    <w:rsid w:val="002F134F"/>
    <w:rsid w:val="00376D42"/>
    <w:rsid w:val="003A4219"/>
    <w:rsid w:val="003B3023"/>
    <w:rsid w:val="003E2BFF"/>
    <w:rsid w:val="00407912"/>
    <w:rsid w:val="00417F91"/>
    <w:rsid w:val="0042793A"/>
    <w:rsid w:val="00430FF1"/>
    <w:rsid w:val="00432C55"/>
    <w:rsid w:val="0045392F"/>
    <w:rsid w:val="0045441C"/>
    <w:rsid w:val="00473D9E"/>
    <w:rsid w:val="004A5FA9"/>
    <w:rsid w:val="004B6E8B"/>
    <w:rsid w:val="005010EB"/>
    <w:rsid w:val="00501617"/>
    <w:rsid w:val="0050743D"/>
    <w:rsid w:val="00524AD6"/>
    <w:rsid w:val="00526AEA"/>
    <w:rsid w:val="00532ED2"/>
    <w:rsid w:val="00552021"/>
    <w:rsid w:val="0055523D"/>
    <w:rsid w:val="0056042E"/>
    <w:rsid w:val="00565FE8"/>
    <w:rsid w:val="005671D3"/>
    <w:rsid w:val="0057526A"/>
    <w:rsid w:val="00575B09"/>
    <w:rsid w:val="005A0261"/>
    <w:rsid w:val="005A07A8"/>
    <w:rsid w:val="005A5093"/>
    <w:rsid w:val="005B1D07"/>
    <w:rsid w:val="005C3BB1"/>
    <w:rsid w:val="005D5CDF"/>
    <w:rsid w:val="005E4058"/>
    <w:rsid w:val="005F1C8F"/>
    <w:rsid w:val="005F6D96"/>
    <w:rsid w:val="006142F6"/>
    <w:rsid w:val="00621F60"/>
    <w:rsid w:val="00622A7D"/>
    <w:rsid w:val="0062424B"/>
    <w:rsid w:val="0065127F"/>
    <w:rsid w:val="00665003"/>
    <w:rsid w:val="00685651"/>
    <w:rsid w:val="006930DB"/>
    <w:rsid w:val="006A6843"/>
    <w:rsid w:val="006C2738"/>
    <w:rsid w:val="006C5F78"/>
    <w:rsid w:val="007015B7"/>
    <w:rsid w:val="00704C54"/>
    <w:rsid w:val="007060C6"/>
    <w:rsid w:val="00710B48"/>
    <w:rsid w:val="00723469"/>
    <w:rsid w:val="00757294"/>
    <w:rsid w:val="007611DA"/>
    <w:rsid w:val="007614CE"/>
    <w:rsid w:val="00763670"/>
    <w:rsid w:val="00775FBA"/>
    <w:rsid w:val="007911B6"/>
    <w:rsid w:val="007A583E"/>
    <w:rsid w:val="007B18D2"/>
    <w:rsid w:val="007C54B9"/>
    <w:rsid w:val="007D25CC"/>
    <w:rsid w:val="007D493F"/>
    <w:rsid w:val="007F5956"/>
    <w:rsid w:val="008000DD"/>
    <w:rsid w:val="008170B7"/>
    <w:rsid w:val="00817A3B"/>
    <w:rsid w:val="00820AAF"/>
    <w:rsid w:val="00824757"/>
    <w:rsid w:val="008461ED"/>
    <w:rsid w:val="00852FE6"/>
    <w:rsid w:val="00873722"/>
    <w:rsid w:val="008C28F5"/>
    <w:rsid w:val="008D32C4"/>
    <w:rsid w:val="008E397F"/>
    <w:rsid w:val="008F0B21"/>
    <w:rsid w:val="00920D6A"/>
    <w:rsid w:val="00940DD8"/>
    <w:rsid w:val="00942A4D"/>
    <w:rsid w:val="009546A8"/>
    <w:rsid w:val="00983631"/>
    <w:rsid w:val="00986228"/>
    <w:rsid w:val="0099570C"/>
    <w:rsid w:val="009C6EF7"/>
    <w:rsid w:val="009D2B97"/>
    <w:rsid w:val="009D5912"/>
    <w:rsid w:val="009E3DA2"/>
    <w:rsid w:val="00A2256C"/>
    <w:rsid w:val="00A23AB6"/>
    <w:rsid w:val="00A27448"/>
    <w:rsid w:val="00A34731"/>
    <w:rsid w:val="00A5515D"/>
    <w:rsid w:val="00A773B0"/>
    <w:rsid w:val="00A933D7"/>
    <w:rsid w:val="00A93E1D"/>
    <w:rsid w:val="00AB1B97"/>
    <w:rsid w:val="00AB3AEE"/>
    <w:rsid w:val="00AC0834"/>
    <w:rsid w:val="00AC2468"/>
    <w:rsid w:val="00AC3A3B"/>
    <w:rsid w:val="00AD4715"/>
    <w:rsid w:val="00AD49D6"/>
    <w:rsid w:val="00AD5DF2"/>
    <w:rsid w:val="00AD60A8"/>
    <w:rsid w:val="00AD69A4"/>
    <w:rsid w:val="00B0175B"/>
    <w:rsid w:val="00B02024"/>
    <w:rsid w:val="00B22ACF"/>
    <w:rsid w:val="00B32B5B"/>
    <w:rsid w:val="00B5102E"/>
    <w:rsid w:val="00B55084"/>
    <w:rsid w:val="00B55D16"/>
    <w:rsid w:val="00B65BB0"/>
    <w:rsid w:val="00B67231"/>
    <w:rsid w:val="00B76681"/>
    <w:rsid w:val="00B867EC"/>
    <w:rsid w:val="00BA33C3"/>
    <w:rsid w:val="00BA4B68"/>
    <w:rsid w:val="00BB0C35"/>
    <w:rsid w:val="00BB2316"/>
    <w:rsid w:val="00BB51D8"/>
    <w:rsid w:val="00BC14E6"/>
    <w:rsid w:val="00BC4FA7"/>
    <w:rsid w:val="00BE3519"/>
    <w:rsid w:val="00C17EE0"/>
    <w:rsid w:val="00C2066F"/>
    <w:rsid w:val="00C25BE5"/>
    <w:rsid w:val="00C41098"/>
    <w:rsid w:val="00C61DE9"/>
    <w:rsid w:val="00C63C75"/>
    <w:rsid w:val="00C862AD"/>
    <w:rsid w:val="00CC6622"/>
    <w:rsid w:val="00CD2F97"/>
    <w:rsid w:val="00CD5969"/>
    <w:rsid w:val="00CE6227"/>
    <w:rsid w:val="00D51062"/>
    <w:rsid w:val="00D768AC"/>
    <w:rsid w:val="00DF5FEA"/>
    <w:rsid w:val="00E036BE"/>
    <w:rsid w:val="00E24707"/>
    <w:rsid w:val="00E34088"/>
    <w:rsid w:val="00E40B2F"/>
    <w:rsid w:val="00E42F1D"/>
    <w:rsid w:val="00E477D4"/>
    <w:rsid w:val="00E54BDB"/>
    <w:rsid w:val="00E601C6"/>
    <w:rsid w:val="00E7048B"/>
    <w:rsid w:val="00E80CDA"/>
    <w:rsid w:val="00E849A8"/>
    <w:rsid w:val="00EA472A"/>
    <w:rsid w:val="00EB09A4"/>
    <w:rsid w:val="00EB1E68"/>
    <w:rsid w:val="00ED280D"/>
    <w:rsid w:val="00F0133D"/>
    <w:rsid w:val="00F35E52"/>
    <w:rsid w:val="00F57C80"/>
    <w:rsid w:val="00F63FDF"/>
    <w:rsid w:val="00F70842"/>
    <w:rsid w:val="00F7148F"/>
    <w:rsid w:val="00F71AC2"/>
    <w:rsid w:val="00F72CCB"/>
    <w:rsid w:val="00F805D6"/>
    <w:rsid w:val="00FB3156"/>
    <w:rsid w:val="00FD5A9A"/>
    <w:rsid w:val="00FE44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BE33"/>
  <w15:chartTrackingRefBased/>
  <w15:docId w15:val="{0921E3C0-2E53-41E0-9B64-04D6B0A4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C5F78"/>
    <w:pPr>
      <w:spacing w:after="0" w:line="240" w:lineRule="auto"/>
    </w:pPr>
    <w:rPr>
      <w:sz w:val="20"/>
      <w:szCs w:val="20"/>
    </w:rPr>
  </w:style>
  <w:style w:type="character" w:customStyle="1" w:styleId="a4">
    <w:name w:val="טקסט הערת שוליים תו"/>
    <w:basedOn w:val="a0"/>
    <w:link w:val="a3"/>
    <w:uiPriority w:val="99"/>
    <w:semiHidden/>
    <w:rsid w:val="006C5F78"/>
    <w:rPr>
      <w:sz w:val="20"/>
      <w:szCs w:val="20"/>
    </w:rPr>
  </w:style>
  <w:style w:type="character" w:styleId="a5">
    <w:name w:val="footnote reference"/>
    <w:basedOn w:val="a0"/>
    <w:uiPriority w:val="99"/>
    <w:semiHidden/>
    <w:unhideWhenUsed/>
    <w:rsid w:val="006C5F78"/>
    <w:rPr>
      <w:vertAlign w:val="superscript"/>
    </w:rPr>
  </w:style>
  <w:style w:type="character" w:styleId="Hyperlink">
    <w:name w:val="Hyperlink"/>
    <w:basedOn w:val="a0"/>
    <w:uiPriority w:val="99"/>
    <w:semiHidden/>
    <w:unhideWhenUsed/>
    <w:rsid w:val="00920D6A"/>
    <w:rPr>
      <w:color w:val="0000FF"/>
      <w:u w:val="single"/>
    </w:rPr>
  </w:style>
  <w:style w:type="paragraph" w:styleId="a6">
    <w:name w:val="header"/>
    <w:basedOn w:val="a"/>
    <w:link w:val="a7"/>
    <w:uiPriority w:val="99"/>
    <w:unhideWhenUsed/>
    <w:rsid w:val="00B55D16"/>
    <w:pPr>
      <w:tabs>
        <w:tab w:val="center" w:pos="4153"/>
        <w:tab w:val="right" w:pos="8306"/>
      </w:tabs>
      <w:spacing w:after="0" w:line="240" w:lineRule="auto"/>
    </w:pPr>
  </w:style>
  <w:style w:type="character" w:customStyle="1" w:styleId="a7">
    <w:name w:val="כותרת עליונה תו"/>
    <w:basedOn w:val="a0"/>
    <w:link w:val="a6"/>
    <w:uiPriority w:val="99"/>
    <w:rsid w:val="00B55D16"/>
  </w:style>
  <w:style w:type="paragraph" w:styleId="a8">
    <w:name w:val="footer"/>
    <w:basedOn w:val="a"/>
    <w:link w:val="a9"/>
    <w:uiPriority w:val="99"/>
    <w:unhideWhenUsed/>
    <w:rsid w:val="00B55D16"/>
    <w:pPr>
      <w:tabs>
        <w:tab w:val="center" w:pos="4153"/>
        <w:tab w:val="right" w:pos="8306"/>
      </w:tabs>
      <w:spacing w:after="0" w:line="240" w:lineRule="auto"/>
    </w:pPr>
  </w:style>
  <w:style w:type="character" w:customStyle="1" w:styleId="a9">
    <w:name w:val="כותרת תחתונה תו"/>
    <w:basedOn w:val="a0"/>
    <w:link w:val="a8"/>
    <w:uiPriority w:val="99"/>
    <w:rsid w:val="00B55D16"/>
  </w:style>
  <w:style w:type="paragraph" w:styleId="aa">
    <w:name w:val="Revision"/>
    <w:hidden/>
    <w:uiPriority w:val="99"/>
    <w:semiHidden/>
    <w:rsid w:val="002F134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1535</Words>
  <Characters>7678</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17</cp:revision>
  <cp:lastPrinted>2022-04-27T09:18:00Z</cp:lastPrinted>
  <dcterms:created xsi:type="dcterms:W3CDTF">2022-04-26T09:42:00Z</dcterms:created>
  <dcterms:modified xsi:type="dcterms:W3CDTF">2022-05-01T08:54:00Z</dcterms:modified>
</cp:coreProperties>
</file>