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01F6" w14:textId="534A32C7" w:rsidR="0050743D" w:rsidRPr="00F2161A" w:rsidRDefault="00CB473C">
      <w:pPr>
        <w:rPr>
          <w:b/>
          <w:bCs/>
          <w:sz w:val="36"/>
          <w:szCs w:val="36"/>
          <w:rtl/>
        </w:rPr>
      </w:pPr>
      <w:r w:rsidRPr="005B08DE">
        <w:rPr>
          <w:rFonts w:hint="cs"/>
          <w:rtl/>
        </w:rPr>
        <w:t>בס''ד</w:t>
      </w:r>
      <w:r w:rsidRPr="005B08DE">
        <w:rPr>
          <w:rtl/>
        </w:rPr>
        <w:tab/>
      </w:r>
      <w:r w:rsidRPr="005B08DE">
        <w:rPr>
          <w:rFonts w:hint="cs"/>
          <w:rtl/>
        </w:rPr>
        <w:t xml:space="preserve">       </w:t>
      </w:r>
      <w:r w:rsidRPr="005B08DE">
        <w:rPr>
          <w:rFonts w:hint="cs"/>
          <w:b/>
          <w:bCs/>
          <w:sz w:val="36"/>
          <w:szCs w:val="36"/>
          <w:rtl/>
        </w:rPr>
        <w:t>פרשת אמור:</w:t>
      </w:r>
      <w:r w:rsidR="00562AD1">
        <w:rPr>
          <w:rFonts w:hint="cs"/>
          <w:b/>
          <w:bCs/>
          <w:sz w:val="36"/>
          <w:szCs w:val="36"/>
          <w:rtl/>
        </w:rPr>
        <w:t xml:space="preserve"> האם מותר </w:t>
      </w:r>
      <w:r w:rsidRPr="005B08DE">
        <w:rPr>
          <w:rFonts w:hint="cs"/>
          <w:b/>
          <w:bCs/>
          <w:sz w:val="36"/>
          <w:szCs w:val="36"/>
          <w:rtl/>
        </w:rPr>
        <w:t xml:space="preserve">לשמוע </w:t>
      </w:r>
      <w:r w:rsidR="00562AD1">
        <w:rPr>
          <w:rFonts w:hint="cs"/>
          <w:b/>
          <w:bCs/>
          <w:sz w:val="36"/>
          <w:szCs w:val="36"/>
          <w:rtl/>
        </w:rPr>
        <w:t xml:space="preserve">שירים ווקלים </w:t>
      </w:r>
      <w:r w:rsidRPr="005B08DE">
        <w:rPr>
          <w:rFonts w:hint="cs"/>
          <w:b/>
          <w:bCs/>
          <w:sz w:val="36"/>
          <w:szCs w:val="36"/>
          <w:rtl/>
        </w:rPr>
        <w:t>בספירת העומר</w:t>
      </w:r>
    </w:p>
    <w:p w14:paraId="4894A92D" w14:textId="4EDAA567" w:rsidR="00CB473C" w:rsidRPr="005B08DE" w:rsidRDefault="00CB473C">
      <w:pPr>
        <w:rPr>
          <w:b/>
          <w:bCs/>
          <w:u w:val="single"/>
          <w:rtl/>
        </w:rPr>
      </w:pPr>
      <w:r w:rsidRPr="005B08DE">
        <w:rPr>
          <w:rFonts w:hint="cs"/>
          <w:b/>
          <w:bCs/>
          <w:u w:val="single"/>
          <w:rtl/>
        </w:rPr>
        <w:t>פתיחה</w:t>
      </w:r>
    </w:p>
    <w:p w14:paraId="05D532C5" w14:textId="6E0D43C4" w:rsidR="00A04187" w:rsidRPr="005B08DE" w:rsidRDefault="00F422F3">
      <w:pPr>
        <w:rPr>
          <w:rtl/>
        </w:rPr>
      </w:pPr>
      <w:r w:rsidRPr="005B08DE">
        <w:rPr>
          <w:rFonts w:hint="cs"/>
          <w:rtl/>
        </w:rPr>
        <w:t>בפרשת השבוע כותבת התורה על המצווה לספור את העומר מפסח עד שבועות</w:t>
      </w:r>
      <w:r w:rsidR="00CB5EA3" w:rsidRPr="005B08DE">
        <w:rPr>
          <w:rFonts w:hint="cs"/>
          <w:rtl/>
        </w:rPr>
        <w:t xml:space="preserve"> בו יקריבו את קרבן </w:t>
      </w:r>
      <w:r w:rsidR="00804AD6">
        <w:rPr>
          <w:rFonts w:hint="cs"/>
          <w:rtl/>
        </w:rPr>
        <w:t xml:space="preserve">שתי </w:t>
      </w:r>
      <w:r w:rsidR="00CB5EA3" w:rsidRPr="005B08DE">
        <w:rPr>
          <w:rFonts w:hint="cs"/>
          <w:rtl/>
        </w:rPr>
        <w:t>הלחם, ו</w:t>
      </w:r>
      <w:r w:rsidRPr="005B08DE">
        <w:rPr>
          <w:rFonts w:hint="cs"/>
          <w:rtl/>
        </w:rPr>
        <w:t xml:space="preserve">כפי שכתב </w:t>
      </w:r>
      <w:r w:rsidRPr="005B08DE">
        <w:rPr>
          <w:rFonts w:hint="cs"/>
          <w:b/>
          <w:bCs/>
          <w:rtl/>
        </w:rPr>
        <w:t>הרמב''ן</w:t>
      </w:r>
      <w:r w:rsidR="00376F2D" w:rsidRPr="005B08DE">
        <w:rPr>
          <w:rFonts w:hint="cs"/>
          <w:rtl/>
        </w:rPr>
        <w:t xml:space="preserve"> </w:t>
      </w:r>
      <w:r w:rsidR="00376F2D" w:rsidRPr="00760F73">
        <w:rPr>
          <w:rFonts w:hint="cs"/>
          <w:sz w:val="18"/>
          <w:szCs w:val="18"/>
          <w:rtl/>
        </w:rPr>
        <w:t>(ויקרא כג, לו)</w:t>
      </w:r>
      <w:r w:rsidR="00433412" w:rsidRPr="005B08DE">
        <w:rPr>
          <w:rFonts w:hint="cs"/>
          <w:rtl/>
        </w:rPr>
        <w:t xml:space="preserve"> ימים אלו בעלי שמחה מיוחדת, ונחשבים כמעין חול המועד.</w:t>
      </w:r>
      <w:r w:rsidR="00CB5EA3" w:rsidRPr="005B08DE">
        <w:rPr>
          <w:rFonts w:hint="cs"/>
          <w:rtl/>
        </w:rPr>
        <w:t xml:space="preserve"> </w:t>
      </w:r>
      <w:r w:rsidR="004A551F" w:rsidRPr="005B08DE">
        <w:rPr>
          <w:rFonts w:hint="cs"/>
          <w:rtl/>
        </w:rPr>
        <w:t>בימינו</w:t>
      </w:r>
      <w:r w:rsidR="0010278A" w:rsidRPr="005B08DE">
        <w:rPr>
          <w:rFonts w:hint="cs"/>
          <w:rtl/>
        </w:rPr>
        <w:t xml:space="preserve"> המקדש חרב, </w:t>
      </w:r>
      <w:r w:rsidR="004A551F" w:rsidRPr="005B08DE">
        <w:rPr>
          <w:rFonts w:hint="cs"/>
          <w:rtl/>
        </w:rPr>
        <w:t>וימים</w:t>
      </w:r>
      <w:r w:rsidR="0010278A" w:rsidRPr="005B08DE">
        <w:rPr>
          <w:rFonts w:hint="cs"/>
          <w:rtl/>
        </w:rPr>
        <w:t xml:space="preserve"> אלו אינם ממלאים את ייעודם כ</w:t>
      </w:r>
      <w:r w:rsidR="004A551F" w:rsidRPr="005B08DE">
        <w:rPr>
          <w:rFonts w:hint="cs"/>
          <w:rtl/>
        </w:rPr>
        <w:t>ב</w:t>
      </w:r>
      <w:r w:rsidR="0010278A" w:rsidRPr="005B08DE">
        <w:rPr>
          <w:rFonts w:hint="cs"/>
          <w:rtl/>
        </w:rPr>
        <w:t>עבר, ולכך ש</w:t>
      </w:r>
      <w:r w:rsidR="004A551F" w:rsidRPr="005B08DE">
        <w:rPr>
          <w:rFonts w:hint="cs"/>
          <w:rtl/>
        </w:rPr>
        <w:t>ת</w:t>
      </w:r>
      <w:r w:rsidR="0010278A" w:rsidRPr="005B08DE">
        <w:rPr>
          <w:rFonts w:hint="cs"/>
          <w:rtl/>
        </w:rPr>
        <w:t>י השלכות הלכתיות</w:t>
      </w:r>
      <w:r w:rsidR="00391438" w:rsidRPr="005B08DE">
        <w:rPr>
          <w:rFonts w:hint="cs"/>
          <w:rtl/>
        </w:rPr>
        <w:t>:</w:t>
      </w:r>
    </w:p>
    <w:p w14:paraId="206B1DDD" w14:textId="3B3AA215" w:rsidR="00237DDA" w:rsidRPr="005B08DE" w:rsidRDefault="0010278A">
      <w:pPr>
        <w:rPr>
          <w:rtl/>
        </w:rPr>
      </w:pPr>
      <w:r w:rsidRPr="005B08DE">
        <w:rPr>
          <w:rFonts w:hint="cs"/>
          <w:b/>
          <w:bCs/>
          <w:rtl/>
        </w:rPr>
        <w:t>ראשית</w:t>
      </w:r>
      <w:r w:rsidRPr="005B08DE">
        <w:rPr>
          <w:rFonts w:hint="cs"/>
          <w:rtl/>
        </w:rPr>
        <w:t xml:space="preserve"> כפי שראינו בעבר </w:t>
      </w:r>
      <w:r w:rsidRPr="00760F73">
        <w:rPr>
          <w:rFonts w:hint="cs"/>
          <w:sz w:val="18"/>
          <w:szCs w:val="18"/>
          <w:rtl/>
        </w:rPr>
        <w:t>(אמור שנה ב' וג')</w:t>
      </w:r>
      <w:r w:rsidRPr="005B08DE">
        <w:rPr>
          <w:rFonts w:hint="cs"/>
          <w:rtl/>
        </w:rPr>
        <w:t xml:space="preserve">, רוב הראשונים סוברים שהספירה בזמן הזה מדרבנן בלבד, ומשום כך מקילים בדיני ספיקות וכדומה. </w:t>
      </w:r>
      <w:r w:rsidRPr="005B08DE">
        <w:rPr>
          <w:rFonts w:hint="cs"/>
          <w:b/>
          <w:bCs/>
          <w:rtl/>
        </w:rPr>
        <w:t>שנית</w:t>
      </w:r>
      <w:r w:rsidRPr="005B08DE">
        <w:rPr>
          <w:rFonts w:hint="cs"/>
          <w:rtl/>
        </w:rPr>
        <w:t xml:space="preserve">, </w:t>
      </w:r>
      <w:r w:rsidR="00476374" w:rsidRPr="005B08DE">
        <w:rPr>
          <w:rFonts w:hint="cs"/>
          <w:rtl/>
        </w:rPr>
        <w:t>דנו</w:t>
      </w:r>
      <w:r w:rsidRPr="005B08DE">
        <w:rPr>
          <w:rFonts w:hint="cs"/>
          <w:rtl/>
        </w:rPr>
        <w:t xml:space="preserve"> הראשונים מדוע לא מברכים שהחיינו </w:t>
      </w:r>
      <w:r w:rsidR="00476374" w:rsidRPr="005B08DE">
        <w:rPr>
          <w:rFonts w:hint="cs"/>
          <w:rtl/>
        </w:rPr>
        <w:t xml:space="preserve">כאשר סופרים </w:t>
      </w:r>
      <w:r w:rsidR="0049467D" w:rsidRPr="005B08DE">
        <w:rPr>
          <w:rFonts w:hint="cs"/>
          <w:rtl/>
        </w:rPr>
        <w:t>ב</w:t>
      </w:r>
      <w:r w:rsidR="00476374" w:rsidRPr="005B08DE">
        <w:rPr>
          <w:rFonts w:hint="cs"/>
          <w:rtl/>
        </w:rPr>
        <w:t xml:space="preserve">פעם </w:t>
      </w:r>
      <w:r w:rsidR="0049467D" w:rsidRPr="005B08DE">
        <w:rPr>
          <w:rFonts w:hint="cs"/>
          <w:rtl/>
        </w:rPr>
        <w:t>ה</w:t>
      </w:r>
      <w:r w:rsidR="00476374" w:rsidRPr="005B08DE">
        <w:rPr>
          <w:rFonts w:hint="cs"/>
          <w:rtl/>
        </w:rPr>
        <w:t xml:space="preserve">ראשונה ספירת העומר. </w:t>
      </w:r>
      <w:r w:rsidR="00476374" w:rsidRPr="005B08DE">
        <w:rPr>
          <w:rFonts w:hint="cs"/>
          <w:b/>
          <w:bCs/>
          <w:rtl/>
        </w:rPr>
        <w:t>הרשב''א</w:t>
      </w:r>
      <w:r w:rsidR="0048484A" w:rsidRPr="005B08DE">
        <w:rPr>
          <w:rFonts w:hint="cs"/>
          <w:rtl/>
        </w:rPr>
        <w:t xml:space="preserve"> </w:t>
      </w:r>
      <w:r w:rsidR="0048484A" w:rsidRPr="00760F73">
        <w:rPr>
          <w:rFonts w:hint="cs"/>
          <w:sz w:val="18"/>
          <w:szCs w:val="18"/>
          <w:rtl/>
        </w:rPr>
        <w:t>(א, קכו)</w:t>
      </w:r>
      <w:r w:rsidR="00476374" w:rsidRPr="005B08DE">
        <w:rPr>
          <w:rFonts w:hint="cs"/>
          <w:rtl/>
        </w:rPr>
        <w:t xml:space="preserve"> כתב לתרץ, שבשביל לברך ברכת שהחיינו צרי</w:t>
      </w:r>
      <w:r w:rsidR="004A551F" w:rsidRPr="005B08DE">
        <w:rPr>
          <w:rFonts w:hint="cs"/>
          <w:rtl/>
        </w:rPr>
        <w:t>כה</w:t>
      </w:r>
      <w:r w:rsidR="00476374" w:rsidRPr="005B08DE">
        <w:rPr>
          <w:rFonts w:hint="cs"/>
          <w:rtl/>
        </w:rPr>
        <w:t xml:space="preserve"> </w:t>
      </w:r>
      <w:r w:rsidR="00EB4B5B" w:rsidRPr="005B08DE">
        <w:rPr>
          <w:rFonts w:hint="cs"/>
          <w:rtl/>
        </w:rPr>
        <w:t>שמחה</w:t>
      </w:r>
      <w:r w:rsidR="00476374" w:rsidRPr="005B08DE">
        <w:rPr>
          <w:rFonts w:hint="cs"/>
          <w:rtl/>
        </w:rPr>
        <w:t xml:space="preserve">, ובזמן הזה לאחר החורבן אין </w:t>
      </w:r>
      <w:r w:rsidR="00EB4B5B" w:rsidRPr="005B08DE">
        <w:rPr>
          <w:rFonts w:hint="cs"/>
          <w:rtl/>
        </w:rPr>
        <w:t xml:space="preserve">שמחה </w:t>
      </w:r>
      <w:r w:rsidR="00476374" w:rsidRPr="005B08DE">
        <w:rPr>
          <w:rFonts w:hint="cs"/>
          <w:rtl/>
        </w:rPr>
        <w:t>בספירה, ובלשונו:</w:t>
      </w:r>
    </w:p>
    <w:p w14:paraId="72AB601A" w14:textId="18ED3173" w:rsidR="00237DDA" w:rsidRPr="005B08DE" w:rsidRDefault="0048484A" w:rsidP="0048484A">
      <w:pPr>
        <w:ind w:left="720"/>
        <w:rPr>
          <w:rtl/>
        </w:rPr>
      </w:pPr>
      <w:r w:rsidRPr="005B08DE">
        <w:rPr>
          <w:rFonts w:cs="Arial" w:hint="cs"/>
          <w:rtl/>
        </w:rPr>
        <w:t>''</w:t>
      </w:r>
      <w:r w:rsidRPr="005B08DE">
        <w:rPr>
          <w:rFonts w:cs="Arial"/>
          <w:rtl/>
        </w:rPr>
        <w:t>שאלתם עוד</w:t>
      </w:r>
      <w:r w:rsidR="00AF7CE0" w:rsidRPr="005B08DE">
        <w:rPr>
          <w:rFonts w:cs="Arial" w:hint="cs"/>
          <w:rtl/>
        </w:rPr>
        <w:t>,</w:t>
      </w:r>
      <w:r w:rsidRPr="005B08DE">
        <w:rPr>
          <w:rFonts w:cs="Arial"/>
          <w:rtl/>
        </w:rPr>
        <w:t xml:space="preserve"> מפני מה אין אומרים שהחיינו על ספירת העומר בלילה הראשון?</w:t>
      </w:r>
      <w:r w:rsidRPr="005B08DE">
        <w:rPr>
          <w:rtl/>
        </w:rPr>
        <w:t xml:space="preserve"> </w:t>
      </w:r>
      <w:r w:rsidRPr="005B08DE">
        <w:rPr>
          <w:rFonts w:cs="Arial"/>
          <w:rtl/>
        </w:rPr>
        <w:t>וכתוב עליה בספר בתשובת השאלה</w:t>
      </w:r>
      <w:r w:rsidR="00AF7CE0" w:rsidRPr="005B08DE">
        <w:rPr>
          <w:rFonts w:cs="Arial" w:hint="cs"/>
          <w:rtl/>
        </w:rPr>
        <w:t>,</w:t>
      </w:r>
      <w:r w:rsidRPr="005B08DE">
        <w:rPr>
          <w:rFonts w:cs="Arial"/>
          <w:rtl/>
        </w:rPr>
        <w:t xml:space="preserve"> שלא מצינו ברכת זמן אלא בדבר שיש בו שום הנאה. וספירת העומר אין בו זכר לשום הנאה</w:t>
      </w:r>
      <w:r w:rsidR="00AF7CE0" w:rsidRPr="005B08DE">
        <w:rPr>
          <w:rFonts w:cs="Arial" w:hint="cs"/>
          <w:rtl/>
        </w:rPr>
        <w:t>,</w:t>
      </w:r>
      <w:r w:rsidRPr="005B08DE">
        <w:rPr>
          <w:rFonts w:cs="Arial"/>
          <w:rtl/>
        </w:rPr>
        <w:t xml:space="preserve"> אלא לע</w:t>
      </w:r>
      <w:r w:rsidR="00555B5A" w:rsidRPr="005B08DE">
        <w:rPr>
          <w:rFonts w:cs="Arial" w:hint="cs"/>
          <w:rtl/>
        </w:rPr>
        <w:t>ו</w:t>
      </w:r>
      <w:r w:rsidRPr="005B08DE">
        <w:rPr>
          <w:rFonts w:cs="Arial"/>
          <w:rtl/>
        </w:rPr>
        <w:t>גמת</w:t>
      </w:r>
      <w:r w:rsidR="00AF7CE0" w:rsidRPr="005B08DE">
        <w:rPr>
          <w:rFonts w:cs="Arial" w:hint="cs"/>
          <w:rtl/>
        </w:rPr>
        <w:t xml:space="preserve"> </w:t>
      </w:r>
      <w:r w:rsidRPr="005B08DE">
        <w:rPr>
          <w:rFonts w:cs="Arial"/>
          <w:rtl/>
        </w:rPr>
        <w:t xml:space="preserve">נפשנו לחורבן בית </w:t>
      </w:r>
      <w:proofErr w:type="spellStart"/>
      <w:r w:rsidRPr="005B08DE">
        <w:rPr>
          <w:rFonts w:cs="Arial"/>
          <w:rtl/>
        </w:rPr>
        <w:t>מאויינו</w:t>
      </w:r>
      <w:proofErr w:type="spellEnd"/>
      <w:r w:rsidRPr="005B08DE">
        <w:rPr>
          <w:rFonts w:cs="Arial"/>
          <w:rtl/>
        </w:rPr>
        <w:t xml:space="preserve"> </w:t>
      </w:r>
      <w:r w:rsidRPr="005B08DE">
        <w:rPr>
          <w:rFonts w:cs="Arial" w:hint="cs"/>
          <w:rtl/>
        </w:rPr>
        <w:t>''</w:t>
      </w:r>
    </w:p>
    <w:p w14:paraId="1CD40F97" w14:textId="029A75D4" w:rsidR="00F25EC8" w:rsidRPr="005B08DE" w:rsidRDefault="00B5373C" w:rsidP="00B5373C">
      <w:pPr>
        <w:rPr>
          <w:rtl/>
        </w:rPr>
      </w:pPr>
      <w:r w:rsidRPr="005B08DE">
        <w:rPr>
          <w:rFonts w:hint="cs"/>
          <w:rtl/>
        </w:rPr>
        <w:t xml:space="preserve">למרות השמחה הפחותה, בפועל לא נקבעו בעקבות כך מנהגי אבלות בימים אלו. רק לאחר מות תלמידי רבי עקיבא </w:t>
      </w:r>
      <w:r w:rsidR="00CD798D" w:rsidRPr="005B08DE">
        <w:rPr>
          <w:rFonts w:hint="cs"/>
          <w:rtl/>
        </w:rPr>
        <w:t xml:space="preserve">(וכן פוגרומים באשכנז) התווספו </w:t>
      </w:r>
      <w:r w:rsidRPr="005B08DE">
        <w:rPr>
          <w:rFonts w:hint="cs"/>
          <w:rtl/>
        </w:rPr>
        <w:t xml:space="preserve">במהלך הזמן מנהגי </w:t>
      </w:r>
      <w:r w:rsidR="00EB7B72" w:rsidRPr="005B08DE">
        <w:rPr>
          <w:rFonts w:hint="cs"/>
          <w:rtl/>
        </w:rPr>
        <w:t>אבלות</w:t>
      </w:r>
      <w:r w:rsidR="00CD798D" w:rsidRPr="005B08DE">
        <w:rPr>
          <w:rFonts w:hint="cs"/>
          <w:rtl/>
        </w:rPr>
        <w:t>,</w:t>
      </w:r>
      <w:r w:rsidRPr="005B08DE">
        <w:rPr>
          <w:rFonts w:hint="cs"/>
          <w:rtl/>
        </w:rPr>
        <w:t xml:space="preserve"> </w:t>
      </w:r>
      <w:r w:rsidR="00CD798D" w:rsidRPr="005B08DE">
        <w:rPr>
          <w:rFonts w:hint="cs"/>
          <w:rtl/>
        </w:rPr>
        <w:t>ובמנהגים אלו נעסוק השבוע</w:t>
      </w:r>
      <w:r w:rsidRPr="005B08DE">
        <w:rPr>
          <w:rFonts w:hint="cs"/>
          <w:rtl/>
        </w:rPr>
        <w:t xml:space="preserve">. </w:t>
      </w:r>
      <w:r w:rsidR="004A551F" w:rsidRPr="005B08DE">
        <w:rPr>
          <w:rFonts w:hint="cs"/>
          <w:rtl/>
        </w:rPr>
        <w:t xml:space="preserve">נראה </w:t>
      </w:r>
      <w:r w:rsidRPr="005B08DE">
        <w:rPr>
          <w:rFonts w:hint="cs"/>
          <w:rtl/>
        </w:rPr>
        <w:t xml:space="preserve">את הטעם שנתנו למות תלמידי רבי עקיבא, ממתי </w:t>
      </w:r>
      <w:r w:rsidR="001844A6" w:rsidRPr="005B08DE">
        <w:rPr>
          <w:rFonts w:hint="cs"/>
          <w:rtl/>
        </w:rPr>
        <w:t>החלו</w:t>
      </w:r>
      <w:r w:rsidRPr="005B08DE">
        <w:rPr>
          <w:rFonts w:hint="cs"/>
          <w:rtl/>
        </w:rPr>
        <w:t xml:space="preserve"> </w:t>
      </w:r>
      <w:r w:rsidR="00A8705A" w:rsidRPr="005B08DE">
        <w:rPr>
          <w:rFonts w:hint="cs"/>
          <w:rtl/>
        </w:rPr>
        <w:t xml:space="preserve">לנהוג מנהגי </w:t>
      </w:r>
      <w:r w:rsidRPr="005B08DE">
        <w:rPr>
          <w:rFonts w:hint="cs"/>
          <w:rtl/>
        </w:rPr>
        <w:t xml:space="preserve">אבלות, ואלו </w:t>
      </w:r>
      <w:r w:rsidR="00D571E0" w:rsidRPr="005B08DE">
        <w:rPr>
          <w:rFonts w:hint="cs"/>
          <w:rtl/>
        </w:rPr>
        <w:t xml:space="preserve">מנהגים </w:t>
      </w:r>
      <w:r w:rsidRPr="005B08DE">
        <w:rPr>
          <w:rFonts w:hint="cs"/>
          <w:rtl/>
        </w:rPr>
        <w:t>כלולים בהם.</w:t>
      </w:r>
    </w:p>
    <w:p w14:paraId="35082E1F" w14:textId="6F63BCEB" w:rsidR="00CB473C" w:rsidRPr="005B08DE" w:rsidRDefault="00F25EC8">
      <w:pPr>
        <w:rPr>
          <w:rtl/>
        </w:rPr>
      </w:pPr>
      <w:r w:rsidRPr="005B08DE">
        <w:rPr>
          <w:rFonts w:hint="cs"/>
          <w:b/>
          <w:bCs/>
          <w:u w:val="single"/>
          <w:rtl/>
        </w:rPr>
        <w:t>טעם האבילות</w:t>
      </w:r>
      <w:r w:rsidR="00F422F3" w:rsidRPr="005B08DE">
        <w:rPr>
          <w:rFonts w:hint="cs"/>
          <w:rtl/>
        </w:rPr>
        <w:t xml:space="preserve">  </w:t>
      </w:r>
    </w:p>
    <w:p w14:paraId="58DB2FFC" w14:textId="3135BC75" w:rsidR="00657674" w:rsidRPr="005B08DE" w:rsidRDefault="00EB7B72">
      <w:pPr>
        <w:rPr>
          <w:rtl/>
        </w:rPr>
      </w:pPr>
      <w:r w:rsidRPr="005B08DE">
        <w:rPr>
          <w:rFonts w:hint="cs"/>
          <w:rtl/>
        </w:rPr>
        <w:t xml:space="preserve">כיצד מתו </w:t>
      </w:r>
      <w:r w:rsidR="00E548F6" w:rsidRPr="005B08DE">
        <w:rPr>
          <w:rFonts w:hint="cs"/>
          <w:rtl/>
        </w:rPr>
        <w:t xml:space="preserve">עשרים וארבע אלף </w:t>
      </w:r>
      <w:r w:rsidRPr="005B08DE">
        <w:rPr>
          <w:rFonts w:hint="cs"/>
          <w:rtl/>
        </w:rPr>
        <w:t xml:space="preserve">תלמידי רבי עקיבא? </w:t>
      </w:r>
      <w:r w:rsidR="008A45B8" w:rsidRPr="005B08DE">
        <w:rPr>
          <w:rFonts w:hint="cs"/>
          <w:rtl/>
        </w:rPr>
        <w:t xml:space="preserve">נראה </w:t>
      </w:r>
      <w:r w:rsidR="00332859" w:rsidRPr="005B08DE">
        <w:rPr>
          <w:rFonts w:hint="cs"/>
          <w:rtl/>
        </w:rPr>
        <w:t>שבעניין זה יש מחלוקת:</w:t>
      </w:r>
    </w:p>
    <w:p w14:paraId="1C80C837" w14:textId="6D1AD757" w:rsidR="00EB7B72" w:rsidRPr="005B08DE" w:rsidRDefault="00657674" w:rsidP="0003143F">
      <w:pPr>
        <w:rPr>
          <w:rtl/>
        </w:rPr>
      </w:pPr>
      <w:r w:rsidRPr="005B08DE">
        <w:rPr>
          <w:rFonts w:hint="cs"/>
          <w:rtl/>
        </w:rPr>
        <w:t xml:space="preserve">א. </w:t>
      </w:r>
      <w:r w:rsidR="00EB7B72" w:rsidRPr="005B08DE">
        <w:rPr>
          <w:rFonts w:hint="cs"/>
          <w:rtl/>
        </w:rPr>
        <w:t xml:space="preserve">הגמרא </w:t>
      </w:r>
      <w:r w:rsidR="00E548F6" w:rsidRPr="005B08DE">
        <w:rPr>
          <w:rFonts w:hint="cs"/>
          <w:rtl/>
        </w:rPr>
        <w:t xml:space="preserve">במסכת </w:t>
      </w:r>
      <w:r w:rsidR="00E76E28" w:rsidRPr="005B08DE">
        <w:rPr>
          <w:rFonts w:hint="cs"/>
          <w:rtl/>
        </w:rPr>
        <w:t xml:space="preserve">יבמות </w:t>
      </w:r>
      <w:r w:rsidR="00E76E28" w:rsidRPr="00760F73">
        <w:rPr>
          <w:rFonts w:hint="cs"/>
          <w:sz w:val="18"/>
          <w:szCs w:val="18"/>
          <w:rtl/>
        </w:rPr>
        <w:t xml:space="preserve">(סב ע''ב) </w:t>
      </w:r>
      <w:r w:rsidR="00E76E28" w:rsidRPr="005B08DE">
        <w:rPr>
          <w:rFonts w:hint="cs"/>
          <w:rtl/>
        </w:rPr>
        <w:t xml:space="preserve">כותבת </w:t>
      </w:r>
      <w:r w:rsidR="00636CB3" w:rsidRPr="005B08DE">
        <w:rPr>
          <w:rFonts w:hint="cs"/>
          <w:rtl/>
        </w:rPr>
        <w:t xml:space="preserve">שהם מתו באסכרה </w:t>
      </w:r>
      <w:r w:rsidR="00636CB3" w:rsidRPr="00760F73">
        <w:rPr>
          <w:rFonts w:hint="cs"/>
          <w:sz w:val="18"/>
          <w:szCs w:val="18"/>
          <w:rtl/>
        </w:rPr>
        <w:t>(מיתת חנק)</w:t>
      </w:r>
      <w:r w:rsidR="00636CB3" w:rsidRPr="005B08DE">
        <w:rPr>
          <w:rFonts w:hint="cs"/>
          <w:rtl/>
        </w:rPr>
        <w:t>, והסיבה למוות המוני זה</w:t>
      </w:r>
      <w:r w:rsidR="00E76E28" w:rsidRPr="005B08DE">
        <w:rPr>
          <w:rFonts w:hint="cs"/>
          <w:rtl/>
        </w:rPr>
        <w:t xml:space="preserve"> מפני שלא נהגו כבוד זה בזה. בביאור המושג לא נהגו כבוד זה בזה, נאמרו מספר אפשר</w:t>
      </w:r>
      <w:r w:rsidRPr="005B08DE">
        <w:rPr>
          <w:rFonts w:hint="cs"/>
          <w:rtl/>
        </w:rPr>
        <w:t>וי</w:t>
      </w:r>
      <w:r w:rsidR="00E76E28" w:rsidRPr="005B08DE">
        <w:rPr>
          <w:rFonts w:hint="cs"/>
          <w:rtl/>
        </w:rPr>
        <w:t>ות</w:t>
      </w:r>
      <w:r w:rsidR="0019254D">
        <w:rPr>
          <w:rFonts w:hint="cs"/>
          <w:rtl/>
        </w:rPr>
        <w:t xml:space="preserve"> נראה שתיים מהן</w:t>
      </w:r>
      <w:r w:rsidR="0003143F" w:rsidRPr="005B08DE">
        <w:rPr>
          <w:rFonts w:hint="cs"/>
          <w:rtl/>
        </w:rPr>
        <w:t>: יש שכתבו שד</w:t>
      </w:r>
      <w:r w:rsidR="00154B61" w:rsidRPr="005B08DE">
        <w:rPr>
          <w:rFonts w:hint="cs"/>
          <w:rtl/>
        </w:rPr>
        <w:t>י</w:t>
      </w:r>
      <w:r w:rsidR="0003143F" w:rsidRPr="005B08DE">
        <w:rPr>
          <w:rFonts w:hint="cs"/>
          <w:rtl/>
        </w:rPr>
        <w:t>ברו לשון הרע אחד על השני, יש שכתבו ש</w:t>
      </w:r>
      <w:r w:rsidR="008A45B8" w:rsidRPr="005B08DE">
        <w:rPr>
          <w:rFonts w:hint="cs"/>
          <w:rtl/>
        </w:rPr>
        <w:t>כל אחד ביזה את התורה של השני.</w:t>
      </w:r>
      <w:r w:rsidR="00E76E28" w:rsidRPr="005B08DE">
        <w:rPr>
          <w:rFonts w:hint="cs"/>
          <w:rtl/>
        </w:rPr>
        <w:t xml:space="preserve"> </w:t>
      </w:r>
    </w:p>
    <w:p w14:paraId="1F7993A2" w14:textId="6247F2AC" w:rsidR="00B5373C" w:rsidRPr="00F2161A" w:rsidRDefault="00657674" w:rsidP="00F1374B">
      <w:pPr>
        <w:rPr>
          <w:rtl/>
        </w:rPr>
      </w:pPr>
      <w:r w:rsidRPr="005B08DE">
        <w:rPr>
          <w:rFonts w:hint="cs"/>
          <w:rtl/>
        </w:rPr>
        <w:t xml:space="preserve">ב. </w:t>
      </w:r>
      <w:r w:rsidR="00E76E28" w:rsidRPr="005B08DE">
        <w:rPr>
          <w:rFonts w:hint="cs"/>
          <w:rtl/>
        </w:rPr>
        <w:t xml:space="preserve">כיוון שונה לפרש מופיע </w:t>
      </w:r>
      <w:r w:rsidR="00E76E28" w:rsidRPr="005B08DE">
        <w:rPr>
          <w:rFonts w:hint="cs"/>
          <w:b/>
          <w:bCs/>
          <w:rtl/>
        </w:rPr>
        <w:t xml:space="preserve">באגרת רב </w:t>
      </w:r>
      <w:proofErr w:type="spellStart"/>
      <w:r w:rsidR="00E76E28" w:rsidRPr="005B08DE">
        <w:rPr>
          <w:rFonts w:hint="cs"/>
          <w:b/>
          <w:bCs/>
          <w:rtl/>
        </w:rPr>
        <w:t>שרירא</w:t>
      </w:r>
      <w:proofErr w:type="spellEnd"/>
      <w:r w:rsidR="00E76E28" w:rsidRPr="005B08DE">
        <w:rPr>
          <w:rFonts w:hint="cs"/>
          <w:b/>
          <w:bCs/>
          <w:rtl/>
        </w:rPr>
        <w:t xml:space="preserve"> גאון</w:t>
      </w:r>
      <w:r w:rsidR="00E76E28" w:rsidRPr="005B08DE">
        <w:rPr>
          <w:rFonts w:hint="cs"/>
          <w:rtl/>
        </w:rPr>
        <w:t xml:space="preserve"> </w:t>
      </w:r>
      <w:r w:rsidR="00CA7FC0" w:rsidRPr="0019254D">
        <w:rPr>
          <w:rFonts w:hint="cs"/>
          <w:sz w:val="18"/>
          <w:szCs w:val="18"/>
          <w:rtl/>
        </w:rPr>
        <w:t>(כיצד נכתבה המשנה)</w:t>
      </w:r>
      <w:r w:rsidR="006640EE" w:rsidRPr="005B08DE">
        <w:rPr>
          <w:rFonts w:hint="cs"/>
          <w:rtl/>
        </w:rPr>
        <w:t>,</w:t>
      </w:r>
      <w:r w:rsidR="00CA7FC0" w:rsidRPr="0019254D">
        <w:rPr>
          <w:rFonts w:hint="cs"/>
          <w:sz w:val="18"/>
          <w:szCs w:val="18"/>
          <w:rtl/>
        </w:rPr>
        <w:t xml:space="preserve"> </w:t>
      </w:r>
      <w:r w:rsidR="00E76E28" w:rsidRPr="005B08DE">
        <w:rPr>
          <w:rFonts w:hint="cs"/>
          <w:rtl/>
        </w:rPr>
        <w:t xml:space="preserve">שם נאמר </w:t>
      </w:r>
      <w:r w:rsidR="006640EE" w:rsidRPr="005B08DE">
        <w:rPr>
          <w:rFonts w:hint="cs"/>
          <w:rtl/>
        </w:rPr>
        <w:t xml:space="preserve">שתלמידי רבי עקיבא </w:t>
      </w:r>
      <w:r w:rsidR="00E76E28" w:rsidRPr="005B08DE">
        <w:rPr>
          <w:rFonts w:hint="cs"/>
          <w:rtl/>
        </w:rPr>
        <w:t xml:space="preserve">נהרגו בשמד. </w:t>
      </w:r>
      <w:r w:rsidR="00636CB3" w:rsidRPr="005B08DE">
        <w:rPr>
          <w:rFonts w:hint="cs"/>
          <w:rtl/>
        </w:rPr>
        <w:t>יש ש</w:t>
      </w:r>
      <w:r w:rsidRPr="005B08DE">
        <w:rPr>
          <w:rFonts w:hint="cs"/>
          <w:rtl/>
        </w:rPr>
        <w:t>פירשו</w:t>
      </w:r>
      <w:r w:rsidR="00636CB3" w:rsidRPr="005B08DE">
        <w:rPr>
          <w:rFonts w:hint="cs"/>
          <w:rtl/>
        </w:rPr>
        <w:t xml:space="preserve"> שכוונתו</w:t>
      </w:r>
      <w:r w:rsidRPr="005B08DE">
        <w:rPr>
          <w:rFonts w:hint="cs"/>
          <w:rtl/>
        </w:rPr>
        <w:t>, שתלמידי רבי עקיבא</w:t>
      </w:r>
      <w:r w:rsidR="009918ED" w:rsidRPr="005B08DE">
        <w:rPr>
          <w:rFonts w:hint="cs"/>
          <w:rtl/>
        </w:rPr>
        <w:t xml:space="preserve"> </w:t>
      </w:r>
      <w:r w:rsidR="009918ED" w:rsidRPr="0019254D">
        <w:rPr>
          <w:rFonts w:hint="cs"/>
          <w:sz w:val="18"/>
          <w:szCs w:val="18"/>
          <w:rtl/>
        </w:rPr>
        <w:t>(כלומר האוחזים בשיטתו)</w:t>
      </w:r>
      <w:r w:rsidRPr="005B08DE">
        <w:rPr>
          <w:rFonts w:hint="cs"/>
          <w:rtl/>
        </w:rPr>
        <w:t xml:space="preserve"> לחמו במרד בר כוכבא ונהרגו ב</w:t>
      </w:r>
      <w:r w:rsidR="008A45B8" w:rsidRPr="005B08DE">
        <w:rPr>
          <w:rFonts w:hint="cs"/>
          <w:rtl/>
        </w:rPr>
        <w:t>מלחמה</w:t>
      </w:r>
      <w:r w:rsidRPr="005B08DE">
        <w:rPr>
          <w:rFonts w:hint="cs"/>
          <w:rtl/>
        </w:rPr>
        <w:t xml:space="preserve">. </w:t>
      </w:r>
      <w:r w:rsidR="008A45B8" w:rsidRPr="005B08DE">
        <w:rPr>
          <w:rFonts w:hint="cs"/>
          <w:rtl/>
        </w:rPr>
        <w:t>תמיכה</w:t>
      </w:r>
      <w:r w:rsidR="006640EE" w:rsidRPr="005B08DE">
        <w:rPr>
          <w:rFonts w:hint="cs"/>
          <w:rtl/>
        </w:rPr>
        <w:t xml:space="preserve"> </w:t>
      </w:r>
      <w:proofErr w:type="spellStart"/>
      <w:r w:rsidR="008A45B8" w:rsidRPr="005B08DE">
        <w:rPr>
          <w:rFonts w:hint="cs"/>
          <w:rtl/>
        </w:rPr>
        <w:t>ל</w:t>
      </w:r>
      <w:r w:rsidR="006640EE" w:rsidRPr="005B08DE">
        <w:rPr>
          <w:rFonts w:hint="cs"/>
          <w:rtl/>
        </w:rPr>
        <w:t>סברא</w:t>
      </w:r>
      <w:proofErr w:type="spellEnd"/>
      <w:r w:rsidR="006640EE" w:rsidRPr="005B08DE">
        <w:rPr>
          <w:rFonts w:hint="cs"/>
          <w:rtl/>
        </w:rPr>
        <w:t xml:space="preserve"> זו בכך שרבי עקיבא תמך במרד, שבתי</w:t>
      </w:r>
      <w:r w:rsidR="00B238D1" w:rsidRPr="005B08DE">
        <w:rPr>
          <w:rFonts w:hint="cs"/>
          <w:rtl/>
        </w:rPr>
        <w:t xml:space="preserve"> המדרש בזמנו לא יכל</w:t>
      </w:r>
      <w:r w:rsidR="00D80A36" w:rsidRPr="005B08DE">
        <w:rPr>
          <w:rFonts w:hint="cs"/>
          <w:rtl/>
        </w:rPr>
        <w:t>ו</w:t>
      </w:r>
      <w:r w:rsidR="00B238D1" w:rsidRPr="005B08DE">
        <w:rPr>
          <w:rFonts w:hint="cs"/>
          <w:rtl/>
        </w:rPr>
        <w:t xml:space="preserve"> להכיל כל כך הרב</w:t>
      </w:r>
      <w:r w:rsidR="005F3160">
        <w:rPr>
          <w:rFonts w:hint="cs"/>
          <w:rtl/>
        </w:rPr>
        <w:t>ה</w:t>
      </w:r>
      <w:r w:rsidR="00B238D1" w:rsidRPr="005B08DE">
        <w:rPr>
          <w:rFonts w:hint="cs"/>
          <w:rtl/>
        </w:rPr>
        <w:t xml:space="preserve"> </w:t>
      </w:r>
      <w:r w:rsidR="009918ED" w:rsidRPr="005B08DE">
        <w:rPr>
          <w:rFonts w:hint="cs"/>
          <w:rtl/>
        </w:rPr>
        <w:t>אנשים</w:t>
      </w:r>
      <w:r w:rsidRPr="005B08DE">
        <w:rPr>
          <w:rFonts w:hint="cs"/>
          <w:rtl/>
        </w:rPr>
        <w:t>,</w:t>
      </w:r>
      <w:r w:rsidR="009918ED" w:rsidRPr="005B08DE">
        <w:rPr>
          <w:rFonts w:hint="cs"/>
          <w:rtl/>
        </w:rPr>
        <w:t xml:space="preserve"> ומוות של רבים בזמן קצר</w:t>
      </w:r>
      <w:r w:rsidR="0019254D">
        <w:rPr>
          <w:rFonts w:hint="cs"/>
          <w:rtl/>
        </w:rPr>
        <w:t xml:space="preserve"> מוסבר כך טוב יותר</w:t>
      </w:r>
      <w:r w:rsidR="00F1374B" w:rsidRPr="005B08DE">
        <w:rPr>
          <w:rFonts w:hint="cs"/>
          <w:rtl/>
        </w:rPr>
        <w:t>.</w:t>
      </w:r>
    </w:p>
    <w:p w14:paraId="47EE23FC" w14:textId="617B3CB6" w:rsidR="004C6998" w:rsidRPr="005B08DE" w:rsidRDefault="00636CB3">
      <w:pPr>
        <w:rPr>
          <w:rtl/>
        </w:rPr>
      </w:pPr>
      <w:r w:rsidRPr="005B08DE">
        <w:rPr>
          <w:rFonts w:hint="cs"/>
          <w:rtl/>
        </w:rPr>
        <w:t xml:space="preserve">כיצד </w:t>
      </w:r>
      <w:r w:rsidR="00D80A36" w:rsidRPr="005B08DE">
        <w:rPr>
          <w:rFonts w:hint="cs"/>
          <w:rtl/>
        </w:rPr>
        <w:t xml:space="preserve">סברה זו מסתדרת </w:t>
      </w:r>
      <w:r w:rsidRPr="005B08DE">
        <w:rPr>
          <w:rFonts w:hint="cs"/>
          <w:rtl/>
        </w:rPr>
        <w:t xml:space="preserve"> עם הבנת הגמרא למות תלמידי רבי עקיבא</w:t>
      </w:r>
      <w:r w:rsidR="00D80A36" w:rsidRPr="005B08DE">
        <w:rPr>
          <w:rFonts w:hint="cs"/>
          <w:rtl/>
        </w:rPr>
        <w:t xml:space="preserve"> באסכרה</w:t>
      </w:r>
      <w:r w:rsidRPr="005B08DE">
        <w:rPr>
          <w:rFonts w:hint="cs"/>
          <w:rtl/>
        </w:rPr>
        <w:t>?</w:t>
      </w:r>
      <w:r w:rsidRPr="005B08DE">
        <w:rPr>
          <w:rFonts w:hint="cs"/>
        </w:rPr>
        <w:t xml:space="preserve"> </w:t>
      </w:r>
      <w:r w:rsidRPr="005B08DE">
        <w:rPr>
          <w:rFonts w:hint="cs"/>
          <w:b/>
          <w:bCs/>
          <w:rtl/>
        </w:rPr>
        <w:t xml:space="preserve">יש </w:t>
      </w:r>
      <w:r w:rsidR="00332859" w:rsidRPr="005B08DE">
        <w:rPr>
          <w:rFonts w:hint="cs"/>
          <w:b/>
          <w:bCs/>
          <w:rtl/>
        </w:rPr>
        <w:t>שטענו</w:t>
      </w:r>
      <w:r w:rsidRPr="005B08DE">
        <w:rPr>
          <w:rFonts w:hint="cs"/>
          <w:rtl/>
        </w:rPr>
        <w:t xml:space="preserve"> </w:t>
      </w:r>
      <w:r w:rsidR="003B5445" w:rsidRPr="005B08DE">
        <w:rPr>
          <w:rFonts w:hint="cs"/>
          <w:rtl/>
        </w:rPr>
        <w:t xml:space="preserve">שהיו </w:t>
      </w:r>
      <w:r w:rsidRPr="005B08DE">
        <w:rPr>
          <w:rFonts w:hint="cs"/>
          <w:rtl/>
        </w:rPr>
        <w:t>ש</w:t>
      </w:r>
      <w:r w:rsidR="00D80A36" w:rsidRPr="005B08DE">
        <w:rPr>
          <w:rFonts w:hint="cs"/>
          <w:rtl/>
        </w:rPr>
        <w:t>ת</w:t>
      </w:r>
      <w:r w:rsidRPr="005B08DE">
        <w:rPr>
          <w:rFonts w:hint="cs"/>
          <w:rtl/>
        </w:rPr>
        <w:t xml:space="preserve">י נוסחאות שונות לסיבת </w:t>
      </w:r>
      <w:r w:rsidR="00D80A36" w:rsidRPr="005B08DE">
        <w:rPr>
          <w:rFonts w:hint="cs"/>
          <w:rtl/>
        </w:rPr>
        <w:t xml:space="preserve">מות </w:t>
      </w:r>
      <w:r w:rsidRPr="005B08DE">
        <w:rPr>
          <w:rFonts w:hint="cs"/>
          <w:rtl/>
        </w:rPr>
        <w:t xml:space="preserve">תלמידי רבי עקיבא. </w:t>
      </w:r>
      <w:r w:rsidRPr="005B08DE">
        <w:rPr>
          <w:rFonts w:hint="cs"/>
          <w:b/>
          <w:bCs/>
          <w:rtl/>
        </w:rPr>
        <w:t>יש שביארו</w:t>
      </w:r>
      <w:r w:rsidRPr="005B08DE">
        <w:rPr>
          <w:rFonts w:hint="cs"/>
          <w:rtl/>
        </w:rPr>
        <w:t xml:space="preserve"> שלמעשה הטעמים משלימים, הם ברחו למדברות מחמת המרד ושם מתו בעקבות מחלות וכדומה.</w:t>
      </w:r>
      <w:r w:rsidR="007B1911" w:rsidRPr="005B08DE">
        <w:rPr>
          <w:rFonts w:hint="cs"/>
          <w:rtl/>
        </w:rPr>
        <w:t xml:space="preserve"> </w:t>
      </w:r>
      <w:r w:rsidR="007B1911" w:rsidRPr="005B08DE">
        <w:rPr>
          <w:rFonts w:hint="cs"/>
          <w:b/>
          <w:bCs/>
          <w:rtl/>
        </w:rPr>
        <w:t>ויש שסברו</w:t>
      </w:r>
      <w:r w:rsidR="007B1911" w:rsidRPr="005B08DE">
        <w:rPr>
          <w:rFonts w:hint="cs"/>
          <w:rtl/>
        </w:rPr>
        <w:t xml:space="preserve"> </w:t>
      </w:r>
      <w:r w:rsidR="00C7030F" w:rsidRPr="005B08DE">
        <w:rPr>
          <w:rFonts w:hint="cs"/>
          <w:rtl/>
        </w:rPr>
        <w:t>שכאשר הגמרא כותבת אסכר</w:t>
      </w:r>
      <w:r w:rsidR="00D80A36" w:rsidRPr="005B08DE">
        <w:rPr>
          <w:rFonts w:hint="cs"/>
          <w:rtl/>
        </w:rPr>
        <w:t>ה</w:t>
      </w:r>
      <w:r w:rsidR="00C7030F" w:rsidRPr="005B08DE">
        <w:rPr>
          <w:rFonts w:hint="cs"/>
          <w:rtl/>
        </w:rPr>
        <w:t xml:space="preserve"> כוונתה למיתה מחוסר אוויר, שהתרחשה בעקבות חניקה או שיסוף בחרב</w:t>
      </w:r>
      <w:r w:rsidR="004C6998" w:rsidRPr="005B08DE">
        <w:rPr>
          <w:rFonts w:hint="cs"/>
          <w:rtl/>
        </w:rPr>
        <w:t>.</w:t>
      </w:r>
    </w:p>
    <w:p w14:paraId="1A351E77" w14:textId="5CF36176" w:rsidR="00B5373C" w:rsidRPr="005B08DE" w:rsidRDefault="003B5445">
      <w:pPr>
        <w:rPr>
          <w:u w:val="single"/>
          <w:rtl/>
        </w:rPr>
      </w:pPr>
      <w:r w:rsidRPr="005B08DE">
        <w:rPr>
          <w:rFonts w:hint="cs"/>
          <w:u w:val="single"/>
          <w:rtl/>
        </w:rPr>
        <w:t>עד מתי מתו</w:t>
      </w:r>
      <w:r w:rsidR="0078517D" w:rsidRPr="005B08DE">
        <w:rPr>
          <w:rFonts w:hint="cs"/>
          <w:u w:val="single"/>
          <w:rtl/>
        </w:rPr>
        <w:t xml:space="preserve"> תלמידי רבי עקיבא</w:t>
      </w:r>
    </w:p>
    <w:p w14:paraId="1BDFD7B3" w14:textId="61E6FC79" w:rsidR="00030AE8" w:rsidRPr="005B08DE" w:rsidRDefault="00030AE8" w:rsidP="00030AE8">
      <w:pPr>
        <w:rPr>
          <w:rtl/>
        </w:rPr>
      </w:pPr>
      <w:r w:rsidRPr="005B08DE">
        <w:rPr>
          <w:rFonts w:hint="cs"/>
          <w:rtl/>
        </w:rPr>
        <w:t xml:space="preserve">כאשר הגמרא דנה במות תלמידי רבי עקיבא, היא לא כותבת שבעקבות כך יש לנהוג מנהגי אבלות מיוחדים, </w:t>
      </w:r>
      <w:r w:rsidR="0078517D" w:rsidRPr="005B08DE">
        <w:rPr>
          <w:rFonts w:hint="cs"/>
          <w:rtl/>
        </w:rPr>
        <w:t>ואלו גם</w:t>
      </w:r>
      <w:r w:rsidRPr="005B08DE">
        <w:rPr>
          <w:rFonts w:hint="cs"/>
          <w:rtl/>
        </w:rPr>
        <w:t xml:space="preserve"> לא מופיעים </w:t>
      </w:r>
      <w:proofErr w:type="spellStart"/>
      <w:r w:rsidRPr="005B08DE">
        <w:rPr>
          <w:rFonts w:hint="cs"/>
          <w:rtl/>
        </w:rPr>
        <w:t>בתוספתא</w:t>
      </w:r>
      <w:proofErr w:type="spellEnd"/>
      <w:r w:rsidRPr="005B08DE">
        <w:rPr>
          <w:rFonts w:hint="cs"/>
          <w:rtl/>
        </w:rPr>
        <w:t xml:space="preserve"> או בכל מקור תנאי או אמוראי. למעשה, המקור הראשון לאיסורים מסויימים בתקופה זו של השנה מופיע רק בדברי הגאונים, והתפתחו אחר כך בעיקר בקרב ראשוני אשכנז</w:t>
      </w:r>
      <w:r w:rsidR="00372B70" w:rsidRPr="005B08DE">
        <w:rPr>
          <w:rFonts w:hint="cs"/>
          <w:rtl/>
        </w:rPr>
        <w:t>.</w:t>
      </w:r>
      <w:r w:rsidRPr="005B08DE">
        <w:rPr>
          <w:rFonts w:hint="cs"/>
          <w:rtl/>
        </w:rPr>
        <w:t xml:space="preserve"> הראשונים </w:t>
      </w:r>
      <w:r w:rsidR="0078517D" w:rsidRPr="005B08DE">
        <w:rPr>
          <w:rFonts w:hint="cs"/>
          <w:rtl/>
        </w:rPr>
        <w:t xml:space="preserve">דנו </w:t>
      </w:r>
      <w:r w:rsidRPr="005B08DE">
        <w:rPr>
          <w:rFonts w:hint="cs"/>
          <w:rtl/>
        </w:rPr>
        <w:t>עד מתי מנהגי האבילות נוהגים:</w:t>
      </w:r>
    </w:p>
    <w:p w14:paraId="2888F8A9" w14:textId="703AF137" w:rsidR="003B5445" w:rsidRPr="005B08DE" w:rsidRDefault="00372B70" w:rsidP="00372B70">
      <w:pPr>
        <w:rPr>
          <w:rtl/>
        </w:rPr>
      </w:pPr>
      <w:r w:rsidRPr="005B08DE">
        <w:rPr>
          <w:rFonts w:hint="cs"/>
          <w:rtl/>
        </w:rPr>
        <w:t>א.</w:t>
      </w:r>
      <w:r w:rsidR="00E6342A" w:rsidRPr="005B08DE">
        <w:rPr>
          <w:rFonts w:hint="cs"/>
          <w:rtl/>
        </w:rPr>
        <w:t xml:space="preserve"> </w:t>
      </w:r>
      <w:r w:rsidR="00F46D8B" w:rsidRPr="005B08DE">
        <w:rPr>
          <w:rFonts w:hint="cs"/>
          <w:rtl/>
        </w:rPr>
        <w:t xml:space="preserve">כאמור, </w:t>
      </w:r>
      <w:r w:rsidR="00E13E71" w:rsidRPr="005B08DE">
        <w:rPr>
          <w:rFonts w:hint="cs"/>
          <w:rtl/>
        </w:rPr>
        <w:t xml:space="preserve">הגמרא כותבת </w:t>
      </w:r>
      <w:r w:rsidR="00E6342A" w:rsidRPr="005B08DE">
        <w:rPr>
          <w:rFonts w:hint="cs"/>
          <w:rtl/>
        </w:rPr>
        <w:t>שתלמידי רבי עקיבא מתו</w:t>
      </w:r>
      <w:r w:rsidR="00E13E71" w:rsidRPr="005B08DE">
        <w:rPr>
          <w:rFonts w:hint="cs"/>
          <w:rtl/>
        </w:rPr>
        <w:t xml:space="preserve"> בין פסח לעצרת</w:t>
      </w:r>
      <w:r w:rsidR="00E6342A" w:rsidRPr="005B08DE">
        <w:rPr>
          <w:rFonts w:hint="cs"/>
          <w:rtl/>
        </w:rPr>
        <w:t xml:space="preserve">. </w:t>
      </w:r>
      <w:r w:rsidR="00144291" w:rsidRPr="005B08DE">
        <w:rPr>
          <w:rFonts w:hint="cs"/>
          <w:rtl/>
        </w:rPr>
        <w:t>לכן בפשטות מנהגי האבילות אמורים להתקיים ב</w:t>
      </w:r>
      <w:r w:rsidR="00C94712" w:rsidRPr="005B08DE">
        <w:rPr>
          <w:rFonts w:hint="cs"/>
          <w:rtl/>
        </w:rPr>
        <w:t xml:space="preserve">כל </w:t>
      </w:r>
      <w:r w:rsidR="00144291" w:rsidRPr="005B08DE">
        <w:rPr>
          <w:rFonts w:hint="cs"/>
          <w:rtl/>
        </w:rPr>
        <w:t xml:space="preserve">תקופה זו, ואכן כך כתבו </w:t>
      </w:r>
      <w:r w:rsidR="00144291" w:rsidRPr="005B08DE">
        <w:rPr>
          <w:rFonts w:hint="cs"/>
          <w:b/>
          <w:bCs/>
          <w:rtl/>
        </w:rPr>
        <w:t>רבינו ירוחם</w:t>
      </w:r>
      <w:r w:rsidR="00144291" w:rsidRPr="005B08DE">
        <w:rPr>
          <w:rFonts w:hint="cs"/>
          <w:rtl/>
        </w:rPr>
        <w:t xml:space="preserve"> </w:t>
      </w:r>
      <w:r w:rsidR="004166EF" w:rsidRPr="0019254D">
        <w:rPr>
          <w:rFonts w:hint="cs"/>
          <w:sz w:val="18"/>
          <w:szCs w:val="18"/>
          <w:rtl/>
        </w:rPr>
        <w:t xml:space="preserve">(נתיב כב, ב, קפו) </w:t>
      </w:r>
      <w:r w:rsidR="004166EF" w:rsidRPr="005B08DE">
        <w:rPr>
          <w:rFonts w:hint="cs"/>
          <w:b/>
          <w:bCs/>
          <w:rtl/>
        </w:rPr>
        <w:t>ו</w:t>
      </w:r>
      <w:r w:rsidR="00144291" w:rsidRPr="005B08DE">
        <w:rPr>
          <w:rFonts w:hint="cs"/>
          <w:b/>
          <w:bCs/>
          <w:rtl/>
        </w:rPr>
        <w:t>האורחות חיים</w:t>
      </w:r>
      <w:r w:rsidR="00144291" w:rsidRPr="005B08DE">
        <w:rPr>
          <w:rFonts w:hint="cs"/>
          <w:rtl/>
        </w:rPr>
        <w:t xml:space="preserve"> </w:t>
      </w:r>
      <w:r w:rsidR="00144291" w:rsidRPr="0019254D">
        <w:rPr>
          <w:rFonts w:hint="cs"/>
          <w:sz w:val="18"/>
          <w:szCs w:val="18"/>
          <w:rtl/>
        </w:rPr>
        <w:t>(קידושין, כא</w:t>
      </w:r>
      <w:r w:rsidR="009C67E2" w:rsidRPr="0019254D">
        <w:rPr>
          <w:rFonts w:hint="cs"/>
          <w:sz w:val="18"/>
          <w:szCs w:val="18"/>
          <w:rtl/>
        </w:rPr>
        <w:t xml:space="preserve"> ד''ה אין</w:t>
      </w:r>
      <w:r w:rsidR="00144291" w:rsidRPr="0019254D">
        <w:rPr>
          <w:rFonts w:hint="cs"/>
          <w:sz w:val="18"/>
          <w:szCs w:val="18"/>
          <w:rtl/>
        </w:rPr>
        <w:t>)</w:t>
      </w:r>
      <w:r w:rsidR="009C67E2" w:rsidRPr="005B08DE">
        <w:rPr>
          <w:rFonts w:hint="cs"/>
          <w:rtl/>
        </w:rPr>
        <w:t xml:space="preserve"> שהוסיף, שלמרות שהגמרא לא כותבת שהאבלות התחילה </w:t>
      </w:r>
      <w:r w:rsidR="0078517D" w:rsidRPr="005B08DE">
        <w:rPr>
          <w:rFonts w:hint="cs"/>
          <w:rtl/>
        </w:rPr>
        <w:t>בזמנה</w:t>
      </w:r>
      <w:r w:rsidR="009C67E2" w:rsidRPr="005B08DE">
        <w:rPr>
          <w:rFonts w:hint="cs"/>
          <w:rtl/>
        </w:rPr>
        <w:t xml:space="preserve">, למעשה כבר </w:t>
      </w:r>
      <w:r w:rsidR="0078517D" w:rsidRPr="005B08DE">
        <w:rPr>
          <w:rFonts w:hint="cs"/>
          <w:rtl/>
        </w:rPr>
        <w:t>נהגה בזמן התלמוד.</w:t>
      </w:r>
      <w:r w:rsidR="00CD798D" w:rsidRPr="005B08DE">
        <w:rPr>
          <w:rFonts w:hint="cs"/>
          <w:rtl/>
        </w:rPr>
        <w:t xml:space="preserve"> </w:t>
      </w:r>
      <w:r w:rsidR="009C67E2" w:rsidRPr="005B08DE">
        <w:rPr>
          <w:rFonts w:hint="cs"/>
          <w:rtl/>
        </w:rPr>
        <w:t>ובלשו</w:t>
      </w:r>
      <w:r w:rsidR="00A37980" w:rsidRPr="005B08DE">
        <w:rPr>
          <w:rFonts w:hint="cs"/>
          <w:rtl/>
        </w:rPr>
        <w:t xml:space="preserve">ן </w:t>
      </w:r>
      <w:r w:rsidR="00A37980" w:rsidRPr="005B08DE">
        <w:rPr>
          <w:rFonts w:hint="cs"/>
          <w:b/>
          <w:bCs/>
          <w:rtl/>
        </w:rPr>
        <w:t>כף החיים</w:t>
      </w:r>
      <w:r w:rsidR="00A37980" w:rsidRPr="005B08DE">
        <w:rPr>
          <w:rFonts w:hint="cs"/>
          <w:rtl/>
        </w:rPr>
        <w:t xml:space="preserve"> </w:t>
      </w:r>
      <w:r w:rsidR="00A37980" w:rsidRPr="00210664">
        <w:rPr>
          <w:rFonts w:hint="cs"/>
          <w:sz w:val="18"/>
          <w:szCs w:val="18"/>
          <w:rtl/>
        </w:rPr>
        <w:t>(</w:t>
      </w:r>
      <w:proofErr w:type="spellStart"/>
      <w:r w:rsidR="00A37980" w:rsidRPr="00210664">
        <w:rPr>
          <w:rFonts w:hint="cs"/>
          <w:sz w:val="18"/>
          <w:szCs w:val="18"/>
          <w:rtl/>
        </w:rPr>
        <w:t>תצג</w:t>
      </w:r>
      <w:proofErr w:type="spellEnd"/>
      <w:r w:rsidR="00A37980" w:rsidRPr="00210664">
        <w:rPr>
          <w:rFonts w:hint="cs"/>
          <w:sz w:val="18"/>
          <w:szCs w:val="18"/>
          <w:rtl/>
        </w:rPr>
        <w:t>, יג)</w:t>
      </w:r>
      <w:r w:rsidR="00210664">
        <w:rPr>
          <w:rFonts w:hint="cs"/>
          <w:sz w:val="18"/>
          <w:szCs w:val="18"/>
          <w:rtl/>
        </w:rPr>
        <w:t xml:space="preserve"> </w:t>
      </w:r>
      <w:r w:rsidR="00210664">
        <w:rPr>
          <w:rFonts w:hint="cs"/>
          <w:rtl/>
        </w:rPr>
        <w:t xml:space="preserve">שכתב שכך עושים </w:t>
      </w:r>
      <w:r w:rsidR="00210664" w:rsidRPr="005B08DE">
        <w:rPr>
          <w:rFonts w:hint="cs"/>
          <w:rtl/>
        </w:rPr>
        <w:t xml:space="preserve">הנוהגים על פי </w:t>
      </w:r>
      <w:r w:rsidR="00210664" w:rsidRPr="005B08DE">
        <w:rPr>
          <w:rFonts w:hint="cs"/>
          <w:b/>
          <w:bCs/>
          <w:rtl/>
        </w:rPr>
        <w:t>האר''י</w:t>
      </w:r>
      <w:r w:rsidR="009C67E2" w:rsidRPr="005B08DE">
        <w:rPr>
          <w:rFonts w:hint="cs"/>
          <w:rtl/>
        </w:rPr>
        <w:t>:</w:t>
      </w:r>
    </w:p>
    <w:p w14:paraId="139E7DF1" w14:textId="7D94D49B" w:rsidR="003B5445" w:rsidRPr="005B08DE" w:rsidRDefault="00A37980" w:rsidP="00F46D8B">
      <w:pPr>
        <w:ind w:left="720"/>
        <w:rPr>
          <w:rtl/>
        </w:rPr>
      </w:pPr>
      <w:r w:rsidRPr="005B08DE">
        <w:rPr>
          <w:rtl/>
        </w:rPr>
        <w:t xml:space="preserve">האר"י ז"ל לא היה מגלח ראשו אלא </w:t>
      </w:r>
      <w:r w:rsidR="00F46D8B" w:rsidRPr="005B08DE">
        <w:rPr>
          <w:rFonts w:hint="cs"/>
          <w:rtl/>
        </w:rPr>
        <w:t xml:space="preserve">בערב </w:t>
      </w:r>
      <w:r w:rsidRPr="005B08DE">
        <w:rPr>
          <w:rtl/>
        </w:rPr>
        <w:t>פ</w:t>
      </w:r>
      <w:r w:rsidR="00F46D8B" w:rsidRPr="005B08DE">
        <w:rPr>
          <w:rFonts w:hint="cs"/>
          <w:rtl/>
        </w:rPr>
        <w:t>סח</w:t>
      </w:r>
      <w:r w:rsidRPr="005B08DE">
        <w:rPr>
          <w:rtl/>
        </w:rPr>
        <w:t xml:space="preserve"> ובערב חג השבועות</w:t>
      </w:r>
      <w:r w:rsidR="00F46D8B" w:rsidRPr="005B08DE">
        <w:rPr>
          <w:rFonts w:hint="cs"/>
          <w:rtl/>
        </w:rPr>
        <w:t>,</w:t>
      </w:r>
      <w:r w:rsidRPr="005B08DE">
        <w:rPr>
          <w:rtl/>
        </w:rPr>
        <w:t xml:space="preserve"> ולא היה מגלח לא ביום </w:t>
      </w:r>
      <w:r w:rsidR="00AB6E47" w:rsidRPr="005B08DE">
        <w:rPr>
          <w:rFonts w:hint="cs"/>
          <w:rtl/>
        </w:rPr>
        <w:t xml:space="preserve">ראש חודש </w:t>
      </w:r>
      <w:r w:rsidRPr="005B08DE">
        <w:rPr>
          <w:rtl/>
        </w:rPr>
        <w:t xml:space="preserve">אייר ולא ביום ל"ג לעומר בשום אופן. </w:t>
      </w:r>
      <w:r w:rsidR="00F46D8B" w:rsidRPr="005B08DE">
        <w:rPr>
          <w:rFonts w:hint="cs"/>
          <w:rtl/>
        </w:rPr>
        <w:t xml:space="preserve">וכן כתב הנהר שלום </w:t>
      </w:r>
      <w:r w:rsidRPr="005B08DE">
        <w:rPr>
          <w:rtl/>
        </w:rPr>
        <w:t>ש דף כ"ה ע"ד</w:t>
      </w:r>
      <w:r w:rsidR="00EC7132" w:rsidRPr="005B08DE">
        <w:rPr>
          <w:rFonts w:hint="cs"/>
          <w:rtl/>
        </w:rPr>
        <w:t>,</w:t>
      </w:r>
      <w:r w:rsidRPr="005B08DE">
        <w:rPr>
          <w:rtl/>
        </w:rPr>
        <w:t xml:space="preserve"> </w:t>
      </w:r>
      <w:r w:rsidR="00EC7132" w:rsidRPr="005B08DE">
        <w:rPr>
          <w:rFonts w:hint="cs"/>
          <w:rtl/>
        </w:rPr>
        <w:t>ש</w:t>
      </w:r>
      <w:r w:rsidRPr="005B08DE">
        <w:rPr>
          <w:rtl/>
        </w:rPr>
        <w:t>צריך ליזהר מאד שלא לגלח בשום אופן אלא ביום מ"ט וכמנהג האר"י ז"ל</w:t>
      </w:r>
      <w:r w:rsidR="00F46D8B" w:rsidRPr="005B08DE">
        <w:rPr>
          <w:rFonts w:hint="cs"/>
          <w:rtl/>
        </w:rPr>
        <w:t>,</w:t>
      </w:r>
      <w:r w:rsidRPr="005B08DE">
        <w:rPr>
          <w:rtl/>
        </w:rPr>
        <w:t xml:space="preserve"> ולא </w:t>
      </w:r>
      <w:r w:rsidR="00F46D8B" w:rsidRPr="005B08DE">
        <w:rPr>
          <w:rFonts w:hint="cs"/>
          <w:rtl/>
        </w:rPr>
        <w:t xml:space="preserve">כמו שעושים </w:t>
      </w:r>
      <w:r w:rsidRPr="005B08DE">
        <w:rPr>
          <w:rtl/>
        </w:rPr>
        <w:t xml:space="preserve">קצת </w:t>
      </w:r>
      <w:r w:rsidR="00F46D8B" w:rsidRPr="005B08DE">
        <w:rPr>
          <w:rFonts w:hint="cs"/>
          <w:rtl/>
        </w:rPr>
        <w:t xml:space="preserve">המקומות </w:t>
      </w:r>
      <w:r w:rsidRPr="005B08DE">
        <w:rPr>
          <w:rtl/>
        </w:rPr>
        <w:t xml:space="preserve">לגלח </w:t>
      </w:r>
      <w:proofErr w:type="spellStart"/>
      <w:r w:rsidRPr="005B08DE">
        <w:rPr>
          <w:rtl/>
        </w:rPr>
        <w:t>במ"ח</w:t>
      </w:r>
      <w:proofErr w:type="spellEnd"/>
      <w:r w:rsidR="00AB6E47" w:rsidRPr="005B08DE">
        <w:rPr>
          <w:rFonts w:hint="cs"/>
          <w:rtl/>
        </w:rPr>
        <w:t>,</w:t>
      </w:r>
      <w:r w:rsidRPr="005B08DE">
        <w:rPr>
          <w:rtl/>
        </w:rPr>
        <w:t xml:space="preserve"> </w:t>
      </w:r>
      <w:proofErr w:type="spellStart"/>
      <w:r w:rsidRPr="005B08DE">
        <w:rPr>
          <w:rtl/>
        </w:rPr>
        <w:t>ויעו</w:t>
      </w:r>
      <w:r w:rsidR="00F46D8B" w:rsidRPr="005B08DE">
        <w:rPr>
          <w:rFonts w:hint="cs"/>
          <w:rtl/>
        </w:rPr>
        <w:t>יין</w:t>
      </w:r>
      <w:proofErr w:type="spellEnd"/>
      <w:r w:rsidR="00F46D8B" w:rsidRPr="005B08DE">
        <w:rPr>
          <w:rFonts w:hint="cs"/>
          <w:rtl/>
        </w:rPr>
        <w:t xml:space="preserve"> שם </w:t>
      </w:r>
      <w:r w:rsidRPr="005B08DE">
        <w:rPr>
          <w:rtl/>
        </w:rPr>
        <w:t>טעם בסוד.</w:t>
      </w:r>
      <w:r w:rsidR="00F46D8B" w:rsidRPr="005B08DE">
        <w:rPr>
          <w:rFonts w:hint="cs"/>
          <w:rtl/>
        </w:rPr>
        <w:t>''</w:t>
      </w:r>
    </w:p>
    <w:p w14:paraId="2C9A0CC9" w14:textId="7D358AC5" w:rsidR="00B5373C" w:rsidRPr="005B08DE" w:rsidRDefault="00F46D8B">
      <w:pPr>
        <w:rPr>
          <w:rtl/>
        </w:rPr>
      </w:pPr>
      <w:r w:rsidRPr="005B08DE">
        <w:rPr>
          <w:rFonts w:hint="cs"/>
          <w:rtl/>
        </w:rPr>
        <w:t xml:space="preserve">ב. </w:t>
      </w:r>
      <w:r w:rsidR="004C6051" w:rsidRPr="005B08DE">
        <w:rPr>
          <w:rFonts w:hint="cs"/>
          <w:b/>
          <w:bCs/>
          <w:rtl/>
        </w:rPr>
        <w:t>התוספות</w:t>
      </w:r>
      <w:r w:rsidR="004C6051" w:rsidRPr="005B08DE">
        <w:rPr>
          <w:rFonts w:hint="cs"/>
          <w:rtl/>
        </w:rPr>
        <w:t xml:space="preserve"> </w:t>
      </w:r>
      <w:r w:rsidR="00E97EDB" w:rsidRPr="005B08DE">
        <w:rPr>
          <w:rFonts w:hint="cs"/>
          <w:rtl/>
        </w:rPr>
        <w:t>על בסיס</w:t>
      </w:r>
      <w:r w:rsidR="00481161" w:rsidRPr="005B08DE">
        <w:rPr>
          <w:rFonts w:hint="cs"/>
          <w:rtl/>
        </w:rPr>
        <w:t xml:space="preserve"> מנהג צרפת להפסיק את מנהגי האבילות </w:t>
      </w:r>
      <w:proofErr w:type="spellStart"/>
      <w:r w:rsidR="00481161" w:rsidRPr="005B08DE">
        <w:rPr>
          <w:rFonts w:hint="cs"/>
          <w:rtl/>
        </w:rPr>
        <w:t>בל''ג</w:t>
      </w:r>
      <w:proofErr w:type="spellEnd"/>
      <w:r w:rsidR="00481161" w:rsidRPr="005B08DE">
        <w:rPr>
          <w:rFonts w:hint="cs"/>
          <w:rtl/>
        </w:rPr>
        <w:t xml:space="preserve"> בעומר </w:t>
      </w:r>
      <w:r w:rsidR="004C6051" w:rsidRPr="005B08DE">
        <w:rPr>
          <w:rFonts w:hint="cs"/>
          <w:rtl/>
        </w:rPr>
        <w:t xml:space="preserve">כתבו, שאמנם תלמידי רבי עקיבא מתו מפסח ועד עצרת, אבל הם מתו רק בימים בהם אומרים תחנון, </w:t>
      </w:r>
      <w:r w:rsidR="00B12571" w:rsidRPr="005B08DE">
        <w:rPr>
          <w:rFonts w:hint="cs"/>
          <w:rtl/>
        </w:rPr>
        <w:t>כך ש</w:t>
      </w:r>
      <w:r w:rsidR="004C6051" w:rsidRPr="005B08DE">
        <w:rPr>
          <w:rFonts w:hint="cs"/>
          <w:rtl/>
        </w:rPr>
        <w:t xml:space="preserve">לא </w:t>
      </w:r>
      <w:r w:rsidR="00B12571" w:rsidRPr="005B08DE">
        <w:rPr>
          <w:rFonts w:hint="cs"/>
          <w:rtl/>
        </w:rPr>
        <w:t xml:space="preserve">מתו </w:t>
      </w:r>
      <w:r w:rsidR="004C6051" w:rsidRPr="005B08DE">
        <w:rPr>
          <w:rFonts w:hint="cs"/>
          <w:rtl/>
        </w:rPr>
        <w:t>בשבתות, פסח וראש חודש. לפי שיטתם</w:t>
      </w:r>
      <w:r w:rsidR="00E97EDB" w:rsidRPr="005B08DE">
        <w:rPr>
          <w:rFonts w:hint="cs"/>
          <w:rtl/>
        </w:rPr>
        <w:t xml:space="preserve"> עולה</w:t>
      </w:r>
      <w:r w:rsidR="004C6051" w:rsidRPr="005B08DE">
        <w:rPr>
          <w:rFonts w:hint="cs"/>
          <w:rtl/>
        </w:rPr>
        <w:t xml:space="preserve">, שכיוון שיש ששה עשר ימים בהם לא אומרים תחנון מפסח ועד עצרת - יש </w:t>
      </w:r>
      <w:r w:rsidR="00F11898" w:rsidRPr="005B08DE">
        <w:rPr>
          <w:rFonts w:hint="cs"/>
          <w:rtl/>
        </w:rPr>
        <w:t>לנהוג שלושים ושלוש</w:t>
      </w:r>
      <w:r w:rsidR="00921399">
        <w:rPr>
          <w:rFonts w:hint="cs"/>
          <w:rtl/>
        </w:rPr>
        <w:t>ה</w:t>
      </w:r>
      <w:r w:rsidR="00F11898" w:rsidRPr="005B08DE">
        <w:rPr>
          <w:rFonts w:hint="cs"/>
          <w:rtl/>
        </w:rPr>
        <w:t xml:space="preserve"> ימים באבלות</w:t>
      </w:r>
      <w:r w:rsidR="004C6051" w:rsidRPr="005B08DE">
        <w:rPr>
          <w:rFonts w:hint="cs"/>
          <w:rtl/>
        </w:rPr>
        <w:t xml:space="preserve">. </w:t>
      </w:r>
    </w:p>
    <w:p w14:paraId="6D4154F9" w14:textId="0F5C7CF9" w:rsidR="006E4486" w:rsidRPr="005B08DE" w:rsidRDefault="00E97EDB">
      <w:pPr>
        <w:rPr>
          <w:rtl/>
        </w:rPr>
      </w:pPr>
      <w:r w:rsidRPr="005B08DE">
        <w:rPr>
          <w:rFonts w:hint="cs"/>
          <w:rtl/>
        </w:rPr>
        <w:t>את הדעה הזו</w:t>
      </w:r>
      <w:r w:rsidR="00B23737" w:rsidRPr="005B08DE">
        <w:rPr>
          <w:rFonts w:hint="cs"/>
          <w:rtl/>
        </w:rPr>
        <w:t xml:space="preserve"> נקטו בעיקר האשכנזים, כאשר </w:t>
      </w:r>
      <w:r w:rsidR="00F11898" w:rsidRPr="005B08DE">
        <w:rPr>
          <w:rFonts w:hint="cs"/>
          <w:rtl/>
        </w:rPr>
        <w:t xml:space="preserve">יש שנהגו </w:t>
      </w:r>
      <w:r w:rsidR="000D7A16" w:rsidRPr="005B08DE">
        <w:rPr>
          <w:rFonts w:hint="cs"/>
          <w:rtl/>
        </w:rPr>
        <w:t xml:space="preserve">בעקבות דברי התוספות </w:t>
      </w:r>
      <w:r w:rsidR="00F11898" w:rsidRPr="005B08DE">
        <w:rPr>
          <w:rFonts w:hint="cs"/>
          <w:rtl/>
        </w:rPr>
        <w:t>אבלות עד</w:t>
      </w:r>
      <w:r w:rsidR="0069115C" w:rsidRPr="005B08DE">
        <w:rPr>
          <w:rFonts w:hint="cs"/>
          <w:rtl/>
        </w:rPr>
        <w:t xml:space="preserve"> בוקר</w:t>
      </w:r>
      <w:r w:rsidR="00F11898" w:rsidRPr="005B08DE">
        <w:rPr>
          <w:rFonts w:hint="cs"/>
          <w:rtl/>
        </w:rPr>
        <w:t xml:space="preserve"> </w:t>
      </w:r>
      <w:proofErr w:type="spellStart"/>
      <w:r w:rsidR="00F11898" w:rsidRPr="005B08DE">
        <w:rPr>
          <w:rFonts w:hint="cs"/>
          <w:rtl/>
        </w:rPr>
        <w:t>ל''ג</w:t>
      </w:r>
      <w:proofErr w:type="spellEnd"/>
      <w:r w:rsidR="00F11898" w:rsidRPr="005B08DE">
        <w:rPr>
          <w:rFonts w:hint="cs"/>
          <w:rtl/>
        </w:rPr>
        <w:t xml:space="preserve"> בעומר</w:t>
      </w:r>
      <w:r w:rsidR="00F11898" w:rsidRPr="00210664">
        <w:rPr>
          <w:rFonts w:hint="cs"/>
          <w:rtl/>
        </w:rPr>
        <w:t xml:space="preserve">, </w:t>
      </w:r>
      <w:r w:rsidR="00B23737" w:rsidRPr="005B08DE">
        <w:rPr>
          <w:rFonts w:hint="cs"/>
          <w:rtl/>
        </w:rPr>
        <w:t>ויש ש</w:t>
      </w:r>
      <w:r w:rsidR="00F77DC4" w:rsidRPr="005B08DE">
        <w:rPr>
          <w:rFonts w:hint="cs"/>
          <w:rtl/>
        </w:rPr>
        <w:t xml:space="preserve">נהגו </w:t>
      </w:r>
      <w:r w:rsidR="00B23737" w:rsidRPr="005B08DE">
        <w:rPr>
          <w:rFonts w:hint="cs"/>
          <w:rtl/>
        </w:rPr>
        <w:t xml:space="preserve">כפי </w:t>
      </w:r>
      <w:r w:rsidR="00F11898" w:rsidRPr="005B08DE">
        <w:rPr>
          <w:rFonts w:hint="cs"/>
          <w:rtl/>
        </w:rPr>
        <w:t xml:space="preserve">שכתב </w:t>
      </w:r>
      <w:r w:rsidR="006E4486" w:rsidRPr="005B08DE">
        <w:rPr>
          <w:rFonts w:hint="cs"/>
          <w:b/>
          <w:bCs/>
          <w:rtl/>
        </w:rPr>
        <w:t>הרמ''א</w:t>
      </w:r>
      <w:r w:rsidR="006E4486" w:rsidRPr="005B08DE">
        <w:rPr>
          <w:rFonts w:hint="cs"/>
          <w:rtl/>
        </w:rPr>
        <w:t xml:space="preserve"> </w:t>
      </w:r>
      <w:r w:rsidR="006E4486" w:rsidRPr="00210664">
        <w:rPr>
          <w:rFonts w:hint="cs"/>
          <w:sz w:val="18"/>
          <w:szCs w:val="18"/>
          <w:rtl/>
        </w:rPr>
        <w:t>(</w:t>
      </w:r>
      <w:proofErr w:type="spellStart"/>
      <w:r w:rsidR="006E4486" w:rsidRPr="00210664">
        <w:rPr>
          <w:rFonts w:hint="cs"/>
          <w:sz w:val="18"/>
          <w:szCs w:val="18"/>
          <w:rtl/>
        </w:rPr>
        <w:t>תצג</w:t>
      </w:r>
      <w:proofErr w:type="spellEnd"/>
      <w:r w:rsidR="006E4486" w:rsidRPr="00210664">
        <w:rPr>
          <w:rFonts w:hint="cs"/>
          <w:sz w:val="18"/>
          <w:szCs w:val="18"/>
          <w:rtl/>
        </w:rPr>
        <w:t>, ג)</w:t>
      </w:r>
      <w:r w:rsidR="006E4486" w:rsidRPr="005B08DE">
        <w:rPr>
          <w:rFonts w:hint="cs"/>
          <w:rtl/>
        </w:rPr>
        <w:t xml:space="preserve"> להתחיל את ימי האבילות רק לאחר ראש חודש </w:t>
      </w:r>
      <w:r w:rsidR="00531B2B">
        <w:rPr>
          <w:rFonts w:hint="cs"/>
          <w:rtl/>
        </w:rPr>
        <w:t>אייר</w:t>
      </w:r>
      <w:r w:rsidR="00F11898" w:rsidRPr="005B08DE">
        <w:rPr>
          <w:rFonts w:hint="cs"/>
          <w:rtl/>
        </w:rPr>
        <w:t xml:space="preserve"> </w:t>
      </w:r>
      <w:r w:rsidR="00A22432" w:rsidRPr="005B08DE">
        <w:rPr>
          <w:rFonts w:hint="cs"/>
          <w:rtl/>
        </w:rPr>
        <w:t>(</w:t>
      </w:r>
      <w:r w:rsidR="00F11898" w:rsidRPr="005B08DE">
        <w:rPr>
          <w:rFonts w:hint="cs"/>
          <w:rtl/>
        </w:rPr>
        <w:t>כיוון שבניסן לא אומרים תחנון</w:t>
      </w:r>
      <w:r w:rsidR="00A22432" w:rsidRPr="005B08DE">
        <w:rPr>
          <w:rFonts w:hint="cs"/>
          <w:rtl/>
        </w:rPr>
        <w:t xml:space="preserve"> </w:t>
      </w:r>
      <w:r w:rsidRPr="005B08DE">
        <w:rPr>
          <w:rFonts w:hint="cs"/>
          <w:rtl/>
        </w:rPr>
        <w:t xml:space="preserve">ולכן </w:t>
      </w:r>
      <w:r w:rsidR="00A22432" w:rsidRPr="005B08DE">
        <w:rPr>
          <w:rFonts w:hint="cs"/>
          <w:rtl/>
        </w:rPr>
        <w:t>אין בו אבלות)</w:t>
      </w:r>
      <w:r w:rsidR="006E4486" w:rsidRPr="005B08DE">
        <w:rPr>
          <w:rFonts w:hint="cs"/>
          <w:rtl/>
        </w:rPr>
        <w:t xml:space="preserve"> עד שבועות </w:t>
      </w:r>
      <w:r w:rsidR="006E4486" w:rsidRPr="00210664">
        <w:rPr>
          <w:rFonts w:hint="cs"/>
          <w:sz w:val="18"/>
          <w:szCs w:val="18"/>
          <w:rtl/>
        </w:rPr>
        <w:t xml:space="preserve">(למעט </w:t>
      </w:r>
      <w:proofErr w:type="spellStart"/>
      <w:r w:rsidR="006E4486" w:rsidRPr="00210664">
        <w:rPr>
          <w:rFonts w:hint="cs"/>
          <w:sz w:val="18"/>
          <w:szCs w:val="18"/>
          <w:rtl/>
        </w:rPr>
        <w:t>ל''ג</w:t>
      </w:r>
      <w:proofErr w:type="spellEnd"/>
      <w:r w:rsidR="006E4486" w:rsidRPr="00210664">
        <w:rPr>
          <w:rFonts w:hint="cs"/>
          <w:sz w:val="18"/>
          <w:szCs w:val="18"/>
          <w:rtl/>
        </w:rPr>
        <w:t xml:space="preserve"> בעומר)</w:t>
      </w:r>
      <w:r w:rsidR="003B731E" w:rsidRPr="005B08DE">
        <w:rPr>
          <w:rFonts w:hint="cs"/>
          <w:rtl/>
        </w:rPr>
        <w:t xml:space="preserve"> - </w:t>
      </w:r>
      <w:r w:rsidR="006E4486" w:rsidRPr="005B08DE">
        <w:rPr>
          <w:rFonts w:hint="cs"/>
          <w:rtl/>
        </w:rPr>
        <w:t>סך הכל שלושים ושלושה ימי אבלות, ובלשונו:</w:t>
      </w:r>
    </w:p>
    <w:p w14:paraId="0C414C10" w14:textId="3C2D70BB" w:rsidR="006E4486" w:rsidRPr="005B08DE" w:rsidRDefault="00757BD3" w:rsidP="00F1374B">
      <w:pPr>
        <w:ind w:left="720"/>
        <w:rPr>
          <w:rtl/>
        </w:rPr>
      </w:pPr>
      <w:r w:rsidRPr="005B08DE">
        <w:rPr>
          <w:rFonts w:cs="Arial" w:hint="cs"/>
          <w:rtl/>
        </w:rPr>
        <w:t>''ה</w:t>
      </w:r>
      <w:r w:rsidRPr="005B08DE">
        <w:rPr>
          <w:rFonts w:cs="Arial"/>
          <w:rtl/>
        </w:rPr>
        <w:t>גה</w:t>
      </w:r>
      <w:r w:rsidR="000D30AA" w:rsidRPr="005B08DE">
        <w:rPr>
          <w:rFonts w:cs="Arial" w:hint="cs"/>
          <w:rtl/>
        </w:rPr>
        <w:t>:</w:t>
      </w:r>
      <w:r w:rsidRPr="005B08DE">
        <w:rPr>
          <w:rFonts w:cs="Arial"/>
          <w:rtl/>
        </w:rPr>
        <w:t xml:space="preserve"> מיהו בהרבה מקומות נוהגים להסתפר עד ראש חדש אייר, ואותן לא יספרו מל"ג בעומר ואילך, </w:t>
      </w:r>
      <w:r w:rsidR="00F1374B" w:rsidRPr="005B08DE">
        <w:rPr>
          <w:rFonts w:cs="Arial" w:hint="cs"/>
          <w:rtl/>
        </w:rPr>
        <w:t xml:space="preserve">אף על פי </w:t>
      </w:r>
      <w:r w:rsidRPr="005B08DE">
        <w:rPr>
          <w:rFonts w:cs="Arial"/>
          <w:rtl/>
        </w:rPr>
        <w:t>שמותר להסתפר בל"ג בעומר בעצמו. ואותן מקומות שנוהגין להסתפר מל"ג בעומר ואילך, לא יסתפרו כלל אחר פסח עד ל"ג בעומר. ולא ינהגו בעיר אחת מקצת מנהג זה ומקצת מנהג זה, משום לא תתגודדו</w:t>
      </w:r>
      <w:r w:rsidR="0069115C" w:rsidRPr="005B08DE">
        <w:rPr>
          <w:rFonts w:cs="Arial" w:hint="cs"/>
          <w:rtl/>
        </w:rPr>
        <w:t xml:space="preserve"> </w:t>
      </w:r>
      <w:r w:rsidR="0069115C" w:rsidRPr="00210664">
        <w:rPr>
          <w:rFonts w:hint="cs"/>
          <w:sz w:val="18"/>
          <w:szCs w:val="18"/>
          <w:rtl/>
        </w:rPr>
        <w:t>(ועיין הערה</w:t>
      </w:r>
      <w:r w:rsidR="0069115C" w:rsidRPr="005B08DE">
        <w:rPr>
          <w:rStyle w:val="a5"/>
          <w:rtl/>
        </w:rPr>
        <w:footnoteReference w:id="2"/>
      </w:r>
      <w:r w:rsidR="0069115C" w:rsidRPr="00210664">
        <w:rPr>
          <w:rFonts w:hint="cs"/>
          <w:sz w:val="18"/>
          <w:szCs w:val="18"/>
          <w:rtl/>
        </w:rPr>
        <w:t>)</w:t>
      </w:r>
      <w:r w:rsidR="00F1374B" w:rsidRPr="005B08DE">
        <w:rPr>
          <w:rFonts w:cs="Arial" w:hint="cs"/>
          <w:rtl/>
        </w:rPr>
        <w:t>.''</w:t>
      </w:r>
    </w:p>
    <w:p w14:paraId="59FA5794" w14:textId="3663A69E" w:rsidR="00A820BA" w:rsidRPr="005B08DE" w:rsidRDefault="00481161" w:rsidP="00C647A0">
      <w:pPr>
        <w:rPr>
          <w:rtl/>
        </w:rPr>
      </w:pPr>
      <w:r w:rsidRPr="005B08DE">
        <w:rPr>
          <w:rFonts w:hint="cs"/>
          <w:rtl/>
        </w:rPr>
        <w:t>ג. גישה שלישית</w:t>
      </w:r>
      <w:r w:rsidR="000D30AA" w:rsidRPr="005B08DE">
        <w:rPr>
          <w:rFonts w:hint="cs"/>
          <w:rtl/>
        </w:rPr>
        <w:t xml:space="preserve">, </w:t>
      </w:r>
      <w:r w:rsidRPr="005B08DE">
        <w:rPr>
          <w:rFonts w:hint="cs"/>
          <w:rtl/>
        </w:rPr>
        <w:t>מופיעה בדברי</w:t>
      </w:r>
      <w:r w:rsidR="00496079" w:rsidRPr="005B08DE">
        <w:rPr>
          <w:rFonts w:hint="cs"/>
          <w:rtl/>
        </w:rPr>
        <w:t xml:space="preserve"> </w:t>
      </w:r>
      <w:r w:rsidR="0069115C" w:rsidRPr="005B08DE">
        <w:rPr>
          <w:rFonts w:hint="cs"/>
          <w:b/>
          <w:bCs/>
          <w:rtl/>
        </w:rPr>
        <w:t>האבודרהם</w:t>
      </w:r>
      <w:r w:rsidR="0069115C" w:rsidRPr="005B08DE">
        <w:rPr>
          <w:rFonts w:hint="cs"/>
          <w:rtl/>
        </w:rPr>
        <w:t xml:space="preserve"> </w:t>
      </w:r>
      <w:r w:rsidR="0079575C" w:rsidRPr="00210664">
        <w:rPr>
          <w:rFonts w:hint="cs"/>
          <w:sz w:val="18"/>
          <w:szCs w:val="18"/>
          <w:rtl/>
        </w:rPr>
        <w:t xml:space="preserve">(עמ' רמה) </w:t>
      </w:r>
      <w:r w:rsidR="0069115C" w:rsidRPr="005B08DE">
        <w:rPr>
          <w:rFonts w:hint="cs"/>
          <w:rtl/>
        </w:rPr>
        <w:t xml:space="preserve">שכתב, שיש במדרש גרסה הנוקטת </w:t>
      </w:r>
      <w:r w:rsidR="0079575C" w:rsidRPr="005B08DE">
        <w:rPr>
          <w:rFonts w:hint="cs"/>
          <w:rtl/>
        </w:rPr>
        <w:t xml:space="preserve">שתלמידי רבי עקיבא מתו עד פרוס עצרת, כלומר חצי חודש לפני חג השבועות, ולא עד שבועות </w:t>
      </w:r>
      <w:r w:rsidR="00E97EDB" w:rsidRPr="005B08DE">
        <w:rPr>
          <w:rFonts w:hint="cs"/>
          <w:rtl/>
        </w:rPr>
        <w:t>כ</w:t>
      </w:r>
      <w:r w:rsidR="0079575C" w:rsidRPr="005B08DE">
        <w:rPr>
          <w:rFonts w:hint="cs"/>
          <w:rtl/>
        </w:rPr>
        <w:t>גרסת הגמרא</w:t>
      </w:r>
      <w:r w:rsidR="005F6140" w:rsidRPr="005B08DE">
        <w:rPr>
          <w:rFonts w:hint="cs"/>
          <w:rtl/>
        </w:rPr>
        <w:t xml:space="preserve">. </w:t>
      </w:r>
      <w:r w:rsidR="00210664">
        <w:rPr>
          <w:rFonts w:hint="cs"/>
          <w:rtl/>
        </w:rPr>
        <w:t xml:space="preserve">בטעם זה נקט </w:t>
      </w:r>
      <w:r w:rsidR="0079575C" w:rsidRPr="005B08DE">
        <w:rPr>
          <w:rFonts w:hint="cs"/>
          <w:rtl/>
        </w:rPr>
        <w:t xml:space="preserve">להלכה </w:t>
      </w:r>
      <w:r w:rsidR="0079575C" w:rsidRPr="00210664">
        <w:rPr>
          <w:rFonts w:hint="cs"/>
          <w:b/>
          <w:bCs/>
          <w:rtl/>
        </w:rPr>
        <w:t>השולחן ערוך</w:t>
      </w:r>
      <w:r w:rsidR="0079575C" w:rsidRPr="005B08DE">
        <w:rPr>
          <w:rFonts w:hint="cs"/>
          <w:rtl/>
        </w:rPr>
        <w:t xml:space="preserve"> </w:t>
      </w:r>
      <w:r w:rsidR="0079575C" w:rsidRPr="00210664">
        <w:rPr>
          <w:rFonts w:hint="cs"/>
          <w:sz w:val="18"/>
          <w:szCs w:val="18"/>
          <w:rtl/>
        </w:rPr>
        <w:t>(שם)</w:t>
      </w:r>
      <w:r w:rsidR="0079575C" w:rsidRPr="005B08DE">
        <w:rPr>
          <w:rFonts w:hint="cs"/>
          <w:rtl/>
        </w:rPr>
        <w:t xml:space="preserve">, </w:t>
      </w:r>
      <w:r w:rsidR="00E97EDB" w:rsidRPr="005B08DE">
        <w:rPr>
          <w:rFonts w:hint="cs"/>
          <w:rtl/>
        </w:rPr>
        <w:t>ו</w:t>
      </w:r>
      <w:r w:rsidR="00210664">
        <w:rPr>
          <w:rFonts w:hint="cs"/>
          <w:rtl/>
        </w:rPr>
        <w:t xml:space="preserve">משום כך לשיטתם </w:t>
      </w:r>
      <w:r w:rsidR="005F6140" w:rsidRPr="005B08DE">
        <w:rPr>
          <w:rFonts w:hint="cs"/>
          <w:rtl/>
        </w:rPr>
        <w:t xml:space="preserve">יש להפסיק את מנהגי האבילות </w:t>
      </w:r>
      <w:r w:rsidR="0079575C" w:rsidRPr="005B08DE">
        <w:rPr>
          <w:rFonts w:hint="cs"/>
          <w:rtl/>
        </w:rPr>
        <w:t xml:space="preserve">בבוקר </w:t>
      </w:r>
      <w:proofErr w:type="spellStart"/>
      <w:r w:rsidR="0079575C" w:rsidRPr="005B08DE">
        <w:rPr>
          <w:rFonts w:hint="cs"/>
          <w:rtl/>
        </w:rPr>
        <w:t>ל''ד</w:t>
      </w:r>
      <w:proofErr w:type="spellEnd"/>
      <w:r w:rsidR="0079575C" w:rsidRPr="005B08DE">
        <w:rPr>
          <w:rFonts w:hint="cs"/>
          <w:rtl/>
        </w:rPr>
        <w:t xml:space="preserve"> בעומר</w:t>
      </w:r>
      <w:r w:rsidR="00C15506" w:rsidRPr="005B08DE">
        <w:rPr>
          <w:rFonts w:hint="cs"/>
          <w:rtl/>
        </w:rPr>
        <w:t>.</w:t>
      </w:r>
      <w:r w:rsidR="005F6140" w:rsidRPr="005B08DE">
        <w:rPr>
          <w:rFonts w:hint="cs"/>
          <w:rtl/>
        </w:rPr>
        <w:t xml:space="preserve"> </w:t>
      </w:r>
    </w:p>
    <w:p w14:paraId="56BB561E" w14:textId="244C6887" w:rsidR="00E13E71" w:rsidRPr="005B08DE" w:rsidRDefault="00A820BA" w:rsidP="00DE2499">
      <w:pPr>
        <w:spacing w:after="80"/>
        <w:rPr>
          <w:b/>
          <w:bCs/>
          <w:u w:val="single"/>
          <w:rtl/>
        </w:rPr>
      </w:pPr>
      <w:r w:rsidRPr="005B08DE">
        <w:rPr>
          <w:rFonts w:hint="cs"/>
          <w:b/>
          <w:bCs/>
          <w:u w:val="single"/>
          <w:rtl/>
        </w:rPr>
        <w:lastRenderedPageBreak/>
        <w:t>ממה יש להימנע</w:t>
      </w:r>
    </w:p>
    <w:p w14:paraId="2252D325" w14:textId="31526291" w:rsidR="00D34E40" w:rsidRPr="005B08DE" w:rsidRDefault="00D34E40" w:rsidP="00DE2499">
      <w:pPr>
        <w:spacing w:after="80"/>
        <w:rPr>
          <w:rtl/>
        </w:rPr>
      </w:pPr>
      <w:r w:rsidRPr="005B08DE">
        <w:rPr>
          <w:rFonts w:hint="cs"/>
          <w:rtl/>
        </w:rPr>
        <w:t xml:space="preserve">אלו מנהגי אבלות נוהגים בתקופה זו? כפי שעולה </w:t>
      </w:r>
      <w:r w:rsidR="009A77CF" w:rsidRPr="005B08DE">
        <w:rPr>
          <w:rFonts w:hint="cs"/>
          <w:rtl/>
        </w:rPr>
        <w:t xml:space="preserve">מתשובות </w:t>
      </w:r>
      <w:r w:rsidRPr="005B08DE">
        <w:rPr>
          <w:rFonts w:hint="cs"/>
          <w:rtl/>
        </w:rPr>
        <w:t>הראשונים</w:t>
      </w:r>
      <w:r w:rsidR="009F5B19" w:rsidRPr="005B08DE">
        <w:rPr>
          <w:rFonts w:hint="cs"/>
          <w:rtl/>
        </w:rPr>
        <w:t xml:space="preserve"> והאחרונים</w:t>
      </w:r>
      <w:r w:rsidRPr="005B08DE">
        <w:rPr>
          <w:rFonts w:hint="cs"/>
          <w:rtl/>
        </w:rPr>
        <w:t>, על אף שבתחילה האיסור היה מצומצם, במהלך הדורות התווספו איסורים נוספים:</w:t>
      </w:r>
    </w:p>
    <w:p w14:paraId="3E4F84EF" w14:textId="01A49A6B" w:rsidR="00C847A5" w:rsidRPr="005B08DE" w:rsidRDefault="00D34E40" w:rsidP="00DE2499">
      <w:pPr>
        <w:spacing w:after="80"/>
        <w:rPr>
          <w:rtl/>
        </w:rPr>
      </w:pPr>
      <w:r w:rsidRPr="005B08DE">
        <w:rPr>
          <w:rFonts w:hint="cs"/>
          <w:b/>
          <w:bCs/>
          <w:rtl/>
        </w:rPr>
        <w:t>שלב א' - נישואין</w:t>
      </w:r>
      <w:r w:rsidRPr="005B08DE">
        <w:rPr>
          <w:rFonts w:hint="cs"/>
          <w:rtl/>
        </w:rPr>
        <w:t>:</w:t>
      </w:r>
      <w:r w:rsidRPr="005B08DE">
        <w:rPr>
          <w:rFonts w:hint="cs"/>
        </w:rPr>
        <w:t xml:space="preserve"> </w:t>
      </w:r>
      <w:r w:rsidR="00A820BA" w:rsidRPr="005B08DE">
        <w:rPr>
          <w:rFonts w:hint="cs"/>
          <w:rtl/>
        </w:rPr>
        <w:t xml:space="preserve">כפי שראינו לעיל, </w:t>
      </w:r>
      <w:r w:rsidR="00803C87" w:rsidRPr="005B08DE">
        <w:rPr>
          <w:rFonts w:hint="cs"/>
          <w:rtl/>
        </w:rPr>
        <w:t xml:space="preserve">המקור הראשון לכך שיש לנהוג מנהגי אבלות בתקופה זו, מופיע בדברי </w:t>
      </w:r>
      <w:r w:rsidR="00803C87" w:rsidRPr="005B08DE">
        <w:rPr>
          <w:rFonts w:hint="cs"/>
          <w:b/>
          <w:bCs/>
          <w:rtl/>
        </w:rPr>
        <w:t>אחד הגאונים</w:t>
      </w:r>
      <w:r w:rsidR="00803C87" w:rsidRPr="005B08DE">
        <w:rPr>
          <w:rFonts w:hint="cs"/>
          <w:rtl/>
        </w:rPr>
        <w:t xml:space="preserve"> </w:t>
      </w:r>
      <w:r w:rsidR="00803C87" w:rsidRPr="00F2161A">
        <w:rPr>
          <w:rFonts w:hint="cs"/>
          <w:sz w:val="18"/>
          <w:szCs w:val="18"/>
          <w:rtl/>
        </w:rPr>
        <w:t xml:space="preserve">(שערי תשובה </w:t>
      </w:r>
      <w:proofErr w:type="spellStart"/>
      <w:r w:rsidR="00803C87" w:rsidRPr="00F2161A">
        <w:rPr>
          <w:rFonts w:hint="cs"/>
          <w:sz w:val="18"/>
          <w:szCs w:val="18"/>
          <w:rtl/>
        </w:rPr>
        <w:t>רעח</w:t>
      </w:r>
      <w:proofErr w:type="spellEnd"/>
      <w:r w:rsidR="00803C87" w:rsidRPr="00F2161A">
        <w:rPr>
          <w:rFonts w:hint="cs"/>
          <w:sz w:val="18"/>
          <w:szCs w:val="18"/>
          <w:rtl/>
        </w:rPr>
        <w:t>)</w:t>
      </w:r>
      <w:r w:rsidR="001E2A36" w:rsidRPr="005B08DE">
        <w:rPr>
          <w:rFonts w:hint="cs"/>
          <w:rtl/>
        </w:rPr>
        <w:t>, כאשר יש הסוברים שמדובר ברב האי גאון אשר</w:t>
      </w:r>
      <w:r w:rsidR="00704DC5" w:rsidRPr="005B08DE">
        <w:rPr>
          <w:rFonts w:hint="cs"/>
          <w:rtl/>
        </w:rPr>
        <w:t xml:space="preserve"> </w:t>
      </w:r>
      <w:r w:rsidR="001E2A36" w:rsidRPr="005B08DE">
        <w:rPr>
          <w:rFonts w:hint="cs"/>
          <w:rtl/>
        </w:rPr>
        <w:t>כתב שיש לנהוג מנהגי אבלות</w:t>
      </w:r>
      <w:r w:rsidR="00C0425F" w:rsidRPr="005B08DE">
        <w:rPr>
          <w:rFonts w:hint="cs"/>
          <w:rtl/>
        </w:rPr>
        <w:t xml:space="preserve"> בעקבות מות תלמידי רבי עקיבא</w:t>
      </w:r>
      <w:r w:rsidR="001E2A36" w:rsidRPr="005B08DE">
        <w:rPr>
          <w:rFonts w:hint="cs"/>
          <w:rtl/>
        </w:rPr>
        <w:t>, רק ביחס לנישואין</w:t>
      </w:r>
      <w:r w:rsidR="00C044A7" w:rsidRPr="005B08DE">
        <w:rPr>
          <w:rStyle w:val="a5"/>
          <w:rtl/>
        </w:rPr>
        <w:footnoteReference w:id="3"/>
      </w:r>
      <w:r w:rsidR="00C847A5" w:rsidRPr="005B08DE">
        <w:rPr>
          <w:rFonts w:hint="cs"/>
          <w:rtl/>
        </w:rPr>
        <w:t>.</w:t>
      </w:r>
    </w:p>
    <w:p w14:paraId="4DDA7D20" w14:textId="4CE742A9" w:rsidR="004E4C81" w:rsidRPr="00F2161A" w:rsidRDefault="00C847A5" w:rsidP="00DE2499">
      <w:pPr>
        <w:spacing w:after="80"/>
        <w:rPr>
          <w:sz w:val="18"/>
          <w:szCs w:val="18"/>
          <w:rtl/>
        </w:rPr>
      </w:pPr>
      <w:r w:rsidRPr="005B08DE">
        <w:rPr>
          <w:rFonts w:hint="cs"/>
          <w:b/>
          <w:bCs/>
          <w:rtl/>
        </w:rPr>
        <w:t xml:space="preserve">שלב ב' -  </w:t>
      </w:r>
      <w:r w:rsidR="004E4C81" w:rsidRPr="005B08DE">
        <w:rPr>
          <w:rFonts w:hint="cs"/>
          <w:b/>
          <w:bCs/>
          <w:rtl/>
        </w:rPr>
        <w:t>מלאכה</w:t>
      </w:r>
      <w:r w:rsidR="004E4C81" w:rsidRPr="005B08DE">
        <w:rPr>
          <w:rFonts w:hint="cs"/>
          <w:rtl/>
        </w:rPr>
        <w:t>:</w:t>
      </w:r>
      <w:r w:rsidR="00B100E8" w:rsidRPr="005B08DE">
        <w:rPr>
          <w:rFonts w:hint="cs"/>
          <w:rtl/>
        </w:rPr>
        <w:t xml:space="preserve"> שלב נוסף </w:t>
      </w:r>
      <w:r w:rsidR="00704DC5" w:rsidRPr="005B08DE">
        <w:rPr>
          <w:rFonts w:hint="cs"/>
          <w:rtl/>
        </w:rPr>
        <w:t>בהתפתחות</w:t>
      </w:r>
      <w:r w:rsidR="00B100E8" w:rsidRPr="005B08DE">
        <w:rPr>
          <w:rFonts w:hint="cs"/>
          <w:rtl/>
        </w:rPr>
        <w:t xml:space="preserve"> האיסור</w:t>
      </w:r>
      <w:r w:rsidR="00704DC5" w:rsidRPr="005B08DE">
        <w:rPr>
          <w:rFonts w:hint="cs"/>
          <w:rtl/>
        </w:rPr>
        <w:t xml:space="preserve"> </w:t>
      </w:r>
      <w:r w:rsidR="00B100E8" w:rsidRPr="005B08DE">
        <w:rPr>
          <w:rFonts w:hint="cs"/>
          <w:rtl/>
        </w:rPr>
        <w:t>הוא המנהג</w:t>
      </w:r>
      <w:r w:rsidR="001D2ACA" w:rsidRPr="005B08DE">
        <w:rPr>
          <w:rFonts w:hint="cs"/>
          <w:rtl/>
        </w:rPr>
        <w:t xml:space="preserve"> שנשים לא עושות מלאכה לאחר השקיעה. </w:t>
      </w:r>
      <w:r w:rsidR="00704DC5" w:rsidRPr="005B08DE">
        <w:rPr>
          <w:rFonts w:hint="cs"/>
          <w:rtl/>
        </w:rPr>
        <w:t xml:space="preserve">מנהג זה פחות התבסס וכפי שכתבו אחרונים רבים וביניהם </w:t>
      </w:r>
      <w:proofErr w:type="spellStart"/>
      <w:r w:rsidR="00704DC5" w:rsidRPr="005B08DE">
        <w:rPr>
          <w:rFonts w:hint="cs"/>
          <w:b/>
          <w:bCs/>
          <w:rtl/>
        </w:rPr>
        <w:t>החק</w:t>
      </w:r>
      <w:proofErr w:type="spellEnd"/>
      <w:r w:rsidR="00704DC5" w:rsidRPr="005B08DE">
        <w:rPr>
          <w:rFonts w:hint="cs"/>
          <w:b/>
          <w:bCs/>
          <w:rtl/>
        </w:rPr>
        <w:t xml:space="preserve"> יעקב</w:t>
      </w:r>
      <w:r w:rsidR="00704DC5" w:rsidRPr="005B08DE">
        <w:rPr>
          <w:rFonts w:hint="cs"/>
          <w:rtl/>
        </w:rPr>
        <w:t xml:space="preserve"> </w:t>
      </w:r>
      <w:r w:rsidR="00704DC5" w:rsidRPr="00210664">
        <w:rPr>
          <w:rFonts w:hint="cs"/>
          <w:sz w:val="18"/>
          <w:szCs w:val="18"/>
          <w:rtl/>
        </w:rPr>
        <w:t>(</w:t>
      </w:r>
      <w:proofErr w:type="spellStart"/>
      <w:r w:rsidR="00704DC5" w:rsidRPr="00210664">
        <w:rPr>
          <w:rFonts w:hint="cs"/>
          <w:sz w:val="18"/>
          <w:szCs w:val="18"/>
          <w:rtl/>
        </w:rPr>
        <w:t>תצג</w:t>
      </w:r>
      <w:proofErr w:type="spellEnd"/>
      <w:r w:rsidR="00704DC5" w:rsidRPr="00210664">
        <w:rPr>
          <w:rFonts w:hint="cs"/>
          <w:sz w:val="18"/>
          <w:szCs w:val="18"/>
          <w:rtl/>
        </w:rPr>
        <w:t>, יב)</w:t>
      </w:r>
      <w:r w:rsidR="00704DC5" w:rsidRPr="005B08DE">
        <w:rPr>
          <w:rFonts w:hint="cs"/>
          <w:rtl/>
        </w:rPr>
        <w:t xml:space="preserve"> שיש שלא נהגו בו כלל. </w:t>
      </w:r>
      <w:r w:rsidR="001D2ACA" w:rsidRPr="005B08DE">
        <w:rPr>
          <w:rFonts w:hint="cs"/>
          <w:rtl/>
        </w:rPr>
        <w:t>בטעם האיסור יש שכתבו שתלמידי רבי עקיבא מתו מהשקיעה וא</w:t>
      </w:r>
      <w:r w:rsidR="00704DC5" w:rsidRPr="005B08DE">
        <w:rPr>
          <w:rFonts w:hint="cs"/>
          <w:rtl/>
        </w:rPr>
        <w:t>י</w:t>
      </w:r>
      <w:r w:rsidR="001D2ACA" w:rsidRPr="005B08DE">
        <w:rPr>
          <w:rFonts w:hint="cs"/>
          <w:rtl/>
        </w:rPr>
        <w:t xml:space="preserve">לך. ויש שכתבו שכיוון שכתוב 'שבע שבתות תמימות' יש לשבות בזמן הספירה ממלאכה </w:t>
      </w:r>
      <w:r w:rsidR="001D2ACA" w:rsidRPr="00210664">
        <w:rPr>
          <w:rFonts w:hint="cs"/>
          <w:sz w:val="18"/>
          <w:szCs w:val="18"/>
          <w:rtl/>
        </w:rPr>
        <w:t>(לפחות עד שסופרים</w:t>
      </w:r>
      <w:r w:rsidR="001D2ACA">
        <w:rPr>
          <w:rFonts w:hint="cs"/>
          <w:sz w:val="18"/>
          <w:szCs w:val="18"/>
          <w:rtl/>
        </w:rPr>
        <w:t>)</w:t>
      </w:r>
      <w:r w:rsidR="00210664">
        <w:rPr>
          <w:rFonts w:hint="cs"/>
          <w:rtl/>
        </w:rPr>
        <w:t>.</w:t>
      </w:r>
    </w:p>
    <w:p w14:paraId="142B770E" w14:textId="4A4B940D" w:rsidR="004E4C81" w:rsidRPr="005B08DE" w:rsidRDefault="004E4C81" w:rsidP="00DE2499">
      <w:pPr>
        <w:spacing w:after="80"/>
        <w:rPr>
          <w:rtl/>
        </w:rPr>
      </w:pPr>
      <w:r w:rsidRPr="005B08DE">
        <w:rPr>
          <w:rFonts w:hint="cs"/>
          <w:b/>
          <w:bCs/>
          <w:rtl/>
        </w:rPr>
        <w:t>שלב ג' - תספורת</w:t>
      </w:r>
      <w:r w:rsidRPr="005B08DE">
        <w:rPr>
          <w:rFonts w:hint="cs"/>
          <w:rtl/>
        </w:rPr>
        <w:t>:</w:t>
      </w:r>
      <w:r w:rsidR="00F84D11" w:rsidRPr="005B08DE">
        <w:rPr>
          <w:rFonts w:hint="cs"/>
          <w:rtl/>
        </w:rPr>
        <w:t xml:space="preserve"> השלב השלישי </w:t>
      </w:r>
      <w:r w:rsidR="00704DC5" w:rsidRPr="005B08DE">
        <w:rPr>
          <w:rFonts w:hint="cs"/>
          <w:rtl/>
        </w:rPr>
        <w:t>התבטא</w:t>
      </w:r>
      <w:r w:rsidR="00F84D11" w:rsidRPr="005B08DE">
        <w:rPr>
          <w:rFonts w:hint="cs"/>
          <w:rtl/>
        </w:rPr>
        <w:t xml:space="preserve"> </w:t>
      </w:r>
      <w:r w:rsidR="00BB20EB" w:rsidRPr="005B08DE">
        <w:rPr>
          <w:rFonts w:hint="cs"/>
          <w:rtl/>
        </w:rPr>
        <w:t>ב</w:t>
      </w:r>
      <w:r w:rsidR="00F84D11" w:rsidRPr="005B08DE">
        <w:rPr>
          <w:rFonts w:hint="cs"/>
          <w:rtl/>
        </w:rPr>
        <w:t xml:space="preserve">מנהג </w:t>
      </w:r>
      <w:r w:rsidR="00BB20EB" w:rsidRPr="005B08DE">
        <w:rPr>
          <w:rFonts w:hint="cs"/>
          <w:rtl/>
        </w:rPr>
        <w:t>ש</w:t>
      </w:r>
      <w:r w:rsidR="00F84D11" w:rsidRPr="005B08DE">
        <w:rPr>
          <w:rFonts w:hint="cs"/>
          <w:rtl/>
        </w:rPr>
        <w:t xml:space="preserve">לא להסתפר ולהתגלח, מנהג שמופיע לראשונה </w:t>
      </w:r>
      <w:r w:rsidR="00BB20EB" w:rsidRPr="005B08DE">
        <w:rPr>
          <w:rFonts w:hint="cs"/>
          <w:rtl/>
        </w:rPr>
        <w:t xml:space="preserve">אצל </w:t>
      </w:r>
      <w:r w:rsidR="00F84D11" w:rsidRPr="005B08DE">
        <w:rPr>
          <w:rFonts w:hint="cs"/>
          <w:rtl/>
        </w:rPr>
        <w:t xml:space="preserve">רבני איטליה </w:t>
      </w:r>
      <w:r w:rsidR="00F84D11" w:rsidRPr="00210664">
        <w:rPr>
          <w:rFonts w:hint="cs"/>
          <w:sz w:val="18"/>
          <w:szCs w:val="18"/>
          <w:rtl/>
        </w:rPr>
        <w:t>(</w:t>
      </w:r>
      <w:r w:rsidR="00F84D11" w:rsidRPr="00210664">
        <w:rPr>
          <w:rFonts w:hint="cs"/>
          <w:b/>
          <w:bCs/>
          <w:sz w:val="18"/>
          <w:szCs w:val="18"/>
          <w:rtl/>
        </w:rPr>
        <w:t>שיבולי הלקט</w:t>
      </w:r>
      <w:r w:rsidR="00F84D11" w:rsidRPr="00210664">
        <w:rPr>
          <w:rFonts w:hint="cs"/>
          <w:sz w:val="18"/>
          <w:szCs w:val="18"/>
          <w:rtl/>
        </w:rPr>
        <w:t xml:space="preserve"> סי' </w:t>
      </w:r>
      <w:proofErr w:type="spellStart"/>
      <w:r w:rsidR="00F84D11" w:rsidRPr="00210664">
        <w:rPr>
          <w:rFonts w:hint="cs"/>
          <w:sz w:val="18"/>
          <w:szCs w:val="18"/>
          <w:rtl/>
        </w:rPr>
        <w:t>רלה</w:t>
      </w:r>
      <w:proofErr w:type="spellEnd"/>
      <w:r w:rsidR="00F84D11" w:rsidRPr="00210664">
        <w:rPr>
          <w:rFonts w:hint="cs"/>
          <w:sz w:val="18"/>
          <w:szCs w:val="18"/>
          <w:rtl/>
        </w:rPr>
        <w:t>)</w:t>
      </w:r>
      <w:r w:rsidR="00F84D11" w:rsidRPr="005B08DE">
        <w:rPr>
          <w:rFonts w:hint="cs"/>
          <w:rtl/>
        </w:rPr>
        <w:t xml:space="preserve">, ולאחר מכן גם </w:t>
      </w:r>
      <w:r w:rsidR="00F84D11" w:rsidRPr="005B08DE">
        <w:rPr>
          <w:rFonts w:hint="cs"/>
          <w:b/>
          <w:bCs/>
          <w:rtl/>
        </w:rPr>
        <w:t>בתלמיד הרשב''א</w:t>
      </w:r>
      <w:r w:rsidR="00F84D11" w:rsidRPr="005B08DE">
        <w:rPr>
          <w:rFonts w:hint="cs"/>
          <w:rtl/>
        </w:rPr>
        <w:t xml:space="preserve"> </w:t>
      </w:r>
      <w:r w:rsidR="0022606D" w:rsidRPr="00210664">
        <w:rPr>
          <w:rFonts w:hint="cs"/>
          <w:sz w:val="18"/>
          <w:szCs w:val="18"/>
          <w:rtl/>
        </w:rPr>
        <w:t xml:space="preserve">(מובא בבית יוסף </w:t>
      </w:r>
      <w:proofErr w:type="spellStart"/>
      <w:r w:rsidR="0022606D" w:rsidRPr="00210664">
        <w:rPr>
          <w:rFonts w:hint="cs"/>
          <w:sz w:val="18"/>
          <w:szCs w:val="18"/>
          <w:rtl/>
        </w:rPr>
        <w:t>תצג</w:t>
      </w:r>
      <w:proofErr w:type="spellEnd"/>
      <w:r w:rsidR="0022606D" w:rsidRPr="00210664">
        <w:rPr>
          <w:rFonts w:hint="cs"/>
          <w:sz w:val="18"/>
          <w:szCs w:val="18"/>
          <w:rtl/>
        </w:rPr>
        <w:t>)</w:t>
      </w:r>
      <w:r w:rsidR="00F84D11" w:rsidRPr="005B08DE">
        <w:rPr>
          <w:rFonts w:hint="cs"/>
          <w:rtl/>
        </w:rPr>
        <w:t xml:space="preserve">. </w:t>
      </w:r>
      <w:r w:rsidR="001D11C0" w:rsidRPr="005B08DE">
        <w:rPr>
          <w:rFonts w:hint="cs"/>
          <w:rtl/>
        </w:rPr>
        <w:t xml:space="preserve">לעיתים מקילים באיסור זה, ולכן מוהל, סנדק ואבי הבן יכולים להסתפר. </w:t>
      </w:r>
      <w:r w:rsidR="00DE2499" w:rsidRPr="005B08DE">
        <w:rPr>
          <w:rFonts w:hint="cs"/>
          <w:rtl/>
        </w:rPr>
        <w:t>כמו</w:t>
      </w:r>
      <w:r w:rsidR="00BB20EB" w:rsidRPr="005B08DE">
        <w:rPr>
          <w:rFonts w:hint="cs"/>
          <w:rtl/>
        </w:rPr>
        <w:t xml:space="preserve"> כן</w:t>
      </w:r>
      <w:r w:rsidR="00DE2499" w:rsidRPr="005B08DE">
        <w:rPr>
          <w:rFonts w:hint="cs"/>
          <w:rtl/>
        </w:rPr>
        <w:t xml:space="preserve"> במקרה בו </w:t>
      </w:r>
      <w:proofErr w:type="spellStart"/>
      <w:r w:rsidR="00DE2499" w:rsidRPr="005B08DE">
        <w:rPr>
          <w:rFonts w:hint="cs"/>
          <w:rtl/>
        </w:rPr>
        <w:t>ל''ג</w:t>
      </w:r>
      <w:proofErr w:type="spellEnd"/>
      <w:r w:rsidR="00DE2499" w:rsidRPr="005B08DE">
        <w:rPr>
          <w:rFonts w:hint="cs"/>
          <w:rtl/>
        </w:rPr>
        <w:t xml:space="preserve"> בעומר חל ביום ראשון, הרמ''א פוסק שניתן להסתפר כבר ביום שישי לכבוד שבת </w:t>
      </w:r>
      <w:r w:rsidR="00DE2499" w:rsidRPr="00210664">
        <w:rPr>
          <w:rFonts w:hint="cs"/>
          <w:sz w:val="18"/>
          <w:szCs w:val="18"/>
          <w:rtl/>
        </w:rPr>
        <w:t>(</w:t>
      </w:r>
      <w:r w:rsidR="00210664">
        <w:rPr>
          <w:rFonts w:hint="cs"/>
          <w:sz w:val="18"/>
          <w:szCs w:val="18"/>
          <w:rtl/>
        </w:rPr>
        <w:t>ול</w:t>
      </w:r>
      <w:r w:rsidR="00DE2499">
        <w:rPr>
          <w:rFonts w:hint="cs"/>
          <w:sz w:val="18"/>
          <w:szCs w:val="18"/>
          <w:rtl/>
        </w:rPr>
        <w:t>ספרדים</w:t>
      </w:r>
      <w:r w:rsidR="00DE2499" w:rsidRPr="00210664">
        <w:rPr>
          <w:rFonts w:hint="cs"/>
          <w:sz w:val="18"/>
          <w:szCs w:val="18"/>
          <w:rtl/>
        </w:rPr>
        <w:t xml:space="preserve"> אין היתר, כיוון שכפי שראינו לעיל לשיטתם ניתן להסתפר רק </w:t>
      </w:r>
      <w:proofErr w:type="spellStart"/>
      <w:r w:rsidR="00DE2499" w:rsidRPr="00210664">
        <w:rPr>
          <w:rFonts w:hint="cs"/>
          <w:sz w:val="18"/>
          <w:szCs w:val="18"/>
          <w:rtl/>
        </w:rPr>
        <w:t>בל''ד</w:t>
      </w:r>
      <w:proofErr w:type="spellEnd"/>
      <w:r w:rsidR="00DE2499" w:rsidRPr="00210664">
        <w:rPr>
          <w:rFonts w:hint="cs"/>
          <w:sz w:val="18"/>
          <w:szCs w:val="18"/>
          <w:rtl/>
        </w:rPr>
        <w:t xml:space="preserve"> לעומר)</w:t>
      </w:r>
      <w:r w:rsidR="00DE2499" w:rsidRPr="005B08DE">
        <w:rPr>
          <w:rFonts w:hint="cs"/>
          <w:rtl/>
        </w:rPr>
        <w:t>.</w:t>
      </w:r>
      <w:r w:rsidR="001D11C0" w:rsidRPr="005B08DE">
        <w:rPr>
          <w:rFonts w:hint="cs"/>
          <w:rtl/>
        </w:rPr>
        <w:t xml:space="preserve"> </w:t>
      </w:r>
    </w:p>
    <w:p w14:paraId="1A2B7AB0" w14:textId="713C9870" w:rsidR="00DE014B" w:rsidRPr="005B08DE" w:rsidRDefault="00DE014B" w:rsidP="00DE2499">
      <w:pPr>
        <w:spacing w:after="80"/>
        <w:rPr>
          <w:u w:val="single"/>
          <w:rtl/>
        </w:rPr>
      </w:pPr>
      <w:r w:rsidRPr="005B08DE">
        <w:rPr>
          <w:rFonts w:hint="cs"/>
          <w:u w:val="single"/>
          <w:rtl/>
        </w:rPr>
        <w:t>שמיעת מוזיקה</w:t>
      </w:r>
    </w:p>
    <w:p w14:paraId="58B48640" w14:textId="55D224E4" w:rsidR="004E4C81" w:rsidRPr="005B08DE" w:rsidRDefault="00B57962" w:rsidP="00DE2499">
      <w:pPr>
        <w:spacing w:after="80"/>
        <w:rPr>
          <w:rtl/>
        </w:rPr>
      </w:pPr>
      <w:r w:rsidRPr="005B08DE">
        <w:rPr>
          <w:rFonts w:hint="cs"/>
          <w:rtl/>
        </w:rPr>
        <w:t>שלב נוסף, המאוחר מבין מנהגי האיסור הוא המנהג שלא לשמוע מוזיקה בספירת העומר</w:t>
      </w:r>
      <w:r w:rsidR="00B035CF" w:rsidRPr="005B08DE">
        <w:rPr>
          <w:rFonts w:hint="cs"/>
          <w:rtl/>
        </w:rPr>
        <w:t xml:space="preserve"> </w:t>
      </w:r>
      <w:r w:rsidR="00B035CF" w:rsidRPr="00210664">
        <w:rPr>
          <w:rFonts w:hint="cs"/>
          <w:sz w:val="18"/>
          <w:szCs w:val="18"/>
          <w:rtl/>
        </w:rPr>
        <w:t>(ועיין בדף לתשעה באב שנה ג')</w:t>
      </w:r>
      <w:r w:rsidRPr="005B08DE">
        <w:rPr>
          <w:rFonts w:hint="cs"/>
          <w:rtl/>
        </w:rPr>
        <w:t xml:space="preserve">. המקור למנהג זה הוא </w:t>
      </w:r>
      <w:r w:rsidRPr="005B08DE">
        <w:rPr>
          <w:rFonts w:hint="cs"/>
          <w:b/>
          <w:bCs/>
          <w:rtl/>
        </w:rPr>
        <w:t>המגן אברהם</w:t>
      </w:r>
      <w:r w:rsidR="00DE014B" w:rsidRPr="005B08DE">
        <w:rPr>
          <w:rFonts w:hint="cs"/>
          <w:rtl/>
        </w:rPr>
        <w:t xml:space="preserve"> </w:t>
      </w:r>
      <w:r w:rsidR="00DE014B" w:rsidRPr="00210664">
        <w:rPr>
          <w:rFonts w:hint="cs"/>
          <w:sz w:val="18"/>
          <w:szCs w:val="18"/>
          <w:rtl/>
        </w:rPr>
        <w:t>(</w:t>
      </w:r>
      <w:proofErr w:type="spellStart"/>
      <w:r w:rsidR="00DE014B" w:rsidRPr="00210664">
        <w:rPr>
          <w:rFonts w:hint="cs"/>
          <w:sz w:val="18"/>
          <w:szCs w:val="18"/>
          <w:rtl/>
        </w:rPr>
        <w:t>תצג</w:t>
      </w:r>
      <w:proofErr w:type="spellEnd"/>
      <w:r w:rsidR="00DE014B" w:rsidRPr="00210664">
        <w:rPr>
          <w:rFonts w:hint="cs"/>
          <w:sz w:val="18"/>
          <w:szCs w:val="18"/>
          <w:rtl/>
        </w:rPr>
        <w:t xml:space="preserve">, א) </w:t>
      </w:r>
      <w:r w:rsidR="00DE014B" w:rsidRPr="005B08DE">
        <w:rPr>
          <w:rFonts w:hint="cs"/>
          <w:rtl/>
        </w:rPr>
        <w:t>שכתב, שנהגו לאסור ריקודי</w:t>
      </w:r>
      <w:r w:rsidR="00733D79" w:rsidRPr="005B08DE">
        <w:rPr>
          <w:rFonts w:hint="cs"/>
          <w:rtl/>
        </w:rPr>
        <w:t xml:space="preserve">ם </w:t>
      </w:r>
      <w:r w:rsidR="00DE014B" w:rsidRPr="005B08DE">
        <w:rPr>
          <w:rFonts w:hint="cs"/>
          <w:rtl/>
        </w:rPr>
        <w:t>ומחולות של רשות</w:t>
      </w:r>
      <w:r w:rsidR="009E2836" w:rsidRPr="005B08DE">
        <w:rPr>
          <w:rFonts w:hint="cs"/>
          <w:rtl/>
        </w:rPr>
        <w:t xml:space="preserve"> בזמן הספירה</w:t>
      </w:r>
      <w:r w:rsidR="00DE014B" w:rsidRPr="005B08DE">
        <w:rPr>
          <w:rFonts w:hint="cs"/>
          <w:rtl/>
        </w:rPr>
        <w:t xml:space="preserve">. </w:t>
      </w:r>
      <w:r w:rsidR="00DD62BD" w:rsidRPr="005B08DE">
        <w:rPr>
          <w:rFonts w:hint="cs"/>
          <w:rtl/>
        </w:rPr>
        <w:t>לכאורה, מדברי המגן אברהם עולה שהאיסור כולל רק ריקודים ומחולות, אבל לשמוע מוזיקה שמחה אין איסור</w:t>
      </w:r>
      <w:r w:rsidR="00A155BC" w:rsidRPr="005B08DE">
        <w:rPr>
          <w:rFonts w:hint="cs"/>
          <w:rtl/>
        </w:rPr>
        <w:t>:</w:t>
      </w:r>
    </w:p>
    <w:p w14:paraId="2702B3D4" w14:textId="0B37F6DF" w:rsidR="007367D5" w:rsidRPr="00F2161A" w:rsidRDefault="0009178F" w:rsidP="00DE2499">
      <w:pPr>
        <w:spacing w:after="80"/>
        <w:rPr>
          <w:sz w:val="24"/>
          <w:szCs w:val="24"/>
          <w:rtl/>
        </w:rPr>
      </w:pPr>
      <w:r w:rsidRPr="005B08DE">
        <w:rPr>
          <w:rFonts w:hint="cs"/>
          <w:rtl/>
        </w:rPr>
        <w:t xml:space="preserve">א. </w:t>
      </w:r>
      <w:r w:rsidR="002C1434" w:rsidRPr="005B08DE">
        <w:rPr>
          <w:rFonts w:hint="cs"/>
          <w:rtl/>
        </w:rPr>
        <w:t xml:space="preserve">למרות </w:t>
      </w:r>
      <w:r w:rsidR="00DD62BD" w:rsidRPr="005B08DE">
        <w:rPr>
          <w:rFonts w:hint="cs"/>
          <w:rtl/>
        </w:rPr>
        <w:t xml:space="preserve">זאת </w:t>
      </w:r>
      <w:r w:rsidR="00DD62BD" w:rsidRPr="005B08DE">
        <w:rPr>
          <w:rFonts w:hint="cs"/>
          <w:b/>
          <w:bCs/>
          <w:rtl/>
        </w:rPr>
        <w:t>הרב משה פיינשטיין</w:t>
      </w:r>
      <w:r w:rsidR="00B035CF" w:rsidRPr="005B08DE">
        <w:rPr>
          <w:rFonts w:hint="cs"/>
          <w:b/>
          <w:bCs/>
          <w:rtl/>
        </w:rPr>
        <w:t xml:space="preserve"> </w:t>
      </w:r>
      <w:r w:rsidR="00B035CF" w:rsidRPr="00210664">
        <w:rPr>
          <w:rFonts w:hint="cs"/>
          <w:sz w:val="16"/>
          <w:szCs w:val="16"/>
          <w:rtl/>
        </w:rPr>
        <w:t>(א</w:t>
      </w:r>
      <w:r w:rsidR="000127FB" w:rsidRPr="00210664">
        <w:rPr>
          <w:rFonts w:hint="cs"/>
          <w:sz w:val="16"/>
          <w:szCs w:val="16"/>
          <w:rtl/>
        </w:rPr>
        <w:t>, קסו)</w:t>
      </w:r>
      <w:r w:rsidR="00DD62BD" w:rsidRPr="005B08DE">
        <w:rPr>
          <w:rFonts w:hint="cs"/>
          <w:b/>
          <w:bCs/>
          <w:rtl/>
        </w:rPr>
        <w:t xml:space="preserve"> </w:t>
      </w:r>
      <w:r w:rsidR="00165D24" w:rsidRPr="005B08DE">
        <w:rPr>
          <w:rFonts w:hint="cs"/>
          <w:b/>
          <w:bCs/>
          <w:rtl/>
        </w:rPr>
        <w:t xml:space="preserve">והמנחת יצחק </w:t>
      </w:r>
      <w:r w:rsidR="004D46CD" w:rsidRPr="00210664">
        <w:rPr>
          <w:rFonts w:hint="cs"/>
          <w:sz w:val="18"/>
          <w:szCs w:val="18"/>
          <w:rtl/>
        </w:rPr>
        <w:t>(</w:t>
      </w:r>
      <w:r w:rsidR="00165D24" w:rsidRPr="00210664">
        <w:rPr>
          <w:rFonts w:hint="cs"/>
          <w:sz w:val="18"/>
          <w:szCs w:val="18"/>
          <w:rtl/>
        </w:rPr>
        <w:t xml:space="preserve">א, קיא) </w:t>
      </w:r>
      <w:r w:rsidR="00DD62BD" w:rsidRPr="005B08DE">
        <w:rPr>
          <w:rFonts w:hint="cs"/>
          <w:rtl/>
        </w:rPr>
        <w:t xml:space="preserve">ציינו, </w:t>
      </w:r>
      <w:r w:rsidR="00165D24" w:rsidRPr="005B08DE">
        <w:rPr>
          <w:rFonts w:hint="cs"/>
          <w:rtl/>
        </w:rPr>
        <w:t xml:space="preserve">שפשוט שגם </w:t>
      </w:r>
      <w:r w:rsidR="00DD62BD" w:rsidRPr="005B08DE">
        <w:rPr>
          <w:rFonts w:hint="cs"/>
          <w:rtl/>
        </w:rPr>
        <w:t xml:space="preserve">שמיעת מוזיקה </w:t>
      </w:r>
      <w:r w:rsidR="004D46CD" w:rsidRPr="005B08DE">
        <w:rPr>
          <w:rFonts w:hint="cs"/>
          <w:rtl/>
        </w:rPr>
        <w:t xml:space="preserve">שמחה </w:t>
      </w:r>
      <w:r w:rsidR="00DD62BD" w:rsidRPr="005B08DE">
        <w:rPr>
          <w:rFonts w:hint="cs"/>
          <w:rtl/>
        </w:rPr>
        <w:t xml:space="preserve">כלולה באיסור, שהרי </w:t>
      </w:r>
      <w:r w:rsidR="002C1434" w:rsidRPr="005B08DE">
        <w:rPr>
          <w:rFonts w:hint="cs"/>
          <w:rtl/>
        </w:rPr>
        <w:t xml:space="preserve">המטרה </w:t>
      </w:r>
      <w:r w:rsidR="00BB20EB" w:rsidRPr="005B08DE">
        <w:rPr>
          <w:rFonts w:hint="cs"/>
          <w:rtl/>
        </w:rPr>
        <w:t xml:space="preserve">היא </w:t>
      </w:r>
      <w:r w:rsidR="002C1434" w:rsidRPr="005B08DE">
        <w:rPr>
          <w:rFonts w:hint="cs"/>
          <w:rtl/>
        </w:rPr>
        <w:t xml:space="preserve">לצמצם בשמחה. כמו כן </w:t>
      </w:r>
      <w:r w:rsidR="004D46CD" w:rsidRPr="005B08DE">
        <w:rPr>
          <w:rFonts w:hint="cs"/>
          <w:rtl/>
        </w:rPr>
        <w:t xml:space="preserve">נראה </w:t>
      </w:r>
      <w:r w:rsidR="002C1434" w:rsidRPr="005B08DE">
        <w:rPr>
          <w:rFonts w:hint="cs"/>
          <w:rtl/>
        </w:rPr>
        <w:t xml:space="preserve">לפי טעם זה, שאין הבדל בין שמיעת מוזיקה </w:t>
      </w:r>
      <w:r w:rsidR="00BB20EB" w:rsidRPr="005B08DE">
        <w:rPr>
          <w:rFonts w:hint="cs"/>
          <w:rtl/>
        </w:rPr>
        <w:t>עם</w:t>
      </w:r>
      <w:r w:rsidR="004D46CD" w:rsidRPr="005B08DE">
        <w:rPr>
          <w:rFonts w:hint="cs"/>
          <w:rtl/>
        </w:rPr>
        <w:t xml:space="preserve"> כלים </w:t>
      </w:r>
      <w:r w:rsidR="00E973B7" w:rsidRPr="005B08DE">
        <w:rPr>
          <w:rFonts w:hint="cs"/>
          <w:rtl/>
        </w:rPr>
        <w:t>ל</w:t>
      </w:r>
      <w:r w:rsidR="00BB20EB" w:rsidRPr="005B08DE">
        <w:rPr>
          <w:rFonts w:hint="cs"/>
          <w:rtl/>
        </w:rPr>
        <w:t xml:space="preserve">בין </w:t>
      </w:r>
      <w:r w:rsidR="00E973B7" w:rsidRPr="005B08DE">
        <w:rPr>
          <w:rFonts w:hint="cs"/>
          <w:rtl/>
        </w:rPr>
        <w:t xml:space="preserve">מוזיקה </w:t>
      </w:r>
      <w:proofErr w:type="spellStart"/>
      <w:r w:rsidR="004D46CD" w:rsidRPr="005B08DE">
        <w:rPr>
          <w:rFonts w:hint="cs"/>
          <w:rtl/>
        </w:rPr>
        <w:t>ווקלית</w:t>
      </w:r>
      <w:proofErr w:type="spellEnd"/>
      <w:r w:rsidR="002E0BC7" w:rsidRPr="005B08DE">
        <w:rPr>
          <w:rFonts w:hint="cs"/>
          <w:rtl/>
        </w:rPr>
        <w:t xml:space="preserve"> </w:t>
      </w:r>
      <w:r w:rsidR="002E0BC7" w:rsidRPr="00210664">
        <w:rPr>
          <w:rFonts w:hint="cs"/>
          <w:sz w:val="18"/>
          <w:szCs w:val="18"/>
          <w:rtl/>
        </w:rPr>
        <w:t>(</w:t>
      </w:r>
      <w:r w:rsidR="00E973B7" w:rsidRPr="00210664">
        <w:rPr>
          <w:rFonts w:hint="cs"/>
          <w:sz w:val="18"/>
          <w:szCs w:val="18"/>
          <w:rtl/>
        </w:rPr>
        <w:t xml:space="preserve">שירה </w:t>
      </w:r>
      <w:r w:rsidR="002E0BC7" w:rsidRPr="00210664">
        <w:rPr>
          <w:rFonts w:hint="cs"/>
          <w:sz w:val="18"/>
          <w:szCs w:val="18"/>
          <w:rtl/>
        </w:rPr>
        <w:t>ללא כלי נגינה)</w:t>
      </w:r>
      <w:r w:rsidR="002E0BC7" w:rsidRPr="005B08DE">
        <w:rPr>
          <w:rFonts w:hint="cs"/>
          <w:rtl/>
        </w:rPr>
        <w:t xml:space="preserve"> - </w:t>
      </w:r>
      <w:r w:rsidR="004D46CD" w:rsidRPr="005B08DE">
        <w:rPr>
          <w:rFonts w:hint="cs"/>
          <w:rtl/>
        </w:rPr>
        <w:t xml:space="preserve">שהרי שניהם גורמים לשמחה, ובלשון </w:t>
      </w:r>
      <w:r w:rsidR="004D46CD" w:rsidRPr="005B08DE">
        <w:rPr>
          <w:rFonts w:hint="cs"/>
          <w:b/>
          <w:bCs/>
          <w:rtl/>
        </w:rPr>
        <w:t>אז נדברו</w:t>
      </w:r>
      <w:r w:rsidR="004D46CD" w:rsidRPr="005B08DE">
        <w:rPr>
          <w:rFonts w:hint="cs"/>
          <w:rtl/>
        </w:rPr>
        <w:t xml:space="preserve"> </w:t>
      </w:r>
      <w:r w:rsidR="004D46CD" w:rsidRPr="00F2161A">
        <w:rPr>
          <w:rFonts w:hint="cs"/>
          <w:sz w:val="18"/>
          <w:szCs w:val="18"/>
          <w:rtl/>
        </w:rPr>
        <w:t>(ח, נח)</w:t>
      </w:r>
      <w:r w:rsidR="004D46CD" w:rsidRPr="005B08DE">
        <w:rPr>
          <w:rFonts w:hint="cs"/>
          <w:rtl/>
        </w:rPr>
        <w:t>:</w:t>
      </w:r>
    </w:p>
    <w:p w14:paraId="45A6B988" w14:textId="53F7739D" w:rsidR="007367D5" w:rsidRPr="005B08DE" w:rsidRDefault="007367D5" w:rsidP="00DE2499">
      <w:pPr>
        <w:spacing w:after="80"/>
        <w:ind w:left="720"/>
        <w:rPr>
          <w:rtl/>
        </w:rPr>
      </w:pPr>
      <w:r w:rsidRPr="005B08DE">
        <w:rPr>
          <w:rFonts w:hint="cs"/>
          <w:rtl/>
        </w:rPr>
        <w:t xml:space="preserve">''ושוב עיינתי דאין הכרח </w:t>
      </w:r>
      <w:proofErr w:type="spellStart"/>
      <w:r w:rsidRPr="005B08DE">
        <w:rPr>
          <w:rFonts w:hint="cs"/>
          <w:rtl/>
        </w:rPr>
        <w:t>דהקלטות</w:t>
      </w:r>
      <w:proofErr w:type="spellEnd"/>
      <w:r w:rsidRPr="005B08DE">
        <w:rPr>
          <w:rFonts w:hint="cs"/>
          <w:rtl/>
        </w:rPr>
        <w:t xml:space="preserve"> של שירה בפה דדינו בפה ולא בכלי, דיש לומר </w:t>
      </w:r>
      <w:proofErr w:type="spellStart"/>
      <w:r w:rsidRPr="005B08DE">
        <w:rPr>
          <w:rFonts w:hint="cs"/>
          <w:rtl/>
        </w:rPr>
        <w:t>דכיוון</w:t>
      </w:r>
      <w:proofErr w:type="spellEnd"/>
      <w:r w:rsidRPr="005B08DE">
        <w:rPr>
          <w:rFonts w:hint="cs"/>
          <w:rtl/>
        </w:rPr>
        <w:t xml:space="preserve"> שאינו גזירת הכתוב של כלי דווקא אלא העיקר משום שמחה יתירה דאסור מפני חורבת בית אלוקינו, אם כן אין הבדל אם הכלי עצמה משמיע קול או שנקלט בכלי מהפה.''</w:t>
      </w:r>
    </w:p>
    <w:p w14:paraId="01C71618" w14:textId="733C11D7" w:rsidR="00734B7C" w:rsidRPr="005B08DE" w:rsidRDefault="008B036F" w:rsidP="00DE2499">
      <w:pPr>
        <w:spacing w:after="80"/>
        <w:rPr>
          <w:rtl/>
        </w:rPr>
      </w:pPr>
      <w:r w:rsidRPr="005B08DE">
        <w:rPr>
          <w:rFonts w:hint="cs"/>
          <w:rtl/>
        </w:rPr>
        <w:t xml:space="preserve">ב. </w:t>
      </w:r>
      <w:r w:rsidR="002E0BC7" w:rsidRPr="005B08DE">
        <w:rPr>
          <w:rFonts w:hint="cs"/>
          <w:rtl/>
        </w:rPr>
        <w:t xml:space="preserve">עם זאת, ישנם מספר היתרים </w:t>
      </w:r>
      <w:r w:rsidR="001D06F6" w:rsidRPr="005B08DE">
        <w:rPr>
          <w:rFonts w:hint="cs"/>
          <w:rtl/>
        </w:rPr>
        <w:t>ל</w:t>
      </w:r>
      <w:r w:rsidR="002E0BC7" w:rsidRPr="005B08DE">
        <w:rPr>
          <w:rFonts w:hint="cs"/>
          <w:rtl/>
        </w:rPr>
        <w:t>שמיעת מוזיקה</w:t>
      </w:r>
      <w:r w:rsidR="007343E2" w:rsidRPr="005B08DE">
        <w:rPr>
          <w:rFonts w:hint="cs"/>
          <w:rtl/>
        </w:rPr>
        <w:t>:</w:t>
      </w:r>
      <w:r w:rsidR="007343E2" w:rsidRPr="005B08DE">
        <w:rPr>
          <w:rFonts w:hint="cs"/>
        </w:rPr>
        <w:t xml:space="preserve"> </w:t>
      </w:r>
      <w:r w:rsidR="002E0BC7" w:rsidRPr="005B08DE">
        <w:rPr>
          <w:rFonts w:hint="cs"/>
          <w:b/>
          <w:bCs/>
          <w:rtl/>
        </w:rPr>
        <w:t>ראשית</w:t>
      </w:r>
      <w:r w:rsidR="002E0BC7" w:rsidRPr="005B08DE">
        <w:rPr>
          <w:rFonts w:hint="cs"/>
          <w:rtl/>
        </w:rPr>
        <w:t xml:space="preserve">, כפי שכתב </w:t>
      </w:r>
      <w:r w:rsidR="002E0BC7" w:rsidRPr="005B08DE">
        <w:rPr>
          <w:rFonts w:hint="cs"/>
          <w:b/>
          <w:bCs/>
          <w:rtl/>
        </w:rPr>
        <w:t xml:space="preserve">הרב שלמה </w:t>
      </w:r>
      <w:proofErr w:type="spellStart"/>
      <w:r w:rsidR="002E0BC7" w:rsidRPr="005B08DE">
        <w:rPr>
          <w:rFonts w:hint="cs"/>
          <w:b/>
          <w:bCs/>
          <w:rtl/>
        </w:rPr>
        <w:t>דיכובסקי</w:t>
      </w:r>
      <w:proofErr w:type="spellEnd"/>
      <w:r w:rsidR="002E0BC7" w:rsidRPr="005B08DE">
        <w:rPr>
          <w:rFonts w:hint="cs"/>
          <w:rtl/>
        </w:rPr>
        <w:t xml:space="preserve"> </w:t>
      </w:r>
      <w:r w:rsidR="002E0BC7" w:rsidRPr="00F2161A">
        <w:rPr>
          <w:rFonts w:hint="cs"/>
          <w:sz w:val="18"/>
          <w:szCs w:val="18"/>
          <w:rtl/>
        </w:rPr>
        <w:t xml:space="preserve">(תחומין כא) </w:t>
      </w:r>
      <w:r w:rsidR="002E0BC7" w:rsidRPr="005B08DE">
        <w:rPr>
          <w:rFonts w:hint="cs"/>
          <w:rtl/>
        </w:rPr>
        <w:t>מותר לשמוע מוזיקה שקטה</w:t>
      </w:r>
      <w:r w:rsidR="00C70D40" w:rsidRPr="005B08DE">
        <w:rPr>
          <w:rFonts w:hint="cs"/>
          <w:rtl/>
        </w:rPr>
        <w:t xml:space="preserve"> ורגועה</w:t>
      </w:r>
      <w:r w:rsidR="002E0BC7" w:rsidRPr="005B08DE">
        <w:rPr>
          <w:rFonts w:hint="cs"/>
          <w:rtl/>
        </w:rPr>
        <w:t>. שהרי גם אם היא גורמת להנאה</w:t>
      </w:r>
      <w:r w:rsidR="00B840D9" w:rsidRPr="005B08DE">
        <w:rPr>
          <w:rFonts w:hint="cs"/>
          <w:rtl/>
        </w:rPr>
        <w:t xml:space="preserve"> -</w:t>
      </w:r>
      <w:r w:rsidR="002E0BC7" w:rsidRPr="005B08DE">
        <w:rPr>
          <w:rFonts w:hint="cs"/>
          <w:rtl/>
        </w:rPr>
        <w:t xml:space="preserve"> לא נאסר להינות בזמן זה, אלא לשמוח במיוחד. </w:t>
      </w:r>
      <w:r w:rsidR="00336860" w:rsidRPr="005B08DE">
        <w:rPr>
          <w:rFonts w:hint="cs"/>
          <w:rtl/>
        </w:rPr>
        <w:t xml:space="preserve">על בסיס אותו עיקרון כתב </w:t>
      </w:r>
      <w:r w:rsidR="00336860" w:rsidRPr="005B08DE">
        <w:rPr>
          <w:rFonts w:hint="cs"/>
          <w:b/>
          <w:bCs/>
          <w:rtl/>
        </w:rPr>
        <w:t>הרב משה פיינשטיין</w:t>
      </w:r>
      <w:r w:rsidR="00336860" w:rsidRPr="005B08DE">
        <w:rPr>
          <w:rFonts w:hint="cs"/>
          <w:rtl/>
        </w:rPr>
        <w:t xml:space="preserve"> </w:t>
      </w:r>
      <w:r w:rsidR="00EC6619" w:rsidRPr="00F2161A">
        <w:rPr>
          <w:rFonts w:hint="cs"/>
          <w:sz w:val="18"/>
          <w:szCs w:val="18"/>
          <w:rtl/>
        </w:rPr>
        <w:t xml:space="preserve">(אג''מ או''ח ג, פז) </w:t>
      </w:r>
      <w:r w:rsidR="00EC6619" w:rsidRPr="005B08DE">
        <w:rPr>
          <w:rFonts w:hint="cs"/>
          <w:rtl/>
        </w:rPr>
        <w:t xml:space="preserve">שלא נאסר לנגן לצורך פרנסה או </w:t>
      </w:r>
      <w:r w:rsidR="00B840D9" w:rsidRPr="005B08DE">
        <w:rPr>
          <w:rFonts w:hint="cs"/>
          <w:rtl/>
        </w:rPr>
        <w:t xml:space="preserve">לימוד, כיוון שניגון זה </w:t>
      </w:r>
      <w:r w:rsidR="001D06F6" w:rsidRPr="005B08DE">
        <w:rPr>
          <w:rFonts w:hint="cs"/>
          <w:rtl/>
        </w:rPr>
        <w:t>אינו</w:t>
      </w:r>
      <w:r w:rsidR="00B840D9" w:rsidRPr="005B08DE">
        <w:rPr>
          <w:rFonts w:hint="cs"/>
          <w:rtl/>
        </w:rPr>
        <w:t xml:space="preserve"> ניגון של שמחה</w:t>
      </w:r>
      <w:r w:rsidR="00EC6619" w:rsidRPr="005B08DE">
        <w:rPr>
          <w:rFonts w:hint="cs"/>
          <w:rtl/>
        </w:rPr>
        <w:t xml:space="preserve">. </w:t>
      </w:r>
    </w:p>
    <w:p w14:paraId="583FB19F" w14:textId="18C208E7" w:rsidR="00C647A0" w:rsidRPr="005B08DE" w:rsidRDefault="00336860" w:rsidP="00DE2499">
      <w:pPr>
        <w:spacing w:after="80"/>
        <w:rPr>
          <w:rtl/>
        </w:rPr>
      </w:pPr>
      <w:r w:rsidRPr="005B08DE">
        <w:rPr>
          <w:rFonts w:hint="cs"/>
          <w:b/>
          <w:bCs/>
          <w:rtl/>
        </w:rPr>
        <w:t>שנית</w:t>
      </w:r>
      <w:r w:rsidRPr="005B08DE">
        <w:rPr>
          <w:rFonts w:hint="cs"/>
          <w:rtl/>
        </w:rPr>
        <w:t>, כפי שכתב המגן אברהם נאסרו ריקודים ומחולות של רשות, ולא של מצווה.</w:t>
      </w:r>
      <w:r w:rsidR="00734B7C" w:rsidRPr="005B08DE">
        <w:rPr>
          <w:rFonts w:hint="cs"/>
          <w:rtl/>
        </w:rPr>
        <w:t xml:space="preserve"> משום כך פסק </w:t>
      </w:r>
      <w:r w:rsidR="00734B7C" w:rsidRPr="005B08DE">
        <w:rPr>
          <w:rFonts w:hint="cs"/>
          <w:b/>
          <w:bCs/>
          <w:rtl/>
        </w:rPr>
        <w:t>הרב עובדיה</w:t>
      </w:r>
      <w:r w:rsidR="00734B7C" w:rsidRPr="005B08DE">
        <w:rPr>
          <w:rFonts w:hint="cs"/>
          <w:rtl/>
        </w:rPr>
        <w:t xml:space="preserve"> </w:t>
      </w:r>
      <w:r w:rsidR="00734B7C" w:rsidRPr="00F2161A">
        <w:rPr>
          <w:rFonts w:hint="cs"/>
          <w:sz w:val="18"/>
          <w:szCs w:val="18"/>
          <w:rtl/>
        </w:rPr>
        <w:t xml:space="preserve">(יחוה דעת ו, לד) </w:t>
      </w:r>
      <w:r w:rsidR="00734B7C" w:rsidRPr="005B08DE">
        <w:rPr>
          <w:rFonts w:hint="cs"/>
          <w:rtl/>
        </w:rPr>
        <w:t>שמותר לש</w:t>
      </w:r>
      <w:r w:rsidR="001D06F6" w:rsidRPr="005B08DE">
        <w:rPr>
          <w:rFonts w:hint="cs"/>
          <w:rtl/>
        </w:rPr>
        <w:t>מוע</w:t>
      </w:r>
      <w:r w:rsidR="00734B7C" w:rsidRPr="005B08DE">
        <w:rPr>
          <w:rFonts w:hint="cs"/>
          <w:rtl/>
        </w:rPr>
        <w:t xml:space="preserve"> שירים שמחים בסיום מסכת, בר מצווה, ברית מילה וכדומה. </w:t>
      </w:r>
    </w:p>
    <w:p w14:paraId="4A631A21" w14:textId="060B568F" w:rsidR="00C647A0" w:rsidRPr="005B08DE" w:rsidRDefault="0098367D" w:rsidP="00DE2499">
      <w:pPr>
        <w:spacing w:after="80"/>
        <w:rPr>
          <w:u w:val="single"/>
        </w:rPr>
      </w:pPr>
      <w:r w:rsidRPr="005B08DE">
        <w:rPr>
          <w:rFonts w:hint="cs"/>
          <w:u w:val="single"/>
          <w:rtl/>
        </w:rPr>
        <w:t xml:space="preserve">ברכת </w:t>
      </w:r>
      <w:r w:rsidR="00C647A0" w:rsidRPr="005B08DE">
        <w:rPr>
          <w:rFonts w:hint="cs"/>
          <w:u w:val="single"/>
          <w:rtl/>
        </w:rPr>
        <w:t>שהחיינו</w:t>
      </w:r>
    </w:p>
    <w:p w14:paraId="2991AC8F" w14:textId="02E9035D" w:rsidR="00C647A0" w:rsidRPr="005B08DE" w:rsidRDefault="00B57962" w:rsidP="00DE2499">
      <w:pPr>
        <w:spacing w:after="80"/>
        <w:rPr>
          <w:rtl/>
        </w:rPr>
      </w:pPr>
      <w:r w:rsidRPr="005B08DE">
        <w:rPr>
          <w:rFonts w:hint="cs"/>
          <w:rtl/>
        </w:rPr>
        <w:t xml:space="preserve">למרות כל המנהגים שראינו לעיל, מכל מקום </w:t>
      </w:r>
      <w:r w:rsidR="0050637C" w:rsidRPr="005B08DE">
        <w:rPr>
          <w:rFonts w:hint="cs"/>
          <w:rtl/>
        </w:rPr>
        <w:t xml:space="preserve">רבים סייגו וכתבו </w:t>
      </w:r>
      <w:r w:rsidRPr="005B08DE">
        <w:rPr>
          <w:rFonts w:hint="cs"/>
          <w:rtl/>
        </w:rPr>
        <w:t xml:space="preserve">שימים אלו אינן נחשבים </w:t>
      </w:r>
      <w:r w:rsidR="00C647A0" w:rsidRPr="005B08DE">
        <w:rPr>
          <w:rFonts w:hint="cs"/>
          <w:rtl/>
        </w:rPr>
        <w:t>ימי אבל</w:t>
      </w:r>
      <w:r w:rsidR="00084CBD" w:rsidRPr="005B08DE">
        <w:rPr>
          <w:rFonts w:hint="cs"/>
          <w:rtl/>
        </w:rPr>
        <w:t xml:space="preserve"> במהותם</w:t>
      </w:r>
      <w:r w:rsidR="00C647A0" w:rsidRPr="005B08DE">
        <w:rPr>
          <w:rFonts w:hint="cs"/>
          <w:rtl/>
        </w:rPr>
        <w:t xml:space="preserve">. משום כך פסק </w:t>
      </w:r>
      <w:r w:rsidR="00C647A0" w:rsidRPr="005B08DE">
        <w:rPr>
          <w:rFonts w:hint="cs"/>
          <w:b/>
          <w:bCs/>
          <w:rtl/>
        </w:rPr>
        <w:t>המשנה ברורה</w:t>
      </w:r>
      <w:r w:rsidR="00C647A0" w:rsidRPr="005B08DE">
        <w:rPr>
          <w:rFonts w:hint="cs"/>
          <w:rtl/>
        </w:rPr>
        <w:t xml:space="preserve"> </w:t>
      </w:r>
      <w:r w:rsidR="00C647A0" w:rsidRPr="00F2161A">
        <w:rPr>
          <w:rFonts w:hint="cs"/>
          <w:sz w:val="18"/>
          <w:szCs w:val="18"/>
          <w:rtl/>
        </w:rPr>
        <w:t>(</w:t>
      </w:r>
      <w:proofErr w:type="spellStart"/>
      <w:r w:rsidR="00C647A0" w:rsidRPr="00F2161A">
        <w:rPr>
          <w:rFonts w:hint="cs"/>
          <w:sz w:val="18"/>
          <w:szCs w:val="18"/>
          <w:rtl/>
        </w:rPr>
        <w:t>תצג</w:t>
      </w:r>
      <w:proofErr w:type="spellEnd"/>
      <w:r w:rsidR="00C647A0" w:rsidRPr="00F2161A">
        <w:rPr>
          <w:rFonts w:hint="cs"/>
          <w:sz w:val="18"/>
          <w:szCs w:val="18"/>
          <w:rtl/>
        </w:rPr>
        <w:t>, ב)</w:t>
      </w:r>
      <w:r w:rsidR="00C647A0" w:rsidRPr="005B08DE">
        <w:rPr>
          <w:rFonts w:hint="cs"/>
          <w:rtl/>
        </w:rPr>
        <w:t xml:space="preserve"> בעקבות </w:t>
      </w:r>
      <w:r w:rsidR="00C647A0" w:rsidRPr="005B08DE">
        <w:rPr>
          <w:rFonts w:hint="cs"/>
          <w:b/>
          <w:bCs/>
          <w:rtl/>
        </w:rPr>
        <w:t>המאמר מרדכי</w:t>
      </w:r>
      <w:r w:rsidR="00C647A0" w:rsidRPr="005B08DE">
        <w:rPr>
          <w:rFonts w:hint="cs"/>
          <w:rtl/>
        </w:rPr>
        <w:t xml:space="preserve">, שבניגוד לימי בין </w:t>
      </w:r>
      <w:proofErr w:type="spellStart"/>
      <w:r w:rsidR="00C647A0" w:rsidRPr="005B08DE">
        <w:rPr>
          <w:rFonts w:hint="cs"/>
          <w:rtl/>
        </w:rPr>
        <w:t>המיצרים</w:t>
      </w:r>
      <w:proofErr w:type="spellEnd"/>
      <w:r w:rsidR="00C647A0" w:rsidRPr="005B08DE">
        <w:rPr>
          <w:rFonts w:hint="cs"/>
          <w:rtl/>
        </w:rPr>
        <w:t xml:space="preserve"> שנחשבים ימי אבל בגלל חורבן בית המקדש </w:t>
      </w:r>
      <w:r w:rsidR="00FD696F" w:rsidRPr="005B08DE">
        <w:rPr>
          <w:rFonts w:hint="cs"/>
          <w:rtl/>
        </w:rPr>
        <w:t>ולכן</w:t>
      </w:r>
      <w:r w:rsidR="00C647A0" w:rsidRPr="005B08DE">
        <w:rPr>
          <w:rFonts w:hint="cs"/>
          <w:rtl/>
        </w:rPr>
        <w:t xml:space="preserve"> אין לברך בהם שהחיינו, אין מניעה לברך שהחיינו על פרי חדש וכדומה בימי ספירת העומר.  </w:t>
      </w:r>
    </w:p>
    <w:p w14:paraId="0FA0DED8" w14:textId="5CEFA39F" w:rsidR="00C647A0" w:rsidRPr="005B08DE" w:rsidRDefault="006C102B" w:rsidP="00DE2499">
      <w:pPr>
        <w:spacing w:after="80"/>
        <w:rPr>
          <w:rtl/>
        </w:rPr>
      </w:pPr>
      <w:r w:rsidRPr="005B08DE">
        <w:rPr>
          <w:rFonts w:hint="cs"/>
          <w:rtl/>
        </w:rPr>
        <w:t xml:space="preserve">כמו כן על בסיס אותו עיקרון פסק </w:t>
      </w:r>
      <w:r w:rsidRPr="005B08DE">
        <w:rPr>
          <w:rFonts w:hint="cs"/>
          <w:b/>
          <w:bCs/>
          <w:rtl/>
        </w:rPr>
        <w:t>הרב עובדיה</w:t>
      </w:r>
      <w:r w:rsidRPr="005B08DE">
        <w:rPr>
          <w:rFonts w:hint="cs"/>
          <w:rtl/>
        </w:rPr>
        <w:t xml:space="preserve"> </w:t>
      </w:r>
      <w:r w:rsidRPr="00F2161A">
        <w:rPr>
          <w:rFonts w:hint="cs"/>
          <w:sz w:val="18"/>
          <w:szCs w:val="18"/>
          <w:rtl/>
        </w:rPr>
        <w:t>(יחוה דעת ג, ל)</w:t>
      </w:r>
      <w:r w:rsidRPr="005B08DE">
        <w:rPr>
          <w:rFonts w:hint="cs"/>
          <w:rtl/>
        </w:rPr>
        <w:t xml:space="preserve">, שבניגוד לימי בין </w:t>
      </w:r>
      <w:proofErr w:type="spellStart"/>
      <w:r w:rsidRPr="005B08DE">
        <w:rPr>
          <w:rFonts w:hint="cs"/>
          <w:rtl/>
        </w:rPr>
        <w:t>המיצרים</w:t>
      </w:r>
      <w:proofErr w:type="spellEnd"/>
      <w:r w:rsidRPr="005B08DE">
        <w:rPr>
          <w:rFonts w:hint="cs"/>
          <w:rtl/>
        </w:rPr>
        <w:t xml:space="preserve"> בהם נוהגים שלא להיכנס לדירה חדשה, אין מניעה בימי ספירת העומר להיכנס</w:t>
      </w:r>
      <w:r w:rsidR="00084CBD" w:rsidRPr="005B08DE">
        <w:rPr>
          <w:rFonts w:hint="cs"/>
          <w:rtl/>
        </w:rPr>
        <w:t xml:space="preserve"> לדירה חדשה, ובפרט בארץ ישראל שבישיבתה יש מצווה. כמו כן, אין איסור לצבוע דירה חדשה או לסיידה, ורק שמחת נישואין שהיא שמחה יתרה נאסרה, ובלשונו:</w:t>
      </w:r>
    </w:p>
    <w:p w14:paraId="7064ED24" w14:textId="03DED83F" w:rsidR="00C6288D" w:rsidRPr="005B08DE" w:rsidRDefault="00C6288D" w:rsidP="00DE2499">
      <w:pPr>
        <w:spacing w:after="80"/>
        <w:ind w:left="720"/>
        <w:rPr>
          <w:rtl/>
        </w:rPr>
      </w:pPr>
      <w:r w:rsidRPr="005B08DE">
        <w:rPr>
          <w:rFonts w:cs="Arial" w:hint="cs"/>
          <w:rtl/>
        </w:rPr>
        <w:t>''</w:t>
      </w:r>
      <w:r w:rsidRPr="005B08DE">
        <w:rPr>
          <w:rFonts w:cs="Arial"/>
          <w:rtl/>
        </w:rPr>
        <w:t>ואם כן מטעם זה נראה שמותר להיכנס לדירה חדשה, ולבנות ולסייד ולצייר הדירה, ובפרט בארץ ישראל שמצות ישיבתה שקולה כנגד כל המצות. ורק שמחה של נישואין שהיא שמחה יתירה הוזהרנו להימנע ממנה בימי הספירה. וכן הזהירו האחרונים למנוע ריקודים ומחולות ותזמורת בימי הספירה בסעודת הרשות.</w:t>
      </w:r>
      <w:r w:rsidRPr="005B08DE">
        <w:rPr>
          <w:rFonts w:hint="cs"/>
          <w:rtl/>
        </w:rPr>
        <w:t>''</w:t>
      </w:r>
    </w:p>
    <w:p w14:paraId="2EC625E8" w14:textId="782DD940" w:rsidR="00256AD1" w:rsidRPr="005B08DE" w:rsidRDefault="00FD696F" w:rsidP="00DE2499">
      <w:pPr>
        <w:spacing w:after="80"/>
        <w:rPr>
          <w:rtl/>
        </w:rPr>
      </w:pPr>
      <w:r w:rsidRPr="005B08DE">
        <w:rPr>
          <w:rFonts w:hint="cs"/>
          <w:rtl/>
        </w:rPr>
        <w:t>ו</w:t>
      </w:r>
      <w:r w:rsidR="00FF49BC" w:rsidRPr="005B08DE">
        <w:rPr>
          <w:rFonts w:hint="cs"/>
          <w:rtl/>
        </w:rPr>
        <w:t>עם כל זאת, גם בין המתירים לברך שהחיינו יש שבכל זאת החמירו שלא לקנות בגדים חדשים משתי סיבות. ראשית, חששו לדעת</w:t>
      </w:r>
      <w:r w:rsidRPr="005B08DE">
        <w:rPr>
          <w:rFonts w:hint="cs"/>
          <w:rtl/>
        </w:rPr>
        <w:t xml:space="preserve"> אלו שהחמירו לא לברך שהחיינו</w:t>
      </w:r>
      <w:r w:rsidR="00FF49BC" w:rsidRPr="005B08DE">
        <w:rPr>
          <w:rFonts w:hint="cs"/>
          <w:rtl/>
        </w:rPr>
        <w:t>.</w:t>
      </w:r>
      <w:r w:rsidR="00A64685" w:rsidRPr="005B08DE">
        <w:rPr>
          <w:rFonts w:hint="cs"/>
          <w:rtl/>
        </w:rPr>
        <w:t xml:space="preserve"> שנית, יש שמחה יתירה בקניית בגד, </w:t>
      </w:r>
      <w:r w:rsidRPr="005B08DE">
        <w:rPr>
          <w:rFonts w:hint="cs"/>
          <w:rtl/>
        </w:rPr>
        <w:t>ומ</w:t>
      </w:r>
      <w:r w:rsidR="00A64685" w:rsidRPr="005B08DE">
        <w:rPr>
          <w:rFonts w:hint="cs"/>
          <w:rtl/>
        </w:rPr>
        <w:t>כיוון שבזמנים אלו אירעו אירועים קשים לעם ישראל - ראו מקום להחמיר בקניית דברים חדשים.</w:t>
      </w:r>
      <w:r w:rsidR="00FF49BC" w:rsidRPr="005B08DE">
        <w:rPr>
          <w:rFonts w:hint="cs"/>
          <w:rtl/>
        </w:rPr>
        <w:t xml:space="preserve">  </w:t>
      </w:r>
    </w:p>
    <w:p w14:paraId="384DC591" w14:textId="706D84E9" w:rsidR="00F44587" w:rsidRPr="005B08DE" w:rsidRDefault="00FD696F" w:rsidP="00DE2499">
      <w:pPr>
        <w:spacing w:after="80"/>
        <w:rPr>
          <w:rtl/>
        </w:rPr>
      </w:pPr>
      <w:r w:rsidRPr="005B08DE">
        <w:rPr>
          <w:rFonts w:hint="cs"/>
          <w:rtl/>
        </w:rPr>
        <w:t xml:space="preserve">מכל מקום </w:t>
      </w:r>
      <w:r w:rsidR="004D7528" w:rsidRPr="005B08DE">
        <w:rPr>
          <w:rFonts w:hint="cs"/>
          <w:rtl/>
        </w:rPr>
        <w:t xml:space="preserve">מעיקר הדין </w:t>
      </w:r>
      <w:r w:rsidR="004D7528">
        <w:rPr>
          <w:rFonts w:hint="cs"/>
          <w:rtl/>
        </w:rPr>
        <w:t xml:space="preserve">מותר </w:t>
      </w:r>
      <w:r w:rsidRPr="005B08DE">
        <w:rPr>
          <w:rFonts w:hint="cs"/>
          <w:rtl/>
        </w:rPr>
        <w:t>לקנות בגדים חדשים.</w:t>
      </w:r>
      <w:r w:rsidR="00D37199" w:rsidRPr="005B08DE">
        <w:rPr>
          <w:rFonts w:hint="cs"/>
          <w:rtl/>
        </w:rPr>
        <w:t xml:space="preserve"> חיזוק לכך יש על פי דיני ברכת שהחיינו </w:t>
      </w:r>
      <w:r w:rsidR="00221D31" w:rsidRPr="005B08DE">
        <w:rPr>
          <w:rFonts w:hint="cs"/>
          <w:rtl/>
        </w:rPr>
        <w:t xml:space="preserve">שראינו </w:t>
      </w:r>
      <w:r w:rsidR="00D37199" w:rsidRPr="005B08DE">
        <w:rPr>
          <w:rFonts w:hint="cs"/>
          <w:rtl/>
        </w:rPr>
        <w:t xml:space="preserve">בעבר </w:t>
      </w:r>
      <w:r w:rsidR="00D37199" w:rsidRPr="00F2161A">
        <w:rPr>
          <w:rFonts w:hint="cs"/>
          <w:sz w:val="18"/>
          <w:szCs w:val="18"/>
          <w:rtl/>
        </w:rPr>
        <w:t>(שמות שנה ד'</w:t>
      </w:r>
      <w:r w:rsidR="00D37199" w:rsidRPr="005B08DE">
        <w:rPr>
          <w:rFonts w:hint="cs"/>
          <w:rtl/>
        </w:rPr>
        <w:t xml:space="preserve">) </w:t>
      </w:r>
      <w:r w:rsidRPr="005B08DE">
        <w:rPr>
          <w:rFonts w:hint="cs"/>
          <w:rtl/>
        </w:rPr>
        <w:t>ש</w:t>
      </w:r>
      <w:r w:rsidR="00D37199" w:rsidRPr="005B08DE">
        <w:rPr>
          <w:rFonts w:hint="cs"/>
          <w:rtl/>
        </w:rPr>
        <w:t xml:space="preserve">לרוב הפוסקים בשביל לברך ברכת שהחיינו </w:t>
      </w:r>
      <w:r w:rsidR="003128AA" w:rsidRPr="005B08DE">
        <w:rPr>
          <w:rFonts w:hint="cs"/>
          <w:rtl/>
        </w:rPr>
        <w:t xml:space="preserve">לא די שהקונה </w:t>
      </w:r>
      <w:r w:rsidRPr="005B08DE">
        <w:rPr>
          <w:rFonts w:hint="cs"/>
          <w:rtl/>
        </w:rPr>
        <w:t>י</w:t>
      </w:r>
      <w:r w:rsidR="003128AA" w:rsidRPr="005B08DE">
        <w:rPr>
          <w:rFonts w:hint="cs"/>
          <w:rtl/>
        </w:rPr>
        <w:t xml:space="preserve">שמח </w:t>
      </w:r>
      <w:r w:rsidR="009868A2" w:rsidRPr="005B08DE">
        <w:rPr>
          <w:rFonts w:hint="cs"/>
          <w:rtl/>
        </w:rPr>
        <w:t>בקנייה</w:t>
      </w:r>
      <w:r w:rsidR="003128AA" w:rsidRPr="005B08DE">
        <w:rPr>
          <w:rFonts w:hint="cs"/>
          <w:rtl/>
        </w:rPr>
        <w:t xml:space="preserve">, אלא </w:t>
      </w:r>
      <w:r w:rsidR="005941D6" w:rsidRPr="005B08DE">
        <w:rPr>
          <w:rFonts w:hint="cs"/>
          <w:rtl/>
        </w:rPr>
        <w:t>צריך שבן אדם ממוצע ישמח</w:t>
      </w:r>
      <w:r w:rsidR="003128AA" w:rsidRPr="005B08DE">
        <w:rPr>
          <w:rFonts w:hint="cs"/>
          <w:rtl/>
        </w:rPr>
        <w:t xml:space="preserve">. כיוון שבזמן הזה </w:t>
      </w:r>
      <w:r w:rsidR="004D7528">
        <w:rPr>
          <w:rFonts w:hint="cs"/>
          <w:rtl/>
        </w:rPr>
        <w:t xml:space="preserve">בדרך כלל </w:t>
      </w:r>
      <w:r w:rsidR="003128AA" w:rsidRPr="005B08DE">
        <w:rPr>
          <w:rFonts w:hint="cs"/>
          <w:rtl/>
        </w:rPr>
        <w:t xml:space="preserve">קניית חולצות וכדומה אינה מהווה אירוע מיוחד, ממילא </w:t>
      </w:r>
      <w:r w:rsidR="005B08DE" w:rsidRPr="005B08DE">
        <w:rPr>
          <w:rFonts w:hint="cs"/>
          <w:rtl/>
        </w:rPr>
        <w:t xml:space="preserve">אין בכך שמחה מיוחדת ובמקרים מעין אלו </w:t>
      </w:r>
      <w:r w:rsidR="004D7528">
        <w:rPr>
          <w:rFonts w:hint="cs"/>
          <w:rtl/>
        </w:rPr>
        <w:t xml:space="preserve">אין </w:t>
      </w:r>
      <w:r w:rsidR="005B08DE" w:rsidRPr="005B08DE">
        <w:rPr>
          <w:rFonts w:hint="cs"/>
          <w:rtl/>
        </w:rPr>
        <w:t>לברך</w:t>
      </w:r>
      <w:r w:rsidR="003128AA" w:rsidRPr="005B08DE">
        <w:rPr>
          <w:rFonts w:hint="cs"/>
          <w:rtl/>
        </w:rPr>
        <w:t xml:space="preserve"> ברכת </w:t>
      </w:r>
      <w:r w:rsidR="009F5A7B" w:rsidRPr="005B08DE">
        <w:rPr>
          <w:rFonts w:hint="cs"/>
          <w:rtl/>
        </w:rPr>
        <w:t>שהחיינו</w:t>
      </w:r>
      <w:r w:rsidR="003128AA" w:rsidRPr="005B08DE">
        <w:rPr>
          <w:rFonts w:hint="cs"/>
          <w:rtl/>
        </w:rPr>
        <w:t>.</w:t>
      </w:r>
    </w:p>
    <w:p w14:paraId="31547FB5" w14:textId="500E7A1D" w:rsidR="00F44587" w:rsidRPr="005B08DE" w:rsidRDefault="00F44587" w:rsidP="00FF5E2E">
      <w:pPr>
        <w:spacing w:after="80"/>
        <w:rPr>
          <w:rtl/>
        </w:rPr>
      </w:pPr>
      <w:r w:rsidRPr="005B08DE">
        <w:rPr>
          <w:b/>
          <w:bCs/>
          <w:rtl/>
        </w:rPr>
        <w:t>שבת שלום! קח לקרוא בשולחן שבת, או תעביר בבקשה הלאה על מנת שעוד אנשים יקראו</w:t>
      </w:r>
      <w:r w:rsidRPr="00F2161A">
        <w:rPr>
          <w:rStyle w:val="a5"/>
          <w:sz w:val="26"/>
        </w:rPr>
        <w:footnoteReference w:id="4"/>
      </w:r>
      <w:r w:rsidRPr="005B08DE">
        <w:rPr>
          <w:b/>
          <w:bCs/>
          <w:rtl/>
        </w:rPr>
        <w:t xml:space="preserve">... </w:t>
      </w:r>
    </w:p>
    <w:sectPr w:rsidR="00F44587" w:rsidRPr="005B08DE" w:rsidSect="00CB473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5044D" w14:textId="77777777" w:rsidR="00D01684" w:rsidRDefault="00D01684" w:rsidP="00A820BA">
      <w:pPr>
        <w:spacing w:after="0" w:line="240" w:lineRule="auto"/>
      </w:pPr>
      <w:r>
        <w:separator/>
      </w:r>
    </w:p>
  </w:endnote>
  <w:endnote w:type="continuationSeparator" w:id="0">
    <w:p w14:paraId="37664C06" w14:textId="77777777" w:rsidR="00D01684" w:rsidRDefault="00D01684" w:rsidP="00A820BA">
      <w:pPr>
        <w:spacing w:after="0" w:line="240" w:lineRule="auto"/>
      </w:pPr>
      <w:r>
        <w:continuationSeparator/>
      </w:r>
    </w:p>
  </w:endnote>
  <w:endnote w:type="continuationNotice" w:id="1">
    <w:p w14:paraId="2FAA03A4" w14:textId="77777777" w:rsidR="00D01684" w:rsidRDefault="00D016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EBCA" w14:textId="77777777" w:rsidR="00D01684" w:rsidRDefault="00D01684" w:rsidP="00A820BA">
      <w:pPr>
        <w:spacing w:after="0" w:line="240" w:lineRule="auto"/>
      </w:pPr>
      <w:r>
        <w:separator/>
      </w:r>
    </w:p>
  </w:footnote>
  <w:footnote w:type="continuationSeparator" w:id="0">
    <w:p w14:paraId="04A6B18E" w14:textId="77777777" w:rsidR="00D01684" w:rsidRDefault="00D01684" w:rsidP="00A820BA">
      <w:pPr>
        <w:spacing w:after="0" w:line="240" w:lineRule="auto"/>
      </w:pPr>
      <w:r>
        <w:continuationSeparator/>
      </w:r>
    </w:p>
  </w:footnote>
  <w:footnote w:type="continuationNotice" w:id="1">
    <w:p w14:paraId="475A0971" w14:textId="77777777" w:rsidR="00D01684" w:rsidRDefault="00D01684">
      <w:pPr>
        <w:spacing w:after="0" w:line="240" w:lineRule="auto"/>
      </w:pPr>
    </w:p>
  </w:footnote>
  <w:footnote w:id="2">
    <w:p w14:paraId="364A8D27" w14:textId="504F8C43" w:rsidR="0069115C" w:rsidRPr="00B26A8D" w:rsidRDefault="0069115C" w:rsidP="0069115C">
      <w:pPr>
        <w:pStyle w:val="a3"/>
        <w:rPr>
          <w:rtl/>
        </w:rPr>
      </w:pPr>
      <w:r>
        <w:rPr>
          <w:rStyle w:val="a5"/>
        </w:rPr>
        <w:footnoteRef/>
      </w:r>
      <w:r>
        <w:rPr>
          <w:rtl/>
        </w:rPr>
        <w:t xml:space="preserve"> </w:t>
      </w:r>
      <w:r w:rsidRPr="00394A7C">
        <w:rPr>
          <w:rFonts w:hint="cs"/>
          <w:b/>
          <w:bCs/>
          <w:rtl/>
        </w:rPr>
        <w:t>הט''ז</w:t>
      </w:r>
      <w:r>
        <w:rPr>
          <w:rFonts w:hint="cs"/>
          <w:rtl/>
        </w:rPr>
        <w:t xml:space="preserve"> </w:t>
      </w:r>
      <w:r>
        <w:rPr>
          <w:rFonts w:hint="cs"/>
          <w:sz w:val="16"/>
          <w:szCs w:val="16"/>
          <w:rtl/>
        </w:rPr>
        <w:t>(</w:t>
      </w:r>
      <w:proofErr w:type="spellStart"/>
      <w:r>
        <w:rPr>
          <w:rFonts w:hint="cs"/>
          <w:sz w:val="16"/>
          <w:szCs w:val="16"/>
          <w:rtl/>
        </w:rPr>
        <w:t>תצג</w:t>
      </w:r>
      <w:proofErr w:type="spellEnd"/>
      <w:r>
        <w:rPr>
          <w:rFonts w:hint="cs"/>
          <w:sz w:val="16"/>
          <w:szCs w:val="16"/>
          <w:rtl/>
        </w:rPr>
        <w:t xml:space="preserve">, ב) </w:t>
      </w:r>
      <w:r>
        <w:rPr>
          <w:rFonts w:hint="cs"/>
          <w:rtl/>
        </w:rPr>
        <w:t xml:space="preserve">כתב, שעל אף שהאבלות על תלמידי רבי עקיבא נוהגת רק עד </w:t>
      </w:r>
      <w:proofErr w:type="spellStart"/>
      <w:r>
        <w:rPr>
          <w:rFonts w:hint="cs"/>
          <w:rtl/>
        </w:rPr>
        <w:t>ל''ג</w:t>
      </w:r>
      <w:proofErr w:type="spellEnd"/>
      <w:r>
        <w:rPr>
          <w:rFonts w:hint="cs"/>
          <w:rtl/>
        </w:rPr>
        <w:t xml:space="preserve"> בעומר כיוון שאז הפסיקו למות, מכל מקום נוהגים שלא להתחתן עד שבועות. בטעם המנהג נימק, שגזירות </w:t>
      </w:r>
      <w:proofErr w:type="spellStart"/>
      <w:r>
        <w:rPr>
          <w:rFonts w:hint="cs"/>
          <w:rtl/>
        </w:rPr>
        <w:t>תתנ</w:t>
      </w:r>
      <w:proofErr w:type="spellEnd"/>
      <w:r>
        <w:rPr>
          <w:rFonts w:hint="cs"/>
          <w:rtl/>
        </w:rPr>
        <w:t xml:space="preserve">''ו </w:t>
      </w:r>
      <w:r>
        <w:rPr>
          <w:rFonts w:hint="cs"/>
          <w:sz w:val="16"/>
          <w:szCs w:val="16"/>
          <w:rtl/>
        </w:rPr>
        <w:t xml:space="preserve">(פרעות שהתרחשו במהלך מסע הצלב הראשון, וכללו רצח יהודי </w:t>
      </w:r>
      <w:proofErr w:type="spellStart"/>
      <w:r>
        <w:rPr>
          <w:rFonts w:hint="cs"/>
          <w:sz w:val="16"/>
          <w:szCs w:val="16"/>
          <w:rtl/>
        </w:rPr>
        <w:t>שו''ם</w:t>
      </w:r>
      <w:proofErr w:type="spellEnd"/>
      <w:r>
        <w:rPr>
          <w:rFonts w:hint="cs"/>
          <w:sz w:val="16"/>
          <w:szCs w:val="16"/>
          <w:rtl/>
        </w:rPr>
        <w:t xml:space="preserve">) </w:t>
      </w:r>
      <w:r>
        <w:rPr>
          <w:rFonts w:hint="cs"/>
          <w:rtl/>
        </w:rPr>
        <w:t xml:space="preserve">התרחשו בתקופה זו, ומשום כך יש לנהוג בהם קצת אבלות, להתחתן אסור אך להסתפר מותר. </w:t>
      </w:r>
      <w:r>
        <w:rPr>
          <w:rFonts w:hint="cs"/>
          <w:sz w:val="16"/>
          <w:szCs w:val="16"/>
          <w:rtl/>
        </w:rPr>
        <w:t xml:space="preserve"> </w:t>
      </w:r>
      <w:r>
        <w:rPr>
          <w:rFonts w:hint="cs"/>
          <w:rtl/>
        </w:rPr>
        <w:t xml:space="preserve"> </w:t>
      </w:r>
    </w:p>
  </w:footnote>
  <w:footnote w:id="3">
    <w:p w14:paraId="657DF471" w14:textId="59459BE4" w:rsidR="00C044A7" w:rsidRDefault="00C044A7">
      <w:pPr>
        <w:pStyle w:val="a3"/>
      </w:pPr>
      <w:r>
        <w:rPr>
          <w:rStyle w:val="a5"/>
        </w:rPr>
        <w:footnoteRef/>
      </w:r>
      <w:r>
        <w:rPr>
          <w:rtl/>
        </w:rPr>
        <w:t xml:space="preserve"> </w:t>
      </w:r>
      <w:bookmarkStart w:id="0" w:name="_Hlk102387061"/>
      <w:r>
        <w:rPr>
          <w:rFonts w:hint="cs"/>
          <w:rtl/>
        </w:rPr>
        <w:t xml:space="preserve">דרך אגב יש להוסיף, שבדברי </w:t>
      </w:r>
      <w:r w:rsidRPr="00C044A7">
        <w:rPr>
          <w:rFonts w:hint="cs"/>
          <w:b/>
          <w:bCs/>
          <w:rtl/>
        </w:rPr>
        <w:t>ספר הרוקח</w:t>
      </w:r>
      <w:r>
        <w:rPr>
          <w:rFonts w:hint="cs"/>
          <w:rtl/>
        </w:rPr>
        <w:t xml:space="preserve"> </w:t>
      </w:r>
      <w:r>
        <w:rPr>
          <w:rFonts w:hint="cs"/>
          <w:sz w:val="16"/>
          <w:szCs w:val="16"/>
          <w:rtl/>
        </w:rPr>
        <w:t>(</w:t>
      </w:r>
      <w:r w:rsidR="008A6180">
        <w:rPr>
          <w:rFonts w:hint="cs"/>
          <w:sz w:val="16"/>
          <w:szCs w:val="16"/>
          <w:rtl/>
        </w:rPr>
        <w:t>סי' שנה</w:t>
      </w:r>
      <w:r>
        <w:rPr>
          <w:rFonts w:hint="cs"/>
          <w:sz w:val="16"/>
          <w:szCs w:val="16"/>
          <w:rtl/>
        </w:rPr>
        <w:t xml:space="preserve">) </w:t>
      </w:r>
      <w:r>
        <w:rPr>
          <w:rFonts w:hint="cs"/>
          <w:rtl/>
        </w:rPr>
        <w:t xml:space="preserve">מראשוני אשכנז, מופיע טעם אחר לאיסור הנישואין בתקופה זו. הוא כתב, שימים אלו מועדים לפורענויות, ולכן יש להימנע משמחות בימים אלו. </w:t>
      </w:r>
      <w:r w:rsidR="00057254">
        <w:rPr>
          <w:rFonts w:hint="cs"/>
          <w:rtl/>
        </w:rPr>
        <w:t>נראה ש</w:t>
      </w:r>
      <w:r>
        <w:rPr>
          <w:rFonts w:hint="cs"/>
          <w:rtl/>
        </w:rPr>
        <w:t xml:space="preserve">דבריו </w:t>
      </w:r>
      <w:r w:rsidR="00057254">
        <w:rPr>
          <w:rFonts w:hint="cs"/>
          <w:rtl/>
        </w:rPr>
        <w:t xml:space="preserve">נאמרו בין השאר </w:t>
      </w:r>
      <w:r w:rsidR="005B08DE">
        <w:rPr>
          <w:rFonts w:hint="cs"/>
          <w:rtl/>
        </w:rPr>
        <w:t>על רקע</w:t>
      </w:r>
      <w:r>
        <w:rPr>
          <w:rFonts w:hint="cs"/>
          <w:rtl/>
        </w:rPr>
        <w:t xml:space="preserve"> הפוגרומים באשכנז, </w:t>
      </w:r>
      <w:r w:rsidR="005B08DE">
        <w:rPr>
          <w:rFonts w:hint="cs"/>
          <w:rtl/>
        </w:rPr>
        <w:t>ש</w:t>
      </w:r>
      <w:r>
        <w:rPr>
          <w:rFonts w:hint="cs"/>
          <w:rtl/>
        </w:rPr>
        <w:t>התרחשו בתקופה זו של השנה</w:t>
      </w:r>
      <w:r w:rsidR="00650868">
        <w:rPr>
          <w:rFonts w:hint="cs"/>
          <w:rtl/>
        </w:rPr>
        <w:t xml:space="preserve"> </w:t>
      </w:r>
      <w:r w:rsidR="00650868">
        <w:rPr>
          <w:rFonts w:hint="cs"/>
          <w:sz w:val="16"/>
          <w:szCs w:val="16"/>
          <w:rtl/>
        </w:rPr>
        <w:t>(למעשה הוא גם נפגע באופן אישי מהפרעות, ואשתו ובנותיו נרצחו )</w:t>
      </w:r>
      <w:r>
        <w:rPr>
          <w:rFonts w:hint="cs"/>
          <w:rtl/>
        </w:rPr>
        <w:t>.</w:t>
      </w:r>
    </w:p>
    <w:bookmarkEnd w:id="0"/>
  </w:footnote>
  <w:footnote w:id="4">
    <w:p w14:paraId="7DA22DC6" w14:textId="77777777" w:rsidR="00F44587" w:rsidRDefault="00F44587" w:rsidP="00F44587">
      <w:pPr>
        <w:pStyle w:val="a3"/>
        <w:spacing w:line="254" w:lineRule="auto"/>
        <w:rPr>
          <w:b/>
          <w:bCs/>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C1"/>
    <w:rsid w:val="00010BDC"/>
    <w:rsid w:val="000127FB"/>
    <w:rsid w:val="0003074B"/>
    <w:rsid w:val="00030AE8"/>
    <w:rsid w:val="0003143F"/>
    <w:rsid w:val="00057254"/>
    <w:rsid w:val="0006154B"/>
    <w:rsid w:val="000646AE"/>
    <w:rsid w:val="00084CBD"/>
    <w:rsid w:val="0009178F"/>
    <w:rsid w:val="000B4954"/>
    <w:rsid w:val="000D30AA"/>
    <w:rsid w:val="000D7A16"/>
    <w:rsid w:val="000F4168"/>
    <w:rsid w:val="0010278A"/>
    <w:rsid w:val="00144291"/>
    <w:rsid w:val="00154B61"/>
    <w:rsid w:val="00165D24"/>
    <w:rsid w:val="001844A6"/>
    <w:rsid w:val="0019254D"/>
    <w:rsid w:val="001D03A1"/>
    <w:rsid w:val="001D06F6"/>
    <w:rsid w:val="001D11C0"/>
    <w:rsid w:val="001D2ACA"/>
    <w:rsid w:val="001E2A36"/>
    <w:rsid w:val="00204C5A"/>
    <w:rsid w:val="00210664"/>
    <w:rsid w:val="00221D31"/>
    <w:rsid w:val="0022606D"/>
    <w:rsid w:val="0023046E"/>
    <w:rsid w:val="00237DDA"/>
    <w:rsid w:val="00241A54"/>
    <w:rsid w:val="00256AD1"/>
    <w:rsid w:val="002C1434"/>
    <w:rsid w:val="002E0BC7"/>
    <w:rsid w:val="002F0839"/>
    <w:rsid w:val="002F0BB5"/>
    <w:rsid w:val="0031007D"/>
    <w:rsid w:val="003128AA"/>
    <w:rsid w:val="00316323"/>
    <w:rsid w:val="00332859"/>
    <w:rsid w:val="00336860"/>
    <w:rsid w:val="0034301F"/>
    <w:rsid w:val="00372B70"/>
    <w:rsid w:val="00376F2D"/>
    <w:rsid w:val="00391438"/>
    <w:rsid w:val="00394A7C"/>
    <w:rsid w:val="003A1682"/>
    <w:rsid w:val="003B5445"/>
    <w:rsid w:val="003B731E"/>
    <w:rsid w:val="004166EF"/>
    <w:rsid w:val="00421731"/>
    <w:rsid w:val="004239E2"/>
    <w:rsid w:val="00433412"/>
    <w:rsid w:val="00433AE3"/>
    <w:rsid w:val="00476374"/>
    <w:rsid w:val="00480A67"/>
    <w:rsid w:val="00481161"/>
    <w:rsid w:val="0048484A"/>
    <w:rsid w:val="0049467D"/>
    <w:rsid w:val="00496079"/>
    <w:rsid w:val="004A551F"/>
    <w:rsid w:val="004C6051"/>
    <w:rsid w:val="004C6998"/>
    <w:rsid w:val="004D46CD"/>
    <w:rsid w:val="004D7528"/>
    <w:rsid w:val="004E4C81"/>
    <w:rsid w:val="004F29F6"/>
    <w:rsid w:val="005045D5"/>
    <w:rsid w:val="0050637C"/>
    <w:rsid w:val="0050743D"/>
    <w:rsid w:val="00531B2B"/>
    <w:rsid w:val="005430E4"/>
    <w:rsid w:val="00545FC4"/>
    <w:rsid w:val="00555B5A"/>
    <w:rsid w:val="00562AD1"/>
    <w:rsid w:val="005941D6"/>
    <w:rsid w:val="005A4D4F"/>
    <w:rsid w:val="005B08DE"/>
    <w:rsid w:val="005B1D07"/>
    <w:rsid w:val="005F3160"/>
    <w:rsid w:val="005F6140"/>
    <w:rsid w:val="00636CB3"/>
    <w:rsid w:val="00650868"/>
    <w:rsid w:val="006565B9"/>
    <w:rsid w:val="00657674"/>
    <w:rsid w:val="006640EE"/>
    <w:rsid w:val="00672D1E"/>
    <w:rsid w:val="00687B5D"/>
    <w:rsid w:val="0069115C"/>
    <w:rsid w:val="006B7B32"/>
    <w:rsid w:val="006C102B"/>
    <w:rsid w:val="006E4486"/>
    <w:rsid w:val="00704DC5"/>
    <w:rsid w:val="00705E34"/>
    <w:rsid w:val="00706ED0"/>
    <w:rsid w:val="0070784A"/>
    <w:rsid w:val="00733D79"/>
    <w:rsid w:val="007343E2"/>
    <w:rsid w:val="00734B7C"/>
    <w:rsid w:val="007367D5"/>
    <w:rsid w:val="00756F9C"/>
    <w:rsid w:val="00757BD3"/>
    <w:rsid w:val="00760F73"/>
    <w:rsid w:val="00771A64"/>
    <w:rsid w:val="00772BB4"/>
    <w:rsid w:val="0078517D"/>
    <w:rsid w:val="0079323A"/>
    <w:rsid w:val="0079575C"/>
    <w:rsid w:val="007B1911"/>
    <w:rsid w:val="00803C87"/>
    <w:rsid w:val="00804AD6"/>
    <w:rsid w:val="00841C89"/>
    <w:rsid w:val="008A45B8"/>
    <w:rsid w:val="008A6180"/>
    <w:rsid w:val="008B036F"/>
    <w:rsid w:val="009158E9"/>
    <w:rsid w:val="00921399"/>
    <w:rsid w:val="00925917"/>
    <w:rsid w:val="00947E57"/>
    <w:rsid w:val="0098367D"/>
    <w:rsid w:val="009868A2"/>
    <w:rsid w:val="009918ED"/>
    <w:rsid w:val="009A3C26"/>
    <w:rsid w:val="009A6078"/>
    <w:rsid w:val="009A77CF"/>
    <w:rsid w:val="009C67E2"/>
    <w:rsid w:val="009E2836"/>
    <w:rsid w:val="009F1E33"/>
    <w:rsid w:val="009F315A"/>
    <w:rsid w:val="009F5A7B"/>
    <w:rsid w:val="009F5B19"/>
    <w:rsid w:val="00A04187"/>
    <w:rsid w:val="00A155BC"/>
    <w:rsid w:val="00A22432"/>
    <w:rsid w:val="00A37980"/>
    <w:rsid w:val="00A52998"/>
    <w:rsid w:val="00A64685"/>
    <w:rsid w:val="00A76349"/>
    <w:rsid w:val="00A820BA"/>
    <w:rsid w:val="00A8705A"/>
    <w:rsid w:val="00A945AC"/>
    <w:rsid w:val="00AB45C2"/>
    <w:rsid w:val="00AB6E47"/>
    <w:rsid w:val="00AC6845"/>
    <w:rsid w:val="00AC7458"/>
    <w:rsid w:val="00AD329E"/>
    <w:rsid w:val="00AF4034"/>
    <w:rsid w:val="00AF7CE0"/>
    <w:rsid w:val="00B035CF"/>
    <w:rsid w:val="00B100E8"/>
    <w:rsid w:val="00B12571"/>
    <w:rsid w:val="00B23737"/>
    <w:rsid w:val="00B238D1"/>
    <w:rsid w:val="00B26A8D"/>
    <w:rsid w:val="00B5373C"/>
    <w:rsid w:val="00B57962"/>
    <w:rsid w:val="00B840D9"/>
    <w:rsid w:val="00B900A4"/>
    <w:rsid w:val="00B96ED4"/>
    <w:rsid w:val="00BB20EB"/>
    <w:rsid w:val="00BC77B5"/>
    <w:rsid w:val="00C0425F"/>
    <w:rsid w:val="00C044A7"/>
    <w:rsid w:val="00C15506"/>
    <w:rsid w:val="00C6288D"/>
    <w:rsid w:val="00C647A0"/>
    <w:rsid w:val="00C7030F"/>
    <w:rsid w:val="00C70866"/>
    <w:rsid w:val="00C70D40"/>
    <w:rsid w:val="00C75285"/>
    <w:rsid w:val="00C847A5"/>
    <w:rsid w:val="00C94712"/>
    <w:rsid w:val="00CA7FC0"/>
    <w:rsid w:val="00CB1927"/>
    <w:rsid w:val="00CB473C"/>
    <w:rsid w:val="00CB5EA3"/>
    <w:rsid w:val="00CD798D"/>
    <w:rsid w:val="00CE5BDE"/>
    <w:rsid w:val="00D01684"/>
    <w:rsid w:val="00D34E40"/>
    <w:rsid w:val="00D37199"/>
    <w:rsid w:val="00D571E0"/>
    <w:rsid w:val="00D80A36"/>
    <w:rsid w:val="00DA5FD0"/>
    <w:rsid w:val="00DD62BD"/>
    <w:rsid w:val="00DE014B"/>
    <w:rsid w:val="00DE2499"/>
    <w:rsid w:val="00E01144"/>
    <w:rsid w:val="00E03377"/>
    <w:rsid w:val="00E13E71"/>
    <w:rsid w:val="00E548F6"/>
    <w:rsid w:val="00E617AA"/>
    <w:rsid w:val="00E6342A"/>
    <w:rsid w:val="00E76E28"/>
    <w:rsid w:val="00E822B6"/>
    <w:rsid w:val="00E973B7"/>
    <w:rsid w:val="00E97EDB"/>
    <w:rsid w:val="00EA7AFC"/>
    <w:rsid w:val="00EB4B5B"/>
    <w:rsid w:val="00EB7B72"/>
    <w:rsid w:val="00EC11C1"/>
    <w:rsid w:val="00EC6619"/>
    <w:rsid w:val="00EC7132"/>
    <w:rsid w:val="00EC726B"/>
    <w:rsid w:val="00ED5BF2"/>
    <w:rsid w:val="00F11898"/>
    <w:rsid w:val="00F1374B"/>
    <w:rsid w:val="00F2161A"/>
    <w:rsid w:val="00F25EC8"/>
    <w:rsid w:val="00F422F3"/>
    <w:rsid w:val="00F44587"/>
    <w:rsid w:val="00F46D8B"/>
    <w:rsid w:val="00F77DC4"/>
    <w:rsid w:val="00F84D11"/>
    <w:rsid w:val="00F9323E"/>
    <w:rsid w:val="00FC73FB"/>
    <w:rsid w:val="00FD696F"/>
    <w:rsid w:val="00FF49BC"/>
    <w:rsid w:val="00FF5E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B0A2"/>
  <w15:chartTrackingRefBased/>
  <w15:docId w15:val="{E2443799-5264-492C-8190-F394077C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820BA"/>
    <w:pPr>
      <w:spacing w:after="0" w:line="240" w:lineRule="auto"/>
    </w:pPr>
    <w:rPr>
      <w:sz w:val="20"/>
      <w:szCs w:val="20"/>
    </w:rPr>
  </w:style>
  <w:style w:type="character" w:customStyle="1" w:styleId="a4">
    <w:name w:val="טקסט הערת שוליים תו"/>
    <w:basedOn w:val="a0"/>
    <w:link w:val="a3"/>
    <w:uiPriority w:val="99"/>
    <w:semiHidden/>
    <w:rsid w:val="00A820BA"/>
    <w:rPr>
      <w:sz w:val="20"/>
      <w:szCs w:val="20"/>
    </w:rPr>
  </w:style>
  <w:style w:type="character" w:styleId="a5">
    <w:name w:val="footnote reference"/>
    <w:basedOn w:val="a0"/>
    <w:uiPriority w:val="99"/>
    <w:semiHidden/>
    <w:unhideWhenUsed/>
    <w:rsid w:val="00A820BA"/>
    <w:rPr>
      <w:vertAlign w:val="superscript"/>
    </w:rPr>
  </w:style>
  <w:style w:type="character" w:styleId="Hyperlink">
    <w:name w:val="Hyperlink"/>
    <w:basedOn w:val="a0"/>
    <w:uiPriority w:val="99"/>
    <w:semiHidden/>
    <w:unhideWhenUsed/>
    <w:rsid w:val="00F44587"/>
    <w:rPr>
      <w:color w:val="0000FF"/>
      <w:u w:val="single"/>
    </w:rPr>
  </w:style>
  <w:style w:type="paragraph" w:styleId="a6">
    <w:name w:val="header"/>
    <w:basedOn w:val="a"/>
    <w:link w:val="a7"/>
    <w:uiPriority w:val="99"/>
    <w:unhideWhenUsed/>
    <w:rsid w:val="00760F73"/>
    <w:pPr>
      <w:tabs>
        <w:tab w:val="center" w:pos="4153"/>
        <w:tab w:val="right" w:pos="8306"/>
      </w:tabs>
      <w:spacing w:after="0" w:line="240" w:lineRule="auto"/>
    </w:pPr>
  </w:style>
  <w:style w:type="character" w:customStyle="1" w:styleId="a7">
    <w:name w:val="כותרת עליונה תו"/>
    <w:basedOn w:val="a0"/>
    <w:link w:val="a6"/>
    <w:uiPriority w:val="99"/>
    <w:rsid w:val="00760F73"/>
  </w:style>
  <w:style w:type="paragraph" w:styleId="a8">
    <w:name w:val="footer"/>
    <w:basedOn w:val="a"/>
    <w:link w:val="a9"/>
    <w:uiPriority w:val="99"/>
    <w:unhideWhenUsed/>
    <w:rsid w:val="00760F73"/>
    <w:pPr>
      <w:tabs>
        <w:tab w:val="center" w:pos="4153"/>
        <w:tab w:val="right" w:pos="8306"/>
      </w:tabs>
      <w:spacing w:after="0" w:line="240" w:lineRule="auto"/>
    </w:pPr>
  </w:style>
  <w:style w:type="character" w:customStyle="1" w:styleId="a9">
    <w:name w:val="כותרת תחתונה תו"/>
    <w:basedOn w:val="a0"/>
    <w:link w:val="a8"/>
    <w:uiPriority w:val="99"/>
    <w:rsid w:val="00760F73"/>
  </w:style>
  <w:style w:type="paragraph" w:styleId="aa">
    <w:name w:val="Revision"/>
    <w:hidden/>
    <w:uiPriority w:val="99"/>
    <w:semiHidden/>
    <w:rsid w:val="00760F7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1372</Words>
  <Characters>6862</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cp:revision>
  <cp:lastPrinted>2022-05-08T20:45:00Z</cp:lastPrinted>
  <dcterms:created xsi:type="dcterms:W3CDTF">2022-05-04T14:10:00Z</dcterms:created>
  <dcterms:modified xsi:type="dcterms:W3CDTF">2022-05-08T20:45:00Z</dcterms:modified>
</cp:coreProperties>
</file>