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80985" w14:textId="1DD9B2EA" w:rsidR="0050743D" w:rsidRDefault="00806719" w:rsidP="005725B2">
      <w:pPr>
        <w:spacing w:after="80"/>
        <w:rPr>
          <w:b/>
          <w:bCs/>
          <w:sz w:val="36"/>
          <w:szCs w:val="36"/>
          <w:rtl/>
        </w:rPr>
      </w:pPr>
      <w:r>
        <w:rPr>
          <w:rFonts w:hint="cs"/>
          <w:rtl/>
        </w:rPr>
        <w:t>בס''ד</w:t>
      </w:r>
      <w:r w:rsidR="008D4C86">
        <w:rPr>
          <w:rFonts w:hint="cs"/>
          <w:rtl/>
        </w:rPr>
        <w:t xml:space="preserve"> </w:t>
      </w:r>
      <w:r w:rsidR="00B804C6">
        <w:rPr>
          <w:rFonts w:hint="cs"/>
          <w:b/>
          <w:bCs/>
          <w:sz w:val="36"/>
          <w:szCs w:val="36"/>
          <w:rtl/>
        </w:rPr>
        <w:t xml:space="preserve"> </w:t>
      </w:r>
      <w:r w:rsidR="00694535">
        <w:rPr>
          <w:rFonts w:hint="cs"/>
          <w:b/>
          <w:bCs/>
          <w:sz w:val="36"/>
          <w:szCs w:val="36"/>
          <w:rtl/>
        </w:rPr>
        <w:t xml:space="preserve">     </w:t>
      </w:r>
      <w:r w:rsidR="00235C42">
        <w:rPr>
          <w:rFonts w:hint="cs"/>
          <w:b/>
          <w:bCs/>
          <w:sz w:val="36"/>
          <w:szCs w:val="36"/>
          <w:rtl/>
        </w:rPr>
        <w:t xml:space="preserve">  </w:t>
      </w:r>
      <w:r w:rsidR="0096528D">
        <w:rPr>
          <w:rFonts w:hint="cs"/>
          <w:b/>
          <w:bCs/>
          <w:sz w:val="36"/>
          <w:szCs w:val="36"/>
          <w:rtl/>
        </w:rPr>
        <w:t xml:space="preserve">  </w:t>
      </w:r>
      <w:r w:rsidRPr="00A436E2">
        <w:rPr>
          <w:rFonts w:hint="cs"/>
          <w:b/>
          <w:bCs/>
          <w:sz w:val="36"/>
          <w:szCs w:val="36"/>
          <w:rtl/>
        </w:rPr>
        <w:t>פרשת נשא:</w:t>
      </w:r>
      <w:r w:rsidRPr="00A436E2">
        <w:rPr>
          <w:rFonts w:hint="cs"/>
          <w:b/>
          <w:bCs/>
          <w:sz w:val="36"/>
          <w:szCs w:val="36"/>
        </w:rPr>
        <w:t xml:space="preserve"> </w:t>
      </w:r>
      <w:r w:rsidRPr="00A436E2">
        <w:rPr>
          <w:rFonts w:hint="cs"/>
          <w:b/>
          <w:bCs/>
          <w:sz w:val="36"/>
          <w:szCs w:val="36"/>
          <w:rtl/>
        </w:rPr>
        <w:t xml:space="preserve">האם </w:t>
      </w:r>
      <w:r w:rsidR="008D4C86">
        <w:rPr>
          <w:rFonts w:hint="cs"/>
          <w:b/>
          <w:bCs/>
          <w:sz w:val="36"/>
          <w:szCs w:val="36"/>
          <w:rtl/>
        </w:rPr>
        <w:t xml:space="preserve">כהן </w:t>
      </w:r>
      <w:r w:rsidR="00694535">
        <w:rPr>
          <w:rFonts w:hint="cs"/>
          <w:b/>
          <w:bCs/>
          <w:sz w:val="36"/>
          <w:szCs w:val="36"/>
          <w:rtl/>
        </w:rPr>
        <w:t xml:space="preserve">רווק </w:t>
      </w:r>
      <w:r w:rsidR="008D4C86">
        <w:rPr>
          <w:rFonts w:hint="cs"/>
          <w:b/>
          <w:bCs/>
          <w:sz w:val="36"/>
          <w:szCs w:val="36"/>
          <w:rtl/>
        </w:rPr>
        <w:t>רשאי לברך ברכת כהנים</w:t>
      </w:r>
    </w:p>
    <w:p w14:paraId="6D14CE28" w14:textId="405EDA5C" w:rsidR="009012BF" w:rsidRDefault="009012BF" w:rsidP="005725B2">
      <w:pPr>
        <w:spacing w:after="80"/>
        <w:rPr>
          <w:b/>
          <w:bCs/>
          <w:u w:val="single"/>
          <w:rtl/>
        </w:rPr>
      </w:pPr>
      <w:r w:rsidRPr="009012BF">
        <w:rPr>
          <w:rFonts w:hint="cs"/>
          <w:b/>
          <w:bCs/>
          <w:u w:val="single"/>
          <w:rtl/>
        </w:rPr>
        <w:t>פתיחה</w:t>
      </w:r>
    </w:p>
    <w:p w14:paraId="570E11C0" w14:textId="13345EAC" w:rsidR="00BB213B" w:rsidRDefault="009012BF" w:rsidP="005725B2">
      <w:pPr>
        <w:spacing w:after="80"/>
        <w:rPr>
          <w:rtl/>
        </w:rPr>
      </w:pPr>
      <w:r>
        <w:rPr>
          <w:rFonts w:hint="cs"/>
          <w:rtl/>
        </w:rPr>
        <w:t xml:space="preserve">בפרשת השבוע </w:t>
      </w:r>
      <w:r w:rsidR="00726288">
        <w:rPr>
          <w:rFonts w:hint="cs"/>
          <w:rtl/>
        </w:rPr>
        <w:t>כותבת התורה</w:t>
      </w:r>
      <w:r w:rsidR="006A0E76">
        <w:rPr>
          <w:rFonts w:hint="cs"/>
          <w:rtl/>
        </w:rPr>
        <w:t xml:space="preserve"> את ברכת הכהנים</w:t>
      </w:r>
      <w:r w:rsidR="00726288">
        <w:rPr>
          <w:rFonts w:hint="cs"/>
          <w:rtl/>
        </w:rPr>
        <w:t>,</w:t>
      </w:r>
      <w:r w:rsidR="006A0E76">
        <w:rPr>
          <w:rFonts w:hint="cs"/>
          <w:rtl/>
        </w:rPr>
        <w:t xml:space="preserve"> אותה מצווים אהרון ובניו לברך את ישראל. נחלקו המפרשים</w:t>
      </w:r>
      <w:r w:rsidR="001E5ABC">
        <w:rPr>
          <w:rFonts w:hint="cs"/>
          <w:rtl/>
        </w:rPr>
        <w:t xml:space="preserve"> בשאלה</w:t>
      </w:r>
      <w:r w:rsidR="006A0E76">
        <w:rPr>
          <w:rFonts w:hint="cs"/>
          <w:rtl/>
        </w:rPr>
        <w:t>, האם כשם שמצווה על הכהנים לברך, כך מצווה על שאר הציבור להתברך</w:t>
      </w:r>
      <w:r w:rsidR="00BB213B">
        <w:rPr>
          <w:rFonts w:hint="cs"/>
          <w:rtl/>
        </w:rPr>
        <w:t>:</w:t>
      </w:r>
      <w:r w:rsidR="006A0E76">
        <w:rPr>
          <w:rFonts w:hint="cs"/>
          <w:rtl/>
        </w:rPr>
        <w:t xml:space="preserve"> </w:t>
      </w:r>
    </w:p>
    <w:p w14:paraId="25580068" w14:textId="78EF00E4" w:rsidR="001E4EAB" w:rsidRDefault="00E87F79" w:rsidP="005725B2">
      <w:pPr>
        <w:spacing w:after="80"/>
        <w:rPr>
          <w:rtl/>
        </w:rPr>
      </w:pPr>
      <w:r w:rsidRPr="00CA4B11">
        <w:rPr>
          <w:rFonts w:hint="cs"/>
          <w:b/>
          <w:bCs/>
          <w:rtl/>
        </w:rPr>
        <w:t>השערי תשובה</w:t>
      </w:r>
      <w:r>
        <w:rPr>
          <w:rFonts w:hint="cs"/>
          <w:rtl/>
        </w:rPr>
        <w:t xml:space="preserve"> </w:t>
      </w:r>
      <w:r w:rsidR="000576AE">
        <w:rPr>
          <w:rFonts w:hint="cs"/>
          <w:sz w:val="18"/>
          <w:szCs w:val="18"/>
          <w:rtl/>
        </w:rPr>
        <w:t xml:space="preserve">(קכח, ב) </w:t>
      </w:r>
      <w:r>
        <w:rPr>
          <w:rFonts w:hint="cs"/>
          <w:rtl/>
        </w:rPr>
        <w:t xml:space="preserve">הביא בשם ספר חרדים, </w:t>
      </w:r>
      <w:r w:rsidR="00AD632E">
        <w:rPr>
          <w:rFonts w:hint="cs"/>
          <w:rtl/>
        </w:rPr>
        <w:t>שיש מצווה גם על הקהל להתברך.</w:t>
      </w:r>
      <w:r w:rsidR="001E5ABC">
        <w:rPr>
          <w:rFonts w:hint="cs"/>
          <w:rtl/>
        </w:rPr>
        <w:t xml:space="preserve"> </w:t>
      </w:r>
      <w:r w:rsidR="001E4EAB" w:rsidRPr="000576AE">
        <w:rPr>
          <w:rFonts w:hint="cs"/>
          <w:b/>
          <w:bCs/>
          <w:rtl/>
        </w:rPr>
        <w:t>הריטב''א</w:t>
      </w:r>
      <w:r w:rsidR="001E4EAB">
        <w:rPr>
          <w:rFonts w:hint="cs"/>
          <w:rtl/>
        </w:rPr>
        <w:t xml:space="preserve"> </w:t>
      </w:r>
      <w:r w:rsidR="001E4EAB">
        <w:rPr>
          <w:rFonts w:hint="cs"/>
          <w:sz w:val="18"/>
          <w:szCs w:val="18"/>
          <w:rtl/>
        </w:rPr>
        <w:t xml:space="preserve">(סוכה לא ע''ב ד''ה ומה) </w:t>
      </w:r>
      <w:r w:rsidR="00754FE8">
        <w:rPr>
          <w:rFonts w:hint="cs"/>
          <w:rtl/>
        </w:rPr>
        <w:t xml:space="preserve">וראשונים נוספים </w:t>
      </w:r>
      <w:r w:rsidR="001E4EAB">
        <w:rPr>
          <w:rFonts w:hint="cs"/>
          <w:rtl/>
        </w:rPr>
        <w:t>חלק</w:t>
      </w:r>
      <w:r w:rsidR="00754FE8">
        <w:rPr>
          <w:rFonts w:hint="cs"/>
          <w:rtl/>
        </w:rPr>
        <w:t>ו</w:t>
      </w:r>
      <w:r w:rsidR="001E4EAB">
        <w:rPr>
          <w:rFonts w:hint="cs"/>
          <w:rtl/>
        </w:rPr>
        <w:t xml:space="preserve"> וכתב</w:t>
      </w:r>
      <w:r w:rsidR="00754FE8">
        <w:rPr>
          <w:rFonts w:hint="cs"/>
          <w:rtl/>
        </w:rPr>
        <w:t>ו</w:t>
      </w:r>
      <w:r w:rsidR="001E4EAB">
        <w:rPr>
          <w:rFonts w:hint="cs"/>
          <w:rtl/>
        </w:rPr>
        <w:t>, שיש רק מצווה על הכהן לברך, ולא על הציבור להתברך וכפי שמשמע מלשון הפסוק.</w:t>
      </w:r>
      <w:r w:rsidR="00BB213B">
        <w:rPr>
          <w:rFonts w:hint="cs"/>
          <w:rtl/>
        </w:rPr>
        <w:t xml:space="preserve"> כפי שראינו בעבר </w:t>
      </w:r>
      <w:r w:rsidR="00BB213B">
        <w:rPr>
          <w:rFonts w:hint="cs"/>
          <w:sz w:val="18"/>
          <w:szCs w:val="18"/>
          <w:rtl/>
        </w:rPr>
        <w:t>(נשא שנה ג')</w:t>
      </w:r>
      <w:r w:rsidR="00BB213B">
        <w:rPr>
          <w:rFonts w:hint="cs"/>
          <w:rtl/>
        </w:rPr>
        <w:t xml:space="preserve">, נפקא מינה </w:t>
      </w:r>
      <w:r w:rsidR="00295A6C">
        <w:rPr>
          <w:rFonts w:hint="cs"/>
          <w:rtl/>
        </w:rPr>
        <w:t xml:space="preserve">למחלוקת </w:t>
      </w:r>
      <w:r w:rsidR="00BB213B">
        <w:rPr>
          <w:rFonts w:hint="cs"/>
          <w:rtl/>
        </w:rPr>
        <w:t xml:space="preserve">זו תהיה, האם </w:t>
      </w:r>
      <w:r w:rsidR="00C23506">
        <w:rPr>
          <w:rFonts w:hint="cs"/>
          <w:rtl/>
        </w:rPr>
        <w:t xml:space="preserve">על </w:t>
      </w:r>
      <w:r w:rsidR="00F81F9A">
        <w:rPr>
          <w:rFonts w:hint="cs"/>
          <w:rtl/>
        </w:rPr>
        <w:t xml:space="preserve">השומע ברכת כהנים באמצע שמונה עשרה </w:t>
      </w:r>
      <w:r w:rsidR="00C23506">
        <w:rPr>
          <w:rFonts w:hint="cs"/>
          <w:rtl/>
        </w:rPr>
        <w:t xml:space="preserve">יש </w:t>
      </w:r>
      <w:r w:rsidR="00F81F9A">
        <w:rPr>
          <w:rFonts w:hint="cs"/>
          <w:rtl/>
        </w:rPr>
        <w:t>להפסיק ולהקשיב לה בשתיקה</w:t>
      </w:r>
      <w:r w:rsidR="00754FE8">
        <w:rPr>
          <w:rFonts w:hint="cs"/>
          <w:rtl/>
        </w:rPr>
        <w:t>:</w:t>
      </w:r>
    </w:p>
    <w:p w14:paraId="587335D6" w14:textId="22C2FC88" w:rsidR="00754FE8" w:rsidRDefault="00754FE8" w:rsidP="005725B2">
      <w:pPr>
        <w:spacing w:after="80"/>
        <w:rPr>
          <w:rtl/>
        </w:rPr>
      </w:pPr>
      <w:r w:rsidRPr="00754FE8">
        <w:rPr>
          <w:rFonts w:hint="cs"/>
          <w:rtl/>
        </w:rPr>
        <w:t>א.</w:t>
      </w:r>
      <w:r>
        <w:rPr>
          <w:rFonts w:hint="cs"/>
          <w:b/>
          <w:bCs/>
          <w:rtl/>
        </w:rPr>
        <w:t xml:space="preserve"> </w:t>
      </w:r>
      <w:r w:rsidRPr="00754FE8">
        <w:rPr>
          <w:rFonts w:hint="cs"/>
          <w:b/>
          <w:bCs/>
          <w:rtl/>
        </w:rPr>
        <w:t>הגרש</w:t>
      </w:r>
      <w:r w:rsidRPr="00754FE8">
        <w:rPr>
          <w:b/>
          <w:bCs/>
          <w:rtl/>
        </w:rPr>
        <w:t>''</w:t>
      </w:r>
      <w:r w:rsidRPr="00754FE8">
        <w:rPr>
          <w:rFonts w:hint="cs"/>
          <w:b/>
          <w:bCs/>
          <w:rtl/>
        </w:rPr>
        <w:t>ז</w:t>
      </w:r>
      <w:r w:rsidRPr="00754FE8">
        <w:rPr>
          <w:b/>
          <w:bCs/>
          <w:rtl/>
        </w:rPr>
        <w:t xml:space="preserve"> </w:t>
      </w:r>
      <w:r w:rsidRPr="00754FE8">
        <w:rPr>
          <w:rFonts w:hint="cs"/>
          <w:b/>
          <w:bCs/>
          <w:rtl/>
        </w:rPr>
        <w:t>אוייערבך</w:t>
      </w:r>
      <w:r w:rsidRPr="00754FE8">
        <w:rPr>
          <w:b/>
          <w:bCs/>
          <w:rtl/>
        </w:rPr>
        <w:t xml:space="preserve"> </w:t>
      </w:r>
      <w:r>
        <w:rPr>
          <w:rFonts w:hint="cs"/>
          <w:sz w:val="18"/>
          <w:szCs w:val="18"/>
          <w:rtl/>
        </w:rPr>
        <w:t>(</w:t>
      </w:r>
      <w:r w:rsidRPr="00754FE8">
        <w:rPr>
          <w:rFonts w:hint="cs"/>
          <w:sz w:val="18"/>
          <w:szCs w:val="18"/>
          <w:rtl/>
        </w:rPr>
        <w:t>תפילה</w:t>
      </w:r>
      <w:r w:rsidRPr="00754FE8">
        <w:rPr>
          <w:sz w:val="18"/>
          <w:szCs w:val="18"/>
        </w:rPr>
        <w:t>,</w:t>
      </w:r>
      <w:r w:rsidRPr="00754FE8">
        <w:rPr>
          <w:rFonts w:hint="cs"/>
          <w:sz w:val="18"/>
          <w:szCs w:val="18"/>
          <w:rtl/>
        </w:rPr>
        <w:t xml:space="preserve"> נשיאת</w:t>
      </w:r>
      <w:r w:rsidRPr="00754FE8">
        <w:rPr>
          <w:sz w:val="18"/>
          <w:szCs w:val="18"/>
          <w:rtl/>
        </w:rPr>
        <w:t xml:space="preserve"> </w:t>
      </w:r>
      <w:r w:rsidRPr="00754FE8">
        <w:rPr>
          <w:rFonts w:hint="cs"/>
          <w:sz w:val="18"/>
          <w:szCs w:val="18"/>
          <w:rtl/>
        </w:rPr>
        <w:t>כפים</w:t>
      </w:r>
      <w:r w:rsidRPr="00754FE8">
        <w:rPr>
          <w:sz w:val="18"/>
          <w:szCs w:val="18"/>
          <w:rtl/>
        </w:rPr>
        <w:t xml:space="preserve">, </w:t>
      </w:r>
      <w:r w:rsidRPr="00754FE8">
        <w:rPr>
          <w:rFonts w:hint="cs"/>
          <w:sz w:val="18"/>
          <w:szCs w:val="18"/>
          <w:rtl/>
        </w:rPr>
        <w:t>אות</w:t>
      </w:r>
      <w:r w:rsidRPr="00754FE8">
        <w:rPr>
          <w:sz w:val="18"/>
          <w:szCs w:val="18"/>
          <w:rtl/>
        </w:rPr>
        <w:t xml:space="preserve"> </w:t>
      </w:r>
      <w:r w:rsidRPr="00754FE8">
        <w:rPr>
          <w:rFonts w:hint="cs"/>
          <w:sz w:val="18"/>
          <w:szCs w:val="18"/>
          <w:rtl/>
        </w:rPr>
        <w:t>ג</w:t>
      </w:r>
      <w:r>
        <w:rPr>
          <w:rFonts w:hint="cs"/>
          <w:sz w:val="18"/>
          <w:szCs w:val="18"/>
          <w:rtl/>
        </w:rPr>
        <w:t>)</w:t>
      </w:r>
      <w:r w:rsidRPr="00754FE8">
        <w:rPr>
          <w:rtl/>
        </w:rPr>
        <w:t xml:space="preserve"> </w:t>
      </w:r>
      <w:r w:rsidRPr="00754FE8">
        <w:rPr>
          <w:rFonts w:hint="cs"/>
          <w:rtl/>
        </w:rPr>
        <w:t>סבר</w:t>
      </w:r>
      <w:r w:rsidR="00811A9C">
        <w:rPr>
          <w:rFonts w:hint="cs"/>
          <w:rtl/>
        </w:rPr>
        <w:t>,</w:t>
      </w:r>
      <w:r w:rsidRPr="00754FE8">
        <w:rPr>
          <w:rtl/>
        </w:rPr>
        <w:t xml:space="preserve"> </w:t>
      </w:r>
      <w:r w:rsidR="00D2597D">
        <w:rPr>
          <w:rFonts w:hint="cs"/>
          <w:rtl/>
        </w:rPr>
        <w:t>ש</w:t>
      </w:r>
      <w:r w:rsidR="00D2597D" w:rsidRPr="00754FE8">
        <w:rPr>
          <w:rFonts w:hint="cs"/>
          <w:rtl/>
        </w:rPr>
        <w:t>כיוון</w:t>
      </w:r>
      <w:r w:rsidR="00D2597D" w:rsidRPr="00754FE8">
        <w:rPr>
          <w:rtl/>
        </w:rPr>
        <w:t xml:space="preserve"> </w:t>
      </w:r>
      <w:r w:rsidR="00D2597D" w:rsidRPr="00754FE8">
        <w:rPr>
          <w:rFonts w:hint="cs"/>
          <w:rtl/>
        </w:rPr>
        <w:t>שלדעת</w:t>
      </w:r>
      <w:r w:rsidR="00D2597D" w:rsidRPr="00754FE8">
        <w:rPr>
          <w:rtl/>
        </w:rPr>
        <w:t xml:space="preserve"> </w:t>
      </w:r>
      <w:r w:rsidR="00D2597D">
        <w:rPr>
          <w:rFonts w:hint="cs"/>
          <w:rtl/>
        </w:rPr>
        <w:t xml:space="preserve">ספר החרדים </w:t>
      </w:r>
      <w:r w:rsidR="00D2597D" w:rsidRPr="00754FE8">
        <w:rPr>
          <w:rFonts w:hint="cs"/>
          <w:rtl/>
        </w:rPr>
        <w:t>מצווה</w:t>
      </w:r>
      <w:r w:rsidR="00D2597D" w:rsidRPr="00754FE8">
        <w:rPr>
          <w:rtl/>
        </w:rPr>
        <w:t xml:space="preserve"> </w:t>
      </w:r>
      <w:r w:rsidR="00D2597D" w:rsidRPr="00754FE8">
        <w:rPr>
          <w:rFonts w:hint="cs"/>
          <w:rtl/>
        </w:rPr>
        <w:t>להתברך</w:t>
      </w:r>
      <w:r w:rsidR="00811A9C">
        <w:rPr>
          <w:rFonts w:hint="cs"/>
          <w:rtl/>
        </w:rPr>
        <w:t xml:space="preserve"> חובה </w:t>
      </w:r>
      <w:r w:rsidRPr="00754FE8">
        <w:rPr>
          <w:rFonts w:hint="cs"/>
          <w:rtl/>
        </w:rPr>
        <w:t>להפסיק</w:t>
      </w:r>
      <w:r w:rsidRPr="00754FE8">
        <w:rPr>
          <w:rtl/>
        </w:rPr>
        <w:t xml:space="preserve">, </w:t>
      </w:r>
      <w:r w:rsidRPr="00754FE8">
        <w:rPr>
          <w:rFonts w:hint="cs"/>
          <w:rtl/>
        </w:rPr>
        <w:t>וכן</w:t>
      </w:r>
      <w:r w:rsidRPr="00754FE8">
        <w:rPr>
          <w:rtl/>
        </w:rPr>
        <w:t xml:space="preserve"> </w:t>
      </w:r>
      <w:r w:rsidRPr="00754FE8">
        <w:rPr>
          <w:rFonts w:hint="cs"/>
          <w:rtl/>
        </w:rPr>
        <w:t>פסק</w:t>
      </w:r>
      <w:r w:rsidRPr="00754FE8">
        <w:rPr>
          <w:rtl/>
        </w:rPr>
        <w:t xml:space="preserve"> </w:t>
      </w:r>
      <w:r>
        <w:rPr>
          <w:rFonts w:hint="cs"/>
          <w:b/>
          <w:bCs/>
          <w:rtl/>
        </w:rPr>
        <w:t xml:space="preserve">הרב משה פיינשטיין </w:t>
      </w:r>
      <w:r>
        <w:rPr>
          <w:rFonts w:hint="cs"/>
          <w:sz w:val="18"/>
          <w:szCs w:val="18"/>
          <w:rtl/>
        </w:rPr>
        <w:t>(</w:t>
      </w:r>
      <w:r w:rsidRPr="00754FE8">
        <w:rPr>
          <w:rFonts w:hint="cs"/>
          <w:sz w:val="18"/>
          <w:szCs w:val="18"/>
          <w:rtl/>
        </w:rPr>
        <w:t>אגרות משה או</w:t>
      </w:r>
      <w:r w:rsidRPr="00754FE8">
        <w:rPr>
          <w:sz w:val="18"/>
          <w:szCs w:val="18"/>
          <w:rtl/>
        </w:rPr>
        <w:t>''</w:t>
      </w:r>
      <w:r w:rsidRPr="00754FE8">
        <w:rPr>
          <w:rFonts w:hint="cs"/>
          <w:sz w:val="18"/>
          <w:szCs w:val="18"/>
          <w:rtl/>
        </w:rPr>
        <w:t>ח</w:t>
      </w:r>
      <w:r w:rsidRPr="00754FE8">
        <w:rPr>
          <w:sz w:val="18"/>
          <w:szCs w:val="18"/>
          <w:rtl/>
        </w:rPr>
        <w:t xml:space="preserve"> </w:t>
      </w:r>
      <w:r w:rsidRPr="00754FE8">
        <w:rPr>
          <w:rFonts w:hint="cs"/>
          <w:sz w:val="18"/>
          <w:szCs w:val="18"/>
          <w:rtl/>
        </w:rPr>
        <w:t>ה</w:t>
      </w:r>
      <w:r w:rsidRPr="00754FE8">
        <w:rPr>
          <w:sz w:val="18"/>
          <w:szCs w:val="18"/>
          <w:rtl/>
        </w:rPr>
        <w:t xml:space="preserve">, </w:t>
      </w:r>
      <w:r w:rsidRPr="00754FE8">
        <w:rPr>
          <w:rFonts w:hint="cs"/>
          <w:sz w:val="18"/>
          <w:szCs w:val="18"/>
          <w:rtl/>
        </w:rPr>
        <w:t>ב</w:t>
      </w:r>
      <w:r>
        <w:rPr>
          <w:rFonts w:hint="cs"/>
          <w:sz w:val="18"/>
          <w:szCs w:val="18"/>
          <w:rtl/>
        </w:rPr>
        <w:t>)</w:t>
      </w:r>
      <w:r w:rsidRPr="00754FE8">
        <w:rPr>
          <w:rtl/>
        </w:rPr>
        <w:t xml:space="preserve">. </w:t>
      </w:r>
      <w:r w:rsidRPr="008D4C86">
        <w:rPr>
          <w:rFonts w:hint="cs"/>
          <w:rtl/>
        </w:rPr>
        <w:t>ב.</w:t>
      </w:r>
      <w:r>
        <w:rPr>
          <w:rFonts w:hint="cs"/>
          <w:b/>
          <w:bCs/>
          <w:rtl/>
        </w:rPr>
        <w:t xml:space="preserve"> </w:t>
      </w:r>
      <w:r w:rsidRPr="00754FE8">
        <w:rPr>
          <w:rFonts w:hint="cs"/>
          <w:b/>
          <w:bCs/>
          <w:rtl/>
        </w:rPr>
        <w:t>הרב</w:t>
      </w:r>
      <w:r w:rsidRPr="00754FE8">
        <w:rPr>
          <w:b/>
          <w:bCs/>
          <w:rtl/>
        </w:rPr>
        <w:t xml:space="preserve"> </w:t>
      </w:r>
      <w:r w:rsidRPr="00754FE8">
        <w:rPr>
          <w:rFonts w:hint="cs"/>
          <w:b/>
          <w:bCs/>
          <w:rtl/>
        </w:rPr>
        <w:t>אלישיב</w:t>
      </w:r>
      <w:r w:rsidRPr="00754FE8">
        <w:rPr>
          <w:b/>
          <w:bCs/>
          <w:rtl/>
        </w:rPr>
        <w:t xml:space="preserve"> </w:t>
      </w:r>
      <w:r>
        <w:rPr>
          <w:rFonts w:hint="cs"/>
          <w:sz w:val="18"/>
          <w:szCs w:val="18"/>
          <w:rtl/>
        </w:rPr>
        <w:t>(הערות על מסכת סוטה</w:t>
      </w:r>
      <w:r w:rsidR="00A819C2">
        <w:rPr>
          <w:rFonts w:hint="cs"/>
          <w:sz w:val="18"/>
          <w:szCs w:val="18"/>
          <w:rtl/>
        </w:rPr>
        <w:t xml:space="preserve"> לח ע''ב</w:t>
      </w:r>
      <w:r>
        <w:rPr>
          <w:rFonts w:hint="cs"/>
          <w:sz w:val="18"/>
          <w:szCs w:val="18"/>
          <w:rtl/>
        </w:rPr>
        <w:t xml:space="preserve">) </w:t>
      </w:r>
      <w:r>
        <w:rPr>
          <w:rFonts w:hint="cs"/>
          <w:rtl/>
        </w:rPr>
        <w:t>חלק ו</w:t>
      </w:r>
      <w:r w:rsidRPr="00754FE8">
        <w:rPr>
          <w:rFonts w:hint="cs"/>
          <w:rtl/>
        </w:rPr>
        <w:t>סבר</w:t>
      </w:r>
      <w:r w:rsidRPr="00754FE8">
        <w:rPr>
          <w:rtl/>
        </w:rPr>
        <w:t xml:space="preserve"> </w:t>
      </w:r>
      <w:r w:rsidRPr="00754FE8">
        <w:rPr>
          <w:rFonts w:hint="cs"/>
          <w:rtl/>
        </w:rPr>
        <w:t>שאין</w:t>
      </w:r>
      <w:r w:rsidRPr="00754FE8">
        <w:rPr>
          <w:rtl/>
        </w:rPr>
        <w:t xml:space="preserve"> </w:t>
      </w:r>
      <w:r w:rsidRPr="00754FE8">
        <w:rPr>
          <w:rFonts w:hint="cs"/>
          <w:rtl/>
        </w:rPr>
        <w:t>צורך</w:t>
      </w:r>
      <w:r w:rsidRPr="00754FE8">
        <w:rPr>
          <w:rtl/>
        </w:rPr>
        <w:t xml:space="preserve">, </w:t>
      </w:r>
      <w:r w:rsidRPr="00754FE8">
        <w:rPr>
          <w:rFonts w:hint="cs"/>
          <w:rtl/>
        </w:rPr>
        <w:t>כי</w:t>
      </w:r>
      <w:r w:rsidRPr="00754FE8">
        <w:rPr>
          <w:rtl/>
        </w:rPr>
        <w:t xml:space="preserve"> </w:t>
      </w:r>
      <w:r w:rsidR="00A819C2">
        <w:rPr>
          <w:rFonts w:hint="cs"/>
          <w:rtl/>
        </w:rPr>
        <w:t xml:space="preserve">לדעת </w:t>
      </w:r>
      <w:r w:rsidRPr="00754FE8">
        <w:rPr>
          <w:rFonts w:hint="cs"/>
          <w:rtl/>
        </w:rPr>
        <w:t>רוב</w:t>
      </w:r>
      <w:r w:rsidRPr="00754FE8">
        <w:rPr>
          <w:rtl/>
        </w:rPr>
        <w:t xml:space="preserve"> </w:t>
      </w:r>
      <w:r w:rsidRPr="00754FE8">
        <w:rPr>
          <w:rFonts w:hint="cs"/>
          <w:rtl/>
        </w:rPr>
        <w:t>הראשונים</w:t>
      </w:r>
      <w:r w:rsidRPr="00754FE8">
        <w:rPr>
          <w:rtl/>
        </w:rPr>
        <w:t xml:space="preserve"> </w:t>
      </w:r>
      <w:r w:rsidRPr="00754FE8">
        <w:rPr>
          <w:rFonts w:hint="cs"/>
          <w:rtl/>
        </w:rPr>
        <w:t>אין</w:t>
      </w:r>
      <w:r w:rsidRPr="00754FE8">
        <w:rPr>
          <w:rtl/>
        </w:rPr>
        <w:t xml:space="preserve"> </w:t>
      </w:r>
      <w:r w:rsidRPr="00754FE8">
        <w:rPr>
          <w:rFonts w:hint="cs"/>
          <w:rtl/>
        </w:rPr>
        <w:t>מצווה</w:t>
      </w:r>
      <w:r w:rsidR="00D2597D">
        <w:rPr>
          <w:rFonts w:hint="cs"/>
          <w:rtl/>
        </w:rPr>
        <w:t xml:space="preserve"> להתברך</w:t>
      </w:r>
      <w:r w:rsidRPr="00754FE8">
        <w:rPr>
          <w:rtl/>
        </w:rPr>
        <w:t xml:space="preserve">, </w:t>
      </w:r>
      <w:r w:rsidRPr="00754FE8">
        <w:rPr>
          <w:rFonts w:hint="cs"/>
          <w:rtl/>
        </w:rPr>
        <w:t>וכן</w:t>
      </w:r>
      <w:r w:rsidRPr="00754FE8">
        <w:rPr>
          <w:rtl/>
        </w:rPr>
        <w:t xml:space="preserve"> </w:t>
      </w:r>
      <w:r w:rsidRPr="00754FE8">
        <w:rPr>
          <w:rFonts w:hint="cs"/>
          <w:rtl/>
        </w:rPr>
        <w:t>פסק</w:t>
      </w:r>
      <w:r w:rsidRPr="00754FE8">
        <w:rPr>
          <w:rtl/>
        </w:rPr>
        <w:t xml:space="preserve"> </w:t>
      </w:r>
      <w:r w:rsidRPr="00754FE8">
        <w:rPr>
          <w:rFonts w:hint="cs"/>
          <w:b/>
          <w:bCs/>
          <w:rtl/>
        </w:rPr>
        <w:t>הרב</w:t>
      </w:r>
      <w:r w:rsidRPr="00754FE8">
        <w:rPr>
          <w:b/>
          <w:bCs/>
          <w:rtl/>
        </w:rPr>
        <w:t xml:space="preserve"> </w:t>
      </w:r>
      <w:r w:rsidRPr="00754FE8">
        <w:rPr>
          <w:rFonts w:hint="cs"/>
          <w:b/>
          <w:bCs/>
          <w:rtl/>
        </w:rPr>
        <w:t>עובדיה</w:t>
      </w:r>
      <w:r w:rsidRPr="00754FE8">
        <w:rPr>
          <w:b/>
          <w:bCs/>
          <w:rtl/>
        </w:rPr>
        <w:t xml:space="preserve"> </w:t>
      </w:r>
      <w:r w:rsidR="00A819C2" w:rsidRPr="00A819C2">
        <w:rPr>
          <w:rFonts w:hint="cs"/>
          <w:sz w:val="18"/>
          <w:szCs w:val="18"/>
          <w:rtl/>
        </w:rPr>
        <w:t>(</w:t>
      </w:r>
      <w:r w:rsidRPr="00754FE8">
        <w:rPr>
          <w:rFonts w:hint="cs"/>
          <w:sz w:val="18"/>
          <w:szCs w:val="18"/>
          <w:rtl/>
        </w:rPr>
        <w:t>או</w:t>
      </w:r>
      <w:r w:rsidRPr="00754FE8">
        <w:rPr>
          <w:sz w:val="18"/>
          <w:szCs w:val="18"/>
          <w:rtl/>
        </w:rPr>
        <w:t>''</w:t>
      </w:r>
      <w:r w:rsidRPr="00754FE8">
        <w:rPr>
          <w:rFonts w:hint="cs"/>
          <w:sz w:val="18"/>
          <w:szCs w:val="18"/>
          <w:rtl/>
        </w:rPr>
        <w:t>ח</w:t>
      </w:r>
      <w:r w:rsidRPr="00754FE8">
        <w:rPr>
          <w:sz w:val="18"/>
          <w:szCs w:val="18"/>
          <w:rtl/>
        </w:rPr>
        <w:t xml:space="preserve"> </w:t>
      </w:r>
      <w:r w:rsidRPr="00754FE8">
        <w:rPr>
          <w:rFonts w:hint="cs"/>
          <w:sz w:val="18"/>
          <w:szCs w:val="18"/>
          <w:rtl/>
        </w:rPr>
        <w:t>ז</w:t>
      </w:r>
      <w:r w:rsidRPr="00754FE8">
        <w:rPr>
          <w:sz w:val="18"/>
          <w:szCs w:val="18"/>
          <w:rtl/>
        </w:rPr>
        <w:t xml:space="preserve">, </w:t>
      </w:r>
      <w:r w:rsidR="00A819C2">
        <w:rPr>
          <w:rFonts w:hint="cs"/>
          <w:sz w:val="18"/>
          <w:szCs w:val="18"/>
          <w:rtl/>
        </w:rPr>
        <w:t>י</w:t>
      </w:r>
      <w:r w:rsidRPr="00754FE8">
        <w:rPr>
          <w:rFonts w:hint="cs"/>
          <w:sz w:val="18"/>
          <w:szCs w:val="18"/>
          <w:rtl/>
        </w:rPr>
        <w:t>ב</w:t>
      </w:r>
      <w:r w:rsidR="00A819C2" w:rsidRPr="00A819C2">
        <w:rPr>
          <w:rFonts w:hint="cs"/>
          <w:sz w:val="18"/>
          <w:szCs w:val="18"/>
          <w:rtl/>
        </w:rPr>
        <w:t>)</w:t>
      </w:r>
      <w:r w:rsidRPr="00754FE8">
        <w:rPr>
          <w:rtl/>
        </w:rPr>
        <w:t xml:space="preserve">, </w:t>
      </w:r>
      <w:r w:rsidR="00A819C2">
        <w:rPr>
          <w:rFonts w:hint="cs"/>
          <w:rtl/>
        </w:rPr>
        <w:t xml:space="preserve">שצירף את הטעם </w:t>
      </w:r>
      <w:r w:rsidRPr="00754FE8">
        <w:rPr>
          <w:rFonts w:hint="cs"/>
          <w:rtl/>
        </w:rPr>
        <w:t>שהעוסק</w:t>
      </w:r>
      <w:r w:rsidRPr="00754FE8">
        <w:rPr>
          <w:rtl/>
        </w:rPr>
        <w:t xml:space="preserve"> </w:t>
      </w:r>
      <w:r w:rsidRPr="00754FE8">
        <w:rPr>
          <w:rFonts w:hint="cs"/>
          <w:rtl/>
        </w:rPr>
        <w:t>במצווה</w:t>
      </w:r>
      <w:r w:rsidRPr="00754FE8">
        <w:rPr>
          <w:rtl/>
        </w:rPr>
        <w:t xml:space="preserve"> </w:t>
      </w:r>
      <w:r w:rsidRPr="00754FE8">
        <w:rPr>
          <w:rFonts w:hint="cs"/>
          <w:rtl/>
        </w:rPr>
        <w:t>פטור</w:t>
      </w:r>
      <w:r w:rsidRPr="00754FE8">
        <w:rPr>
          <w:rtl/>
        </w:rPr>
        <w:t xml:space="preserve"> </w:t>
      </w:r>
      <w:r w:rsidRPr="00754FE8">
        <w:rPr>
          <w:rFonts w:hint="cs"/>
          <w:rtl/>
        </w:rPr>
        <w:t>מ</w:t>
      </w:r>
      <w:r w:rsidR="00D2597D">
        <w:rPr>
          <w:rFonts w:hint="cs"/>
          <w:rtl/>
        </w:rPr>
        <w:t xml:space="preserve">מצווה </w:t>
      </w:r>
      <w:r w:rsidRPr="00754FE8">
        <w:rPr>
          <w:rFonts w:hint="cs"/>
          <w:rtl/>
        </w:rPr>
        <w:t>אחר</w:t>
      </w:r>
      <w:r w:rsidR="0031004C">
        <w:rPr>
          <w:rFonts w:hint="cs"/>
          <w:rtl/>
        </w:rPr>
        <w:t>ת,</w:t>
      </w:r>
      <w:r w:rsidR="00A819C2">
        <w:rPr>
          <w:rFonts w:hint="cs"/>
          <w:rtl/>
        </w:rPr>
        <w:t xml:space="preserve"> ובלשונו:</w:t>
      </w:r>
    </w:p>
    <w:p w14:paraId="5EEAD161" w14:textId="571B84EA" w:rsidR="00A819C2" w:rsidRDefault="00A819C2" w:rsidP="005725B2">
      <w:pPr>
        <w:spacing w:after="80"/>
        <w:ind w:left="720"/>
        <w:rPr>
          <w:rtl/>
        </w:rPr>
      </w:pPr>
      <w:r>
        <w:rPr>
          <w:rFonts w:cs="Arial" w:hint="cs"/>
          <w:rtl/>
        </w:rPr>
        <w:t>''</w:t>
      </w:r>
      <w:r w:rsidRPr="00A819C2">
        <w:rPr>
          <w:rFonts w:cs="Arial"/>
          <w:rtl/>
        </w:rPr>
        <w:t xml:space="preserve">כל קבל דנא </w:t>
      </w:r>
      <w:r>
        <w:rPr>
          <w:rFonts w:cs="Arial" w:hint="cs"/>
          <w:sz w:val="18"/>
          <w:szCs w:val="18"/>
          <w:rtl/>
        </w:rPr>
        <w:t>(= לפי מה שראינו</w:t>
      </w:r>
      <w:r w:rsidR="00103CCA">
        <w:rPr>
          <w:rFonts w:cs="Arial" w:hint="cs"/>
          <w:sz w:val="18"/>
          <w:szCs w:val="18"/>
          <w:rtl/>
        </w:rPr>
        <w:t xml:space="preserve"> עד כה</w:t>
      </w:r>
      <w:r>
        <w:rPr>
          <w:rFonts w:cs="Arial" w:hint="cs"/>
          <w:sz w:val="18"/>
          <w:szCs w:val="18"/>
          <w:rtl/>
        </w:rPr>
        <w:t xml:space="preserve">) </w:t>
      </w:r>
      <w:r w:rsidRPr="00A819C2">
        <w:rPr>
          <w:rFonts w:cs="Arial"/>
          <w:rtl/>
        </w:rPr>
        <w:t>נראה</w:t>
      </w:r>
      <w:r>
        <w:rPr>
          <w:rFonts w:cs="Arial" w:hint="cs"/>
          <w:rtl/>
        </w:rPr>
        <w:t>,</w:t>
      </w:r>
      <w:r w:rsidRPr="00A819C2">
        <w:rPr>
          <w:rFonts w:cs="Arial"/>
          <w:rtl/>
        </w:rPr>
        <w:t xml:space="preserve"> שאין חיוב בדבר להפסיק בתפלת שמ</w:t>
      </w:r>
      <w:r w:rsidR="002C1E9C">
        <w:rPr>
          <w:rFonts w:cs="Arial" w:hint="cs"/>
          <w:rtl/>
        </w:rPr>
        <w:t>ו</w:t>
      </w:r>
      <w:r w:rsidRPr="00A819C2">
        <w:rPr>
          <w:rFonts w:cs="Arial"/>
          <w:rtl/>
        </w:rPr>
        <w:t>נה עשרה אפילו בין ברכה לברכה, ובפרט שהחתם סופר מעיד בג</w:t>
      </w:r>
      <w:r w:rsidR="00B67E5B">
        <w:rPr>
          <w:rFonts w:cs="Arial" w:hint="cs"/>
          <w:rtl/>
        </w:rPr>
        <w:t>ו</w:t>
      </w:r>
      <w:r w:rsidRPr="00A819C2">
        <w:rPr>
          <w:rFonts w:cs="Arial"/>
          <w:rtl/>
        </w:rPr>
        <w:t xml:space="preserve">דלו שרוב הפוסקים </w:t>
      </w:r>
      <w:r>
        <w:rPr>
          <w:rFonts w:cs="Arial" w:hint="cs"/>
          <w:rtl/>
        </w:rPr>
        <w:t xml:space="preserve">סוברים </w:t>
      </w:r>
      <w:r w:rsidR="007C37F5">
        <w:rPr>
          <w:rFonts w:cs="Arial" w:hint="cs"/>
          <w:rtl/>
        </w:rPr>
        <w:t xml:space="preserve">להלכה </w:t>
      </w:r>
      <w:r w:rsidRPr="00A819C2">
        <w:rPr>
          <w:rFonts w:cs="Arial"/>
          <w:rtl/>
        </w:rPr>
        <w:t>כהריטב"א, שאין שום מצ</w:t>
      </w:r>
      <w:r w:rsidR="006D349E">
        <w:rPr>
          <w:rFonts w:cs="Arial" w:hint="cs"/>
          <w:rtl/>
        </w:rPr>
        <w:t>ו</w:t>
      </w:r>
      <w:r w:rsidRPr="00A819C2">
        <w:rPr>
          <w:rFonts w:cs="Arial"/>
          <w:rtl/>
        </w:rPr>
        <w:t>וה על ישראל להתברך. ועוד</w:t>
      </w:r>
      <w:r w:rsidR="00103CCA">
        <w:rPr>
          <w:rFonts w:cs="Arial" w:hint="cs"/>
          <w:rtl/>
        </w:rPr>
        <w:t>,</w:t>
      </w:r>
      <w:r w:rsidRPr="00A819C2">
        <w:rPr>
          <w:rFonts w:cs="Arial"/>
          <w:rtl/>
        </w:rPr>
        <w:t xml:space="preserve"> דהא קי</w:t>
      </w:r>
      <w:r>
        <w:rPr>
          <w:rFonts w:cs="Arial" w:hint="cs"/>
          <w:rtl/>
        </w:rPr>
        <w:t xml:space="preserve">ימא לן </w:t>
      </w:r>
      <w:r w:rsidRPr="00A819C2">
        <w:rPr>
          <w:rFonts w:cs="Arial"/>
          <w:rtl/>
        </w:rPr>
        <w:t>העוסק במצ</w:t>
      </w:r>
      <w:r>
        <w:rPr>
          <w:rFonts w:cs="Arial" w:hint="cs"/>
          <w:rtl/>
        </w:rPr>
        <w:t>ו</w:t>
      </w:r>
      <w:r w:rsidRPr="00A819C2">
        <w:rPr>
          <w:rFonts w:cs="Arial"/>
          <w:rtl/>
        </w:rPr>
        <w:t>וה פטור מן המצו</w:t>
      </w:r>
      <w:r>
        <w:rPr>
          <w:rFonts w:cs="Arial" w:hint="cs"/>
          <w:rtl/>
        </w:rPr>
        <w:t>ו</w:t>
      </w:r>
      <w:r w:rsidRPr="00A819C2">
        <w:rPr>
          <w:rFonts w:cs="Arial"/>
          <w:rtl/>
        </w:rPr>
        <w:t>ה</w:t>
      </w:r>
      <w:r>
        <w:rPr>
          <w:rFonts w:cs="Arial" w:hint="cs"/>
          <w:rtl/>
        </w:rPr>
        <w:t>.''</w:t>
      </w:r>
    </w:p>
    <w:p w14:paraId="3A9F0D53" w14:textId="45033869" w:rsidR="00A819C2" w:rsidRDefault="00A819C2" w:rsidP="005725B2">
      <w:pPr>
        <w:spacing w:after="80"/>
        <w:rPr>
          <w:rtl/>
        </w:rPr>
      </w:pPr>
      <w:r>
        <w:rPr>
          <w:rFonts w:hint="cs"/>
          <w:rtl/>
        </w:rPr>
        <w:t xml:space="preserve">בעקבות פסוקי התורה העוסקים בברכת הכהנים, נעסוק השבוע בעניינים הקשורים לברכה זו. </w:t>
      </w:r>
      <w:r w:rsidR="00BB077B">
        <w:rPr>
          <w:rFonts w:hint="cs"/>
          <w:rtl/>
        </w:rPr>
        <w:t xml:space="preserve">נפתח במחלוקת הפוסקים, האם כהן שהרג בשוגג </w:t>
      </w:r>
      <w:r w:rsidR="00C75E82">
        <w:rPr>
          <w:rFonts w:hint="cs"/>
          <w:rtl/>
        </w:rPr>
        <w:t xml:space="preserve">ובאונס </w:t>
      </w:r>
      <w:r w:rsidR="00BB077B" w:rsidRPr="00881C6F">
        <w:rPr>
          <w:rFonts w:hint="cs"/>
          <w:sz w:val="18"/>
          <w:szCs w:val="18"/>
          <w:rtl/>
        </w:rPr>
        <w:t>(למשל בתאונת דרכים)</w:t>
      </w:r>
      <w:r w:rsidR="00BB077B">
        <w:rPr>
          <w:rFonts w:hint="cs"/>
          <w:rtl/>
        </w:rPr>
        <w:t xml:space="preserve">, יכול להמשיך לשאת את כפיו, </w:t>
      </w:r>
      <w:r w:rsidR="00C75E82">
        <w:rPr>
          <w:rFonts w:hint="cs"/>
          <w:rtl/>
        </w:rPr>
        <w:t>ומה הדין כאשר חזר בתשובה</w:t>
      </w:r>
      <w:r w:rsidR="00BB077B">
        <w:rPr>
          <w:rFonts w:hint="cs"/>
          <w:rtl/>
        </w:rPr>
        <w:t xml:space="preserve">. </w:t>
      </w:r>
      <w:r w:rsidR="00C75E82">
        <w:rPr>
          <w:rFonts w:hint="cs"/>
          <w:rtl/>
        </w:rPr>
        <w:t xml:space="preserve">לאחר מכן נראה את הדיון סביב השאלה האם כהן רווק רשאי לשאת כפיו, ומדוע לא נהגו לשאת כפיים בחוץ לארץ </w:t>
      </w:r>
      <w:r w:rsidR="003B5B89">
        <w:rPr>
          <w:rFonts w:hint="cs"/>
          <w:rtl/>
        </w:rPr>
        <w:t>ו</w:t>
      </w:r>
      <w:r w:rsidR="00C75E82">
        <w:rPr>
          <w:rFonts w:hint="cs"/>
          <w:rtl/>
        </w:rPr>
        <w:t xml:space="preserve">כמעט כל השנה. </w:t>
      </w:r>
    </w:p>
    <w:p w14:paraId="6D117F9E" w14:textId="3A6E7F22" w:rsidR="00BB077B" w:rsidRDefault="00376217" w:rsidP="005725B2">
      <w:pPr>
        <w:spacing w:after="80"/>
        <w:rPr>
          <w:b/>
          <w:bCs/>
          <w:u w:val="single"/>
          <w:rtl/>
        </w:rPr>
      </w:pPr>
      <w:r>
        <w:rPr>
          <w:rFonts w:hint="cs"/>
          <w:b/>
          <w:bCs/>
          <w:u w:val="single"/>
          <w:rtl/>
        </w:rPr>
        <w:t>כהן שהרג</w:t>
      </w:r>
    </w:p>
    <w:p w14:paraId="37D5CAE2" w14:textId="549C2192" w:rsidR="00EE04CB" w:rsidRDefault="00B65AF5" w:rsidP="005725B2">
      <w:pPr>
        <w:spacing w:after="80"/>
        <w:rPr>
          <w:rtl/>
        </w:rPr>
      </w:pPr>
      <w:r>
        <w:rPr>
          <w:rFonts w:hint="cs"/>
          <w:rtl/>
        </w:rPr>
        <w:t xml:space="preserve">האם כהן שהרג יכול לשאת כפיו? </w:t>
      </w:r>
      <w:r w:rsidR="004E2330">
        <w:rPr>
          <w:rFonts w:hint="cs"/>
          <w:rtl/>
        </w:rPr>
        <w:t xml:space="preserve">כדי </w:t>
      </w:r>
      <w:r w:rsidR="00F30584">
        <w:rPr>
          <w:rFonts w:hint="cs"/>
          <w:rtl/>
        </w:rPr>
        <w:t xml:space="preserve">לענות </w:t>
      </w:r>
      <w:r w:rsidR="004E2330">
        <w:rPr>
          <w:rFonts w:hint="cs"/>
          <w:rtl/>
        </w:rPr>
        <w:t>שאלה זו</w:t>
      </w:r>
      <w:r w:rsidR="00FB351D">
        <w:rPr>
          <w:rFonts w:hint="cs"/>
          <w:rtl/>
        </w:rPr>
        <w:t>,</w:t>
      </w:r>
      <w:r w:rsidR="004E2330">
        <w:rPr>
          <w:rFonts w:hint="cs"/>
          <w:rtl/>
        </w:rPr>
        <w:t xml:space="preserve"> </w:t>
      </w:r>
      <w:r w:rsidR="00F30584">
        <w:rPr>
          <w:rFonts w:hint="cs"/>
          <w:rtl/>
        </w:rPr>
        <w:t xml:space="preserve">יש לפתוח במעמד הכהן. הגמרא במסכת גיטין </w:t>
      </w:r>
      <w:r w:rsidR="00F30584">
        <w:rPr>
          <w:rFonts w:hint="cs"/>
          <w:sz w:val="18"/>
          <w:szCs w:val="18"/>
          <w:rtl/>
        </w:rPr>
        <w:t>(סא ע''א)</w:t>
      </w:r>
      <w:r w:rsidR="00F30584">
        <w:rPr>
          <w:rFonts w:hint="cs"/>
          <w:rtl/>
        </w:rPr>
        <w:t xml:space="preserve"> כותבת, שהכהנים התייחדו </w:t>
      </w:r>
      <w:r w:rsidR="00F32404">
        <w:rPr>
          <w:rFonts w:hint="cs"/>
          <w:rtl/>
        </w:rPr>
        <w:t xml:space="preserve">וקודשו </w:t>
      </w:r>
      <w:r w:rsidR="00F30584">
        <w:rPr>
          <w:rFonts w:hint="cs"/>
          <w:rtl/>
        </w:rPr>
        <w:t>משאר העם</w:t>
      </w:r>
      <w:r w:rsidR="00DD2E0F">
        <w:rPr>
          <w:rFonts w:hint="cs"/>
          <w:rtl/>
        </w:rPr>
        <w:t>,</w:t>
      </w:r>
      <w:r w:rsidR="00465086">
        <w:rPr>
          <w:rFonts w:hint="cs"/>
          <w:rtl/>
        </w:rPr>
        <w:t xml:space="preserve"> ולומד</w:t>
      </w:r>
      <w:r w:rsidR="00DD2E0F">
        <w:rPr>
          <w:rFonts w:hint="cs"/>
          <w:rtl/>
        </w:rPr>
        <w:t>ת</w:t>
      </w:r>
      <w:r w:rsidR="00465086">
        <w:rPr>
          <w:rFonts w:hint="cs"/>
          <w:rtl/>
        </w:rPr>
        <w:t xml:space="preserve"> דין זה מהמילה 'וקדשתו'</w:t>
      </w:r>
      <w:r w:rsidR="00EE04CB">
        <w:rPr>
          <w:rFonts w:hint="cs"/>
          <w:rtl/>
        </w:rPr>
        <w:t>.</w:t>
      </w:r>
      <w:r w:rsidR="00F30584">
        <w:rPr>
          <w:rFonts w:hint="cs"/>
          <w:rtl/>
        </w:rPr>
        <w:t xml:space="preserve"> </w:t>
      </w:r>
      <w:r w:rsidR="000C3E03">
        <w:rPr>
          <w:rFonts w:hint="cs"/>
          <w:rtl/>
        </w:rPr>
        <w:t xml:space="preserve">מעמד </w:t>
      </w:r>
      <w:r w:rsidR="00EE04CB">
        <w:rPr>
          <w:rFonts w:hint="cs"/>
          <w:rtl/>
        </w:rPr>
        <w:t xml:space="preserve">זה </w:t>
      </w:r>
      <w:r w:rsidR="00F30584">
        <w:rPr>
          <w:rFonts w:hint="cs"/>
          <w:rtl/>
        </w:rPr>
        <w:t>אמנם לא מונע מ</w:t>
      </w:r>
      <w:r w:rsidR="00D2597D">
        <w:rPr>
          <w:rFonts w:hint="cs"/>
          <w:rtl/>
        </w:rPr>
        <w:t xml:space="preserve">הכהן </w:t>
      </w:r>
      <w:r w:rsidR="00F30584">
        <w:rPr>
          <w:rFonts w:hint="cs"/>
          <w:rtl/>
        </w:rPr>
        <w:t xml:space="preserve">לשלם במקרה בו </w:t>
      </w:r>
      <w:r w:rsidR="00EE5B06">
        <w:rPr>
          <w:rFonts w:hint="cs"/>
          <w:rtl/>
        </w:rPr>
        <w:t>הזיק</w:t>
      </w:r>
      <w:r w:rsidR="00F30584">
        <w:rPr>
          <w:rFonts w:hint="cs"/>
          <w:rtl/>
        </w:rPr>
        <w:t xml:space="preserve"> </w:t>
      </w:r>
      <w:r w:rsidR="00D2597D">
        <w:rPr>
          <w:rFonts w:hint="cs"/>
          <w:rtl/>
        </w:rPr>
        <w:t>(</w:t>
      </w:r>
      <w:r w:rsidR="00F30584">
        <w:rPr>
          <w:rFonts w:hint="cs"/>
          <w:rtl/>
        </w:rPr>
        <w:t>ולא כפי ש</w:t>
      </w:r>
      <w:r w:rsidR="00EE04CB">
        <w:rPr>
          <w:rFonts w:hint="cs"/>
          <w:rtl/>
        </w:rPr>
        <w:t xml:space="preserve">קבעו חוקי חמורבי </w:t>
      </w:r>
      <w:r w:rsidR="00EE04CB">
        <w:rPr>
          <w:rFonts w:hint="cs"/>
          <w:sz w:val="18"/>
          <w:szCs w:val="18"/>
          <w:rtl/>
        </w:rPr>
        <w:t xml:space="preserve">(עיין בדף לפרשת </w:t>
      </w:r>
      <w:r w:rsidR="007F2D02">
        <w:rPr>
          <w:rFonts w:hint="cs"/>
          <w:sz w:val="18"/>
          <w:szCs w:val="18"/>
          <w:rtl/>
        </w:rPr>
        <w:t xml:space="preserve">משפטים </w:t>
      </w:r>
      <w:r w:rsidR="00EE04CB">
        <w:rPr>
          <w:rFonts w:hint="cs"/>
          <w:sz w:val="18"/>
          <w:szCs w:val="18"/>
          <w:rtl/>
        </w:rPr>
        <w:t>שנה ג')</w:t>
      </w:r>
      <w:r w:rsidR="00E557BB">
        <w:rPr>
          <w:rFonts w:hint="cs"/>
          <w:rtl/>
        </w:rPr>
        <w:t>)</w:t>
      </w:r>
      <w:r w:rsidR="00EE04CB">
        <w:rPr>
          <w:rFonts w:hint="cs"/>
          <w:rtl/>
        </w:rPr>
        <w:t xml:space="preserve">, אך בכל זאת יש </w:t>
      </w:r>
      <w:r w:rsidR="00D2597D">
        <w:rPr>
          <w:rFonts w:hint="cs"/>
          <w:rtl/>
        </w:rPr>
        <w:t xml:space="preserve">לו </w:t>
      </w:r>
      <w:r w:rsidR="00EE04CB">
        <w:rPr>
          <w:rFonts w:hint="cs"/>
          <w:rtl/>
        </w:rPr>
        <w:t>זכויות,</w:t>
      </w:r>
      <w:r w:rsidR="00905A8E">
        <w:rPr>
          <w:rFonts w:hint="cs"/>
          <w:rtl/>
        </w:rPr>
        <w:t xml:space="preserve"> כמו עלייה</w:t>
      </w:r>
      <w:r w:rsidR="00EE04CB">
        <w:rPr>
          <w:rFonts w:hint="cs"/>
          <w:rtl/>
        </w:rPr>
        <w:t xml:space="preserve"> לתורה ראשון</w:t>
      </w:r>
      <w:r w:rsidR="0046153C">
        <w:rPr>
          <w:rFonts w:hint="cs"/>
          <w:rtl/>
        </w:rPr>
        <w:t>, ולברך ראשון</w:t>
      </w:r>
      <w:r w:rsidR="00905A8E">
        <w:rPr>
          <w:rFonts w:hint="cs"/>
          <w:rtl/>
        </w:rPr>
        <w:t>.</w:t>
      </w:r>
    </w:p>
    <w:p w14:paraId="1E7BAE75" w14:textId="7C63C441" w:rsidR="001C46C1" w:rsidRDefault="007649AA" w:rsidP="005725B2">
      <w:pPr>
        <w:spacing w:after="80"/>
        <w:rPr>
          <w:rtl/>
        </w:rPr>
      </w:pPr>
      <w:r>
        <w:rPr>
          <w:rFonts w:hint="cs"/>
          <w:rtl/>
        </w:rPr>
        <w:t>עם כל זאת, מעמדו המיוחד של הכהן המתבטא גם בזכות לברך את ישראל</w:t>
      </w:r>
      <w:r w:rsidR="00991591">
        <w:rPr>
          <w:rFonts w:hint="cs"/>
          <w:rtl/>
        </w:rPr>
        <w:t xml:space="preserve"> - </w:t>
      </w:r>
      <w:r>
        <w:rPr>
          <w:rFonts w:hint="cs"/>
          <w:rtl/>
        </w:rPr>
        <w:t xml:space="preserve">נפגע בחלק מהמקרים. הגמרא במסכת ברכות </w:t>
      </w:r>
      <w:r>
        <w:rPr>
          <w:rFonts w:hint="cs"/>
          <w:sz w:val="18"/>
          <w:szCs w:val="18"/>
          <w:rtl/>
        </w:rPr>
        <w:t xml:space="preserve">(לב ע''ב) </w:t>
      </w:r>
      <w:r>
        <w:rPr>
          <w:rFonts w:hint="cs"/>
          <w:rtl/>
        </w:rPr>
        <w:t>מביאה את דברי רבי</w:t>
      </w:r>
      <w:r w:rsidR="001C46C1">
        <w:rPr>
          <w:rFonts w:hint="cs"/>
          <w:rtl/>
        </w:rPr>
        <w:t xml:space="preserve"> יוחנן הלומד מהפסוק 'ידיכם דמים מלאו', המספר על היום שהכהנים הרגו את זכריה בן יהוידע הכהן (בעקבות כך שלא קיבל את יואש כאלוה), שכל כהן שהרג את הנפש - אינו נושא יותר את כפיו, ובלשון </w:t>
      </w:r>
      <w:r w:rsidR="001C46C1" w:rsidRPr="002C44BB">
        <w:rPr>
          <w:rFonts w:hint="cs"/>
          <w:b/>
          <w:bCs/>
          <w:rtl/>
        </w:rPr>
        <w:t>המהרש''א</w:t>
      </w:r>
      <w:r w:rsidR="002C44BB">
        <w:rPr>
          <w:rFonts w:hint="cs"/>
          <w:rtl/>
        </w:rPr>
        <w:t xml:space="preserve"> </w:t>
      </w:r>
      <w:r w:rsidR="002C44BB">
        <w:rPr>
          <w:rFonts w:hint="cs"/>
          <w:sz w:val="18"/>
          <w:szCs w:val="18"/>
          <w:rtl/>
        </w:rPr>
        <w:t>(שם)</w:t>
      </w:r>
      <w:r w:rsidR="001C46C1">
        <w:rPr>
          <w:rFonts w:hint="cs"/>
          <w:rtl/>
        </w:rPr>
        <w:t>:</w:t>
      </w:r>
    </w:p>
    <w:p w14:paraId="07999FFF" w14:textId="1DC57678" w:rsidR="00C3166D" w:rsidRPr="007649AA" w:rsidRDefault="001C46C1" w:rsidP="005725B2">
      <w:pPr>
        <w:spacing w:after="80"/>
        <w:ind w:left="720"/>
        <w:rPr>
          <w:rtl/>
        </w:rPr>
      </w:pPr>
      <w:r>
        <w:rPr>
          <w:rFonts w:cs="Arial" w:hint="cs"/>
          <w:rtl/>
        </w:rPr>
        <w:t>''</w:t>
      </w:r>
      <w:r w:rsidRPr="001C46C1">
        <w:rPr>
          <w:rFonts w:cs="Arial"/>
          <w:rtl/>
        </w:rPr>
        <w:t xml:space="preserve">כל כהן שהרג </w:t>
      </w:r>
      <w:r>
        <w:rPr>
          <w:rFonts w:cs="Arial" w:hint="cs"/>
          <w:rtl/>
        </w:rPr>
        <w:t>את הנפש</w:t>
      </w:r>
      <w:r w:rsidRPr="001C46C1">
        <w:rPr>
          <w:rFonts w:cs="Arial"/>
          <w:rtl/>
        </w:rPr>
        <w:t xml:space="preserve">. קאי ארישא דקרא </w:t>
      </w:r>
      <w:r>
        <w:rPr>
          <w:rFonts w:cs="Arial" w:hint="cs"/>
          <w:sz w:val="18"/>
          <w:szCs w:val="18"/>
          <w:rtl/>
        </w:rPr>
        <w:t>(= דורש את ראש הפסוק)</w:t>
      </w:r>
      <w:r>
        <w:rPr>
          <w:rFonts w:cs="Arial" w:hint="cs"/>
          <w:rtl/>
        </w:rPr>
        <w:t xml:space="preserve">, </w:t>
      </w:r>
      <w:r w:rsidRPr="001C46C1">
        <w:rPr>
          <w:rFonts w:cs="Arial"/>
          <w:rtl/>
        </w:rPr>
        <w:t>שאמר ובפרשכם כפיכם גם ביום כי תרבו תפ</w:t>
      </w:r>
      <w:r w:rsidR="002C44BB">
        <w:rPr>
          <w:rFonts w:cs="Arial" w:hint="cs"/>
          <w:rtl/>
        </w:rPr>
        <w:t>י</w:t>
      </w:r>
      <w:r w:rsidRPr="001C46C1">
        <w:rPr>
          <w:rFonts w:cs="Arial"/>
          <w:rtl/>
        </w:rPr>
        <w:t xml:space="preserve">לה דהיינו </w:t>
      </w:r>
      <w:r w:rsidR="002C44BB">
        <w:rPr>
          <w:rFonts w:cs="Arial" w:hint="cs"/>
          <w:rtl/>
        </w:rPr>
        <w:t xml:space="preserve">ביום הכיפורים, </w:t>
      </w:r>
      <w:r w:rsidRPr="001C46C1">
        <w:rPr>
          <w:rFonts w:cs="Arial"/>
          <w:rtl/>
        </w:rPr>
        <w:t xml:space="preserve">שמרבין בתפלת נעילה כדאמרינן בילקוט שאז בתענית </w:t>
      </w:r>
      <w:r w:rsidR="002C44BB">
        <w:rPr>
          <w:rFonts w:cs="Arial" w:hint="cs"/>
          <w:rtl/>
        </w:rPr>
        <w:t xml:space="preserve">ביום הכיפורים </w:t>
      </w:r>
      <w:r w:rsidRPr="001C46C1">
        <w:rPr>
          <w:rFonts w:cs="Arial"/>
          <w:rtl/>
        </w:rPr>
        <w:t>מרבין נשיאת כפים בכל התפלות</w:t>
      </w:r>
      <w:r w:rsidR="002C44BB">
        <w:rPr>
          <w:rFonts w:cs="Arial" w:hint="cs"/>
          <w:rtl/>
        </w:rPr>
        <w:t>,</w:t>
      </w:r>
      <w:r w:rsidRPr="001C46C1">
        <w:rPr>
          <w:rFonts w:cs="Arial"/>
          <w:rtl/>
        </w:rPr>
        <w:t xml:space="preserve"> אינני שומע</w:t>
      </w:r>
      <w:r w:rsidR="002C44BB">
        <w:rPr>
          <w:rFonts w:cs="Arial" w:hint="cs"/>
          <w:rtl/>
        </w:rPr>
        <w:t>,</w:t>
      </w:r>
      <w:r w:rsidRPr="001C46C1">
        <w:rPr>
          <w:rFonts w:cs="Arial"/>
          <w:rtl/>
        </w:rPr>
        <w:t xml:space="preserve"> כי ידיכם דמים מלאו דהיינו בהריגת זכריה</w:t>
      </w:r>
      <w:r w:rsidR="002C44BB">
        <w:rPr>
          <w:rFonts w:cs="Arial" w:hint="cs"/>
          <w:rtl/>
        </w:rPr>
        <w:t xml:space="preserve"> ביום הכיפורים.''</w:t>
      </w:r>
    </w:p>
    <w:p w14:paraId="73A9F9CF" w14:textId="26DC8D77" w:rsidR="00887576" w:rsidRDefault="00CB33DC" w:rsidP="005725B2">
      <w:pPr>
        <w:spacing w:after="80"/>
        <w:rPr>
          <w:rtl/>
        </w:rPr>
      </w:pPr>
      <w:r>
        <w:rPr>
          <w:rFonts w:hint="cs"/>
          <w:rtl/>
        </w:rPr>
        <w:t xml:space="preserve">כפי שהעירו </w:t>
      </w:r>
      <w:r w:rsidRPr="006F56EE">
        <w:rPr>
          <w:rFonts w:hint="cs"/>
          <w:b/>
          <w:bCs/>
          <w:rtl/>
        </w:rPr>
        <w:t>התוספות</w:t>
      </w:r>
      <w:r w:rsidR="00CF04EA">
        <w:rPr>
          <w:rFonts w:hint="cs"/>
          <w:rtl/>
        </w:rPr>
        <w:t xml:space="preserve"> </w:t>
      </w:r>
      <w:r w:rsidR="00CF04EA">
        <w:rPr>
          <w:rFonts w:hint="cs"/>
          <w:sz w:val="18"/>
          <w:szCs w:val="18"/>
          <w:rtl/>
        </w:rPr>
        <w:t>(סנהדרין לה ד''ה שנאמר)</w:t>
      </w:r>
      <w:r>
        <w:rPr>
          <w:rFonts w:hint="cs"/>
          <w:rtl/>
        </w:rPr>
        <w:t>, פגיעה זו מתייחסת רק לברכת כהנים,</w:t>
      </w:r>
      <w:r w:rsidR="00CF04EA">
        <w:rPr>
          <w:rFonts w:hint="cs"/>
          <w:rtl/>
        </w:rPr>
        <w:t xml:space="preserve"> כיוון שלא ייתכן שכהן שהרג ב</w:t>
      </w:r>
      <w:r w:rsidR="002C6B1D">
        <w:rPr>
          <w:rFonts w:hint="cs"/>
          <w:rtl/>
        </w:rPr>
        <w:t xml:space="preserve">אמצעות </w:t>
      </w:r>
      <w:r w:rsidR="00CF04EA">
        <w:rPr>
          <w:rFonts w:hint="cs"/>
          <w:rtl/>
        </w:rPr>
        <w:t>ידיו יברך בה</w:t>
      </w:r>
      <w:r w:rsidR="00D2597D">
        <w:rPr>
          <w:rFonts w:hint="cs"/>
          <w:rtl/>
        </w:rPr>
        <w:t>ן</w:t>
      </w:r>
      <w:r w:rsidR="00CF04EA">
        <w:rPr>
          <w:rFonts w:hint="cs"/>
          <w:rtl/>
        </w:rPr>
        <w:t>,</w:t>
      </w:r>
      <w:r>
        <w:rPr>
          <w:rFonts w:hint="cs"/>
          <w:rtl/>
        </w:rPr>
        <w:t xml:space="preserve"> אבל </w:t>
      </w:r>
      <w:r w:rsidR="00471FBD">
        <w:rPr>
          <w:rFonts w:hint="cs"/>
          <w:rtl/>
        </w:rPr>
        <w:t>את עבודתו</w:t>
      </w:r>
      <w:r>
        <w:rPr>
          <w:rFonts w:hint="cs"/>
          <w:rtl/>
        </w:rPr>
        <w:t xml:space="preserve"> בבית המקדש הכהן יכול להמשיך, ו</w:t>
      </w:r>
      <w:r w:rsidR="005217EF">
        <w:rPr>
          <w:rFonts w:hint="cs"/>
          <w:rtl/>
        </w:rPr>
        <w:t>ל</w:t>
      </w:r>
      <w:r>
        <w:rPr>
          <w:rFonts w:hint="cs"/>
          <w:rtl/>
        </w:rPr>
        <w:t xml:space="preserve">ראייה שהגמרא כותבת שכהן שרצח אפשר לקחתו מבית המקדש אפילו באמצע עבודתו - מוכח </w:t>
      </w:r>
      <w:r w:rsidR="00471FBD">
        <w:rPr>
          <w:rFonts w:hint="cs"/>
          <w:rtl/>
        </w:rPr>
        <w:t>ש</w:t>
      </w:r>
      <w:r>
        <w:rPr>
          <w:rFonts w:hint="cs"/>
          <w:rtl/>
        </w:rPr>
        <w:t>יכול להמשיך לעבוד</w:t>
      </w:r>
      <w:r w:rsidR="00FF56AF">
        <w:rPr>
          <w:rFonts w:hint="cs"/>
          <w:rtl/>
        </w:rPr>
        <w:t xml:space="preserve"> למרות שרצח</w:t>
      </w:r>
      <w:r>
        <w:rPr>
          <w:rFonts w:hint="cs"/>
          <w:rtl/>
        </w:rPr>
        <w:t>.</w:t>
      </w:r>
      <w:r w:rsidR="002C6B1D">
        <w:rPr>
          <w:rFonts w:hint="cs"/>
          <w:rtl/>
        </w:rPr>
        <w:t xml:space="preserve"> </w:t>
      </w:r>
    </w:p>
    <w:p w14:paraId="072FBF25" w14:textId="3C6A0221" w:rsidR="00784DC0" w:rsidRPr="00784DC0" w:rsidRDefault="00784DC0" w:rsidP="005725B2">
      <w:pPr>
        <w:spacing w:after="80"/>
        <w:rPr>
          <w:u w:val="single"/>
          <w:rtl/>
        </w:rPr>
      </w:pPr>
      <w:r>
        <w:rPr>
          <w:rFonts w:hint="cs"/>
          <w:u w:val="single"/>
          <w:rtl/>
        </w:rPr>
        <w:t>הריגה בשוגג ובאונס</w:t>
      </w:r>
    </w:p>
    <w:p w14:paraId="71AEA14F" w14:textId="273BC8A3" w:rsidR="001D4080" w:rsidRDefault="0068343C" w:rsidP="005725B2">
      <w:pPr>
        <w:spacing w:after="80"/>
        <w:rPr>
          <w:rtl/>
        </w:rPr>
      </w:pPr>
      <w:r w:rsidRPr="0068343C">
        <w:rPr>
          <w:rFonts w:hint="cs"/>
          <w:rtl/>
        </w:rPr>
        <w:t>א.</w:t>
      </w:r>
      <w:r>
        <w:rPr>
          <w:rFonts w:hint="cs"/>
          <w:b/>
          <w:bCs/>
          <w:rtl/>
        </w:rPr>
        <w:t xml:space="preserve"> </w:t>
      </w:r>
      <w:r w:rsidR="001D4080" w:rsidRPr="001D4080">
        <w:rPr>
          <w:rFonts w:hint="cs"/>
          <w:b/>
          <w:bCs/>
          <w:rtl/>
        </w:rPr>
        <w:t>שוגג</w:t>
      </w:r>
      <w:r w:rsidR="001D4080">
        <w:rPr>
          <w:rFonts w:hint="cs"/>
          <w:rtl/>
        </w:rPr>
        <w:t xml:space="preserve">: </w:t>
      </w:r>
      <w:r w:rsidR="00784DC0">
        <w:rPr>
          <w:rFonts w:hint="cs"/>
          <w:rtl/>
        </w:rPr>
        <w:t>בפשטות</w:t>
      </w:r>
      <w:r w:rsidR="002C6B1D">
        <w:rPr>
          <w:rFonts w:hint="cs"/>
          <w:rtl/>
        </w:rPr>
        <w:t xml:space="preserve">, מכך </w:t>
      </w:r>
      <w:r w:rsidR="00692D58">
        <w:rPr>
          <w:rFonts w:hint="cs"/>
          <w:rtl/>
        </w:rPr>
        <w:t>שרבי יוחנן</w:t>
      </w:r>
      <w:r w:rsidR="002C6B1D">
        <w:rPr>
          <w:rFonts w:hint="cs"/>
          <w:rtl/>
        </w:rPr>
        <w:t xml:space="preserve"> </w:t>
      </w:r>
      <w:r w:rsidR="00692D58">
        <w:rPr>
          <w:rFonts w:hint="cs"/>
          <w:rtl/>
        </w:rPr>
        <w:t xml:space="preserve">הביא כדי ללמד פסק זה </w:t>
      </w:r>
      <w:r w:rsidR="002C6B1D">
        <w:rPr>
          <w:rFonts w:hint="cs"/>
          <w:rtl/>
        </w:rPr>
        <w:t>את הדוגמא של זכריה</w:t>
      </w:r>
      <w:r w:rsidR="00254A7D">
        <w:rPr>
          <w:rFonts w:hint="cs"/>
          <w:rtl/>
        </w:rPr>
        <w:t xml:space="preserve"> שנרצח בבית המקדש</w:t>
      </w:r>
      <w:r w:rsidR="00921A21">
        <w:rPr>
          <w:rFonts w:hint="cs"/>
          <w:rtl/>
        </w:rPr>
        <w:t>,</w:t>
      </w:r>
      <w:r w:rsidR="002C6B1D">
        <w:rPr>
          <w:rFonts w:hint="cs"/>
          <w:rtl/>
        </w:rPr>
        <w:t xml:space="preserve"> משמע שדין זה נכון רק במקרה </w:t>
      </w:r>
      <w:r w:rsidR="00D2597D">
        <w:rPr>
          <w:rFonts w:hint="cs"/>
          <w:rtl/>
        </w:rPr>
        <w:t xml:space="preserve">בו </w:t>
      </w:r>
      <w:r w:rsidR="005217EF">
        <w:rPr>
          <w:rFonts w:hint="cs"/>
          <w:rtl/>
        </w:rPr>
        <w:t xml:space="preserve">הכהן הרג במזיד את הנפש. </w:t>
      </w:r>
      <w:r w:rsidR="000D5808">
        <w:rPr>
          <w:rFonts w:hint="cs"/>
          <w:rtl/>
        </w:rPr>
        <w:t xml:space="preserve">למרות זאת, </w:t>
      </w:r>
      <w:r w:rsidR="000D5808" w:rsidRPr="00BF1806">
        <w:rPr>
          <w:rFonts w:hint="cs"/>
          <w:b/>
          <w:bCs/>
          <w:rtl/>
        </w:rPr>
        <w:t>הרמב''ם</w:t>
      </w:r>
      <w:r w:rsidR="000D5808">
        <w:rPr>
          <w:rFonts w:hint="cs"/>
          <w:rtl/>
        </w:rPr>
        <w:t xml:space="preserve"> למד מכך שהגמרא כתבה </w:t>
      </w:r>
      <w:r w:rsidR="000D5808" w:rsidRPr="000D5808">
        <w:rPr>
          <w:rFonts w:hint="cs"/>
          <w:rtl/>
        </w:rPr>
        <w:t>'</w:t>
      </w:r>
      <w:r w:rsidR="000D5808" w:rsidRPr="000D5808">
        <w:rPr>
          <w:rFonts w:hint="cs"/>
          <w:b/>
          <w:bCs/>
          <w:rtl/>
        </w:rPr>
        <w:t>כל</w:t>
      </w:r>
      <w:r w:rsidR="000D5808">
        <w:rPr>
          <w:rFonts w:hint="cs"/>
          <w:b/>
          <w:bCs/>
          <w:rtl/>
        </w:rPr>
        <w:t xml:space="preserve"> </w:t>
      </w:r>
      <w:r w:rsidR="000D5808">
        <w:rPr>
          <w:rFonts w:hint="cs"/>
          <w:rtl/>
        </w:rPr>
        <w:t xml:space="preserve">כהן שהרג', </w:t>
      </w:r>
      <w:r w:rsidR="00274174">
        <w:rPr>
          <w:rFonts w:hint="cs"/>
          <w:rtl/>
        </w:rPr>
        <w:t>שגם כאשר הכהן הרג בשוגג</w:t>
      </w:r>
      <w:r w:rsidR="001D4080">
        <w:rPr>
          <w:rFonts w:hint="cs"/>
          <w:rtl/>
        </w:rPr>
        <w:t xml:space="preserve"> </w:t>
      </w:r>
      <w:r w:rsidR="00274174">
        <w:rPr>
          <w:rFonts w:hint="cs"/>
          <w:rtl/>
        </w:rPr>
        <w:t xml:space="preserve">לא </w:t>
      </w:r>
      <w:r w:rsidR="00D2597D">
        <w:rPr>
          <w:rFonts w:hint="cs"/>
          <w:rtl/>
        </w:rPr>
        <w:t>י</w:t>
      </w:r>
      <w:r w:rsidR="00274174">
        <w:rPr>
          <w:rFonts w:hint="cs"/>
          <w:rtl/>
        </w:rPr>
        <w:t>שא כפיו,</w:t>
      </w:r>
      <w:r w:rsidR="00BF1806">
        <w:rPr>
          <w:rFonts w:hint="cs"/>
          <w:rtl/>
        </w:rPr>
        <w:t xml:space="preserve"> כיוון ש</w:t>
      </w:r>
      <w:r w:rsidR="00195097">
        <w:rPr>
          <w:rFonts w:hint="cs"/>
          <w:rtl/>
        </w:rPr>
        <w:t>גם הרג בשוגג הוא הרג, ו</w:t>
      </w:r>
      <w:r w:rsidR="00BF1806">
        <w:rPr>
          <w:rFonts w:hint="cs"/>
          <w:rtl/>
        </w:rPr>
        <w:t>ידיו נעש</w:t>
      </w:r>
      <w:r w:rsidR="00E677DC">
        <w:rPr>
          <w:rFonts w:hint="cs"/>
          <w:rtl/>
        </w:rPr>
        <w:t>ו</w:t>
      </w:r>
      <w:r w:rsidR="00BF1806">
        <w:rPr>
          <w:rFonts w:hint="cs"/>
          <w:rtl/>
        </w:rPr>
        <w:t>ת קטיגור ולא יכולות לברך,</w:t>
      </w:r>
      <w:r w:rsidR="00274174">
        <w:rPr>
          <w:rFonts w:hint="cs"/>
          <w:rtl/>
        </w:rPr>
        <w:t xml:space="preserve"> וכן פסק </w:t>
      </w:r>
      <w:r w:rsidR="00274174" w:rsidRPr="00274174">
        <w:rPr>
          <w:rFonts w:hint="cs"/>
          <w:b/>
          <w:bCs/>
          <w:rtl/>
        </w:rPr>
        <w:t>השולחן ערוך</w:t>
      </w:r>
      <w:r w:rsidR="00D0423A">
        <w:rPr>
          <w:rFonts w:hint="cs"/>
          <w:b/>
          <w:bCs/>
          <w:rtl/>
        </w:rPr>
        <w:t xml:space="preserve"> </w:t>
      </w:r>
      <w:r w:rsidR="00D0423A" w:rsidRPr="00A824B8">
        <w:rPr>
          <w:rFonts w:hint="cs"/>
          <w:sz w:val="18"/>
          <w:szCs w:val="18"/>
          <w:rtl/>
        </w:rPr>
        <w:t xml:space="preserve">(קכח, </w:t>
      </w:r>
      <w:r w:rsidR="00A824B8" w:rsidRPr="00A824B8">
        <w:rPr>
          <w:rFonts w:hint="cs"/>
          <w:sz w:val="18"/>
          <w:szCs w:val="18"/>
          <w:rtl/>
        </w:rPr>
        <w:t>לה)</w:t>
      </w:r>
      <w:r w:rsidR="00274174">
        <w:rPr>
          <w:rFonts w:hint="cs"/>
          <w:rtl/>
        </w:rPr>
        <w:t xml:space="preserve">. </w:t>
      </w:r>
    </w:p>
    <w:p w14:paraId="3DB3D9C4" w14:textId="0884252E" w:rsidR="00FE3595" w:rsidRDefault="0068343C" w:rsidP="005725B2">
      <w:pPr>
        <w:spacing w:after="80"/>
        <w:rPr>
          <w:rtl/>
        </w:rPr>
      </w:pPr>
      <w:r w:rsidRPr="0068343C">
        <w:rPr>
          <w:rFonts w:hint="cs"/>
          <w:rtl/>
        </w:rPr>
        <w:t>ב.</w:t>
      </w:r>
      <w:r>
        <w:rPr>
          <w:rFonts w:hint="cs"/>
          <w:b/>
          <w:bCs/>
          <w:rtl/>
        </w:rPr>
        <w:t xml:space="preserve"> </w:t>
      </w:r>
      <w:r w:rsidR="001D4080" w:rsidRPr="001D4080">
        <w:rPr>
          <w:rFonts w:hint="cs"/>
          <w:b/>
          <w:bCs/>
          <w:rtl/>
        </w:rPr>
        <w:t>אונס</w:t>
      </w:r>
      <w:r w:rsidR="001D4080">
        <w:rPr>
          <w:rFonts w:hint="cs"/>
          <w:rtl/>
        </w:rPr>
        <w:t>:</w:t>
      </w:r>
      <w:r w:rsidR="001D4080">
        <w:rPr>
          <w:rFonts w:hint="cs"/>
        </w:rPr>
        <w:t xml:space="preserve"> </w:t>
      </w:r>
      <w:r w:rsidR="001D4080">
        <w:rPr>
          <w:rFonts w:hint="cs"/>
          <w:rtl/>
        </w:rPr>
        <w:t xml:space="preserve">לכאורה לפי טעם זה, גם כהן שהרג באונס </w:t>
      </w:r>
      <w:r w:rsidR="003D7F59" w:rsidRPr="003D7F59">
        <w:rPr>
          <w:rFonts w:hint="cs"/>
          <w:sz w:val="18"/>
          <w:szCs w:val="18"/>
          <w:rtl/>
        </w:rPr>
        <w:t>(</w:t>
      </w:r>
      <w:r w:rsidR="00683F2F">
        <w:rPr>
          <w:rFonts w:hint="cs"/>
          <w:sz w:val="18"/>
          <w:szCs w:val="18"/>
          <w:rtl/>
        </w:rPr>
        <w:t>למשל</w:t>
      </w:r>
      <w:r w:rsidR="003D7F59" w:rsidRPr="003D7F59">
        <w:rPr>
          <w:rFonts w:hint="cs"/>
          <w:sz w:val="18"/>
          <w:szCs w:val="18"/>
          <w:rtl/>
        </w:rPr>
        <w:t xml:space="preserve"> שנסע ברכב במהירות הגיוניות, ובכל זאת הרג מסיבה שאינה תלויה בו)</w:t>
      </w:r>
      <w:r w:rsidR="001D4080">
        <w:rPr>
          <w:rFonts w:hint="cs"/>
          <w:rtl/>
        </w:rPr>
        <w:t xml:space="preserve"> לא יוכל לשאת כפיו, שהרי ידיו מלאות דמים ואין הן ראויות לברך את ישראל</w:t>
      </w:r>
      <w:r w:rsidR="00392CF6">
        <w:rPr>
          <w:rFonts w:hint="cs"/>
          <w:rtl/>
        </w:rPr>
        <w:t xml:space="preserve">, ואכן כך פסק </w:t>
      </w:r>
      <w:r w:rsidR="00392CF6" w:rsidRPr="00392CF6">
        <w:rPr>
          <w:rFonts w:hint="cs"/>
          <w:b/>
          <w:bCs/>
          <w:rtl/>
        </w:rPr>
        <w:t>הפרי מגדים</w:t>
      </w:r>
      <w:r w:rsidR="00392CF6">
        <w:rPr>
          <w:rFonts w:hint="cs"/>
          <w:rtl/>
        </w:rPr>
        <w:t xml:space="preserve"> </w:t>
      </w:r>
      <w:r w:rsidR="00392CF6">
        <w:rPr>
          <w:rFonts w:hint="cs"/>
          <w:sz w:val="18"/>
          <w:szCs w:val="18"/>
          <w:rtl/>
        </w:rPr>
        <w:t>(שם, אשל אברהם נא)</w:t>
      </w:r>
      <w:r w:rsidR="00392CF6">
        <w:rPr>
          <w:rFonts w:hint="cs"/>
          <w:rtl/>
        </w:rPr>
        <w:t xml:space="preserve">, שלפחות לכתחילה עליו להימנע </w:t>
      </w:r>
      <w:r w:rsidR="0056091B">
        <w:rPr>
          <w:rFonts w:hint="cs"/>
          <w:rtl/>
        </w:rPr>
        <w:t>מלעלות לדוכן</w:t>
      </w:r>
      <w:r w:rsidR="00D2597D">
        <w:rPr>
          <w:rFonts w:hint="cs"/>
          <w:rtl/>
        </w:rPr>
        <w:t>.</w:t>
      </w:r>
      <w:r w:rsidR="001D4080">
        <w:rPr>
          <w:rFonts w:hint="cs"/>
          <w:rtl/>
        </w:rPr>
        <w:t xml:space="preserve"> </w:t>
      </w:r>
      <w:r w:rsidR="003D7F59">
        <w:rPr>
          <w:rFonts w:hint="cs"/>
          <w:rtl/>
        </w:rPr>
        <w:t xml:space="preserve">גם </w:t>
      </w:r>
      <w:r w:rsidR="003D7F59" w:rsidRPr="003D7F59">
        <w:rPr>
          <w:rFonts w:hint="cs"/>
          <w:b/>
          <w:bCs/>
          <w:rtl/>
        </w:rPr>
        <w:t>הרב</w:t>
      </w:r>
      <w:r w:rsidR="003D7F59">
        <w:rPr>
          <w:rFonts w:hint="cs"/>
          <w:rtl/>
        </w:rPr>
        <w:t xml:space="preserve"> </w:t>
      </w:r>
      <w:r w:rsidR="003D7F59" w:rsidRPr="003D7F59">
        <w:rPr>
          <w:rFonts w:hint="cs"/>
          <w:b/>
          <w:bCs/>
          <w:rtl/>
        </w:rPr>
        <w:t>עובדיה</w:t>
      </w:r>
      <w:r w:rsidR="003D7F59">
        <w:rPr>
          <w:rFonts w:hint="cs"/>
          <w:rtl/>
        </w:rPr>
        <w:t xml:space="preserve"> </w:t>
      </w:r>
      <w:r w:rsidR="003D7F59">
        <w:rPr>
          <w:rFonts w:hint="cs"/>
          <w:sz w:val="18"/>
          <w:szCs w:val="18"/>
          <w:rtl/>
        </w:rPr>
        <w:t xml:space="preserve">(יחוה דעת ה, טז) </w:t>
      </w:r>
      <w:r w:rsidR="003D7F59">
        <w:rPr>
          <w:rFonts w:hint="cs"/>
          <w:rtl/>
        </w:rPr>
        <w:t>צעד בשיטה זו, כיוון שספק ברכות להקל.</w:t>
      </w:r>
    </w:p>
    <w:p w14:paraId="324BD457" w14:textId="586DACBF" w:rsidR="00BB077B" w:rsidRPr="00BB077B" w:rsidRDefault="001D6D8C" w:rsidP="005725B2">
      <w:pPr>
        <w:spacing w:after="80"/>
      </w:pPr>
      <w:r w:rsidRPr="001D6D8C">
        <w:rPr>
          <w:rFonts w:hint="cs"/>
          <w:b/>
          <w:bCs/>
          <w:rtl/>
        </w:rPr>
        <w:t xml:space="preserve">האליה רבה </w:t>
      </w:r>
      <w:r>
        <w:rPr>
          <w:rFonts w:hint="cs"/>
          <w:sz w:val="18"/>
          <w:szCs w:val="18"/>
          <w:rtl/>
        </w:rPr>
        <w:t xml:space="preserve">(קכח, סג) </w:t>
      </w:r>
      <w:r w:rsidR="009576FE">
        <w:rPr>
          <w:rFonts w:hint="cs"/>
          <w:rtl/>
        </w:rPr>
        <w:t xml:space="preserve">וכן </w:t>
      </w:r>
      <w:r w:rsidR="009576FE" w:rsidRPr="00815A81">
        <w:rPr>
          <w:rFonts w:hint="cs"/>
          <w:b/>
          <w:bCs/>
          <w:rtl/>
        </w:rPr>
        <w:t>המגן גיבורים</w:t>
      </w:r>
      <w:r w:rsidR="009576FE">
        <w:rPr>
          <w:rFonts w:hint="cs"/>
          <w:rtl/>
        </w:rPr>
        <w:t xml:space="preserve"> </w:t>
      </w:r>
      <w:r w:rsidR="009576FE">
        <w:rPr>
          <w:rFonts w:hint="cs"/>
          <w:sz w:val="18"/>
          <w:szCs w:val="18"/>
          <w:rtl/>
        </w:rPr>
        <w:t xml:space="preserve">(שם, סט) </w:t>
      </w:r>
      <w:r>
        <w:rPr>
          <w:rFonts w:hint="cs"/>
          <w:rtl/>
        </w:rPr>
        <w:t>חלק</w:t>
      </w:r>
      <w:r w:rsidR="00815A81">
        <w:rPr>
          <w:rFonts w:hint="cs"/>
          <w:rtl/>
        </w:rPr>
        <w:t>ו</w:t>
      </w:r>
      <w:r>
        <w:rPr>
          <w:rFonts w:hint="cs"/>
          <w:rtl/>
        </w:rPr>
        <w:t xml:space="preserve"> וסבר</w:t>
      </w:r>
      <w:r w:rsidR="00815A81">
        <w:rPr>
          <w:rFonts w:hint="cs"/>
          <w:rtl/>
        </w:rPr>
        <w:t>ו</w:t>
      </w:r>
      <w:r>
        <w:rPr>
          <w:rFonts w:hint="cs"/>
          <w:rtl/>
        </w:rPr>
        <w:t xml:space="preserve"> </w:t>
      </w:r>
      <w:r w:rsidR="001D4080">
        <w:rPr>
          <w:rFonts w:hint="cs"/>
          <w:rtl/>
        </w:rPr>
        <w:t>שאין הדבר כך,</w:t>
      </w:r>
      <w:r w:rsidR="00207AFE">
        <w:rPr>
          <w:rFonts w:hint="cs"/>
          <w:rtl/>
        </w:rPr>
        <w:t xml:space="preserve"> וכהן שהרג באונס יכול לשאת כפיו, </w:t>
      </w:r>
      <w:r w:rsidR="00724E76">
        <w:rPr>
          <w:rFonts w:hint="cs"/>
          <w:rtl/>
        </w:rPr>
        <w:t>כיוון</w:t>
      </w:r>
      <w:r w:rsidR="001D4080">
        <w:rPr>
          <w:rFonts w:hint="cs"/>
          <w:rtl/>
        </w:rPr>
        <w:t xml:space="preserve"> </w:t>
      </w:r>
      <w:r w:rsidR="00207AFE">
        <w:rPr>
          <w:rFonts w:hint="cs"/>
          <w:rtl/>
        </w:rPr>
        <w:t>שהטעם של 'אין קטגור נעשה סניגור' לא שייך בו. משום כך</w:t>
      </w:r>
      <w:r w:rsidR="00177EFD">
        <w:rPr>
          <w:rFonts w:hint="cs"/>
          <w:rtl/>
        </w:rPr>
        <w:t xml:space="preserve"> לשיטתם</w:t>
      </w:r>
      <w:r w:rsidR="00207AFE">
        <w:rPr>
          <w:rFonts w:hint="cs"/>
          <w:rtl/>
        </w:rPr>
        <w:t xml:space="preserve">, כהן שנהג </w:t>
      </w:r>
      <w:r w:rsidR="005B17B4">
        <w:rPr>
          <w:rFonts w:hint="cs"/>
          <w:rtl/>
        </w:rPr>
        <w:t xml:space="preserve">במהירות הגיונית </w:t>
      </w:r>
      <w:r w:rsidR="00BB4637">
        <w:rPr>
          <w:rFonts w:hint="cs"/>
          <w:rtl/>
        </w:rPr>
        <w:t xml:space="preserve">(גם אם מספר קמ''ש מעל המותר) </w:t>
      </w:r>
      <w:r w:rsidR="00207AFE">
        <w:rPr>
          <w:rFonts w:hint="cs"/>
          <w:rtl/>
        </w:rPr>
        <w:t xml:space="preserve">ובכל זאת </w:t>
      </w:r>
      <w:r w:rsidR="006269B4">
        <w:rPr>
          <w:rFonts w:hint="cs"/>
          <w:rtl/>
        </w:rPr>
        <w:t xml:space="preserve">בטעות </w:t>
      </w:r>
      <w:r w:rsidR="00207AFE">
        <w:rPr>
          <w:rFonts w:hint="cs"/>
          <w:rtl/>
        </w:rPr>
        <w:t>הרג</w:t>
      </w:r>
      <w:r w:rsidR="00A35E5C">
        <w:rPr>
          <w:rFonts w:hint="cs"/>
          <w:rtl/>
        </w:rPr>
        <w:t xml:space="preserve"> שלא באשמתו</w:t>
      </w:r>
      <w:r w:rsidR="00207AFE">
        <w:rPr>
          <w:rFonts w:hint="cs"/>
          <w:rtl/>
        </w:rPr>
        <w:t>, נחשב אנוס ויכול לשאת כפיו.</w:t>
      </w:r>
    </w:p>
    <w:p w14:paraId="485A9D2A" w14:textId="77777777" w:rsidR="00784DC0" w:rsidRDefault="00784DC0" w:rsidP="005725B2">
      <w:pPr>
        <w:spacing w:after="80"/>
        <w:rPr>
          <w:u w:val="single"/>
          <w:rtl/>
        </w:rPr>
      </w:pPr>
      <w:r>
        <w:rPr>
          <w:rFonts w:hint="cs"/>
          <w:u w:val="single"/>
          <w:rtl/>
        </w:rPr>
        <w:t>חזרה בתשובה</w:t>
      </w:r>
    </w:p>
    <w:p w14:paraId="200058C7" w14:textId="17184B82" w:rsidR="00784DC0" w:rsidRDefault="00632A0E" w:rsidP="005725B2">
      <w:pPr>
        <w:spacing w:after="80"/>
        <w:rPr>
          <w:rtl/>
        </w:rPr>
      </w:pPr>
      <w:r>
        <w:rPr>
          <w:rFonts w:hint="cs"/>
          <w:rtl/>
        </w:rPr>
        <w:t xml:space="preserve">אם כן כאמור, כהן שהרג במזיד או בשוגג </w:t>
      </w:r>
      <w:r w:rsidR="00FB541C">
        <w:rPr>
          <w:rFonts w:hint="cs"/>
          <w:rtl/>
        </w:rPr>
        <w:t xml:space="preserve">לכל השיטות </w:t>
      </w:r>
      <w:r>
        <w:rPr>
          <w:rFonts w:hint="cs"/>
          <w:rtl/>
        </w:rPr>
        <w:t xml:space="preserve">אינו רשאי לשאת </w:t>
      </w:r>
      <w:r w:rsidR="00F159D8">
        <w:rPr>
          <w:rFonts w:hint="cs"/>
          <w:rtl/>
        </w:rPr>
        <w:t xml:space="preserve">שוב </w:t>
      </w:r>
      <w:r>
        <w:rPr>
          <w:rFonts w:hint="cs"/>
          <w:rtl/>
        </w:rPr>
        <w:t>כפיו. נחלקו הפוסקים מה הדין כאשר חזר בתשובה:</w:t>
      </w:r>
    </w:p>
    <w:p w14:paraId="309EF267" w14:textId="50539F73" w:rsidR="00653306" w:rsidRDefault="00653306" w:rsidP="005725B2">
      <w:pPr>
        <w:spacing w:after="80"/>
        <w:rPr>
          <w:rtl/>
        </w:rPr>
      </w:pPr>
      <w:r>
        <w:rPr>
          <w:rFonts w:hint="cs"/>
          <w:rtl/>
        </w:rPr>
        <w:t xml:space="preserve">א. </w:t>
      </w:r>
      <w:r w:rsidR="00F63755">
        <w:rPr>
          <w:rFonts w:hint="cs"/>
          <w:rtl/>
        </w:rPr>
        <w:t xml:space="preserve">דעה ראשונה, שכפי שנראה מהווה דעת ביניים, היא דעת </w:t>
      </w:r>
      <w:r w:rsidR="00F63755" w:rsidRPr="00F63755">
        <w:rPr>
          <w:rFonts w:hint="cs"/>
          <w:b/>
          <w:bCs/>
          <w:rtl/>
        </w:rPr>
        <w:t xml:space="preserve">הפרי חדש </w:t>
      </w:r>
      <w:r w:rsidR="007D7D1A">
        <w:rPr>
          <w:rFonts w:hint="cs"/>
          <w:sz w:val="18"/>
          <w:szCs w:val="18"/>
          <w:rtl/>
        </w:rPr>
        <w:t>(</w:t>
      </w:r>
      <w:r w:rsidR="007D7D1A" w:rsidRPr="007D7D1A">
        <w:rPr>
          <w:rFonts w:hint="cs"/>
          <w:sz w:val="18"/>
          <w:szCs w:val="18"/>
          <w:rtl/>
        </w:rPr>
        <w:t>קכח, לז)</w:t>
      </w:r>
      <w:r w:rsidR="007D7D1A">
        <w:rPr>
          <w:rFonts w:hint="cs"/>
          <w:b/>
          <w:bCs/>
          <w:sz w:val="18"/>
          <w:szCs w:val="18"/>
          <w:rtl/>
        </w:rPr>
        <w:t xml:space="preserve"> </w:t>
      </w:r>
      <w:r w:rsidR="00F63755" w:rsidRPr="00F63755">
        <w:rPr>
          <w:rFonts w:hint="cs"/>
          <w:b/>
          <w:bCs/>
          <w:rtl/>
        </w:rPr>
        <w:t>והמשנה ברורה</w:t>
      </w:r>
      <w:r w:rsidR="007D7D1A">
        <w:rPr>
          <w:rFonts w:hint="cs"/>
          <w:b/>
          <w:bCs/>
          <w:rtl/>
        </w:rPr>
        <w:t xml:space="preserve"> </w:t>
      </w:r>
      <w:r w:rsidR="007D7D1A" w:rsidRPr="007D7D1A">
        <w:rPr>
          <w:rFonts w:hint="cs"/>
          <w:sz w:val="18"/>
          <w:szCs w:val="18"/>
          <w:rtl/>
        </w:rPr>
        <w:t>(ביאור הלכה ד''ה אפילו)</w:t>
      </w:r>
      <w:r w:rsidR="007D7D1A">
        <w:rPr>
          <w:rFonts w:hint="cs"/>
          <w:b/>
          <w:bCs/>
          <w:rtl/>
        </w:rPr>
        <w:t xml:space="preserve"> </w:t>
      </w:r>
      <w:r w:rsidR="007D7D1A" w:rsidRPr="007D7D1A">
        <w:rPr>
          <w:rFonts w:hint="cs"/>
          <w:rtl/>
        </w:rPr>
        <w:t>שסברו, שרק במקרה בו הכהן הרג בשוגג יכול לשאת את כפיו כאשר עשה תשובה, אבל לא כאשר הרג במזיד</w:t>
      </w:r>
      <w:r w:rsidR="00F63755">
        <w:rPr>
          <w:rFonts w:hint="cs"/>
          <w:rtl/>
        </w:rPr>
        <w:t xml:space="preserve">. </w:t>
      </w:r>
      <w:r w:rsidR="007D7D1A">
        <w:rPr>
          <w:rFonts w:hint="cs"/>
          <w:rtl/>
        </w:rPr>
        <w:t xml:space="preserve">בטעם הדבר נימקו, שכאשר הרג בשוגג, על אף שידיו הרגו, מכל מקום אין </w:t>
      </w:r>
      <w:r w:rsidR="000A6BA3">
        <w:rPr>
          <w:rFonts w:hint="cs"/>
          <w:rtl/>
        </w:rPr>
        <w:t xml:space="preserve">הוא רשע גמור, </w:t>
      </w:r>
      <w:r w:rsidR="007D7D1A">
        <w:rPr>
          <w:rFonts w:hint="cs"/>
          <w:rtl/>
        </w:rPr>
        <w:t>ולכן תשובה מועילה - מה שאין כן במזיד</w:t>
      </w:r>
      <w:r w:rsidR="000A6BA3">
        <w:rPr>
          <w:rFonts w:hint="cs"/>
          <w:rtl/>
        </w:rPr>
        <w:t xml:space="preserve"> שידיו מגואלות בדם</w:t>
      </w:r>
      <w:r w:rsidR="007D7D1A">
        <w:rPr>
          <w:rFonts w:hint="cs"/>
          <w:rtl/>
        </w:rPr>
        <w:t xml:space="preserve">. </w:t>
      </w:r>
      <w:r w:rsidR="001467D9">
        <w:rPr>
          <w:rFonts w:hint="cs"/>
          <w:rtl/>
        </w:rPr>
        <w:t>עוד הוסיף המשנה ברורה, שבמקרה בו כבר עלה לדוכן, גם אם רצח במזיד אין להורידו</w:t>
      </w:r>
      <w:r w:rsidR="003A7411">
        <w:rPr>
          <w:rFonts w:hint="cs"/>
          <w:rtl/>
        </w:rPr>
        <w:t xml:space="preserve"> </w:t>
      </w:r>
      <w:r w:rsidR="00A827F3">
        <w:rPr>
          <w:rFonts w:hint="cs"/>
          <w:rtl/>
        </w:rPr>
        <w:t>כ</w:t>
      </w:r>
      <w:r w:rsidR="00541658">
        <w:rPr>
          <w:rFonts w:hint="cs"/>
          <w:rtl/>
        </w:rPr>
        <w:t>י</w:t>
      </w:r>
      <w:r w:rsidR="00A827F3">
        <w:rPr>
          <w:rFonts w:hint="cs"/>
          <w:rtl/>
        </w:rPr>
        <w:t xml:space="preserve">וון </w:t>
      </w:r>
      <w:r w:rsidR="003A7411">
        <w:rPr>
          <w:rFonts w:hint="cs"/>
          <w:rtl/>
        </w:rPr>
        <w:t>שעשה תשובה</w:t>
      </w:r>
      <w:r w:rsidR="001467D9">
        <w:rPr>
          <w:rFonts w:hint="cs"/>
          <w:rtl/>
        </w:rPr>
        <w:t>.</w:t>
      </w:r>
    </w:p>
    <w:p w14:paraId="108E7666" w14:textId="766EFAF6" w:rsidR="00726288" w:rsidRDefault="00381182" w:rsidP="005725B2">
      <w:pPr>
        <w:spacing w:after="80"/>
        <w:rPr>
          <w:rtl/>
        </w:rPr>
      </w:pPr>
      <w:r>
        <w:rPr>
          <w:rFonts w:hint="cs"/>
          <w:rtl/>
        </w:rPr>
        <w:t>ב</w:t>
      </w:r>
      <w:r w:rsidR="00FF5FA9">
        <w:rPr>
          <w:rFonts w:hint="cs"/>
          <w:rtl/>
        </w:rPr>
        <w:t xml:space="preserve">. אפשרות </w:t>
      </w:r>
      <w:r w:rsidR="00E50CED">
        <w:rPr>
          <w:rFonts w:hint="cs"/>
          <w:rtl/>
        </w:rPr>
        <w:t xml:space="preserve">חולקת </w:t>
      </w:r>
      <w:r w:rsidR="00FF5FA9">
        <w:rPr>
          <w:rFonts w:hint="cs"/>
          <w:rtl/>
        </w:rPr>
        <w:t xml:space="preserve">והמחמירה ביותר, היא דעת </w:t>
      </w:r>
      <w:r w:rsidR="00FF5FA9" w:rsidRPr="00FF5FA9">
        <w:rPr>
          <w:rFonts w:hint="cs"/>
          <w:b/>
          <w:bCs/>
          <w:rtl/>
        </w:rPr>
        <w:t>הרמב''ם והשולחן ערוך</w:t>
      </w:r>
      <w:r w:rsidR="001467D9">
        <w:rPr>
          <w:rFonts w:hint="cs"/>
          <w:b/>
          <w:bCs/>
          <w:rtl/>
        </w:rPr>
        <w:t xml:space="preserve"> </w:t>
      </w:r>
      <w:r w:rsidR="001467D9" w:rsidRPr="001467D9">
        <w:rPr>
          <w:rFonts w:hint="cs"/>
          <w:sz w:val="18"/>
          <w:szCs w:val="18"/>
          <w:rtl/>
        </w:rPr>
        <w:t>(שם, לה)</w:t>
      </w:r>
      <w:r w:rsidR="00054265">
        <w:rPr>
          <w:rFonts w:hint="cs"/>
          <w:rtl/>
        </w:rPr>
        <w:t xml:space="preserve">. הם </w:t>
      </w:r>
      <w:r w:rsidR="00FF5FA9">
        <w:rPr>
          <w:rFonts w:hint="cs"/>
          <w:rtl/>
        </w:rPr>
        <w:t xml:space="preserve">נקטו, שגם אם הכהן חזר בתשובה שלמה </w:t>
      </w:r>
      <w:r w:rsidR="004156A7">
        <w:rPr>
          <w:rFonts w:hint="cs"/>
          <w:rtl/>
        </w:rPr>
        <w:t>ו</w:t>
      </w:r>
      <w:r w:rsidR="00FF5FA9">
        <w:rPr>
          <w:rFonts w:hint="cs"/>
          <w:rtl/>
        </w:rPr>
        <w:t xml:space="preserve">הוא </w:t>
      </w:r>
      <w:r w:rsidR="004156A7">
        <w:rPr>
          <w:rFonts w:hint="cs"/>
          <w:rtl/>
        </w:rPr>
        <w:t xml:space="preserve">כבר </w:t>
      </w:r>
      <w:r w:rsidR="00FF5FA9">
        <w:rPr>
          <w:rFonts w:hint="cs"/>
          <w:rtl/>
        </w:rPr>
        <w:t>צדיק גמור</w:t>
      </w:r>
      <w:r w:rsidR="00615B82">
        <w:rPr>
          <w:rFonts w:hint="cs"/>
          <w:rtl/>
        </w:rPr>
        <w:t xml:space="preserve"> שנים רבות</w:t>
      </w:r>
      <w:r w:rsidR="00FF5FA9">
        <w:rPr>
          <w:rFonts w:hint="cs"/>
          <w:rtl/>
        </w:rPr>
        <w:t xml:space="preserve"> - מכל מקום אין הוא יכול לשוב ולשאת כפיו. בטעם הדבר נימקו, שגם אם חזר בתשובה, </w:t>
      </w:r>
      <w:r w:rsidR="00DC0263">
        <w:rPr>
          <w:rFonts w:hint="cs"/>
          <w:rtl/>
        </w:rPr>
        <w:t xml:space="preserve">אחרי הכל </w:t>
      </w:r>
      <w:r w:rsidR="00FF5FA9">
        <w:rPr>
          <w:rFonts w:hint="cs"/>
          <w:rtl/>
        </w:rPr>
        <w:t>ידיו הרגו</w:t>
      </w:r>
      <w:r w:rsidR="00DC0263">
        <w:rPr>
          <w:rFonts w:hint="cs"/>
          <w:rtl/>
        </w:rPr>
        <w:t>,</w:t>
      </w:r>
      <w:r w:rsidR="00A71B43">
        <w:rPr>
          <w:rFonts w:hint="cs"/>
          <w:rtl/>
        </w:rPr>
        <w:t xml:space="preserve"> ו</w:t>
      </w:r>
      <w:r w:rsidR="00DC0263">
        <w:rPr>
          <w:rFonts w:hint="cs"/>
          <w:rtl/>
        </w:rPr>
        <w:t xml:space="preserve">ידיים שהרגו והשתמשו לדבר רע, אינם יכולות לברך את ישראל, </w:t>
      </w:r>
      <w:r w:rsidR="00A71B43">
        <w:rPr>
          <w:rFonts w:hint="cs"/>
          <w:rtl/>
        </w:rPr>
        <w:t xml:space="preserve">ובלשון </w:t>
      </w:r>
      <w:r w:rsidR="00A71B43" w:rsidRPr="00A71B43">
        <w:rPr>
          <w:rFonts w:hint="cs"/>
          <w:b/>
          <w:bCs/>
          <w:rtl/>
        </w:rPr>
        <w:t>הילקוט יוסף</w:t>
      </w:r>
      <w:r w:rsidR="00A71B43">
        <w:rPr>
          <w:rFonts w:hint="cs"/>
          <w:rtl/>
        </w:rPr>
        <w:t xml:space="preserve"> </w:t>
      </w:r>
      <w:r w:rsidR="00A71B43">
        <w:rPr>
          <w:rFonts w:hint="cs"/>
          <w:sz w:val="18"/>
          <w:szCs w:val="18"/>
          <w:rtl/>
        </w:rPr>
        <w:t>(קכח, עה)</w:t>
      </w:r>
      <w:r w:rsidR="00A71B43">
        <w:rPr>
          <w:rFonts w:hint="cs"/>
          <w:rtl/>
        </w:rPr>
        <w:t>:</w:t>
      </w:r>
    </w:p>
    <w:p w14:paraId="4D9988FC" w14:textId="77777777" w:rsidR="00297032" w:rsidRDefault="00784DC0" w:rsidP="005725B2">
      <w:pPr>
        <w:spacing w:after="80"/>
        <w:ind w:left="720"/>
        <w:rPr>
          <w:rFonts w:cs="Arial"/>
          <w:rtl/>
        </w:rPr>
      </w:pPr>
      <w:r>
        <w:rPr>
          <w:rFonts w:cs="Arial" w:hint="cs"/>
          <w:rtl/>
        </w:rPr>
        <w:t>''</w:t>
      </w:r>
      <w:r w:rsidRPr="00784DC0">
        <w:rPr>
          <w:rFonts w:cs="Arial"/>
          <w:rtl/>
        </w:rPr>
        <w:t xml:space="preserve">כהן שהרג את הנפש, בין בשוגג בין במזיד, אף על פי שעשה תשובה, לא </w:t>
      </w:r>
      <w:r>
        <w:rPr>
          <w:rFonts w:cs="Arial" w:hint="cs"/>
          <w:rtl/>
        </w:rPr>
        <w:t>י</w:t>
      </w:r>
      <w:r w:rsidRPr="00784DC0">
        <w:rPr>
          <w:rFonts w:cs="Arial"/>
          <w:rtl/>
        </w:rPr>
        <w:t xml:space="preserve">ישא כפיו. לפיכך כהן שהיה נוהג במכונית, </w:t>
      </w:r>
    </w:p>
    <w:p w14:paraId="6AFFFFF5" w14:textId="462F5050" w:rsidR="00784DC0" w:rsidRDefault="00784DC0" w:rsidP="005725B2">
      <w:pPr>
        <w:spacing w:after="80"/>
        <w:ind w:left="720"/>
        <w:rPr>
          <w:rtl/>
        </w:rPr>
      </w:pPr>
      <w:r w:rsidRPr="00784DC0">
        <w:rPr>
          <w:rFonts w:cs="Arial"/>
          <w:rtl/>
        </w:rPr>
        <w:lastRenderedPageBreak/>
        <w:t>וגרם בידים לתאונה קטלנית, אם נהג ברשלנות, כגון שנסע במהירות מופרזת, נפסל מלעלות לדוכן לישא כפיו לעולם, אף על פי שעשה תשובה, שהואיל ויצאה תקלה מתחת ידו באיבוד נפש מישראל, אין קטגור נעשה סניגור</w:t>
      </w:r>
      <w:r w:rsidR="007D7D1A" w:rsidRPr="00A826C2">
        <w:rPr>
          <w:rStyle w:val="a5"/>
          <w:rFonts w:cs="Arial"/>
          <w:rtl/>
        </w:rPr>
        <w:footnoteReference w:id="2"/>
      </w:r>
      <w:r w:rsidR="00381182">
        <w:rPr>
          <w:rFonts w:cs="Arial" w:hint="cs"/>
          <w:rtl/>
        </w:rPr>
        <w:t>.''</w:t>
      </w:r>
    </w:p>
    <w:p w14:paraId="0827A3A3" w14:textId="76AD32B4" w:rsidR="009B5057" w:rsidRPr="00A71B43" w:rsidRDefault="009B5057" w:rsidP="005725B2">
      <w:pPr>
        <w:spacing w:after="80"/>
        <w:rPr>
          <w:rtl/>
        </w:rPr>
      </w:pPr>
      <w:r>
        <w:rPr>
          <w:rFonts w:hint="cs"/>
          <w:rtl/>
        </w:rPr>
        <w:t>אמנם</w:t>
      </w:r>
      <w:r w:rsidR="008814FE">
        <w:rPr>
          <w:rFonts w:hint="cs"/>
          <w:rtl/>
        </w:rPr>
        <w:t xml:space="preserve"> הוסיף הילקוט יוסף</w:t>
      </w:r>
      <w:r>
        <w:rPr>
          <w:rFonts w:hint="cs"/>
          <w:rtl/>
        </w:rPr>
        <w:t xml:space="preserve">, </w:t>
      </w:r>
      <w:r w:rsidR="007D7DB3">
        <w:rPr>
          <w:rFonts w:hint="cs"/>
          <w:rtl/>
        </w:rPr>
        <w:t>ישנם שני מקרים בהם בכל זאת חזרה בתשובה מועילה</w:t>
      </w:r>
      <w:r w:rsidR="00D0181C">
        <w:rPr>
          <w:rFonts w:hint="cs"/>
          <w:rtl/>
        </w:rPr>
        <w:t>:</w:t>
      </w:r>
      <w:r w:rsidR="007D7DB3">
        <w:rPr>
          <w:rFonts w:hint="cs"/>
          <w:rtl/>
        </w:rPr>
        <w:t xml:space="preserve"> </w:t>
      </w:r>
      <w:r w:rsidR="00D0181C">
        <w:rPr>
          <w:rFonts w:hint="cs"/>
          <w:rtl/>
        </w:rPr>
        <w:t>לעיל ראינו, שהרב עובדיה פוסק שגם כאשר הכהן הרג באונס עליו להימנע מלשאת כפיו</w:t>
      </w:r>
      <w:r w:rsidR="007D3474">
        <w:rPr>
          <w:rFonts w:hint="cs"/>
          <w:rtl/>
        </w:rPr>
        <w:t>,</w:t>
      </w:r>
      <w:r w:rsidR="00264D04">
        <w:rPr>
          <w:rFonts w:hint="cs"/>
          <w:rtl/>
        </w:rPr>
        <w:t xml:space="preserve"> אך במקרה בו חזר בתשובה - אפשר לצרף את הדעות המקילות</w:t>
      </w:r>
      <w:r w:rsidR="007D3474">
        <w:rPr>
          <w:rFonts w:hint="cs"/>
          <w:rtl/>
        </w:rPr>
        <w:t xml:space="preserve"> ולהתיר</w:t>
      </w:r>
      <w:r w:rsidR="00264D04">
        <w:rPr>
          <w:rFonts w:hint="cs"/>
          <w:rtl/>
        </w:rPr>
        <w:t xml:space="preserve">. כמו כן, </w:t>
      </w:r>
      <w:r w:rsidR="00D501F8">
        <w:rPr>
          <w:rFonts w:hint="cs"/>
          <w:rtl/>
        </w:rPr>
        <w:t xml:space="preserve">במקרה בו פגע בשוגג </w:t>
      </w:r>
      <w:r w:rsidR="00EE4B1B">
        <w:rPr>
          <w:rFonts w:hint="cs"/>
          <w:rtl/>
        </w:rPr>
        <w:t>ב</w:t>
      </w:r>
      <w:r w:rsidR="00D501F8">
        <w:rPr>
          <w:rFonts w:hint="cs"/>
          <w:rtl/>
        </w:rPr>
        <w:t>אדם זקן שנפטר רק לאחר מספר ימים, ניתן לתלו</w:t>
      </w:r>
      <w:r w:rsidR="0001109B">
        <w:rPr>
          <w:rFonts w:hint="cs"/>
          <w:rtl/>
        </w:rPr>
        <w:t>ת את המוות בגורמים אחרים, ובמקום תשובה ל</w:t>
      </w:r>
      <w:r w:rsidR="007D3474">
        <w:rPr>
          <w:rFonts w:hint="cs"/>
          <w:rtl/>
        </w:rPr>
        <w:t>התיר</w:t>
      </w:r>
      <w:r w:rsidR="0001109B">
        <w:rPr>
          <w:rFonts w:hint="cs"/>
          <w:rtl/>
        </w:rPr>
        <w:t>.</w:t>
      </w:r>
      <w:r w:rsidR="00D0181C">
        <w:rPr>
          <w:rFonts w:hint="cs"/>
          <w:rtl/>
        </w:rPr>
        <w:t xml:space="preserve"> </w:t>
      </w:r>
    </w:p>
    <w:p w14:paraId="77852893" w14:textId="486CE44C" w:rsidR="007D7DB3" w:rsidRDefault="007D7DB3" w:rsidP="005725B2">
      <w:pPr>
        <w:spacing w:after="80"/>
        <w:rPr>
          <w:rtl/>
        </w:rPr>
      </w:pPr>
      <w:r>
        <w:rPr>
          <w:rFonts w:hint="cs"/>
          <w:rtl/>
        </w:rPr>
        <w:t xml:space="preserve">ג. דעה שלישית והמקילה ביותר היא דעת </w:t>
      </w:r>
      <w:r w:rsidRPr="0066324F">
        <w:rPr>
          <w:rFonts w:hint="cs"/>
          <w:b/>
          <w:bCs/>
          <w:rtl/>
        </w:rPr>
        <w:t>הרמ''א</w:t>
      </w:r>
      <w:r>
        <w:rPr>
          <w:rFonts w:hint="cs"/>
          <w:rtl/>
        </w:rPr>
        <w:t xml:space="preserve"> </w:t>
      </w:r>
      <w:r>
        <w:rPr>
          <w:rFonts w:hint="cs"/>
          <w:sz w:val="18"/>
          <w:szCs w:val="18"/>
          <w:rtl/>
        </w:rPr>
        <w:t xml:space="preserve">(קכח, לה) </w:t>
      </w:r>
      <w:r>
        <w:rPr>
          <w:rFonts w:hint="cs"/>
          <w:rtl/>
        </w:rPr>
        <w:t xml:space="preserve">שסבר בעקבות </w:t>
      </w:r>
      <w:r w:rsidRPr="0066324F">
        <w:rPr>
          <w:rFonts w:hint="cs"/>
          <w:b/>
          <w:bCs/>
          <w:rtl/>
        </w:rPr>
        <w:t>הטור</w:t>
      </w:r>
      <w:r>
        <w:rPr>
          <w:rFonts w:hint="cs"/>
          <w:rtl/>
        </w:rPr>
        <w:t xml:space="preserve"> </w:t>
      </w:r>
      <w:r w:rsidRPr="0066324F">
        <w:rPr>
          <w:rFonts w:hint="cs"/>
          <w:b/>
          <w:bCs/>
          <w:rtl/>
        </w:rPr>
        <w:t>ורש''י</w:t>
      </w:r>
      <w:r>
        <w:rPr>
          <w:rFonts w:hint="cs"/>
          <w:rtl/>
        </w:rPr>
        <w:t xml:space="preserve"> </w:t>
      </w:r>
      <w:r>
        <w:rPr>
          <w:rFonts w:hint="cs"/>
          <w:sz w:val="18"/>
          <w:szCs w:val="18"/>
          <w:rtl/>
        </w:rPr>
        <w:t>(שם)</w:t>
      </w:r>
      <w:r>
        <w:rPr>
          <w:rFonts w:hint="cs"/>
          <w:rtl/>
        </w:rPr>
        <w:t xml:space="preserve">, שאפילו במקרה בו הכהן רצח במזיד אדם, כאשר הוא חוזר בתשובה - מותר לו לשאת שוב את כפיו. בטעם הדבר נימק, שעל אף שמעיקר הדין אכן הוא פסול מלעלות לדוכן כיוון שידיו שאמורות לברך רצחו, </w:t>
      </w:r>
      <w:r w:rsidR="00A827F3">
        <w:rPr>
          <w:rFonts w:hint="cs"/>
          <w:rtl/>
        </w:rPr>
        <w:t xml:space="preserve">בכל זאת </w:t>
      </w:r>
      <w:r>
        <w:rPr>
          <w:rFonts w:hint="cs"/>
          <w:rtl/>
        </w:rPr>
        <w:t>כדי לא לסגור בפניו את האופציה לחזרה בתשובה הקלו.</w:t>
      </w:r>
    </w:p>
    <w:p w14:paraId="516A7390" w14:textId="3B673523" w:rsidR="00726288" w:rsidRDefault="00F63755" w:rsidP="005E3D7B">
      <w:pPr>
        <w:spacing w:after="80"/>
        <w:rPr>
          <w:rtl/>
        </w:rPr>
      </w:pPr>
      <w:r>
        <w:rPr>
          <w:rFonts w:hint="cs"/>
          <w:rtl/>
        </w:rPr>
        <w:t xml:space="preserve">ראייה לדבריהם הביאו מהירושלמי הכותב, שאפילו אם הכהן </w:t>
      </w:r>
      <w:r w:rsidR="00FA3C3E">
        <w:rPr>
          <w:rFonts w:hint="cs"/>
          <w:rtl/>
        </w:rPr>
        <w:t xml:space="preserve">מגלה עריות ושופך דמים - עדיין הוא יכול לשאת את כפיו. ועל אף שמדברי הירושלמי משמע, שאין צורך שהכהן יחזור בתשובה כדי שיוכל להמשיך לשאת כפיו, כדי לא ליצור מחלוקת בינו לבין הבבלי האוסר, צריך לומר שהירושלמי מדבר על מקרה בו הכהן חזר בתשובה.  </w:t>
      </w:r>
    </w:p>
    <w:p w14:paraId="6380A98B" w14:textId="2FAAD50F" w:rsidR="00726288" w:rsidRDefault="008812CC" w:rsidP="005725B2">
      <w:pPr>
        <w:spacing w:after="80"/>
        <w:rPr>
          <w:b/>
          <w:bCs/>
          <w:u w:val="single"/>
          <w:rtl/>
        </w:rPr>
      </w:pPr>
      <w:r>
        <w:rPr>
          <w:rFonts w:hint="cs"/>
          <w:b/>
          <w:bCs/>
          <w:u w:val="single"/>
          <w:rtl/>
        </w:rPr>
        <w:t>כהן רווק</w:t>
      </w:r>
    </w:p>
    <w:p w14:paraId="03E2EBD5" w14:textId="2B30C8F0" w:rsidR="0083571E" w:rsidRDefault="00E808F5" w:rsidP="005725B2">
      <w:pPr>
        <w:spacing w:after="80"/>
        <w:rPr>
          <w:rtl/>
        </w:rPr>
      </w:pPr>
      <w:r>
        <w:rPr>
          <w:rFonts w:hint="cs"/>
          <w:rtl/>
        </w:rPr>
        <w:t xml:space="preserve">עד כה עסקנו </w:t>
      </w:r>
      <w:r w:rsidR="0083571E">
        <w:rPr>
          <w:rFonts w:hint="cs"/>
          <w:rtl/>
        </w:rPr>
        <w:t xml:space="preserve">במחלוקת הפוסקים, האם </w:t>
      </w:r>
      <w:r>
        <w:rPr>
          <w:rFonts w:hint="cs"/>
          <w:rtl/>
        </w:rPr>
        <w:t xml:space="preserve">כהן </w:t>
      </w:r>
      <w:r w:rsidR="0083571E">
        <w:rPr>
          <w:rFonts w:hint="cs"/>
          <w:rtl/>
        </w:rPr>
        <w:t>ש</w:t>
      </w:r>
      <w:r>
        <w:rPr>
          <w:rFonts w:hint="cs"/>
          <w:rtl/>
        </w:rPr>
        <w:t>הרג את הנפש</w:t>
      </w:r>
      <w:r w:rsidR="0083571E">
        <w:rPr>
          <w:rFonts w:hint="cs"/>
          <w:rtl/>
        </w:rPr>
        <w:t xml:space="preserve"> יכול לשאת כפיו.</w:t>
      </w:r>
      <w:r>
        <w:rPr>
          <w:rFonts w:hint="cs"/>
          <w:rtl/>
        </w:rPr>
        <w:t xml:space="preserve"> שאלה נוספת שדנו בה הפוסקים היא, האם כהן רווק יכול לשאת כפיו</w:t>
      </w:r>
      <w:r w:rsidR="0083571E">
        <w:rPr>
          <w:rFonts w:hint="cs"/>
          <w:rtl/>
        </w:rPr>
        <w:t>:</w:t>
      </w:r>
    </w:p>
    <w:p w14:paraId="1840FD25" w14:textId="6E8A705D" w:rsidR="00F36552" w:rsidRDefault="00F36552" w:rsidP="00F36552">
      <w:pPr>
        <w:spacing w:after="80"/>
        <w:rPr>
          <w:rtl/>
        </w:rPr>
      </w:pPr>
      <w:r>
        <w:rPr>
          <w:rFonts w:hint="cs"/>
          <w:rtl/>
        </w:rPr>
        <w:t xml:space="preserve">א. הראשון שסבר שאין רשות לכהן רווק </w:t>
      </w:r>
      <w:r w:rsidRPr="00E70232">
        <w:rPr>
          <w:rFonts w:hint="cs"/>
          <w:sz w:val="18"/>
          <w:szCs w:val="18"/>
          <w:rtl/>
        </w:rPr>
        <w:t>(</w:t>
      </w:r>
      <w:r w:rsidR="00666ABB">
        <w:rPr>
          <w:rFonts w:hint="cs"/>
          <w:sz w:val="18"/>
          <w:szCs w:val="18"/>
          <w:rtl/>
        </w:rPr>
        <w:t>והוא הדין</w:t>
      </w:r>
      <w:r w:rsidRPr="00E70232">
        <w:rPr>
          <w:rFonts w:hint="cs"/>
          <w:sz w:val="18"/>
          <w:szCs w:val="18"/>
          <w:rtl/>
        </w:rPr>
        <w:t xml:space="preserve"> </w:t>
      </w:r>
      <w:r w:rsidR="00666ABB">
        <w:rPr>
          <w:rFonts w:hint="cs"/>
          <w:sz w:val="18"/>
          <w:szCs w:val="18"/>
          <w:rtl/>
        </w:rPr>
        <w:t>ל</w:t>
      </w:r>
      <w:r w:rsidRPr="00E70232">
        <w:rPr>
          <w:rFonts w:hint="cs"/>
          <w:sz w:val="18"/>
          <w:szCs w:val="18"/>
          <w:rtl/>
        </w:rPr>
        <w:t xml:space="preserve">כהן </w:t>
      </w:r>
      <w:r>
        <w:rPr>
          <w:rFonts w:hint="cs"/>
          <w:sz w:val="18"/>
          <w:szCs w:val="18"/>
          <w:rtl/>
        </w:rPr>
        <w:t xml:space="preserve">הנמצא בשנת </w:t>
      </w:r>
      <w:r w:rsidRPr="00E70232">
        <w:rPr>
          <w:rFonts w:hint="cs"/>
          <w:sz w:val="18"/>
          <w:szCs w:val="18"/>
          <w:rtl/>
        </w:rPr>
        <w:t xml:space="preserve">אבל) </w:t>
      </w:r>
      <w:r>
        <w:rPr>
          <w:rFonts w:hint="cs"/>
          <w:rtl/>
        </w:rPr>
        <w:t xml:space="preserve">לעלות לדוכן ולברך הוא </w:t>
      </w:r>
      <w:r w:rsidRPr="00B90F90">
        <w:rPr>
          <w:rFonts w:hint="cs"/>
          <w:b/>
          <w:bCs/>
          <w:rtl/>
        </w:rPr>
        <w:t>רבינו</w:t>
      </w:r>
      <w:r>
        <w:rPr>
          <w:rFonts w:hint="cs"/>
          <w:rtl/>
        </w:rPr>
        <w:t xml:space="preserve"> </w:t>
      </w:r>
      <w:r w:rsidRPr="00B90F90">
        <w:rPr>
          <w:rFonts w:hint="cs"/>
          <w:b/>
          <w:bCs/>
          <w:rtl/>
        </w:rPr>
        <w:t>יהודה</w:t>
      </w:r>
      <w:r>
        <w:rPr>
          <w:rFonts w:hint="cs"/>
          <w:rtl/>
        </w:rPr>
        <w:t xml:space="preserve">, כפי שהובא בשמו בשיבולי הלקט </w:t>
      </w:r>
      <w:r>
        <w:rPr>
          <w:rFonts w:hint="cs"/>
          <w:sz w:val="18"/>
          <w:szCs w:val="18"/>
          <w:rtl/>
        </w:rPr>
        <w:t>(עניין תפילה סי' כג).</w:t>
      </w:r>
      <w:r>
        <w:rPr>
          <w:rFonts w:hint="cs"/>
          <w:rtl/>
        </w:rPr>
        <w:t xml:space="preserve">  בטעם הדבר נימק, שהכהן המברך צריך להיות בשמחה שהרי בסברא רק 'טוב לב הוא יברך', והגמרא ביבמות </w:t>
      </w:r>
      <w:r>
        <w:rPr>
          <w:rFonts w:hint="cs"/>
          <w:sz w:val="18"/>
          <w:szCs w:val="18"/>
          <w:rtl/>
        </w:rPr>
        <w:t xml:space="preserve">(סב ע''ב) </w:t>
      </w:r>
      <w:r>
        <w:rPr>
          <w:rFonts w:hint="cs"/>
          <w:rtl/>
        </w:rPr>
        <w:t>כותבת, שהשרוי בלא אשה שרוי בלא שמחה.</w:t>
      </w:r>
    </w:p>
    <w:p w14:paraId="103C3B8D" w14:textId="77777777" w:rsidR="00F36552" w:rsidRDefault="00F36552" w:rsidP="00F36552">
      <w:pPr>
        <w:spacing w:after="80"/>
        <w:rPr>
          <w:rtl/>
        </w:rPr>
      </w:pPr>
      <w:r>
        <w:rPr>
          <w:rFonts w:hint="cs"/>
          <w:rtl/>
        </w:rPr>
        <w:t xml:space="preserve">כדעה זו נהגו חלק מהתוניסאים, וגם </w:t>
      </w:r>
      <w:r w:rsidRPr="00711743">
        <w:rPr>
          <w:rFonts w:hint="cs"/>
          <w:b/>
          <w:bCs/>
          <w:rtl/>
        </w:rPr>
        <w:t>הרמ''א</w:t>
      </w:r>
      <w:r>
        <w:rPr>
          <w:rFonts w:hint="cs"/>
          <w:rtl/>
        </w:rPr>
        <w:t xml:space="preserve"> </w:t>
      </w:r>
      <w:r>
        <w:rPr>
          <w:rFonts w:hint="cs"/>
          <w:sz w:val="16"/>
          <w:szCs w:val="16"/>
          <w:rtl/>
        </w:rPr>
        <w:t>(קכח, מד)</w:t>
      </w:r>
      <w:r>
        <w:rPr>
          <w:rFonts w:hint="cs"/>
          <w:rtl/>
        </w:rPr>
        <w:t>, על אף שכתב שבפועל נוהגים שכהן רווק נושא כפיו (כדעת הרשב''א שנראה להלן) מכל מקום הוסיף שאין למחות בכהן רווק שאינו עולה לדוכן כיוון שיכול לסמוך על דעת רבינו יהודה, ובלבד שייצא מבית הכנסת ב'רצה' ובשעה שהחזן קורא 'כהנים' לחשוש לדעות המחייבות כהן רווק לעלות, ובלשונו:</w:t>
      </w:r>
    </w:p>
    <w:p w14:paraId="71C55228" w14:textId="77777777" w:rsidR="00F36552" w:rsidRDefault="00F36552" w:rsidP="00F36552">
      <w:pPr>
        <w:spacing w:after="80"/>
        <w:ind w:left="720"/>
        <w:rPr>
          <w:rtl/>
        </w:rPr>
      </w:pPr>
      <w:r>
        <w:rPr>
          <w:rFonts w:cs="Arial" w:hint="cs"/>
          <w:rtl/>
        </w:rPr>
        <w:t>''</w:t>
      </w:r>
      <w:r w:rsidRPr="00BF305E">
        <w:rPr>
          <w:rFonts w:cs="Arial"/>
          <w:rtl/>
        </w:rPr>
        <w:t xml:space="preserve">הגה: ויש אומרים דאינו נושא כפיו, דהשרוי בלא אשה שרוי בלא שמחה, והמברך יש לו להיות בשמחה </w:t>
      </w:r>
      <w:r w:rsidRPr="00BF305E">
        <w:rPr>
          <w:rFonts w:cs="Arial"/>
          <w:sz w:val="18"/>
          <w:szCs w:val="18"/>
          <w:rtl/>
        </w:rPr>
        <w:t>(מרדכי)</w:t>
      </w:r>
      <w:r>
        <w:rPr>
          <w:rFonts w:cs="Arial" w:hint="cs"/>
          <w:rtl/>
        </w:rPr>
        <w:t>.</w:t>
      </w:r>
      <w:r w:rsidRPr="00BF305E">
        <w:rPr>
          <w:rFonts w:cs="Arial"/>
          <w:rtl/>
        </w:rPr>
        <w:t xml:space="preserve"> ונהגו שנושא כפיו</w:t>
      </w:r>
      <w:r>
        <w:rPr>
          <w:rFonts w:cs="Arial" w:hint="cs"/>
          <w:rtl/>
        </w:rPr>
        <w:t xml:space="preserve"> </w:t>
      </w:r>
      <w:r w:rsidRPr="00BF305E">
        <w:rPr>
          <w:rFonts w:cs="Arial"/>
          <w:rtl/>
        </w:rPr>
        <w:t>אף על פי שאינו נשוי, ומכל מקום הרוצה שלא לישא כפיו אין מוחין בידו, רק שלא יהא בבית הכנסת בשעה שקורין כהנים</w:t>
      </w:r>
      <w:r>
        <w:rPr>
          <w:rFonts w:cs="Arial" w:hint="cs"/>
          <w:rtl/>
        </w:rPr>
        <w:t>.''</w:t>
      </w:r>
    </w:p>
    <w:p w14:paraId="39EDC2BD" w14:textId="77777777" w:rsidR="00F36552" w:rsidRDefault="00F36552" w:rsidP="00F36552">
      <w:pPr>
        <w:spacing w:after="80"/>
        <w:rPr>
          <w:rtl/>
        </w:rPr>
      </w:pPr>
      <w:r>
        <w:rPr>
          <w:rFonts w:hint="cs"/>
          <w:rtl/>
        </w:rPr>
        <w:t xml:space="preserve">ב. </w:t>
      </w:r>
      <w:r w:rsidRPr="0020108B">
        <w:rPr>
          <w:rFonts w:hint="cs"/>
          <w:b/>
          <w:bCs/>
          <w:rtl/>
        </w:rPr>
        <w:t>הרשב''א</w:t>
      </w:r>
      <w:r>
        <w:rPr>
          <w:rFonts w:hint="cs"/>
          <w:rtl/>
        </w:rPr>
        <w:t xml:space="preserve"> </w:t>
      </w:r>
      <w:r>
        <w:rPr>
          <w:rFonts w:hint="cs"/>
          <w:sz w:val="18"/>
          <w:szCs w:val="18"/>
          <w:rtl/>
        </w:rPr>
        <w:t xml:space="preserve">(א, פה) </w:t>
      </w:r>
      <w:r>
        <w:rPr>
          <w:rFonts w:hint="cs"/>
          <w:rtl/>
        </w:rPr>
        <w:t xml:space="preserve">חלק על רבינו יהודה וסבר, שגם על כהן רווק יש חובה לשאת כפיו. לשאלה האם יש לנהוג כרבינו יהודה השיב, שלא כתוב בגמרא שהכהן המברך צריך להיות בשמחה, משום כך לא ייתכן שהכהן הרווק לא יקיים מצוות עשה בכל יום מטעם זה. בעקבותיו כך פסקו להלכה </w:t>
      </w:r>
      <w:r w:rsidRPr="00CA5B21">
        <w:rPr>
          <w:rFonts w:hint="cs"/>
          <w:b/>
          <w:bCs/>
          <w:rtl/>
        </w:rPr>
        <w:t>הרדב''ז</w:t>
      </w:r>
      <w:r>
        <w:rPr>
          <w:rFonts w:hint="cs"/>
          <w:rtl/>
        </w:rPr>
        <w:t xml:space="preserve"> </w:t>
      </w:r>
      <w:r>
        <w:rPr>
          <w:rFonts w:hint="cs"/>
          <w:sz w:val="18"/>
          <w:szCs w:val="18"/>
          <w:rtl/>
        </w:rPr>
        <w:t xml:space="preserve">(ד, קכח) </w:t>
      </w:r>
      <w:r w:rsidRPr="00CA5B21">
        <w:rPr>
          <w:rFonts w:hint="cs"/>
          <w:b/>
          <w:bCs/>
          <w:rtl/>
        </w:rPr>
        <w:t>והשולחן ערוך</w:t>
      </w:r>
      <w:r>
        <w:rPr>
          <w:rFonts w:hint="cs"/>
          <w:rtl/>
        </w:rPr>
        <w:t xml:space="preserve"> </w:t>
      </w:r>
      <w:r>
        <w:rPr>
          <w:rFonts w:hint="cs"/>
          <w:sz w:val="18"/>
          <w:szCs w:val="18"/>
          <w:rtl/>
        </w:rPr>
        <w:t>(קכח, מד)</w:t>
      </w:r>
      <w:r>
        <w:rPr>
          <w:rFonts w:hint="cs"/>
          <w:rtl/>
        </w:rPr>
        <w:t>, וכן נוהגים בפועל רוב הציבור.</w:t>
      </w:r>
    </w:p>
    <w:p w14:paraId="7154B063" w14:textId="77777777" w:rsidR="00F36552" w:rsidRDefault="00F36552" w:rsidP="00F36552">
      <w:pPr>
        <w:spacing w:after="80"/>
        <w:rPr>
          <w:rtl/>
        </w:rPr>
      </w:pPr>
      <w:r>
        <w:rPr>
          <w:rFonts w:hint="cs"/>
          <w:rtl/>
        </w:rPr>
        <w:t xml:space="preserve">ג. דעה ממוצעת בין הדעות, היא דעתו של </w:t>
      </w:r>
      <w:r w:rsidRPr="00E165A1">
        <w:rPr>
          <w:rFonts w:hint="cs"/>
          <w:b/>
          <w:bCs/>
          <w:rtl/>
        </w:rPr>
        <w:t>האור</w:t>
      </w:r>
      <w:r>
        <w:rPr>
          <w:rFonts w:hint="cs"/>
          <w:rtl/>
        </w:rPr>
        <w:t xml:space="preserve"> </w:t>
      </w:r>
      <w:r w:rsidRPr="00E165A1">
        <w:rPr>
          <w:rFonts w:hint="cs"/>
          <w:b/>
          <w:bCs/>
          <w:rtl/>
        </w:rPr>
        <w:t>לציון</w:t>
      </w:r>
      <w:r>
        <w:rPr>
          <w:rFonts w:hint="cs"/>
          <w:rtl/>
        </w:rPr>
        <w:t xml:space="preserve"> </w:t>
      </w:r>
      <w:r>
        <w:rPr>
          <w:rFonts w:hint="cs"/>
          <w:sz w:val="18"/>
          <w:szCs w:val="18"/>
          <w:rtl/>
        </w:rPr>
        <w:t xml:space="preserve">(ב, ח, ח) </w:t>
      </w:r>
      <w:r>
        <w:rPr>
          <w:rFonts w:hint="cs"/>
          <w:rtl/>
        </w:rPr>
        <w:t xml:space="preserve">שכתב, שעל אף שמעיקר הדין כהן רווק צריך לעלות לדוכן ולברך כפסק השולחן ערוך, מכל מקום ביום בו הוא מרגיש עצבות, ראוי לחוש לדעת רבינו יהודה הסובר שאין לברך. יש להוסיף, שגם לשיטתו, על הכהן לצאת מבית הכנסת בברכת כהנים, לחשוש לדעת השולחן ערוך הסובר שעליו לעלות לדוכן גם במצב של עצב. </w:t>
      </w:r>
    </w:p>
    <w:p w14:paraId="58FFBD1A" w14:textId="77777777" w:rsidR="00F36552" w:rsidRDefault="00F36552" w:rsidP="00F36552">
      <w:pPr>
        <w:spacing w:after="80"/>
        <w:rPr>
          <w:u w:val="single"/>
          <w:rtl/>
        </w:rPr>
      </w:pPr>
      <w:r>
        <w:rPr>
          <w:rFonts w:hint="cs"/>
          <w:u w:val="single"/>
          <w:rtl/>
        </w:rPr>
        <w:t>עלייה לדוכן בחוץ לארץ</w:t>
      </w:r>
    </w:p>
    <w:p w14:paraId="66066117" w14:textId="77777777" w:rsidR="00F36552" w:rsidRDefault="00F36552" w:rsidP="00F36552">
      <w:pPr>
        <w:spacing w:after="80"/>
        <w:rPr>
          <w:rtl/>
        </w:rPr>
      </w:pPr>
      <w:r>
        <w:rPr>
          <w:rFonts w:hint="cs"/>
          <w:rtl/>
        </w:rPr>
        <w:t xml:space="preserve">כאמור, לדעת רבינו יהודה אין לכהן רווק לשאת כפיו כיוון שהוא לא שרוי בשמחה. על בסיס טעם זה, רצו חלק מהפוסקים להסביר מנהג נוסף. למרות שהתורה לא חילקה בין ארץ ישראל לחוץ לארץ בדבר נשיאת הכפיים, הרי שלמעשה בחוץ לארץ </w:t>
      </w:r>
      <w:r>
        <w:rPr>
          <w:rFonts w:hint="cs"/>
          <w:sz w:val="18"/>
          <w:szCs w:val="18"/>
          <w:rtl/>
        </w:rPr>
        <w:t>(ובמספר מקומות בארץ)</w:t>
      </w:r>
      <w:r>
        <w:rPr>
          <w:rFonts w:hint="cs"/>
          <w:rtl/>
        </w:rPr>
        <w:t>, לא נהגו הכהנים לשאת כפיהם,</w:t>
      </w:r>
      <w:r w:rsidRPr="000F54E7">
        <w:rPr>
          <w:rFonts w:hint="cs"/>
          <w:rtl/>
        </w:rPr>
        <w:t xml:space="preserve"> </w:t>
      </w:r>
      <w:r>
        <w:rPr>
          <w:rFonts w:hint="cs"/>
          <w:rtl/>
        </w:rPr>
        <w:t>למעט במוסף של ימים טובים. ביישוב המנהג נאמרו טעמים רבים:</w:t>
      </w:r>
    </w:p>
    <w:p w14:paraId="1DC7969C" w14:textId="77777777" w:rsidR="00F36552" w:rsidRDefault="00F36552" w:rsidP="00F36552">
      <w:pPr>
        <w:spacing w:after="80"/>
        <w:rPr>
          <w:rtl/>
        </w:rPr>
      </w:pPr>
      <w:r w:rsidRPr="00EB5ABB">
        <w:rPr>
          <w:rFonts w:hint="cs"/>
          <w:rtl/>
        </w:rPr>
        <w:t>א.</w:t>
      </w:r>
      <w:r>
        <w:rPr>
          <w:rFonts w:hint="cs"/>
          <w:b/>
          <w:bCs/>
          <w:rtl/>
        </w:rPr>
        <w:t xml:space="preserve"> </w:t>
      </w:r>
      <w:r w:rsidRPr="00B52108">
        <w:rPr>
          <w:rFonts w:hint="cs"/>
          <w:b/>
          <w:bCs/>
          <w:rtl/>
        </w:rPr>
        <w:t>המהרי''ל</w:t>
      </w:r>
      <w:r>
        <w:rPr>
          <w:rFonts w:hint="cs"/>
          <w:rtl/>
        </w:rPr>
        <w:t xml:space="preserve"> </w:t>
      </w:r>
      <w:r>
        <w:rPr>
          <w:rFonts w:hint="cs"/>
          <w:sz w:val="18"/>
          <w:szCs w:val="18"/>
          <w:rtl/>
        </w:rPr>
        <w:t>(החדשות, סי' כא)</w:t>
      </w:r>
      <w:r>
        <w:rPr>
          <w:rFonts w:hint="cs"/>
          <w:rtl/>
        </w:rPr>
        <w:t xml:space="preserve"> כתב, שנהגו הכהנים לטבול לפני עלייתם לדוכן, ויש זמנים שהטבילה קשה להם בגלל הקור, או מחמת הבושה, לכן נהגו לשאת כפיים רק בימים טובים. ב. טעם נוסף הביא </w:t>
      </w:r>
      <w:r w:rsidRPr="00A768E6">
        <w:rPr>
          <w:rFonts w:hint="cs"/>
          <w:b/>
          <w:bCs/>
          <w:rtl/>
        </w:rPr>
        <w:t>המהרי''ל</w:t>
      </w:r>
      <w:r>
        <w:rPr>
          <w:rFonts w:hint="cs"/>
          <w:rtl/>
        </w:rPr>
        <w:t xml:space="preserve"> </w:t>
      </w:r>
      <w:r>
        <w:rPr>
          <w:rFonts w:hint="cs"/>
          <w:sz w:val="18"/>
          <w:szCs w:val="18"/>
          <w:rtl/>
        </w:rPr>
        <w:t>(שם)</w:t>
      </w:r>
      <w:r>
        <w:rPr>
          <w:rFonts w:hint="cs"/>
          <w:rtl/>
        </w:rPr>
        <w:t>, שלמרות שנשיאת הכפיים לוקחת זמן מועט, בכל זאת כדי לא לבטל את העם ממלאכה ומלימוד תורה לא עולים לדוכן, למעט בימים טובים בהם לא עובדים.</w:t>
      </w:r>
    </w:p>
    <w:p w14:paraId="0CE99DB1" w14:textId="77777777" w:rsidR="00F36552" w:rsidRDefault="00F36552" w:rsidP="00F36552">
      <w:pPr>
        <w:spacing w:after="80"/>
        <w:rPr>
          <w:sz w:val="18"/>
          <w:szCs w:val="18"/>
          <w:rtl/>
        </w:rPr>
      </w:pPr>
      <w:r>
        <w:rPr>
          <w:rFonts w:hint="cs"/>
          <w:rtl/>
        </w:rPr>
        <w:t xml:space="preserve">ג. טעם נוסף הביא </w:t>
      </w:r>
      <w:r w:rsidRPr="00A768E6">
        <w:rPr>
          <w:rFonts w:hint="cs"/>
          <w:b/>
          <w:bCs/>
          <w:rtl/>
        </w:rPr>
        <w:t>הבית</w:t>
      </w:r>
      <w:r>
        <w:rPr>
          <w:rFonts w:hint="cs"/>
          <w:rtl/>
        </w:rPr>
        <w:t xml:space="preserve"> </w:t>
      </w:r>
      <w:r w:rsidRPr="00A768E6">
        <w:rPr>
          <w:rFonts w:hint="cs"/>
          <w:b/>
          <w:bCs/>
          <w:rtl/>
        </w:rPr>
        <w:t>אפרים</w:t>
      </w:r>
      <w:r>
        <w:rPr>
          <w:rFonts w:hint="cs"/>
          <w:rtl/>
        </w:rPr>
        <w:t xml:space="preserve"> </w:t>
      </w:r>
      <w:r>
        <w:rPr>
          <w:rFonts w:hint="cs"/>
          <w:sz w:val="18"/>
          <w:szCs w:val="18"/>
          <w:rtl/>
        </w:rPr>
        <w:t>(סי' ו')</w:t>
      </w:r>
      <w:r>
        <w:rPr>
          <w:rFonts w:hint="cs"/>
          <w:rtl/>
        </w:rPr>
        <w:t xml:space="preserve">, שלדעת פוסקים רבים הכהנים בזמן הזה אינם כהני וודאי אלא רק כהני חזקה, משום כך נמנעים לברך רוב השנה מחשש ברכה לבטלה. ד. טעם רביעי הקשור לענייננו הביא </w:t>
      </w:r>
      <w:r w:rsidRPr="002E36A0">
        <w:rPr>
          <w:rFonts w:hint="cs"/>
          <w:b/>
          <w:bCs/>
          <w:rtl/>
        </w:rPr>
        <w:t>הרמ''א</w:t>
      </w:r>
      <w:r>
        <w:rPr>
          <w:rFonts w:hint="cs"/>
          <w:rtl/>
        </w:rPr>
        <w:t xml:space="preserve"> </w:t>
      </w:r>
      <w:r>
        <w:rPr>
          <w:rFonts w:hint="cs"/>
          <w:sz w:val="18"/>
          <w:szCs w:val="18"/>
          <w:rtl/>
        </w:rPr>
        <w:t xml:space="preserve">(קכח, מד) </w:t>
      </w:r>
      <w:r>
        <w:rPr>
          <w:rFonts w:hint="cs"/>
          <w:rtl/>
        </w:rPr>
        <w:t>שכתב, שכיוון ש"רק טוב לב הוא יברך" רק ביום טוב בתפילת מוסף כאשר שמחים לקראת אכילת סעודת החג ניתן לברך, ובלשונו:</w:t>
      </w:r>
    </w:p>
    <w:p w14:paraId="7953398F" w14:textId="77777777" w:rsidR="00F36552" w:rsidRPr="002E36A0" w:rsidRDefault="00F36552" w:rsidP="00F36552">
      <w:pPr>
        <w:spacing w:after="80"/>
        <w:ind w:left="720"/>
        <w:rPr>
          <w:rtl/>
        </w:rPr>
      </w:pPr>
      <w:r>
        <w:rPr>
          <w:rFonts w:cs="Arial" w:hint="cs"/>
          <w:rtl/>
        </w:rPr>
        <w:t>''</w:t>
      </w:r>
      <w:r w:rsidRPr="002E36A0">
        <w:rPr>
          <w:rFonts w:cs="Arial"/>
          <w:rtl/>
        </w:rPr>
        <w:t>נהגו</w:t>
      </w:r>
      <w:r>
        <w:rPr>
          <w:rFonts w:cs="Arial" w:hint="cs"/>
          <w:rtl/>
        </w:rPr>
        <w:t xml:space="preserve"> </w:t>
      </w:r>
      <w:r w:rsidRPr="002E36A0">
        <w:rPr>
          <w:rFonts w:cs="Arial"/>
          <w:rtl/>
        </w:rPr>
        <w:t xml:space="preserve">בכל מדינות אלו שאין נושאים כפים אלא </w:t>
      </w:r>
      <w:r>
        <w:rPr>
          <w:rFonts w:cs="Arial" w:hint="cs"/>
          <w:rtl/>
        </w:rPr>
        <w:t>ביום טוב</w:t>
      </w:r>
      <w:r w:rsidRPr="002E36A0">
        <w:rPr>
          <w:rFonts w:cs="Arial"/>
          <w:rtl/>
        </w:rPr>
        <w:t>, משום שאז שרויים בשמחת יום טוב, וטוב לב הוא יברך; מה שאין כן בשאר ימים, אפי</w:t>
      </w:r>
      <w:r>
        <w:rPr>
          <w:rFonts w:cs="Arial" w:hint="cs"/>
          <w:rtl/>
        </w:rPr>
        <w:t>לו</w:t>
      </w:r>
      <w:r w:rsidRPr="002E36A0">
        <w:rPr>
          <w:rFonts w:cs="Arial"/>
          <w:rtl/>
        </w:rPr>
        <w:t xml:space="preserve"> בשבתות השנה, שטרודים בהרהורים על מחייתם ועל ביטול מלאכתם</w:t>
      </w:r>
      <w:r>
        <w:rPr>
          <w:rFonts w:cs="Arial" w:hint="cs"/>
          <w:rtl/>
        </w:rPr>
        <w:t>. ואפילו ביום טוב</w:t>
      </w:r>
      <w:r w:rsidRPr="002E36A0">
        <w:rPr>
          <w:rFonts w:cs="Arial"/>
          <w:rtl/>
        </w:rPr>
        <w:t>, אין נושאין כפים אלא בתפלת מוסף, שיוצאים אז מ</w:t>
      </w:r>
      <w:r>
        <w:rPr>
          <w:rFonts w:cs="Arial" w:hint="cs"/>
          <w:rtl/>
        </w:rPr>
        <w:t xml:space="preserve">בית הכנסת </w:t>
      </w:r>
      <w:r w:rsidRPr="002E36A0">
        <w:rPr>
          <w:rFonts w:cs="Arial"/>
          <w:rtl/>
        </w:rPr>
        <w:t>וישמחו בשמחת יום טוב</w:t>
      </w:r>
      <w:r>
        <w:rPr>
          <w:rFonts w:cs="Arial" w:hint="cs"/>
          <w:rtl/>
        </w:rPr>
        <w:t>.''</w:t>
      </w:r>
    </w:p>
    <w:p w14:paraId="4A2505A5" w14:textId="78E715F1" w:rsidR="00F36552" w:rsidRDefault="00F36552" w:rsidP="00F36552">
      <w:pPr>
        <w:spacing w:after="80"/>
      </w:pPr>
      <w:r>
        <w:rPr>
          <w:rFonts w:hint="cs"/>
          <w:rtl/>
        </w:rPr>
        <w:t xml:space="preserve">מכל מקום כפי שכתבו רבים, כשם שלא סמכו על דעת רבינו יהודה לפטור כהן רווק מברכת כהנים, גם במקרה זה, הנימוקים השונים לפטור את הכהנים מלקיים כל יום מצוות עשה - אינם מספיקים, ואלו רק נועדו ליישב את המנהג. בעקבות כך פוסקים לא מעטים וביניהם השולחן ערוך והגר''א כתבו, שגם בחוץ לארץ חובה על הכהנים לשאת כפיים בכל יום. </w:t>
      </w:r>
    </w:p>
    <w:p w14:paraId="1F40589F" w14:textId="670FCC14" w:rsidR="00CB70CD" w:rsidRDefault="003D40EE" w:rsidP="00523CBE">
      <w:pPr>
        <w:spacing w:after="80"/>
        <w:rPr>
          <w:rtl/>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w:t>
      </w:r>
    </w:p>
    <w:sectPr w:rsidR="00CB70CD" w:rsidSect="00806719">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70BFA" w14:textId="77777777" w:rsidR="00F37B20" w:rsidRDefault="00F37B20" w:rsidP="00263515">
      <w:pPr>
        <w:spacing w:after="0" w:line="240" w:lineRule="auto"/>
      </w:pPr>
      <w:r>
        <w:separator/>
      </w:r>
    </w:p>
  </w:endnote>
  <w:endnote w:type="continuationSeparator" w:id="0">
    <w:p w14:paraId="42E4F642" w14:textId="77777777" w:rsidR="00F37B20" w:rsidRDefault="00F37B20" w:rsidP="00263515">
      <w:pPr>
        <w:spacing w:after="0" w:line="240" w:lineRule="auto"/>
      </w:pPr>
      <w:r>
        <w:continuationSeparator/>
      </w:r>
    </w:p>
  </w:endnote>
  <w:endnote w:type="continuationNotice" w:id="1">
    <w:p w14:paraId="6C0550EA" w14:textId="77777777" w:rsidR="00F37B20" w:rsidRDefault="00F37B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5C21C" w14:textId="77777777" w:rsidR="00F37B20" w:rsidRDefault="00F37B20" w:rsidP="00263515">
      <w:pPr>
        <w:spacing w:after="0" w:line="240" w:lineRule="auto"/>
      </w:pPr>
      <w:r>
        <w:separator/>
      </w:r>
    </w:p>
  </w:footnote>
  <w:footnote w:type="continuationSeparator" w:id="0">
    <w:p w14:paraId="605116F9" w14:textId="77777777" w:rsidR="00F37B20" w:rsidRDefault="00F37B20" w:rsidP="00263515">
      <w:pPr>
        <w:spacing w:after="0" w:line="240" w:lineRule="auto"/>
      </w:pPr>
      <w:r>
        <w:continuationSeparator/>
      </w:r>
    </w:p>
  </w:footnote>
  <w:footnote w:type="continuationNotice" w:id="1">
    <w:p w14:paraId="55D778E2" w14:textId="77777777" w:rsidR="00F37B20" w:rsidRDefault="00F37B20">
      <w:pPr>
        <w:spacing w:after="0" w:line="240" w:lineRule="auto"/>
      </w:pPr>
    </w:p>
  </w:footnote>
  <w:footnote w:id="2">
    <w:p w14:paraId="692A692A" w14:textId="60DF4EB5" w:rsidR="007D7D1A" w:rsidRDefault="007D7D1A">
      <w:pPr>
        <w:pStyle w:val="a3"/>
      </w:pPr>
      <w:r>
        <w:rPr>
          <w:rStyle w:val="a5"/>
        </w:rPr>
        <w:footnoteRef/>
      </w:r>
      <w:r>
        <w:rPr>
          <w:rtl/>
        </w:rPr>
        <w:t xml:space="preserve"> </w:t>
      </w:r>
      <w:r>
        <w:rPr>
          <w:rFonts w:hint="cs"/>
          <w:rtl/>
        </w:rPr>
        <w:t xml:space="preserve">יש להעיר, </w:t>
      </w:r>
      <w:r w:rsidRPr="008149C2">
        <w:rPr>
          <w:rFonts w:hint="cs"/>
          <w:b/>
          <w:bCs/>
          <w:rtl/>
        </w:rPr>
        <w:t>שהגר''א</w:t>
      </w:r>
      <w:r>
        <w:rPr>
          <w:rFonts w:hint="cs"/>
          <w:rtl/>
        </w:rPr>
        <w:t xml:space="preserve"> הבין אחרת את דברי השולחן ערוך. </w:t>
      </w:r>
      <w:r w:rsidR="009E67DB">
        <w:rPr>
          <w:rFonts w:hint="cs"/>
          <w:rtl/>
        </w:rPr>
        <w:t>שני סעיפים לאחר מכן</w:t>
      </w:r>
      <w:r>
        <w:rPr>
          <w:rFonts w:hint="cs"/>
          <w:rtl/>
        </w:rPr>
        <w:t xml:space="preserve"> דן השולחן ערוך בשאלה האם מומר יכול לעלות </w:t>
      </w:r>
      <w:r w:rsidR="009E67DB">
        <w:rPr>
          <w:rFonts w:hint="cs"/>
          <w:rtl/>
        </w:rPr>
        <w:t xml:space="preserve">לדוכן, והביא שיש הסוברים שמותר. </w:t>
      </w:r>
      <w:r w:rsidR="009E67DB" w:rsidRPr="009E67DB">
        <w:rPr>
          <w:rFonts w:hint="cs"/>
          <w:b/>
          <w:bCs/>
          <w:rtl/>
        </w:rPr>
        <w:t>האליה רבה</w:t>
      </w:r>
      <w:r w:rsidR="009E67DB">
        <w:rPr>
          <w:rFonts w:hint="cs"/>
          <w:rtl/>
        </w:rPr>
        <w:t xml:space="preserve"> וכן </w:t>
      </w:r>
      <w:r w:rsidR="009E67DB" w:rsidRPr="009E67DB">
        <w:rPr>
          <w:rFonts w:hint="cs"/>
          <w:b/>
          <w:bCs/>
          <w:rtl/>
        </w:rPr>
        <w:t>הרב עובדיה</w:t>
      </w:r>
      <w:r w:rsidR="009E67DB">
        <w:rPr>
          <w:rFonts w:hint="cs"/>
          <w:rtl/>
        </w:rPr>
        <w:t xml:space="preserve"> הבינו, שאין קשר בין הסעיפים ויש חילוק בין כהן שהרג למומר. הגר''א לעומת זאת הבין שהשולחן ערוך </w:t>
      </w:r>
      <w:r w:rsidR="001D305A">
        <w:rPr>
          <w:rFonts w:hint="cs"/>
          <w:rtl/>
        </w:rPr>
        <w:t>מקשר בין הסעיפים, וגם במקרה של כהן שהרג דעתו</w:t>
      </w:r>
      <w:r w:rsidR="00A827F3">
        <w:rPr>
          <w:rFonts w:hint="cs"/>
          <w:rtl/>
        </w:rPr>
        <w:t xml:space="preserve">, </w:t>
      </w:r>
      <w:r w:rsidR="001D305A">
        <w:rPr>
          <w:rFonts w:hint="cs"/>
          <w:rtl/>
        </w:rPr>
        <w:t>שיש מקום להקל</w:t>
      </w:r>
      <w:r w:rsidR="00CC509F">
        <w:rPr>
          <w:rFonts w:hint="cs"/>
          <w:rtl/>
        </w:rPr>
        <w:t xml:space="preserve"> </w:t>
      </w:r>
      <w:r w:rsidR="00CC509F">
        <w:rPr>
          <w:rFonts w:hint="cs"/>
          <w:sz w:val="16"/>
          <w:szCs w:val="16"/>
          <w:rtl/>
        </w:rPr>
        <w:t>(ועיין בדף לפרשת קרח שנה ב')</w:t>
      </w:r>
      <w:r w:rsidR="001D305A">
        <w:rPr>
          <w:rFonts w:hint="cs"/>
          <w:rtl/>
        </w:rPr>
        <w:t>.</w:t>
      </w:r>
    </w:p>
  </w:footnote>
  <w:footnote w:id="3">
    <w:p w14:paraId="510D93F2" w14:textId="77777777" w:rsidR="003D40EE" w:rsidRPr="000E67A9" w:rsidRDefault="003D40EE" w:rsidP="003D40EE">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BC8"/>
    <w:rsid w:val="0001109B"/>
    <w:rsid w:val="000172F2"/>
    <w:rsid w:val="00030B2C"/>
    <w:rsid w:val="00054265"/>
    <w:rsid w:val="000576AE"/>
    <w:rsid w:val="00075043"/>
    <w:rsid w:val="000A1253"/>
    <w:rsid w:val="000A6BA3"/>
    <w:rsid w:val="000B10BA"/>
    <w:rsid w:val="000C3E03"/>
    <w:rsid w:val="000D5808"/>
    <w:rsid w:val="000F4EA6"/>
    <w:rsid w:val="000F69C0"/>
    <w:rsid w:val="000F6D93"/>
    <w:rsid w:val="00103CCA"/>
    <w:rsid w:val="00104C34"/>
    <w:rsid w:val="00105DFC"/>
    <w:rsid w:val="001422E4"/>
    <w:rsid w:val="001467D9"/>
    <w:rsid w:val="00153629"/>
    <w:rsid w:val="001567F1"/>
    <w:rsid w:val="00162561"/>
    <w:rsid w:val="001643FD"/>
    <w:rsid w:val="001711A9"/>
    <w:rsid w:val="00177EFD"/>
    <w:rsid w:val="00195097"/>
    <w:rsid w:val="001B5BD0"/>
    <w:rsid w:val="001C1CF6"/>
    <w:rsid w:val="001C46C1"/>
    <w:rsid w:val="001D305A"/>
    <w:rsid w:val="001D4080"/>
    <w:rsid w:val="001D5BC5"/>
    <w:rsid w:val="001D6D8C"/>
    <w:rsid w:val="001E4EAB"/>
    <w:rsid w:val="001E5ABC"/>
    <w:rsid w:val="0020108B"/>
    <w:rsid w:val="00207AFE"/>
    <w:rsid w:val="002261D6"/>
    <w:rsid w:val="00235C42"/>
    <w:rsid w:val="00242146"/>
    <w:rsid w:val="00245636"/>
    <w:rsid w:val="00250BBA"/>
    <w:rsid w:val="00254A7D"/>
    <w:rsid w:val="002603F4"/>
    <w:rsid w:val="00263515"/>
    <w:rsid w:val="00264D04"/>
    <w:rsid w:val="0027099B"/>
    <w:rsid w:val="00274174"/>
    <w:rsid w:val="00295A6C"/>
    <w:rsid w:val="00297032"/>
    <w:rsid w:val="002A6484"/>
    <w:rsid w:val="002C1E9C"/>
    <w:rsid w:val="002C44BB"/>
    <w:rsid w:val="002C6B1D"/>
    <w:rsid w:val="002E36A0"/>
    <w:rsid w:val="0031004C"/>
    <w:rsid w:val="00376217"/>
    <w:rsid w:val="00381182"/>
    <w:rsid w:val="00385A24"/>
    <w:rsid w:val="00385BE9"/>
    <w:rsid w:val="00392CF6"/>
    <w:rsid w:val="003A7411"/>
    <w:rsid w:val="003B5B89"/>
    <w:rsid w:val="003D40EE"/>
    <w:rsid w:val="003D7F59"/>
    <w:rsid w:val="003F7346"/>
    <w:rsid w:val="0040330E"/>
    <w:rsid w:val="004156A7"/>
    <w:rsid w:val="004219EF"/>
    <w:rsid w:val="00446CD3"/>
    <w:rsid w:val="00447C08"/>
    <w:rsid w:val="00450F81"/>
    <w:rsid w:val="0045594A"/>
    <w:rsid w:val="0046153C"/>
    <w:rsid w:val="00465086"/>
    <w:rsid w:val="00471FBD"/>
    <w:rsid w:val="004A1606"/>
    <w:rsid w:val="004D05F0"/>
    <w:rsid w:val="004D21E5"/>
    <w:rsid w:val="004D6DAE"/>
    <w:rsid w:val="004D7542"/>
    <w:rsid w:val="004E2330"/>
    <w:rsid w:val="004F026D"/>
    <w:rsid w:val="005051B4"/>
    <w:rsid w:val="0050743D"/>
    <w:rsid w:val="00512309"/>
    <w:rsid w:val="005217EF"/>
    <w:rsid w:val="00522FC2"/>
    <w:rsid w:val="00523CBE"/>
    <w:rsid w:val="00524DFA"/>
    <w:rsid w:val="00541658"/>
    <w:rsid w:val="005602E2"/>
    <w:rsid w:val="0056091B"/>
    <w:rsid w:val="005725B2"/>
    <w:rsid w:val="00577944"/>
    <w:rsid w:val="00596445"/>
    <w:rsid w:val="005B17B4"/>
    <w:rsid w:val="005B1D07"/>
    <w:rsid w:val="005E3D7B"/>
    <w:rsid w:val="0060296C"/>
    <w:rsid w:val="00615B82"/>
    <w:rsid w:val="006269B4"/>
    <w:rsid w:val="00632A0E"/>
    <w:rsid w:val="00653306"/>
    <w:rsid w:val="0066324F"/>
    <w:rsid w:val="00666ABB"/>
    <w:rsid w:val="0068343C"/>
    <w:rsid w:val="00683F2F"/>
    <w:rsid w:val="00692D58"/>
    <w:rsid w:val="00694535"/>
    <w:rsid w:val="006A0E76"/>
    <w:rsid w:val="006D349E"/>
    <w:rsid w:val="006E1205"/>
    <w:rsid w:val="006F56EE"/>
    <w:rsid w:val="0070452B"/>
    <w:rsid w:val="00711743"/>
    <w:rsid w:val="00724E76"/>
    <w:rsid w:val="00726288"/>
    <w:rsid w:val="007335E1"/>
    <w:rsid w:val="007368CF"/>
    <w:rsid w:val="00754FE8"/>
    <w:rsid w:val="007649AA"/>
    <w:rsid w:val="00764CF1"/>
    <w:rsid w:val="00784DC0"/>
    <w:rsid w:val="007B0AE6"/>
    <w:rsid w:val="007B7932"/>
    <w:rsid w:val="007C37F5"/>
    <w:rsid w:val="007D3258"/>
    <w:rsid w:val="007D3474"/>
    <w:rsid w:val="007D7D1A"/>
    <w:rsid w:val="007D7DB3"/>
    <w:rsid w:val="007E27F3"/>
    <w:rsid w:val="007E704F"/>
    <w:rsid w:val="007F2D02"/>
    <w:rsid w:val="00806719"/>
    <w:rsid w:val="00811A9C"/>
    <w:rsid w:val="008149C2"/>
    <w:rsid w:val="00815A81"/>
    <w:rsid w:val="00823E02"/>
    <w:rsid w:val="0083571E"/>
    <w:rsid w:val="008716FE"/>
    <w:rsid w:val="00872371"/>
    <w:rsid w:val="00872526"/>
    <w:rsid w:val="0087630A"/>
    <w:rsid w:val="008812CC"/>
    <w:rsid w:val="008814FE"/>
    <w:rsid w:val="00881C6F"/>
    <w:rsid w:val="008841D2"/>
    <w:rsid w:val="00887576"/>
    <w:rsid w:val="00893278"/>
    <w:rsid w:val="00895723"/>
    <w:rsid w:val="00895C09"/>
    <w:rsid w:val="008A5628"/>
    <w:rsid w:val="008C5590"/>
    <w:rsid w:val="008D4C86"/>
    <w:rsid w:val="008D5D21"/>
    <w:rsid w:val="008E0837"/>
    <w:rsid w:val="009012BF"/>
    <w:rsid w:val="00905A8E"/>
    <w:rsid w:val="00921A21"/>
    <w:rsid w:val="00933CF0"/>
    <w:rsid w:val="009438DC"/>
    <w:rsid w:val="00951CD2"/>
    <w:rsid w:val="009576FE"/>
    <w:rsid w:val="0096528D"/>
    <w:rsid w:val="0097091A"/>
    <w:rsid w:val="009772C0"/>
    <w:rsid w:val="00991591"/>
    <w:rsid w:val="009A2A54"/>
    <w:rsid w:val="009B5057"/>
    <w:rsid w:val="009C1600"/>
    <w:rsid w:val="009D39F5"/>
    <w:rsid w:val="009E67DB"/>
    <w:rsid w:val="009E7185"/>
    <w:rsid w:val="00A0579C"/>
    <w:rsid w:val="00A06BC8"/>
    <w:rsid w:val="00A117BC"/>
    <w:rsid w:val="00A35E5C"/>
    <w:rsid w:val="00A3636D"/>
    <w:rsid w:val="00A436E2"/>
    <w:rsid w:val="00A71B43"/>
    <w:rsid w:val="00A768E6"/>
    <w:rsid w:val="00A819C2"/>
    <w:rsid w:val="00A824B8"/>
    <w:rsid w:val="00A826C2"/>
    <w:rsid w:val="00A827F3"/>
    <w:rsid w:val="00AD632E"/>
    <w:rsid w:val="00AF373E"/>
    <w:rsid w:val="00B11E6F"/>
    <w:rsid w:val="00B15ACC"/>
    <w:rsid w:val="00B52108"/>
    <w:rsid w:val="00B65AF5"/>
    <w:rsid w:val="00B67E5B"/>
    <w:rsid w:val="00B804C6"/>
    <w:rsid w:val="00B81302"/>
    <w:rsid w:val="00B90F90"/>
    <w:rsid w:val="00B92ACA"/>
    <w:rsid w:val="00B95E6E"/>
    <w:rsid w:val="00BA20B3"/>
    <w:rsid w:val="00BB077B"/>
    <w:rsid w:val="00BB213B"/>
    <w:rsid w:val="00BB45B1"/>
    <w:rsid w:val="00BB4637"/>
    <w:rsid w:val="00BC04F6"/>
    <w:rsid w:val="00BD77AC"/>
    <w:rsid w:val="00BE6657"/>
    <w:rsid w:val="00BF1806"/>
    <w:rsid w:val="00BF305E"/>
    <w:rsid w:val="00C00671"/>
    <w:rsid w:val="00C12906"/>
    <w:rsid w:val="00C12AC6"/>
    <w:rsid w:val="00C23506"/>
    <w:rsid w:val="00C263D3"/>
    <w:rsid w:val="00C3166D"/>
    <w:rsid w:val="00C75E82"/>
    <w:rsid w:val="00CA0544"/>
    <w:rsid w:val="00CA4B11"/>
    <w:rsid w:val="00CA4ECB"/>
    <w:rsid w:val="00CA5B21"/>
    <w:rsid w:val="00CB33DC"/>
    <w:rsid w:val="00CB70CD"/>
    <w:rsid w:val="00CC21BC"/>
    <w:rsid w:val="00CC4281"/>
    <w:rsid w:val="00CC509F"/>
    <w:rsid w:val="00CD459C"/>
    <w:rsid w:val="00CD69CE"/>
    <w:rsid w:val="00CE0651"/>
    <w:rsid w:val="00CF0438"/>
    <w:rsid w:val="00CF04EA"/>
    <w:rsid w:val="00CF7108"/>
    <w:rsid w:val="00D00F46"/>
    <w:rsid w:val="00D0181C"/>
    <w:rsid w:val="00D0423A"/>
    <w:rsid w:val="00D120C6"/>
    <w:rsid w:val="00D12DF3"/>
    <w:rsid w:val="00D2597D"/>
    <w:rsid w:val="00D37441"/>
    <w:rsid w:val="00D42814"/>
    <w:rsid w:val="00D501F8"/>
    <w:rsid w:val="00D66C26"/>
    <w:rsid w:val="00D66CBF"/>
    <w:rsid w:val="00D670F4"/>
    <w:rsid w:val="00D77BFA"/>
    <w:rsid w:val="00DA1B16"/>
    <w:rsid w:val="00DB48D6"/>
    <w:rsid w:val="00DC0080"/>
    <w:rsid w:val="00DC0263"/>
    <w:rsid w:val="00DD2E0F"/>
    <w:rsid w:val="00DE503D"/>
    <w:rsid w:val="00DF0D3E"/>
    <w:rsid w:val="00E165A1"/>
    <w:rsid w:val="00E274AE"/>
    <w:rsid w:val="00E40C2F"/>
    <w:rsid w:val="00E41477"/>
    <w:rsid w:val="00E4751C"/>
    <w:rsid w:val="00E50CED"/>
    <w:rsid w:val="00E51572"/>
    <w:rsid w:val="00E557BB"/>
    <w:rsid w:val="00E65BA3"/>
    <w:rsid w:val="00E677DC"/>
    <w:rsid w:val="00E70232"/>
    <w:rsid w:val="00E808F5"/>
    <w:rsid w:val="00E87C64"/>
    <w:rsid w:val="00E87F79"/>
    <w:rsid w:val="00EB5ABB"/>
    <w:rsid w:val="00EB5D5D"/>
    <w:rsid w:val="00ED4607"/>
    <w:rsid w:val="00EE04CB"/>
    <w:rsid w:val="00EE4B1B"/>
    <w:rsid w:val="00EE5B06"/>
    <w:rsid w:val="00F008D1"/>
    <w:rsid w:val="00F074D0"/>
    <w:rsid w:val="00F159D8"/>
    <w:rsid w:val="00F30584"/>
    <w:rsid w:val="00F32404"/>
    <w:rsid w:val="00F36552"/>
    <w:rsid w:val="00F37B20"/>
    <w:rsid w:val="00F50CCE"/>
    <w:rsid w:val="00F63755"/>
    <w:rsid w:val="00F7443A"/>
    <w:rsid w:val="00F81F9A"/>
    <w:rsid w:val="00FA3C3E"/>
    <w:rsid w:val="00FB351D"/>
    <w:rsid w:val="00FB541C"/>
    <w:rsid w:val="00FC05AE"/>
    <w:rsid w:val="00FC4DC1"/>
    <w:rsid w:val="00FE3238"/>
    <w:rsid w:val="00FE3595"/>
    <w:rsid w:val="00FF56AF"/>
    <w:rsid w:val="00FF5F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97F2"/>
  <w15:chartTrackingRefBased/>
  <w15:docId w15:val="{4A5EDF88-ECCD-4278-B8AA-9ED83FD7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263515"/>
    <w:pPr>
      <w:spacing w:after="0" w:line="240" w:lineRule="auto"/>
    </w:pPr>
    <w:rPr>
      <w:sz w:val="20"/>
      <w:szCs w:val="20"/>
    </w:rPr>
  </w:style>
  <w:style w:type="character" w:customStyle="1" w:styleId="a4">
    <w:name w:val="טקסט הערת שוליים תו"/>
    <w:basedOn w:val="a0"/>
    <w:link w:val="a3"/>
    <w:uiPriority w:val="99"/>
    <w:rsid w:val="00263515"/>
    <w:rPr>
      <w:sz w:val="20"/>
      <w:szCs w:val="20"/>
    </w:rPr>
  </w:style>
  <w:style w:type="character" w:styleId="a5">
    <w:name w:val="footnote reference"/>
    <w:basedOn w:val="a0"/>
    <w:uiPriority w:val="99"/>
    <w:semiHidden/>
    <w:unhideWhenUsed/>
    <w:rsid w:val="00263515"/>
    <w:rPr>
      <w:vertAlign w:val="superscript"/>
    </w:rPr>
  </w:style>
  <w:style w:type="paragraph" w:styleId="a6">
    <w:name w:val="header"/>
    <w:basedOn w:val="a"/>
    <w:link w:val="a7"/>
    <w:uiPriority w:val="99"/>
    <w:unhideWhenUsed/>
    <w:rsid w:val="000F4EA6"/>
    <w:pPr>
      <w:tabs>
        <w:tab w:val="center" w:pos="4153"/>
        <w:tab w:val="right" w:pos="8306"/>
      </w:tabs>
      <w:spacing w:after="0" w:line="240" w:lineRule="auto"/>
    </w:pPr>
  </w:style>
  <w:style w:type="character" w:customStyle="1" w:styleId="a7">
    <w:name w:val="כותרת עליונה תו"/>
    <w:basedOn w:val="a0"/>
    <w:link w:val="a6"/>
    <w:uiPriority w:val="99"/>
    <w:rsid w:val="000F4EA6"/>
  </w:style>
  <w:style w:type="paragraph" w:styleId="a8">
    <w:name w:val="footer"/>
    <w:basedOn w:val="a"/>
    <w:link w:val="a9"/>
    <w:uiPriority w:val="99"/>
    <w:unhideWhenUsed/>
    <w:rsid w:val="000F4EA6"/>
    <w:pPr>
      <w:tabs>
        <w:tab w:val="center" w:pos="4153"/>
        <w:tab w:val="right" w:pos="8306"/>
      </w:tabs>
      <w:spacing w:after="0" w:line="240" w:lineRule="auto"/>
    </w:pPr>
  </w:style>
  <w:style w:type="character" w:customStyle="1" w:styleId="a9">
    <w:name w:val="כותרת תחתונה תו"/>
    <w:basedOn w:val="a0"/>
    <w:link w:val="a8"/>
    <w:uiPriority w:val="99"/>
    <w:rsid w:val="000F4EA6"/>
  </w:style>
  <w:style w:type="character" w:styleId="Hyperlink">
    <w:name w:val="Hyperlink"/>
    <w:basedOn w:val="a0"/>
    <w:uiPriority w:val="99"/>
    <w:semiHidden/>
    <w:unhideWhenUsed/>
    <w:rsid w:val="003D40EE"/>
    <w:rPr>
      <w:color w:val="0000FF"/>
      <w:u w:val="single"/>
    </w:rPr>
  </w:style>
  <w:style w:type="paragraph" w:styleId="aa">
    <w:name w:val="Revision"/>
    <w:hidden/>
    <w:uiPriority w:val="99"/>
    <w:semiHidden/>
    <w:rsid w:val="00E557BB"/>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1507</Words>
  <Characters>7538</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52</cp:revision>
  <cp:lastPrinted>2021-05-17T22:26:00Z</cp:lastPrinted>
  <dcterms:created xsi:type="dcterms:W3CDTF">2021-05-02T16:00:00Z</dcterms:created>
  <dcterms:modified xsi:type="dcterms:W3CDTF">2022-05-24T18:36:00Z</dcterms:modified>
</cp:coreProperties>
</file>