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B4CD" w14:textId="33FF519C" w:rsidR="0050743D" w:rsidRDefault="000D7A3F">
      <w:pPr>
        <w:rPr>
          <w:b/>
          <w:bCs/>
          <w:sz w:val="36"/>
          <w:szCs w:val="36"/>
          <w:rtl/>
        </w:rPr>
      </w:pPr>
      <w:r>
        <w:rPr>
          <w:rFonts w:hint="cs"/>
          <w:rtl/>
        </w:rPr>
        <w:t>בס''ד</w:t>
      </w:r>
      <w:r w:rsidR="0030025C">
        <w:rPr>
          <w:rFonts w:hint="cs"/>
          <w:rtl/>
        </w:rPr>
        <w:t xml:space="preserve">         </w:t>
      </w:r>
      <w:r w:rsidRPr="000D7A3F">
        <w:rPr>
          <w:rFonts w:hint="cs"/>
          <w:b/>
          <w:bCs/>
          <w:sz w:val="36"/>
          <w:szCs w:val="36"/>
          <w:rtl/>
        </w:rPr>
        <w:t>פרשת ראה: האם יש לסמוך על היתר המכירה</w:t>
      </w:r>
      <w:r w:rsidR="007B2A2A">
        <w:rPr>
          <w:rFonts w:hint="cs"/>
          <w:b/>
          <w:bCs/>
          <w:sz w:val="36"/>
          <w:szCs w:val="36"/>
          <w:rtl/>
        </w:rPr>
        <w:t xml:space="preserve"> בשנת שמיטה</w:t>
      </w:r>
    </w:p>
    <w:p w14:paraId="749CEAEC" w14:textId="17655705" w:rsidR="0078458F" w:rsidRDefault="0078458F">
      <w:pPr>
        <w:rPr>
          <w:b/>
          <w:bCs/>
          <w:u w:val="single"/>
          <w:rtl/>
        </w:rPr>
      </w:pPr>
      <w:r w:rsidRPr="0078458F">
        <w:rPr>
          <w:rFonts w:hint="cs"/>
          <w:b/>
          <w:bCs/>
          <w:u w:val="single"/>
          <w:rtl/>
        </w:rPr>
        <w:t>פתיחה</w:t>
      </w:r>
    </w:p>
    <w:p w14:paraId="25C81350" w14:textId="63A913A2" w:rsidR="00A13062" w:rsidRDefault="00A13062" w:rsidP="00103C0E">
      <w:pPr>
        <w:rPr>
          <w:rtl/>
        </w:rPr>
      </w:pPr>
      <w:r>
        <w:rPr>
          <w:rFonts w:hint="cs"/>
          <w:rtl/>
        </w:rPr>
        <w:t>בפרשת השבוע כותבת התורה מצוות רבות, וב</w:t>
      </w:r>
      <w:r w:rsidR="007B2A2A">
        <w:rPr>
          <w:rFonts w:hint="cs"/>
          <w:rtl/>
        </w:rPr>
        <w:t>י</w:t>
      </w:r>
      <w:r>
        <w:rPr>
          <w:rFonts w:hint="cs"/>
          <w:rtl/>
        </w:rPr>
        <w:t xml:space="preserve">ניהן את מצוות השמיטה, המורה בין השאר </w:t>
      </w:r>
      <w:r w:rsidR="007B2A2A">
        <w:rPr>
          <w:rFonts w:hint="cs"/>
          <w:rtl/>
        </w:rPr>
        <w:t>ש</w:t>
      </w:r>
      <w:r>
        <w:rPr>
          <w:rFonts w:hint="cs"/>
          <w:rtl/>
        </w:rPr>
        <w:t>כל שבע שנים</w:t>
      </w:r>
      <w:r w:rsidR="007B2A2A">
        <w:rPr>
          <w:rFonts w:hint="cs"/>
          <w:rtl/>
        </w:rPr>
        <w:t xml:space="preserve"> יש</w:t>
      </w:r>
      <w:r>
        <w:rPr>
          <w:rFonts w:hint="cs"/>
          <w:rtl/>
        </w:rPr>
        <w:t xml:space="preserve"> להימנע מ</w:t>
      </w:r>
      <w:r w:rsidR="007B2A2A">
        <w:rPr>
          <w:rFonts w:hint="cs"/>
          <w:rtl/>
        </w:rPr>
        <w:t xml:space="preserve">עבודת </w:t>
      </w:r>
      <w:r>
        <w:rPr>
          <w:rFonts w:hint="cs"/>
          <w:rtl/>
        </w:rPr>
        <w:t xml:space="preserve">השדה, ואף להפקיר את גידוליו. </w:t>
      </w:r>
      <w:r w:rsidR="007B2A2A">
        <w:rPr>
          <w:rFonts w:hint="cs"/>
          <w:rtl/>
        </w:rPr>
        <w:t>טעמים רבים</w:t>
      </w:r>
      <w:r w:rsidR="00C51096">
        <w:rPr>
          <w:rFonts w:hint="cs"/>
          <w:rtl/>
        </w:rPr>
        <w:t xml:space="preserve"> </w:t>
      </w:r>
      <w:r w:rsidR="007B2A2A">
        <w:rPr>
          <w:rFonts w:hint="cs"/>
          <w:rtl/>
        </w:rPr>
        <w:t>נאמרו</w:t>
      </w:r>
      <w:r w:rsidR="00C51096">
        <w:rPr>
          <w:rFonts w:hint="cs"/>
          <w:rtl/>
        </w:rPr>
        <w:t xml:space="preserve"> על </w:t>
      </w:r>
      <w:r w:rsidR="007B2A2A">
        <w:rPr>
          <w:rFonts w:hint="cs"/>
          <w:rtl/>
        </w:rPr>
        <w:t>רעיון השמיטה</w:t>
      </w:r>
      <w:r w:rsidR="002013BA">
        <w:rPr>
          <w:rFonts w:hint="cs"/>
          <w:rtl/>
        </w:rPr>
        <w:t>,</w:t>
      </w:r>
      <w:r w:rsidR="00C51096">
        <w:rPr>
          <w:rFonts w:hint="cs"/>
          <w:rtl/>
        </w:rPr>
        <w:t xml:space="preserve"> </w:t>
      </w:r>
      <w:r w:rsidR="00103C0E">
        <w:rPr>
          <w:rFonts w:hint="cs"/>
          <w:rtl/>
        </w:rPr>
        <w:t>ונראה שניים מהם:</w:t>
      </w:r>
    </w:p>
    <w:p w14:paraId="0709C5ED" w14:textId="50B6FD18" w:rsidR="00C51096" w:rsidRDefault="00C51096">
      <w:pPr>
        <w:rPr>
          <w:rtl/>
        </w:rPr>
      </w:pPr>
      <w:r w:rsidRPr="00C51096">
        <w:rPr>
          <w:rFonts w:hint="cs"/>
          <w:rtl/>
        </w:rPr>
        <w:t>א.</w:t>
      </w:r>
      <w:r>
        <w:rPr>
          <w:rFonts w:hint="cs"/>
          <w:b/>
          <w:bCs/>
          <w:rtl/>
        </w:rPr>
        <w:t xml:space="preserve"> </w:t>
      </w:r>
      <w:r w:rsidRPr="00C51096">
        <w:rPr>
          <w:rFonts w:hint="cs"/>
          <w:b/>
          <w:bCs/>
          <w:rtl/>
        </w:rPr>
        <w:t xml:space="preserve">ספר החינוך </w:t>
      </w:r>
      <w:r w:rsidRPr="00C51096">
        <w:rPr>
          <w:rFonts w:hint="cs"/>
          <w:sz w:val="18"/>
          <w:szCs w:val="18"/>
          <w:rtl/>
        </w:rPr>
        <w:t>(מצווה פד)</w:t>
      </w:r>
      <w:r>
        <w:rPr>
          <w:rFonts w:hint="cs"/>
          <w:sz w:val="18"/>
          <w:szCs w:val="18"/>
          <w:rtl/>
        </w:rPr>
        <w:t xml:space="preserve"> </w:t>
      </w:r>
      <w:r>
        <w:rPr>
          <w:rFonts w:hint="cs"/>
          <w:rtl/>
        </w:rPr>
        <w:t xml:space="preserve">באחד מהטעמים </w:t>
      </w:r>
      <w:r w:rsidR="00B70BD7">
        <w:rPr>
          <w:rFonts w:hint="cs"/>
          <w:rtl/>
        </w:rPr>
        <w:t>שנתן ל</w:t>
      </w:r>
      <w:r>
        <w:rPr>
          <w:rFonts w:hint="cs"/>
          <w:rtl/>
        </w:rPr>
        <w:t>מצווה זו כתב, שמצוות השמיטה דומה למצוות השבת. כשם שהשביתה ממלאכה בשבת הבאה אחת לשבעה ימים מטרתה להזכיר לאדם את בריאת העולם על ידי הקב''ה וחידושו (וכפי שמזכירים בקידוש בערב), כך השמיטה המגיעה אחת לשבע שנים, מטרתה להזכיר</w:t>
      </w:r>
      <w:r w:rsidR="00B70BD7">
        <w:rPr>
          <w:rFonts w:hint="cs"/>
          <w:rtl/>
        </w:rPr>
        <w:t xml:space="preserve"> ש</w:t>
      </w:r>
      <w:r>
        <w:rPr>
          <w:rFonts w:hint="cs"/>
          <w:rtl/>
        </w:rPr>
        <w:t>העולם שייך לקב''ה, והוא בוראו ומחדשו.</w:t>
      </w:r>
    </w:p>
    <w:p w14:paraId="0AC470C7" w14:textId="753A2BAE" w:rsidR="00C51096" w:rsidRDefault="00C51096">
      <w:pPr>
        <w:rPr>
          <w:rtl/>
        </w:rPr>
      </w:pPr>
      <w:r>
        <w:rPr>
          <w:rFonts w:hint="cs"/>
          <w:rtl/>
        </w:rPr>
        <w:t xml:space="preserve">ב. </w:t>
      </w:r>
      <w:r w:rsidRPr="00C51096">
        <w:rPr>
          <w:rFonts w:hint="cs"/>
          <w:b/>
          <w:bCs/>
          <w:rtl/>
        </w:rPr>
        <w:t>הרב קלישר</w:t>
      </w:r>
      <w:r>
        <w:rPr>
          <w:rFonts w:hint="cs"/>
          <w:rtl/>
        </w:rPr>
        <w:t xml:space="preserve"> </w:t>
      </w:r>
      <w:r>
        <w:rPr>
          <w:rFonts w:hint="cs"/>
          <w:sz w:val="20"/>
          <w:szCs w:val="20"/>
          <w:rtl/>
        </w:rPr>
        <w:t>(ספר הברי</w:t>
      </w:r>
      <w:r w:rsidR="00A43217">
        <w:rPr>
          <w:rFonts w:hint="cs"/>
          <w:sz w:val="20"/>
          <w:szCs w:val="20"/>
          <w:rtl/>
        </w:rPr>
        <w:t xml:space="preserve">ת, </w:t>
      </w:r>
      <w:r>
        <w:rPr>
          <w:rFonts w:hint="cs"/>
          <w:sz w:val="20"/>
          <w:szCs w:val="20"/>
          <w:rtl/>
        </w:rPr>
        <w:t>בהר)</w:t>
      </w:r>
      <w:r>
        <w:rPr>
          <w:rFonts w:hint="cs"/>
          <w:rtl/>
        </w:rPr>
        <w:t xml:space="preserve"> לעומת זאת </w:t>
      </w:r>
      <w:r w:rsidR="00D03C7D">
        <w:rPr>
          <w:rFonts w:hint="cs"/>
          <w:rtl/>
        </w:rPr>
        <w:t>סבר</w:t>
      </w:r>
      <w:r>
        <w:rPr>
          <w:rFonts w:hint="cs"/>
          <w:rtl/>
        </w:rPr>
        <w:t xml:space="preserve">, שמטרת השמיטה לחדש צד </w:t>
      </w:r>
      <w:r w:rsidR="00D03C7D">
        <w:rPr>
          <w:rFonts w:hint="cs"/>
          <w:rtl/>
        </w:rPr>
        <w:t>אחר</w:t>
      </w:r>
      <w:r>
        <w:rPr>
          <w:rFonts w:hint="cs"/>
          <w:rtl/>
        </w:rPr>
        <w:t>. עבודת השדה, וודאי בעבר בו לא הי</w:t>
      </w:r>
      <w:r w:rsidR="007B2A2A">
        <w:rPr>
          <w:rFonts w:hint="cs"/>
          <w:rtl/>
        </w:rPr>
        <w:t>ו</w:t>
      </w:r>
      <w:r>
        <w:rPr>
          <w:rFonts w:hint="cs"/>
          <w:rtl/>
        </w:rPr>
        <w:t xml:space="preserve"> מכונות</w:t>
      </w:r>
      <w:r w:rsidR="00CE7287">
        <w:rPr>
          <w:rFonts w:hint="cs"/>
          <w:rtl/>
        </w:rPr>
        <w:t xml:space="preserve"> משוכללות</w:t>
      </w:r>
      <w:r>
        <w:rPr>
          <w:rFonts w:hint="cs"/>
          <w:rtl/>
        </w:rPr>
        <w:t xml:space="preserve">, כרוכה </w:t>
      </w:r>
      <w:r w:rsidR="007B2A2A">
        <w:rPr>
          <w:rFonts w:hint="cs"/>
          <w:rtl/>
        </w:rPr>
        <w:t xml:space="preserve">היתה </w:t>
      </w:r>
      <w:r>
        <w:rPr>
          <w:rFonts w:hint="cs"/>
          <w:rtl/>
        </w:rPr>
        <w:t>בעבודה אינטנסיבי</w:t>
      </w:r>
      <w:r>
        <w:rPr>
          <w:rFonts w:hint="eastAsia"/>
          <w:rtl/>
        </w:rPr>
        <w:t>ת</w:t>
      </w:r>
      <w:r>
        <w:rPr>
          <w:rFonts w:hint="cs"/>
          <w:rtl/>
        </w:rPr>
        <w:t xml:space="preserve"> </w:t>
      </w:r>
      <w:r w:rsidR="00D0783F">
        <w:rPr>
          <w:rFonts w:hint="cs"/>
          <w:rtl/>
        </w:rPr>
        <w:t>וזמן רב</w:t>
      </w:r>
      <w:r>
        <w:rPr>
          <w:rFonts w:hint="cs"/>
          <w:rtl/>
        </w:rPr>
        <w:t xml:space="preserve">, </w:t>
      </w:r>
      <w:r w:rsidR="007B2A2A">
        <w:rPr>
          <w:rFonts w:hint="cs"/>
          <w:rtl/>
        </w:rPr>
        <w:t xml:space="preserve">ומנע </w:t>
      </w:r>
      <w:r>
        <w:rPr>
          <w:rFonts w:hint="cs"/>
          <w:rtl/>
        </w:rPr>
        <w:t xml:space="preserve">מהחקלאי להתרכז </w:t>
      </w:r>
      <w:r w:rsidR="0030025C">
        <w:rPr>
          <w:rFonts w:hint="cs"/>
          <w:rtl/>
        </w:rPr>
        <w:t xml:space="preserve">גם </w:t>
      </w:r>
      <w:r>
        <w:rPr>
          <w:rFonts w:hint="cs"/>
          <w:rtl/>
        </w:rPr>
        <w:t>בעניינים רוחניים. בזכות שנת השמיטה, יכול החקלאי להירגע מהעבודה, וללמוד תורה בנחת</w:t>
      </w:r>
      <w:r w:rsidR="004264FA">
        <w:rPr>
          <w:rFonts w:hint="cs"/>
          <w:rtl/>
        </w:rPr>
        <w:t>.</w:t>
      </w:r>
      <w:r>
        <w:rPr>
          <w:rFonts w:hint="cs"/>
          <w:rtl/>
        </w:rPr>
        <w:t xml:space="preserve"> ובלשו</w:t>
      </w:r>
      <w:r w:rsidR="004264FA">
        <w:rPr>
          <w:rFonts w:hint="cs"/>
          <w:rtl/>
        </w:rPr>
        <w:t xml:space="preserve">נו, שם </w:t>
      </w:r>
      <w:r w:rsidR="00D03C7D">
        <w:rPr>
          <w:rFonts w:hint="cs"/>
          <w:rtl/>
        </w:rPr>
        <w:t>גם ציין</w:t>
      </w:r>
      <w:r w:rsidR="004264FA">
        <w:rPr>
          <w:rFonts w:hint="cs"/>
          <w:rtl/>
        </w:rPr>
        <w:t xml:space="preserve"> מה יעשה מי שאינו מסוגל ללמוד:</w:t>
      </w:r>
    </w:p>
    <w:p w14:paraId="0732B1B3" w14:textId="2D5539B9" w:rsidR="00C51096" w:rsidRDefault="00C51096" w:rsidP="004264FA">
      <w:pPr>
        <w:ind w:left="720"/>
        <w:rPr>
          <w:rtl/>
        </w:rPr>
      </w:pPr>
      <w:r>
        <w:rPr>
          <w:rFonts w:hint="cs"/>
          <w:rtl/>
        </w:rPr>
        <w:t>''</w:t>
      </w:r>
      <w:r w:rsidR="004264FA">
        <w:rPr>
          <w:rFonts w:hint="cs"/>
          <w:rtl/>
        </w:rPr>
        <w:t>כי לא לעולם יהיו טרודים בעבודת האדמה לצורך החומר רק שנה אחת יהיה חופשי לנפשו. וכאשר יפרוק עול העבודה, יעסוק בתורה ובחכמה כי זה האושר האמיתי. ואנשים אשר לא יידעו ללמוד, יעסקו במלאכת חרש וחושב ובניין בתים והיכלות, למען גם זה לא יחסר מארץ ישראל.''</w:t>
      </w:r>
    </w:p>
    <w:p w14:paraId="4D3B40E7" w14:textId="0F804D1D" w:rsidR="00D37928" w:rsidRDefault="00CF1F12" w:rsidP="00CF1F12">
      <w:pPr>
        <w:rPr>
          <w:rtl/>
        </w:rPr>
      </w:pPr>
      <w:r>
        <w:rPr>
          <w:rFonts w:hint="cs"/>
          <w:rtl/>
        </w:rPr>
        <w:t xml:space="preserve">בעקבות התורה העוסקת בענייני השמיטה, נעסוק השבוע </w:t>
      </w:r>
      <w:r w:rsidR="00DD36B1">
        <w:rPr>
          <w:rFonts w:hint="cs"/>
          <w:rtl/>
        </w:rPr>
        <w:t>בהלכות הקשורות למצווה זו. נפתח במחלוקת הראשונים, האם שמיטה נוהגת בזמן הזה או שמדובר במצו</w:t>
      </w:r>
      <w:r w:rsidR="002703DE">
        <w:rPr>
          <w:rFonts w:hint="cs"/>
          <w:rtl/>
        </w:rPr>
        <w:t>ו</w:t>
      </w:r>
      <w:r w:rsidR="00B5436B">
        <w:rPr>
          <w:rFonts w:hint="cs"/>
          <w:rtl/>
        </w:rPr>
        <w:t>ה</w:t>
      </w:r>
      <w:r w:rsidR="00DD36B1">
        <w:rPr>
          <w:rFonts w:hint="cs"/>
          <w:rtl/>
        </w:rPr>
        <w:t xml:space="preserve"> ממידת חסידות בלבד. לאחר מכן נעבור למחלוקת האחרונים, האם יש לסמוך על היתר המכירה בו מוכרים את הקרקע לגוי, וכך למעשה מפקיעים את הקרקע מקדושתה ומאפשרים לעבוד בה ב</w:t>
      </w:r>
      <w:r w:rsidR="007B2A2A">
        <w:rPr>
          <w:rFonts w:hint="cs"/>
          <w:rtl/>
        </w:rPr>
        <w:t>שנת ה</w:t>
      </w:r>
      <w:r w:rsidR="00DD36B1">
        <w:rPr>
          <w:rFonts w:hint="cs"/>
          <w:rtl/>
        </w:rPr>
        <w:t>שמיטה.</w:t>
      </w:r>
    </w:p>
    <w:p w14:paraId="6C8288F4" w14:textId="77777777" w:rsidR="00D37928" w:rsidRDefault="00D37928" w:rsidP="00CF1F12">
      <w:pPr>
        <w:rPr>
          <w:b/>
          <w:bCs/>
          <w:u w:val="single"/>
          <w:rtl/>
        </w:rPr>
      </w:pPr>
      <w:r>
        <w:rPr>
          <w:rFonts w:hint="cs"/>
          <w:b/>
          <w:bCs/>
          <w:u w:val="single"/>
          <w:rtl/>
        </w:rPr>
        <w:t>תוקף השמיטה</w:t>
      </w:r>
    </w:p>
    <w:p w14:paraId="5B448167" w14:textId="67A5EF18" w:rsidR="00612486" w:rsidRDefault="00D37928" w:rsidP="00CF1F12">
      <w:pPr>
        <w:rPr>
          <w:rtl/>
        </w:rPr>
      </w:pPr>
      <w:r>
        <w:rPr>
          <w:rFonts w:hint="cs"/>
          <w:rtl/>
        </w:rPr>
        <w:t xml:space="preserve">האם שמיטה נוהגת בזמן הזה? </w:t>
      </w:r>
      <w:r w:rsidR="00612486">
        <w:rPr>
          <w:rFonts w:hint="cs"/>
          <w:rtl/>
        </w:rPr>
        <w:t xml:space="preserve">הגמרא במסכת ערכין </w:t>
      </w:r>
      <w:r w:rsidR="00612486">
        <w:rPr>
          <w:rFonts w:hint="cs"/>
          <w:sz w:val="18"/>
          <w:szCs w:val="18"/>
          <w:rtl/>
        </w:rPr>
        <w:t xml:space="preserve">(לב ע''א) </w:t>
      </w:r>
      <w:r w:rsidR="00612486">
        <w:rPr>
          <w:rFonts w:hint="cs"/>
          <w:rtl/>
        </w:rPr>
        <w:t>כותבת, ש</w:t>
      </w:r>
      <w:r w:rsidR="007B2A2A">
        <w:rPr>
          <w:rFonts w:hint="cs"/>
          <w:rtl/>
        </w:rPr>
        <w:t>כדי</w:t>
      </w:r>
      <w:r w:rsidR="00612486">
        <w:rPr>
          <w:rFonts w:hint="cs"/>
          <w:rtl/>
        </w:rPr>
        <w:t xml:space="preserve"> שהיובל (הנוהג פעם בחמישים שנה ובו משוחררים העבדים וחוזר</w:t>
      </w:r>
      <w:r w:rsidR="007B2A2A">
        <w:rPr>
          <w:rFonts w:hint="cs"/>
          <w:rtl/>
        </w:rPr>
        <w:t xml:space="preserve">ות </w:t>
      </w:r>
      <w:r w:rsidR="00612486">
        <w:rPr>
          <w:rFonts w:hint="cs"/>
          <w:rtl/>
        </w:rPr>
        <w:t xml:space="preserve">הקרקעות לבעליהם המקוריים) יחול צריך שני תנאים. </w:t>
      </w:r>
      <w:r w:rsidR="00612486" w:rsidRPr="002013BA">
        <w:rPr>
          <w:rFonts w:hint="cs"/>
          <w:b/>
          <w:bCs/>
          <w:rtl/>
        </w:rPr>
        <w:t>תנאי ראשון</w:t>
      </w:r>
      <w:r w:rsidR="00612486">
        <w:rPr>
          <w:rFonts w:hint="cs"/>
          <w:rtl/>
        </w:rPr>
        <w:t xml:space="preserve">, שרוב עם ישראל יהיה בארצו. </w:t>
      </w:r>
      <w:r w:rsidR="00612486" w:rsidRPr="002013BA">
        <w:rPr>
          <w:rFonts w:hint="cs"/>
          <w:b/>
          <w:bCs/>
          <w:rtl/>
        </w:rPr>
        <w:t>תנאי שני</w:t>
      </w:r>
      <w:r w:rsidR="00612486">
        <w:rPr>
          <w:rFonts w:hint="cs"/>
          <w:rtl/>
        </w:rPr>
        <w:t xml:space="preserve"> נוסף על התנאי הראשון, שכל שבט ושבט ישכון בנחלתו, ולא שבט יהודה בנחלת בנימין, ובנימין בנחלת יהודה.</w:t>
      </w:r>
    </w:p>
    <w:p w14:paraId="70CBA7B8" w14:textId="16999FE7" w:rsidR="006D6D18" w:rsidRDefault="00612486" w:rsidP="00CF1F12">
      <w:pPr>
        <w:rPr>
          <w:rtl/>
        </w:rPr>
      </w:pPr>
      <w:r>
        <w:rPr>
          <w:rFonts w:hint="cs"/>
          <w:rtl/>
        </w:rPr>
        <w:t>כאשר הגמרא בערכין מציבה את שני התנאים היא מתייחסת רק למצוות היובל,</w:t>
      </w:r>
      <w:r w:rsidR="00CE25AB">
        <w:rPr>
          <w:rFonts w:hint="cs"/>
          <w:rtl/>
        </w:rPr>
        <w:t xml:space="preserve"> ובפשטות כך הבינו חכמים, שמצוות שביעית נוהגת מדאורייתא גם ללא קיום היובל.</w:t>
      </w:r>
      <w:r>
        <w:rPr>
          <w:rFonts w:hint="cs"/>
          <w:rtl/>
        </w:rPr>
        <w:t xml:space="preserve"> </w:t>
      </w:r>
      <w:r w:rsidR="00CE25AB">
        <w:rPr>
          <w:rFonts w:hint="cs"/>
          <w:rtl/>
        </w:rPr>
        <w:t xml:space="preserve">לעומת זאת, </w:t>
      </w:r>
      <w:r w:rsidR="006D6D18">
        <w:rPr>
          <w:rFonts w:hint="cs"/>
          <w:rtl/>
        </w:rPr>
        <w:t xml:space="preserve">הגמרא במועד קטן </w:t>
      </w:r>
      <w:r w:rsidR="006D6D18">
        <w:rPr>
          <w:rFonts w:hint="cs"/>
          <w:sz w:val="18"/>
          <w:szCs w:val="18"/>
          <w:rtl/>
        </w:rPr>
        <w:t xml:space="preserve">(ב ע''ב) </w:t>
      </w:r>
      <w:r w:rsidR="008B62BF">
        <w:rPr>
          <w:rFonts w:hint="cs"/>
          <w:rtl/>
        </w:rPr>
        <w:t xml:space="preserve">מביאה דברי </w:t>
      </w:r>
      <w:r>
        <w:rPr>
          <w:rFonts w:hint="cs"/>
          <w:rtl/>
        </w:rPr>
        <w:t xml:space="preserve">רבי יהודה הנשיא </w:t>
      </w:r>
      <w:r w:rsidR="008B62BF">
        <w:rPr>
          <w:rFonts w:hint="cs"/>
          <w:rtl/>
        </w:rPr>
        <w:t xml:space="preserve">הסובר </w:t>
      </w:r>
      <w:r w:rsidR="006D6D18">
        <w:rPr>
          <w:rFonts w:hint="cs"/>
          <w:rtl/>
        </w:rPr>
        <w:t>שהיובל והשמיטה קשורים זה בזה, וכאשר לא נוהג יובל, גם שמיטה לא נוהגת</w:t>
      </w:r>
      <w:r w:rsidR="008B62BF">
        <w:rPr>
          <w:rFonts w:hint="cs"/>
          <w:rtl/>
        </w:rPr>
        <w:t xml:space="preserve"> מדאורייתא, אלא רק </w:t>
      </w:r>
      <w:r w:rsidR="006D6D18">
        <w:rPr>
          <w:rFonts w:hint="cs"/>
          <w:rtl/>
        </w:rPr>
        <w:t xml:space="preserve">מדרבנן </w:t>
      </w:r>
      <w:r w:rsidR="00303B2B">
        <w:rPr>
          <w:rFonts w:hint="cs"/>
          <w:rtl/>
        </w:rPr>
        <w:t>'</w:t>
      </w:r>
      <w:r w:rsidR="006D6D18">
        <w:rPr>
          <w:rFonts w:hint="cs"/>
          <w:rtl/>
        </w:rPr>
        <w:t>זכר לשביעית</w:t>
      </w:r>
      <w:r w:rsidR="00303B2B">
        <w:rPr>
          <w:rFonts w:hint="cs"/>
          <w:rtl/>
        </w:rPr>
        <w:t>'</w:t>
      </w:r>
      <w:r w:rsidR="00660C9F">
        <w:rPr>
          <w:rFonts w:hint="cs"/>
          <w:rtl/>
        </w:rPr>
        <w:t xml:space="preserve"> המקורית</w:t>
      </w:r>
      <w:r w:rsidR="006D6D18">
        <w:rPr>
          <w:rFonts w:hint="cs"/>
          <w:rtl/>
        </w:rPr>
        <w:t>.</w:t>
      </w:r>
    </w:p>
    <w:p w14:paraId="5322907A" w14:textId="3ED1ED7C" w:rsidR="006D6D18" w:rsidRDefault="006D6D18" w:rsidP="00CF1F12">
      <w:pPr>
        <w:rPr>
          <w:u w:val="single"/>
          <w:rtl/>
        </w:rPr>
      </w:pPr>
      <w:r>
        <w:rPr>
          <w:rFonts w:hint="cs"/>
          <w:u w:val="single"/>
          <w:rtl/>
        </w:rPr>
        <w:t>מחלוקת הראשונים</w:t>
      </w:r>
    </w:p>
    <w:p w14:paraId="169090F4" w14:textId="475653B5" w:rsidR="006D6D18" w:rsidRDefault="007B2A2A" w:rsidP="00CF1F12">
      <w:pPr>
        <w:rPr>
          <w:rtl/>
        </w:rPr>
      </w:pPr>
      <w:r>
        <w:rPr>
          <w:rFonts w:hint="cs"/>
          <w:rtl/>
        </w:rPr>
        <w:t xml:space="preserve">נחלקו הראשונים </w:t>
      </w:r>
      <w:r w:rsidR="00CE25AB">
        <w:rPr>
          <w:rFonts w:hint="cs"/>
          <w:rtl/>
        </w:rPr>
        <w:t xml:space="preserve">כיצד </w:t>
      </w:r>
      <w:r>
        <w:rPr>
          <w:rFonts w:hint="cs"/>
          <w:rtl/>
        </w:rPr>
        <w:t>ל</w:t>
      </w:r>
      <w:r w:rsidR="00CE25AB">
        <w:rPr>
          <w:rFonts w:hint="cs"/>
          <w:rtl/>
        </w:rPr>
        <w:t>הכר</w:t>
      </w:r>
      <w:r>
        <w:rPr>
          <w:rFonts w:hint="cs"/>
          <w:rtl/>
        </w:rPr>
        <w:t>י</w:t>
      </w:r>
      <w:r w:rsidR="00CE25AB">
        <w:rPr>
          <w:rFonts w:hint="cs"/>
          <w:rtl/>
        </w:rPr>
        <w:t xml:space="preserve">ע </w:t>
      </w:r>
      <w:r w:rsidR="00970BE2">
        <w:rPr>
          <w:rFonts w:hint="cs"/>
          <w:rtl/>
        </w:rPr>
        <w:t>במחל</w:t>
      </w:r>
      <w:r w:rsidR="0040641D">
        <w:rPr>
          <w:rFonts w:hint="cs"/>
          <w:rtl/>
        </w:rPr>
        <w:t>וק</w:t>
      </w:r>
      <w:r w:rsidR="00970BE2">
        <w:rPr>
          <w:rFonts w:hint="cs"/>
          <w:rtl/>
        </w:rPr>
        <w:t>ת זו</w:t>
      </w:r>
      <w:r w:rsidR="0030025C">
        <w:rPr>
          <w:rFonts w:hint="cs"/>
          <w:rtl/>
        </w:rPr>
        <w:t>:</w:t>
      </w:r>
    </w:p>
    <w:p w14:paraId="68921A63" w14:textId="343E36A8" w:rsidR="009335D2" w:rsidRDefault="00CE25AB" w:rsidP="00FD4FAA">
      <w:pPr>
        <w:spacing w:after="80"/>
        <w:rPr>
          <w:rtl/>
        </w:rPr>
      </w:pPr>
      <w:r>
        <w:rPr>
          <w:rFonts w:hint="cs"/>
          <w:rtl/>
        </w:rPr>
        <w:t>א. דעת רוב הראשונים וב</w:t>
      </w:r>
      <w:r w:rsidR="007B2A2A">
        <w:rPr>
          <w:rFonts w:hint="cs"/>
          <w:rtl/>
        </w:rPr>
        <w:t>י</w:t>
      </w:r>
      <w:r>
        <w:rPr>
          <w:rFonts w:hint="cs"/>
          <w:rtl/>
        </w:rPr>
        <w:t xml:space="preserve">ניהם </w:t>
      </w:r>
      <w:r w:rsidRPr="009B6DFB">
        <w:rPr>
          <w:rFonts w:hint="cs"/>
          <w:b/>
          <w:bCs/>
          <w:rtl/>
        </w:rPr>
        <w:t>הר</w:t>
      </w:r>
      <w:r w:rsidR="007958A2" w:rsidRPr="009B6DFB">
        <w:rPr>
          <w:rFonts w:hint="cs"/>
          <w:b/>
          <w:bCs/>
          <w:rtl/>
        </w:rPr>
        <w:t>שב''א</w:t>
      </w:r>
      <w:r w:rsidR="007958A2">
        <w:rPr>
          <w:rFonts w:hint="cs"/>
          <w:rtl/>
        </w:rPr>
        <w:t xml:space="preserve"> </w:t>
      </w:r>
      <w:r w:rsidR="007958A2">
        <w:rPr>
          <w:rFonts w:hint="cs"/>
          <w:sz w:val="18"/>
          <w:szCs w:val="18"/>
          <w:rtl/>
        </w:rPr>
        <w:t>(</w:t>
      </w:r>
      <w:r w:rsidR="009B6DFB">
        <w:rPr>
          <w:rFonts w:hint="cs"/>
          <w:sz w:val="18"/>
          <w:szCs w:val="18"/>
          <w:rtl/>
        </w:rPr>
        <w:t xml:space="preserve">שו''ת </w:t>
      </w:r>
      <w:r w:rsidR="007958A2">
        <w:rPr>
          <w:rFonts w:hint="cs"/>
          <w:sz w:val="18"/>
          <w:szCs w:val="18"/>
          <w:rtl/>
        </w:rPr>
        <w:t xml:space="preserve">ג, </w:t>
      </w:r>
      <w:r w:rsidR="009B6DFB">
        <w:rPr>
          <w:rFonts w:hint="cs"/>
          <w:sz w:val="18"/>
          <w:szCs w:val="18"/>
          <w:rtl/>
        </w:rPr>
        <w:t>לב)</w:t>
      </w:r>
      <w:r w:rsidR="009B6DFB">
        <w:rPr>
          <w:rFonts w:hint="cs"/>
          <w:rtl/>
        </w:rPr>
        <w:t xml:space="preserve">, </w:t>
      </w:r>
      <w:r w:rsidR="009B6DFB" w:rsidRPr="009B6DFB">
        <w:rPr>
          <w:rFonts w:hint="cs"/>
          <w:b/>
          <w:bCs/>
          <w:rtl/>
        </w:rPr>
        <w:t>הר''ן</w:t>
      </w:r>
      <w:r w:rsidR="009B6DFB">
        <w:rPr>
          <w:rFonts w:hint="cs"/>
          <w:rtl/>
        </w:rPr>
        <w:t xml:space="preserve"> </w:t>
      </w:r>
      <w:r w:rsidR="009B6DFB">
        <w:rPr>
          <w:rFonts w:hint="cs"/>
          <w:sz w:val="18"/>
          <w:szCs w:val="18"/>
          <w:rtl/>
        </w:rPr>
        <w:t>(גיטין לו ע''א)</w:t>
      </w:r>
      <w:r w:rsidR="009335D2">
        <w:rPr>
          <w:rFonts w:hint="cs"/>
          <w:sz w:val="18"/>
          <w:szCs w:val="18"/>
          <w:rtl/>
        </w:rPr>
        <w:t xml:space="preserve">, </w:t>
      </w:r>
      <w:r w:rsidR="009B6DFB" w:rsidRPr="009B6DFB">
        <w:rPr>
          <w:rFonts w:hint="cs"/>
          <w:b/>
          <w:bCs/>
          <w:rtl/>
        </w:rPr>
        <w:t>הסמ''ג</w:t>
      </w:r>
      <w:r w:rsidR="009B6DFB">
        <w:rPr>
          <w:rFonts w:hint="cs"/>
          <w:rtl/>
        </w:rPr>
        <w:t xml:space="preserve"> </w:t>
      </w:r>
      <w:r w:rsidR="009B6DFB">
        <w:rPr>
          <w:rFonts w:hint="cs"/>
          <w:sz w:val="18"/>
          <w:szCs w:val="18"/>
          <w:rtl/>
        </w:rPr>
        <w:t>(עשין קמח)</w:t>
      </w:r>
      <w:r w:rsidR="009335D2">
        <w:rPr>
          <w:rFonts w:hint="cs"/>
          <w:rtl/>
        </w:rPr>
        <w:t xml:space="preserve"> </w:t>
      </w:r>
      <w:r w:rsidR="009335D2" w:rsidRPr="00B770AF">
        <w:rPr>
          <w:rFonts w:hint="cs"/>
          <w:b/>
          <w:bCs/>
          <w:rtl/>
        </w:rPr>
        <w:t>והטור</w:t>
      </w:r>
      <w:r w:rsidR="009335D2">
        <w:rPr>
          <w:rFonts w:hint="cs"/>
          <w:rtl/>
        </w:rPr>
        <w:t xml:space="preserve"> </w:t>
      </w:r>
      <w:r w:rsidR="009335D2">
        <w:rPr>
          <w:rFonts w:hint="cs"/>
          <w:sz w:val="18"/>
          <w:szCs w:val="18"/>
          <w:rtl/>
        </w:rPr>
        <w:t>(יו''ד שלב)</w:t>
      </w:r>
      <w:r w:rsidR="009B6DFB">
        <w:rPr>
          <w:rFonts w:hint="cs"/>
          <w:rtl/>
        </w:rPr>
        <w:t>, שהלכה כדעת רבי, ששמיטה בזמן הזה מדרבנן בלבד</w:t>
      </w:r>
      <w:r w:rsidR="00A433D4">
        <w:rPr>
          <w:rFonts w:hint="cs"/>
          <w:rtl/>
        </w:rPr>
        <w:t xml:space="preserve"> (ומשום כך יהי</w:t>
      </w:r>
      <w:r w:rsidR="007B2A2A">
        <w:rPr>
          <w:rFonts w:hint="cs"/>
          <w:rtl/>
        </w:rPr>
        <w:t>ו</w:t>
      </w:r>
      <w:r w:rsidR="00A433D4">
        <w:rPr>
          <w:rFonts w:hint="cs"/>
          <w:rtl/>
        </w:rPr>
        <w:t xml:space="preserve"> עניינים שניתן להקל בהם כפי שנראה להלן)</w:t>
      </w:r>
      <w:r w:rsidR="009B6DFB">
        <w:rPr>
          <w:rFonts w:hint="cs"/>
          <w:rtl/>
        </w:rPr>
        <w:t>.</w:t>
      </w:r>
      <w:r w:rsidR="000E3BF4">
        <w:rPr>
          <w:rFonts w:hint="cs"/>
          <w:rtl/>
        </w:rPr>
        <w:t xml:space="preserve"> </w:t>
      </w:r>
      <w:r w:rsidR="005C5C99">
        <w:rPr>
          <w:rFonts w:hint="cs"/>
          <w:rtl/>
        </w:rPr>
        <w:t xml:space="preserve">כפי שביאר הסמ''ג, </w:t>
      </w:r>
      <w:r w:rsidR="000E3BF4">
        <w:rPr>
          <w:rFonts w:hint="cs"/>
          <w:rtl/>
        </w:rPr>
        <w:t>הסיבה שפסקו כדעת רבי למרות שהוא דעת יחיד וחולק על חכמים היא, שבמספר סוגיות משמע שנקטו כמותו</w:t>
      </w:r>
      <w:r w:rsidR="0039333D">
        <w:rPr>
          <w:rFonts w:hint="cs"/>
          <w:rtl/>
        </w:rPr>
        <w:t xml:space="preserve"> לה</w:t>
      </w:r>
      <w:r w:rsidR="009335D2">
        <w:rPr>
          <w:rFonts w:hint="cs"/>
          <w:rtl/>
        </w:rPr>
        <w:t>ל</w:t>
      </w:r>
      <w:r w:rsidR="0039333D">
        <w:rPr>
          <w:rFonts w:hint="cs"/>
          <w:rtl/>
        </w:rPr>
        <w:t>כה</w:t>
      </w:r>
      <w:r w:rsidR="000E3BF4">
        <w:rPr>
          <w:rFonts w:hint="cs"/>
          <w:rtl/>
        </w:rPr>
        <w:t xml:space="preserve">. </w:t>
      </w:r>
    </w:p>
    <w:p w14:paraId="760179F4" w14:textId="00ACE15E" w:rsidR="00CE25AB" w:rsidRPr="009B6DFB" w:rsidRDefault="00BA39B9" w:rsidP="00FD4FAA">
      <w:pPr>
        <w:spacing w:after="80"/>
        <w:rPr>
          <w:rtl/>
        </w:rPr>
      </w:pPr>
      <w:r>
        <w:rPr>
          <w:rFonts w:hint="cs"/>
          <w:rtl/>
        </w:rPr>
        <w:t>לדוגמא</w:t>
      </w:r>
      <w:r w:rsidR="000E3BF4">
        <w:rPr>
          <w:rFonts w:hint="cs"/>
          <w:rtl/>
        </w:rPr>
        <w:t>,</w:t>
      </w:r>
      <w:r w:rsidR="009335D2">
        <w:rPr>
          <w:rFonts w:hint="cs"/>
          <w:rtl/>
        </w:rPr>
        <w:t xml:space="preserve"> הגמרא בגיטין </w:t>
      </w:r>
      <w:r w:rsidR="009335D2">
        <w:rPr>
          <w:rFonts w:hint="cs"/>
          <w:sz w:val="18"/>
          <w:szCs w:val="18"/>
          <w:rtl/>
        </w:rPr>
        <w:t>(שם)</w:t>
      </w:r>
      <w:r w:rsidR="000E3BF4">
        <w:rPr>
          <w:rFonts w:hint="cs"/>
          <w:rtl/>
        </w:rPr>
        <w:t xml:space="preserve"> </w:t>
      </w:r>
      <w:r w:rsidR="009335D2">
        <w:rPr>
          <w:rFonts w:hint="cs"/>
          <w:rtl/>
        </w:rPr>
        <w:t>כותבת ש</w:t>
      </w:r>
      <w:r w:rsidR="000E3BF4">
        <w:rPr>
          <w:rFonts w:hint="cs"/>
          <w:rtl/>
        </w:rPr>
        <w:t xml:space="preserve">הלל הזקן תיקן </w:t>
      </w:r>
      <w:r w:rsidR="009335D2">
        <w:rPr>
          <w:rFonts w:hint="cs"/>
          <w:rtl/>
        </w:rPr>
        <w:t>'</w:t>
      </w:r>
      <w:r w:rsidR="000E3BF4">
        <w:rPr>
          <w:rFonts w:hint="cs"/>
          <w:rtl/>
        </w:rPr>
        <w:t>פרוזבול</w:t>
      </w:r>
      <w:r w:rsidR="009335D2">
        <w:rPr>
          <w:rFonts w:hint="cs"/>
          <w:rtl/>
        </w:rPr>
        <w:t>'</w:t>
      </w:r>
      <w:r w:rsidR="000E3BF4">
        <w:rPr>
          <w:rFonts w:hint="cs"/>
          <w:rtl/>
        </w:rPr>
        <w:t xml:space="preserve">, </w:t>
      </w:r>
      <w:r w:rsidR="009335D2">
        <w:rPr>
          <w:rFonts w:hint="cs"/>
          <w:rtl/>
        </w:rPr>
        <w:t xml:space="preserve">תקנה </w:t>
      </w:r>
      <w:r w:rsidR="00775EF9">
        <w:rPr>
          <w:rFonts w:hint="cs"/>
          <w:rtl/>
        </w:rPr>
        <w:t xml:space="preserve">הקובעת </w:t>
      </w:r>
      <w:r w:rsidR="000E3BF4">
        <w:rPr>
          <w:rFonts w:hint="cs"/>
          <w:rtl/>
        </w:rPr>
        <w:t>שהחובות</w:t>
      </w:r>
      <w:r w:rsidR="009335D2">
        <w:rPr>
          <w:rFonts w:hint="cs"/>
          <w:rtl/>
        </w:rPr>
        <w:t xml:space="preserve"> הכספיים</w:t>
      </w:r>
      <w:r w:rsidR="000E3BF4">
        <w:rPr>
          <w:rFonts w:hint="cs"/>
          <w:rtl/>
        </w:rPr>
        <w:t xml:space="preserve"> </w:t>
      </w:r>
      <w:r w:rsidR="00C52AE3">
        <w:rPr>
          <w:rFonts w:hint="cs"/>
          <w:rtl/>
        </w:rPr>
        <w:t>ה</w:t>
      </w:r>
      <w:r w:rsidR="009335D2">
        <w:rPr>
          <w:rFonts w:hint="cs"/>
          <w:rtl/>
        </w:rPr>
        <w:t>אמורים להישמט בסוף שנת השמיטה - אינ</w:t>
      </w:r>
      <w:r w:rsidR="007B2A2A">
        <w:rPr>
          <w:rFonts w:hint="cs"/>
          <w:rtl/>
        </w:rPr>
        <w:t>ם</w:t>
      </w:r>
      <w:r w:rsidR="009335D2">
        <w:rPr>
          <w:rFonts w:hint="cs"/>
          <w:rtl/>
        </w:rPr>
        <w:t xml:space="preserve"> נשמטים</w:t>
      </w:r>
      <w:r w:rsidR="00775EF9">
        <w:rPr>
          <w:rFonts w:hint="cs"/>
          <w:rtl/>
        </w:rPr>
        <w:t xml:space="preserve"> </w:t>
      </w:r>
      <w:r w:rsidR="00775EF9">
        <w:rPr>
          <w:rFonts w:hint="cs"/>
          <w:sz w:val="18"/>
          <w:szCs w:val="18"/>
          <w:rtl/>
        </w:rPr>
        <w:t>(עיין בדף לפרשת ראה שנה ה')</w:t>
      </w:r>
      <w:r w:rsidR="009335D2">
        <w:rPr>
          <w:rFonts w:hint="cs"/>
          <w:rtl/>
        </w:rPr>
        <w:t>.</w:t>
      </w:r>
      <w:r w:rsidR="00DA26DF">
        <w:rPr>
          <w:rFonts w:hint="cs"/>
          <w:rtl/>
        </w:rPr>
        <w:t xml:space="preserve"> כפי שממשיכה הגמרא וכותבת, אם מצוות השמיטה הייתה בזמן הזה</w:t>
      </w:r>
      <w:r w:rsidR="00CF4BAD" w:rsidRPr="00CF4BAD">
        <w:rPr>
          <w:rFonts w:hint="cs"/>
          <w:rtl/>
        </w:rPr>
        <w:t xml:space="preserve"> </w:t>
      </w:r>
      <w:r w:rsidR="00CF4BAD">
        <w:rPr>
          <w:rFonts w:hint="cs"/>
          <w:rtl/>
        </w:rPr>
        <w:t>מדאורייתא</w:t>
      </w:r>
      <w:r w:rsidR="00DA26DF">
        <w:rPr>
          <w:rFonts w:hint="cs"/>
          <w:rtl/>
        </w:rPr>
        <w:t>, הלל לא יכול היה ל</w:t>
      </w:r>
      <w:r w:rsidR="00E82341">
        <w:rPr>
          <w:rFonts w:hint="cs"/>
          <w:rtl/>
        </w:rPr>
        <w:t>בצע תקנה שת</w:t>
      </w:r>
      <w:r w:rsidR="00DA26DF">
        <w:rPr>
          <w:rFonts w:hint="cs"/>
          <w:rtl/>
        </w:rPr>
        <w:t xml:space="preserve">עקוף את ציווי התורה </w:t>
      </w:r>
      <w:r w:rsidR="006B558C">
        <w:rPr>
          <w:rFonts w:hint="cs"/>
          <w:rtl/>
        </w:rPr>
        <w:t xml:space="preserve">ותמנע </w:t>
      </w:r>
      <w:r w:rsidR="00DA26DF">
        <w:rPr>
          <w:rFonts w:hint="cs"/>
          <w:rtl/>
        </w:rPr>
        <w:t xml:space="preserve">שמיטת הכספים, אלא וודאי </w:t>
      </w:r>
      <w:r w:rsidR="00E32047">
        <w:rPr>
          <w:rFonts w:hint="cs"/>
          <w:rtl/>
        </w:rPr>
        <w:t xml:space="preserve">שלדעתו </w:t>
      </w:r>
      <w:r w:rsidR="00625CF2">
        <w:rPr>
          <w:rFonts w:hint="cs"/>
          <w:rtl/>
        </w:rPr>
        <w:t xml:space="preserve">שמיטה </w:t>
      </w:r>
      <w:r w:rsidR="00DA26DF">
        <w:rPr>
          <w:rFonts w:hint="cs"/>
          <w:rtl/>
        </w:rPr>
        <w:t>מדרבנן.</w:t>
      </w:r>
    </w:p>
    <w:p w14:paraId="3C2AA8B3" w14:textId="4D9F70E9" w:rsidR="001860F1" w:rsidRDefault="0053063D" w:rsidP="00FD4FAA">
      <w:pPr>
        <w:spacing w:after="80"/>
        <w:rPr>
          <w:rtl/>
        </w:rPr>
      </w:pPr>
      <w:r>
        <w:rPr>
          <w:rFonts w:hint="cs"/>
          <w:rtl/>
        </w:rPr>
        <w:t xml:space="preserve">ב. </w:t>
      </w:r>
      <w:r w:rsidR="00903B41" w:rsidRPr="00B94B85">
        <w:rPr>
          <w:rFonts w:hint="cs"/>
          <w:b/>
          <w:bCs/>
          <w:rtl/>
        </w:rPr>
        <w:t>הרמב''ן</w:t>
      </w:r>
      <w:r w:rsidR="00903B41">
        <w:rPr>
          <w:rFonts w:hint="cs"/>
          <w:rtl/>
        </w:rPr>
        <w:t xml:space="preserve"> </w:t>
      </w:r>
      <w:r w:rsidR="00903B41">
        <w:rPr>
          <w:rFonts w:hint="cs"/>
          <w:sz w:val="18"/>
          <w:szCs w:val="18"/>
          <w:rtl/>
        </w:rPr>
        <w:t xml:space="preserve">(ספר הזכות גיטין יח ע''א) </w:t>
      </w:r>
      <w:r w:rsidR="00903B41">
        <w:rPr>
          <w:rFonts w:hint="cs"/>
          <w:rtl/>
        </w:rPr>
        <w:t>חלק וסבר</w:t>
      </w:r>
      <w:r w:rsidR="00B94B85">
        <w:rPr>
          <w:rFonts w:hint="cs"/>
          <w:rtl/>
        </w:rPr>
        <w:t>,</w:t>
      </w:r>
      <w:r w:rsidR="00903B41">
        <w:rPr>
          <w:rFonts w:hint="cs"/>
          <w:rtl/>
        </w:rPr>
        <w:t xml:space="preserve"> שהלכה כדעת חכמים ששביעית בזמן הזה מדאורייתא, שהרי יחיד ורבים הלכה כרבים. גם </w:t>
      </w:r>
      <w:r w:rsidR="00903B41" w:rsidRPr="00903B41">
        <w:rPr>
          <w:rFonts w:hint="cs"/>
          <w:b/>
          <w:bCs/>
          <w:rtl/>
        </w:rPr>
        <w:t>הכסף משנה</w:t>
      </w:r>
      <w:r w:rsidR="00903B41">
        <w:rPr>
          <w:rFonts w:hint="cs"/>
          <w:rtl/>
        </w:rPr>
        <w:t xml:space="preserve"> </w:t>
      </w:r>
      <w:r w:rsidR="00582BBF">
        <w:rPr>
          <w:rFonts w:hint="cs"/>
          <w:sz w:val="18"/>
          <w:szCs w:val="18"/>
          <w:rtl/>
        </w:rPr>
        <w:t xml:space="preserve">(שמיטה ד, כה) </w:t>
      </w:r>
      <w:r w:rsidR="00903B41">
        <w:rPr>
          <w:rFonts w:hint="cs"/>
          <w:rtl/>
        </w:rPr>
        <w:t xml:space="preserve">הבין בדברי </w:t>
      </w:r>
      <w:r w:rsidR="00903B41" w:rsidRPr="003D032D">
        <w:rPr>
          <w:rFonts w:hint="cs"/>
          <w:b/>
          <w:bCs/>
          <w:rtl/>
        </w:rPr>
        <w:t>הרמב''ם</w:t>
      </w:r>
      <w:r w:rsidR="004B63D0">
        <w:rPr>
          <w:rFonts w:hint="cs"/>
          <w:rtl/>
        </w:rPr>
        <w:t xml:space="preserve">, שעל אף שההלכה כדעת רבי, מכל מקום </w:t>
      </w:r>
      <w:r w:rsidR="00582BBF">
        <w:rPr>
          <w:rFonts w:hint="cs"/>
          <w:rtl/>
        </w:rPr>
        <w:t xml:space="preserve">האיסור לעבוד את הקרקע </w:t>
      </w:r>
      <w:r w:rsidR="00903B41">
        <w:rPr>
          <w:rFonts w:hint="cs"/>
          <w:rtl/>
        </w:rPr>
        <w:t xml:space="preserve">בזמן הזה מדאורייתא, </w:t>
      </w:r>
      <w:r w:rsidR="004B63D0">
        <w:rPr>
          <w:rFonts w:hint="cs"/>
          <w:rtl/>
        </w:rPr>
        <w:t>וכאשר רבי סבר ששביעית מדרבנן כוונתו רק לחלק מהעניינים, ולא לשמיטת הקרקע, ובלשונו:</w:t>
      </w:r>
    </w:p>
    <w:p w14:paraId="78BB894F" w14:textId="02E3A79F" w:rsidR="004B63D0" w:rsidRDefault="00EA3D65" w:rsidP="00FD4FAA">
      <w:pPr>
        <w:spacing w:after="80"/>
        <w:ind w:left="720"/>
        <w:rPr>
          <w:rFonts w:cs="Arial"/>
          <w:rtl/>
        </w:rPr>
      </w:pPr>
      <w:r>
        <w:rPr>
          <w:rFonts w:hint="cs"/>
          <w:rtl/>
        </w:rPr>
        <w:t>''ל</w:t>
      </w:r>
      <w:r w:rsidRPr="00EA3D65">
        <w:rPr>
          <w:rFonts w:cs="Arial"/>
          <w:rtl/>
        </w:rPr>
        <w:t xml:space="preserve">פיכך </w:t>
      </w:r>
      <w:r>
        <w:rPr>
          <w:rFonts w:cs="Arial" w:hint="cs"/>
          <w:rtl/>
        </w:rPr>
        <w:t xml:space="preserve">נראה לומר </w:t>
      </w:r>
      <w:r w:rsidRPr="00EA3D65">
        <w:rPr>
          <w:rFonts w:cs="Arial"/>
          <w:rtl/>
        </w:rPr>
        <w:t xml:space="preserve">דלעולם כרבי </w:t>
      </w:r>
      <w:r>
        <w:rPr>
          <w:rFonts w:cs="Arial" w:hint="cs"/>
          <w:rtl/>
        </w:rPr>
        <w:t xml:space="preserve">יהודה סובר רבינו, ולא קשיא, </w:t>
      </w:r>
      <w:r w:rsidRPr="00EA3D65">
        <w:rPr>
          <w:rFonts w:cs="Arial"/>
          <w:rtl/>
        </w:rPr>
        <w:t>שהוא ז"ל מפרש הא דאמר רבי בשתי שמטות הכתוב מדבר אחת שמטת קרקעות</w:t>
      </w:r>
      <w:r>
        <w:rPr>
          <w:rFonts w:cs="Arial" w:hint="cs"/>
          <w:rtl/>
        </w:rPr>
        <w:t>,</w:t>
      </w:r>
      <w:r w:rsidRPr="00EA3D65">
        <w:rPr>
          <w:rFonts w:cs="Arial"/>
          <w:rtl/>
        </w:rPr>
        <w:t xml:space="preserve"> לא אשמטת קרקעות בשביעית קאמר</w:t>
      </w:r>
      <w:r>
        <w:rPr>
          <w:rFonts w:cs="Arial" w:hint="cs"/>
          <w:rtl/>
        </w:rPr>
        <w:t>,</w:t>
      </w:r>
      <w:r w:rsidRPr="00EA3D65">
        <w:rPr>
          <w:rFonts w:cs="Arial"/>
          <w:rtl/>
        </w:rPr>
        <w:t xml:space="preserve"> דההיא לעולם נהגה אף שלא בפני הבית</w:t>
      </w:r>
      <w:r>
        <w:rPr>
          <w:rFonts w:cs="Arial" w:hint="cs"/>
          <w:rtl/>
        </w:rPr>
        <w:t>,</w:t>
      </w:r>
      <w:r w:rsidRPr="00EA3D65">
        <w:rPr>
          <w:rFonts w:cs="Arial"/>
          <w:rtl/>
        </w:rPr>
        <w:t xml:space="preserve"> אלא ליובל קרי שמטת קרקעות שהרי השדות חוזרות לבעלים וכמבואר בדבריו</w:t>
      </w:r>
      <w:r>
        <w:rPr>
          <w:rFonts w:cs="Arial" w:hint="cs"/>
          <w:rtl/>
        </w:rPr>
        <w:t>.''</w:t>
      </w:r>
    </w:p>
    <w:p w14:paraId="6C865E45" w14:textId="0B4AEE59" w:rsidR="001860F1" w:rsidRPr="00A03FA0" w:rsidRDefault="00A433D4" w:rsidP="00FD4FAA">
      <w:pPr>
        <w:spacing w:after="80"/>
        <w:rPr>
          <w:rFonts w:cs="Arial"/>
          <w:rtl/>
        </w:rPr>
      </w:pPr>
      <w:r>
        <w:rPr>
          <w:rFonts w:cs="Arial" w:hint="cs"/>
          <w:rtl/>
        </w:rPr>
        <w:t>ג. גישה שלישית המקילה ביותר, היא גישת</w:t>
      </w:r>
      <w:r w:rsidR="00036E34">
        <w:rPr>
          <w:rFonts w:cs="Arial" w:hint="cs"/>
          <w:rtl/>
        </w:rPr>
        <w:t xml:space="preserve">ו של </w:t>
      </w:r>
      <w:r w:rsidR="00036E34" w:rsidRPr="00466352">
        <w:rPr>
          <w:rFonts w:cs="Arial" w:hint="cs"/>
          <w:b/>
          <w:bCs/>
          <w:rtl/>
        </w:rPr>
        <w:t>המאירי</w:t>
      </w:r>
      <w:r w:rsidR="00036E34">
        <w:rPr>
          <w:rFonts w:cs="Arial" w:hint="cs"/>
          <w:rtl/>
        </w:rPr>
        <w:t xml:space="preserve"> </w:t>
      </w:r>
      <w:r w:rsidR="00036E34">
        <w:rPr>
          <w:rFonts w:cs="Arial" w:hint="cs"/>
          <w:sz w:val="18"/>
          <w:szCs w:val="18"/>
          <w:rtl/>
        </w:rPr>
        <w:t xml:space="preserve">(גיטין שם ד''ה ויש) </w:t>
      </w:r>
      <w:r w:rsidR="00036E34">
        <w:rPr>
          <w:rFonts w:cs="Arial" w:hint="cs"/>
          <w:rtl/>
        </w:rPr>
        <w:t>שסבר, שהחובה לשמור שמיטה בזמן הזה היא ממידת חסידות בלבד. ראייה לדבריו הביא מדברי הגמרא הכותבת, ש</w:t>
      </w:r>
      <w:r w:rsidR="00732294">
        <w:rPr>
          <w:rFonts w:cs="Arial" w:hint="cs"/>
          <w:rtl/>
        </w:rPr>
        <w:t xml:space="preserve">כאשר </w:t>
      </w:r>
      <w:r w:rsidR="00036E34">
        <w:rPr>
          <w:rFonts w:cs="Arial" w:hint="cs"/>
          <w:rtl/>
        </w:rPr>
        <w:t xml:space="preserve">רבנן דבי רב אשי היו עושים פרוזבול, לא היו עושים אותו בצורה הלכתית טהורה עם דיינים בבית דין, והסיבה לכך היא שזה רק </w:t>
      </w:r>
      <w:r w:rsidR="004423F5">
        <w:rPr>
          <w:rFonts w:cs="Arial" w:hint="cs"/>
          <w:rtl/>
        </w:rPr>
        <w:t xml:space="preserve">היה </w:t>
      </w:r>
      <w:r w:rsidR="00036E34">
        <w:rPr>
          <w:rFonts w:cs="Arial" w:hint="cs"/>
          <w:rtl/>
        </w:rPr>
        <w:t xml:space="preserve">תזכורת לפרוזבול שנהג בימים עברו בו </w:t>
      </w:r>
      <w:r w:rsidR="0039359F">
        <w:rPr>
          <w:rFonts w:cs="Arial" w:hint="cs"/>
          <w:rtl/>
        </w:rPr>
        <w:t xml:space="preserve">הייתה </w:t>
      </w:r>
      <w:r w:rsidR="00036E34">
        <w:rPr>
          <w:rFonts w:cs="Arial" w:hint="cs"/>
          <w:rtl/>
        </w:rPr>
        <w:t>חובה.</w:t>
      </w:r>
    </w:p>
    <w:p w14:paraId="3246E1E0" w14:textId="43E08CCB" w:rsidR="006D6D18" w:rsidRDefault="006D6D18" w:rsidP="00CF1F12">
      <w:pPr>
        <w:rPr>
          <w:u w:val="single"/>
          <w:rtl/>
        </w:rPr>
      </w:pPr>
      <w:r>
        <w:rPr>
          <w:rFonts w:hint="cs"/>
          <w:u w:val="single"/>
          <w:rtl/>
        </w:rPr>
        <w:t>להלכה</w:t>
      </w:r>
    </w:p>
    <w:p w14:paraId="188620FD" w14:textId="39B678B1" w:rsidR="00A03FA0" w:rsidRDefault="00A03FA0" w:rsidP="00CF1F12">
      <w:pPr>
        <w:rPr>
          <w:rtl/>
        </w:rPr>
      </w:pPr>
      <w:r>
        <w:rPr>
          <w:rFonts w:hint="cs"/>
          <w:rtl/>
        </w:rPr>
        <w:t>א. להלכה פסק</w:t>
      </w:r>
      <w:r w:rsidR="00F4495C">
        <w:rPr>
          <w:rFonts w:hint="cs"/>
          <w:rtl/>
        </w:rPr>
        <w:t>ו</w:t>
      </w:r>
      <w:r>
        <w:rPr>
          <w:rFonts w:hint="cs"/>
          <w:rtl/>
        </w:rPr>
        <w:t xml:space="preserve"> </w:t>
      </w:r>
      <w:r w:rsidR="00F4495C" w:rsidRPr="00F4495C">
        <w:rPr>
          <w:rFonts w:hint="cs"/>
          <w:b/>
          <w:bCs/>
          <w:rtl/>
        </w:rPr>
        <w:t xml:space="preserve">השאילת דוד </w:t>
      </w:r>
      <w:r w:rsidR="00F4495C">
        <w:rPr>
          <w:rFonts w:hint="cs"/>
          <w:sz w:val="18"/>
          <w:szCs w:val="18"/>
          <w:rtl/>
        </w:rPr>
        <w:t xml:space="preserve">(חידושים שביעית יט ע''א) </w:t>
      </w:r>
      <w:r w:rsidRPr="00F4495C">
        <w:rPr>
          <w:rFonts w:hint="cs"/>
          <w:b/>
          <w:bCs/>
          <w:rtl/>
        </w:rPr>
        <w:t>הרב קוק</w:t>
      </w:r>
      <w:r>
        <w:rPr>
          <w:rFonts w:hint="cs"/>
          <w:rtl/>
        </w:rPr>
        <w:t xml:space="preserve"> </w:t>
      </w:r>
      <w:r>
        <w:rPr>
          <w:rFonts w:hint="cs"/>
          <w:sz w:val="18"/>
          <w:szCs w:val="18"/>
          <w:rtl/>
        </w:rPr>
        <w:t>(</w:t>
      </w:r>
      <w:r w:rsidR="00F4495C">
        <w:rPr>
          <w:rFonts w:hint="cs"/>
          <w:sz w:val="18"/>
          <w:szCs w:val="18"/>
          <w:rtl/>
        </w:rPr>
        <w:t>מבוא לשבת הארץ, ד</w:t>
      </w:r>
      <w:r>
        <w:rPr>
          <w:rFonts w:hint="cs"/>
          <w:sz w:val="18"/>
          <w:szCs w:val="18"/>
          <w:rtl/>
        </w:rPr>
        <w:t>)</w:t>
      </w:r>
      <w:r w:rsidR="00F4495C">
        <w:rPr>
          <w:rFonts w:hint="cs"/>
          <w:sz w:val="18"/>
          <w:szCs w:val="18"/>
          <w:rtl/>
        </w:rPr>
        <w:t xml:space="preserve"> </w:t>
      </w:r>
      <w:r w:rsidR="00076F07" w:rsidRPr="00076F07">
        <w:rPr>
          <w:rFonts w:hint="cs"/>
          <w:b/>
          <w:bCs/>
          <w:rtl/>
        </w:rPr>
        <w:t>החזון איש</w:t>
      </w:r>
      <w:r w:rsidR="00076F07">
        <w:rPr>
          <w:rFonts w:hint="cs"/>
          <w:rtl/>
        </w:rPr>
        <w:t xml:space="preserve"> </w:t>
      </w:r>
      <w:r w:rsidR="00076F07">
        <w:rPr>
          <w:rFonts w:hint="cs"/>
          <w:sz w:val="20"/>
          <w:szCs w:val="20"/>
          <w:rtl/>
        </w:rPr>
        <w:t xml:space="preserve">(שביעית ג, ח) </w:t>
      </w:r>
      <w:r w:rsidR="00F4495C">
        <w:rPr>
          <w:rFonts w:hint="cs"/>
          <w:rtl/>
        </w:rPr>
        <w:t xml:space="preserve">ורוב האחרונים, שההלכה כדעת רבי </w:t>
      </w:r>
      <w:r w:rsidR="00076F07">
        <w:rPr>
          <w:rFonts w:hint="cs"/>
          <w:rtl/>
        </w:rPr>
        <w:t>ו</w:t>
      </w:r>
      <w:r w:rsidR="00F4495C">
        <w:rPr>
          <w:rFonts w:hint="cs"/>
          <w:rtl/>
        </w:rPr>
        <w:t>הראשונים הצועדים בעקבותיו. ו</w:t>
      </w:r>
      <w:r w:rsidR="004423F5">
        <w:rPr>
          <w:rFonts w:hint="cs"/>
          <w:rtl/>
        </w:rPr>
        <w:t>מ</w:t>
      </w:r>
      <w:r w:rsidR="00F4495C">
        <w:rPr>
          <w:rFonts w:hint="cs"/>
          <w:rtl/>
        </w:rPr>
        <w:t>כיוון שראינו שלשיטתו לא מספיק שעם ישראל ישוב לארצו, אלא צריך גם לשכון בנחלתו, נראה שלפחות בזמן הקרוב עד שיבוא נביא ויחלק את עם ישראל לנחלותיו - תוקפה של השביעית מדרבנן בלבד.</w:t>
      </w:r>
    </w:p>
    <w:p w14:paraId="3B032D22" w14:textId="77F3B77C" w:rsidR="00950DDE" w:rsidRPr="00F4495C" w:rsidRDefault="00950DDE" w:rsidP="00CF1F12">
      <w:pPr>
        <w:rPr>
          <w:rtl/>
        </w:rPr>
      </w:pPr>
      <w:r>
        <w:rPr>
          <w:rFonts w:hint="cs"/>
          <w:rtl/>
        </w:rPr>
        <w:t xml:space="preserve">ב. </w:t>
      </w:r>
      <w:r w:rsidRPr="00C665B0">
        <w:rPr>
          <w:rFonts w:hint="cs"/>
          <w:b/>
          <w:bCs/>
          <w:rtl/>
        </w:rPr>
        <w:t>הציץ אליעזר</w:t>
      </w:r>
      <w:r>
        <w:rPr>
          <w:rFonts w:hint="cs"/>
          <w:rtl/>
        </w:rPr>
        <w:t xml:space="preserve"> </w:t>
      </w:r>
      <w:r w:rsidR="00C665B0">
        <w:rPr>
          <w:rFonts w:hint="cs"/>
          <w:sz w:val="18"/>
          <w:szCs w:val="18"/>
          <w:rtl/>
        </w:rPr>
        <w:t xml:space="preserve">(י, א) </w:t>
      </w:r>
      <w:r>
        <w:rPr>
          <w:rFonts w:hint="cs"/>
          <w:rtl/>
        </w:rPr>
        <w:t xml:space="preserve">חלק וסבר, שעל אף שההלכה כדעת רבי ורוב הראשונים, מכל מקום </w:t>
      </w:r>
      <w:r w:rsidR="007C4EDC">
        <w:rPr>
          <w:rFonts w:hint="cs"/>
          <w:rtl/>
        </w:rPr>
        <w:t>די בתנאי ש</w:t>
      </w:r>
      <w:r w:rsidR="00C665B0">
        <w:rPr>
          <w:rFonts w:hint="cs"/>
          <w:rtl/>
        </w:rPr>
        <w:t xml:space="preserve">רוב </w:t>
      </w:r>
      <w:r w:rsidR="007C4EDC">
        <w:rPr>
          <w:rFonts w:hint="cs"/>
          <w:rtl/>
        </w:rPr>
        <w:t xml:space="preserve">עם ישראל ישכון בארצו, </w:t>
      </w:r>
      <w:r w:rsidR="00C665B0">
        <w:rPr>
          <w:rFonts w:hint="cs"/>
          <w:rtl/>
        </w:rPr>
        <w:t xml:space="preserve">ואין צורך שהוא יישב בנחלתו. הוא טען, שכאשר הגמרא כותבת שלדעת רבי צריך </w:t>
      </w:r>
      <w:r w:rsidR="004423F5">
        <w:rPr>
          <w:rFonts w:hint="cs"/>
          <w:rtl/>
        </w:rPr>
        <w:t>ש</w:t>
      </w:r>
      <w:r w:rsidR="00C665B0">
        <w:rPr>
          <w:rFonts w:hint="cs"/>
          <w:rtl/>
        </w:rPr>
        <w:t xml:space="preserve">עם ישראל </w:t>
      </w:r>
      <w:r w:rsidR="004423F5">
        <w:rPr>
          <w:rFonts w:hint="cs"/>
          <w:rtl/>
        </w:rPr>
        <w:t>י</w:t>
      </w:r>
      <w:r w:rsidR="00C665B0">
        <w:rPr>
          <w:rFonts w:hint="cs"/>
          <w:rtl/>
        </w:rPr>
        <w:t xml:space="preserve">שכון בנחלתו </w:t>
      </w:r>
      <w:r w:rsidR="004423F5">
        <w:rPr>
          <w:rFonts w:hint="cs"/>
          <w:rtl/>
        </w:rPr>
        <w:t>כדי</w:t>
      </w:r>
      <w:r w:rsidR="00C665B0">
        <w:rPr>
          <w:rFonts w:hint="cs"/>
          <w:rtl/>
        </w:rPr>
        <w:t xml:space="preserve"> שהמצווה תהיה מדאורייתא, כוונתה רק למצוות היובל, בה יש מצווה שכל אחד ישוב לנחלתו, ולא למצוות השמיטה </w:t>
      </w:r>
      <w:r w:rsidR="00C665B0">
        <w:rPr>
          <w:rFonts w:hint="cs"/>
          <w:sz w:val="18"/>
          <w:szCs w:val="18"/>
          <w:rtl/>
        </w:rPr>
        <w:t>(ועיין הערה</w:t>
      </w:r>
      <w:r w:rsidR="00C665B0" w:rsidRPr="00EE6512">
        <w:rPr>
          <w:rStyle w:val="a5"/>
          <w:rtl/>
        </w:rPr>
        <w:footnoteReference w:id="2"/>
      </w:r>
      <w:r w:rsidR="00C665B0">
        <w:rPr>
          <w:rFonts w:hint="cs"/>
          <w:sz w:val="18"/>
          <w:szCs w:val="18"/>
          <w:rtl/>
        </w:rPr>
        <w:t>)</w:t>
      </w:r>
      <w:r w:rsidR="00C665B0">
        <w:rPr>
          <w:rFonts w:hint="cs"/>
          <w:rtl/>
        </w:rPr>
        <w:t>.</w:t>
      </w:r>
    </w:p>
    <w:p w14:paraId="399439A9" w14:textId="7F5252BF" w:rsidR="00CF1F12" w:rsidRDefault="004D103E" w:rsidP="001709AD">
      <w:pPr>
        <w:spacing w:after="40"/>
        <w:rPr>
          <w:b/>
          <w:bCs/>
          <w:u w:val="single"/>
          <w:rtl/>
        </w:rPr>
      </w:pPr>
      <w:r>
        <w:rPr>
          <w:rFonts w:hint="cs"/>
          <w:b/>
          <w:bCs/>
          <w:u w:val="single"/>
          <w:rtl/>
        </w:rPr>
        <w:lastRenderedPageBreak/>
        <w:t>האם יש קניין לגוי</w:t>
      </w:r>
    </w:p>
    <w:p w14:paraId="143D5789" w14:textId="24265720" w:rsidR="00001E06" w:rsidRDefault="00001E06" w:rsidP="001709AD">
      <w:pPr>
        <w:spacing w:after="40"/>
        <w:rPr>
          <w:rtl/>
        </w:rPr>
      </w:pPr>
      <w:r>
        <w:rPr>
          <w:rFonts w:hint="cs"/>
          <w:rtl/>
        </w:rPr>
        <w:t>לאחר שראינו את המחלוקת מה תוקפה של השמיטה בזמן הזה, נעבור לשאלה השנייה, האם יש לסמוך על היתר המכירה</w:t>
      </w:r>
      <w:r w:rsidR="006D2A4D">
        <w:rPr>
          <w:rFonts w:hint="cs"/>
          <w:rtl/>
        </w:rPr>
        <w:t xml:space="preserve"> בו רוצים למכור את הקרקע לגוי בארץ ישראל, וכך מאפשרים לעבוד בה גם בשמיטה</w:t>
      </w:r>
      <w:r w:rsidR="00B81A7E">
        <w:rPr>
          <w:rFonts w:hint="cs"/>
          <w:rtl/>
        </w:rPr>
        <w:t xml:space="preserve">. </w:t>
      </w:r>
      <w:r w:rsidR="006D2A4D">
        <w:rPr>
          <w:rFonts w:hint="cs"/>
          <w:rtl/>
        </w:rPr>
        <w:t xml:space="preserve">התוקף למכירה, </w:t>
      </w:r>
      <w:r>
        <w:rPr>
          <w:rFonts w:hint="cs"/>
          <w:rtl/>
        </w:rPr>
        <w:t>מבוסס בין השאר על השאלה האם יש קניין לגוי להפקיע קדושה מארץ ישראל</w:t>
      </w:r>
      <w:r w:rsidR="007E206B">
        <w:rPr>
          <w:rFonts w:hint="cs"/>
          <w:rtl/>
        </w:rPr>
        <w:t xml:space="preserve">, </w:t>
      </w:r>
      <w:r w:rsidR="00B81A7E">
        <w:rPr>
          <w:rFonts w:hint="cs"/>
          <w:rtl/>
        </w:rPr>
        <w:t>מחלוקת בין רבה לרבי אלעזר</w:t>
      </w:r>
      <w:r w:rsidR="007E206B">
        <w:rPr>
          <w:rFonts w:hint="cs"/>
          <w:rtl/>
        </w:rPr>
        <w:t xml:space="preserve"> </w:t>
      </w:r>
      <w:r w:rsidR="00B81A7E">
        <w:rPr>
          <w:rFonts w:hint="cs"/>
          <w:rtl/>
        </w:rPr>
        <w:t>ב</w:t>
      </w:r>
      <w:r w:rsidR="007E206B">
        <w:rPr>
          <w:rFonts w:hint="cs"/>
          <w:rtl/>
        </w:rPr>
        <w:t xml:space="preserve">גמרא במסכת גיטין </w:t>
      </w:r>
      <w:r w:rsidR="007E206B">
        <w:rPr>
          <w:rFonts w:hint="cs"/>
          <w:sz w:val="18"/>
          <w:szCs w:val="18"/>
          <w:rtl/>
        </w:rPr>
        <w:t>(מז ע''א)</w:t>
      </w:r>
      <w:r w:rsidR="007E206B">
        <w:rPr>
          <w:rFonts w:hint="cs"/>
          <w:rtl/>
        </w:rPr>
        <w:t>.</w:t>
      </w:r>
    </w:p>
    <w:p w14:paraId="40221366" w14:textId="0A64125D" w:rsidR="00901D2A" w:rsidRDefault="000872E3" w:rsidP="001709AD">
      <w:pPr>
        <w:spacing w:after="40"/>
        <w:rPr>
          <w:rtl/>
        </w:rPr>
      </w:pPr>
      <w:r>
        <w:rPr>
          <w:rFonts w:hint="cs"/>
          <w:rtl/>
        </w:rPr>
        <w:t xml:space="preserve">רבי אלעזר סובר שיש קניין לגוי להפקיע את קדושת ארץ ישראל, ומשום כך אין חובה להפריש מעשרות מקרקע </w:t>
      </w:r>
      <w:r w:rsidR="004423F5">
        <w:rPr>
          <w:rFonts w:hint="cs"/>
          <w:rtl/>
        </w:rPr>
        <w:t xml:space="preserve">של </w:t>
      </w:r>
      <w:r>
        <w:rPr>
          <w:rFonts w:hint="cs"/>
          <w:rtl/>
        </w:rPr>
        <w:t xml:space="preserve">גוי, וכן בשמיטה יהיה מותר לעבוד בה. </w:t>
      </w:r>
      <w:r w:rsidR="007E206B">
        <w:rPr>
          <w:rFonts w:hint="cs"/>
          <w:rtl/>
        </w:rPr>
        <w:t>לדעת רב</w:t>
      </w:r>
      <w:r w:rsidR="006D2A4D">
        <w:rPr>
          <w:rFonts w:hint="cs"/>
          <w:rtl/>
        </w:rPr>
        <w:t>ה</w:t>
      </w:r>
      <w:r w:rsidR="007E206B">
        <w:rPr>
          <w:rFonts w:hint="cs"/>
          <w:rtl/>
        </w:rPr>
        <w:t>,</w:t>
      </w:r>
      <w:r w:rsidR="006D2A4D">
        <w:rPr>
          <w:rFonts w:hint="cs"/>
          <w:rtl/>
        </w:rPr>
        <w:t xml:space="preserve"> גם גוי </w:t>
      </w:r>
      <w:r w:rsidR="004423F5">
        <w:rPr>
          <w:rFonts w:hint="cs"/>
          <w:rtl/>
        </w:rPr>
        <w:t>ה</w:t>
      </w:r>
      <w:r w:rsidR="006D2A4D">
        <w:rPr>
          <w:rFonts w:hint="cs"/>
          <w:rtl/>
        </w:rPr>
        <w:t xml:space="preserve">קונה קרקע בארץ, אין לו את היכולת להפקיע את קדושתה </w:t>
      </w:r>
      <w:r w:rsidR="005563BA">
        <w:rPr>
          <w:rFonts w:hint="cs"/>
          <w:rtl/>
        </w:rPr>
        <w:t>ו</w:t>
      </w:r>
      <w:r w:rsidR="006D2A4D">
        <w:rPr>
          <w:rFonts w:hint="cs"/>
          <w:rtl/>
        </w:rPr>
        <w:t>משום כך בשנת השמיטה יהיה אסור לעבוד בה.</w:t>
      </w:r>
      <w:r w:rsidR="005563BA">
        <w:rPr>
          <w:rFonts w:hint="cs"/>
          <w:rtl/>
        </w:rPr>
        <w:t xml:space="preserve"> להלכה פסק </w:t>
      </w:r>
      <w:r w:rsidR="005563BA" w:rsidRPr="002718C3">
        <w:rPr>
          <w:rFonts w:hint="cs"/>
          <w:b/>
          <w:bCs/>
          <w:rtl/>
        </w:rPr>
        <w:t>הרמב''ם</w:t>
      </w:r>
      <w:r w:rsidR="005563BA">
        <w:rPr>
          <w:rFonts w:hint="cs"/>
          <w:rtl/>
        </w:rPr>
        <w:t xml:space="preserve"> </w:t>
      </w:r>
      <w:r w:rsidR="005563BA">
        <w:rPr>
          <w:rFonts w:hint="cs"/>
          <w:sz w:val="18"/>
          <w:szCs w:val="18"/>
          <w:rtl/>
        </w:rPr>
        <w:t xml:space="preserve">(תרומות א, י) </w:t>
      </w:r>
      <w:r w:rsidR="005563BA">
        <w:rPr>
          <w:rFonts w:hint="cs"/>
          <w:rtl/>
        </w:rPr>
        <w:t xml:space="preserve">כדעתו, אלא </w:t>
      </w:r>
      <w:r w:rsidR="00901D2A">
        <w:rPr>
          <w:rFonts w:hint="cs"/>
          <w:rtl/>
        </w:rPr>
        <w:t>שנחלקו האחרונים בהבנת כוונתו המדויקת:</w:t>
      </w:r>
    </w:p>
    <w:p w14:paraId="76FE0633" w14:textId="24CECF2A" w:rsidR="00BF7876" w:rsidRDefault="00901D2A" w:rsidP="001709AD">
      <w:pPr>
        <w:spacing w:after="40"/>
        <w:rPr>
          <w:rtl/>
        </w:rPr>
      </w:pPr>
      <w:r>
        <w:rPr>
          <w:rFonts w:hint="cs"/>
          <w:rtl/>
        </w:rPr>
        <w:t xml:space="preserve">א. </w:t>
      </w:r>
      <w:r w:rsidRPr="00C03276">
        <w:rPr>
          <w:rFonts w:hint="cs"/>
          <w:b/>
          <w:bCs/>
          <w:rtl/>
        </w:rPr>
        <w:t>הבית יוסף</w:t>
      </w:r>
      <w:r>
        <w:rPr>
          <w:rFonts w:hint="cs"/>
          <w:rtl/>
        </w:rPr>
        <w:t xml:space="preserve"> </w:t>
      </w:r>
      <w:r>
        <w:rPr>
          <w:rFonts w:hint="cs"/>
          <w:sz w:val="18"/>
          <w:szCs w:val="18"/>
          <w:rtl/>
        </w:rPr>
        <w:t>(אבקת רוכל</w:t>
      </w:r>
      <w:r w:rsidR="00F1201E">
        <w:rPr>
          <w:rFonts w:hint="cs"/>
          <w:sz w:val="18"/>
          <w:szCs w:val="18"/>
          <w:rtl/>
        </w:rPr>
        <w:t xml:space="preserve"> סי' </w:t>
      </w:r>
      <w:r>
        <w:rPr>
          <w:rFonts w:hint="cs"/>
          <w:sz w:val="18"/>
          <w:szCs w:val="18"/>
          <w:rtl/>
        </w:rPr>
        <w:t xml:space="preserve">כד) </w:t>
      </w:r>
      <w:r>
        <w:rPr>
          <w:rFonts w:hint="cs"/>
          <w:rtl/>
        </w:rPr>
        <w:t>הבין</w:t>
      </w:r>
      <w:r w:rsidR="00A245EB">
        <w:rPr>
          <w:rFonts w:hint="cs"/>
          <w:rtl/>
        </w:rPr>
        <w:t>,</w:t>
      </w:r>
      <w:r>
        <w:rPr>
          <w:rFonts w:hint="cs"/>
          <w:rtl/>
        </w:rPr>
        <w:t xml:space="preserve"> שעל אף </w:t>
      </w:r>
      <w:r w:rsidR="00A245EB">
        <w:rPr>
          <w:rFonts w:hint="cs"/>
          <w:rtl/>
        </w:rPr>
        <w:t>ש</w:t>
      </w:r>
      <w:r>
        <w:rPr>
          <w:rFonts w:hint="cs"/>
          <w:rtl/>
        </w:rPr>
        <w:t xml:space="preserve">הרמב''ם </w:t>
      </w:r>
      <w:r w:rsidR="00A245EB">
        <w:rPr>
          <w:rFonts w:hint="cs"/>
          <w:rtl/>
        </w:rPr>
        <w:t>פסק כ</w:t>
      </w:r>
      <w:r>
        <w:rPr>
          <w:rFonts w:hint="cs"/>
          <w:rtl/>
        </w:rPr>
        <w:t>רבה</w:t>
      </w:r>
      <w:r w:rsidR="00AE1090">
        <w:rPr>
          <w:rFonts w:hint="cs"/>
          <w:rtl/>
        </w:rPr>
        <w:t xml:space="preserve"> שקדושת הארץ נשארת</w:t>
      </w:r>
      <w:r>
        <w:rPr>
          <w:rFonts w:hint="cs"/>
          <w:rtl/>
        </w:rPr>
        <w:t xml:space="preserve">, </w:t>
      </w:r>
      <w:r w:rsidR="00C03276">
        <w:rPr>
          <w:rFonts w:hint="cs"/>
          <w:rtl/>
        </w:rPr>
        <w:t xml:space="preserve">דין זה נכון רק כאשר היהודי קונה מחדש את הקרקע </w:t>
      </w:r>
      <w:r w:rsidR="00AE1090">
        <w:rPr>
          <w:rFonts w:hint="cs"/>
          <w:rtl/>
        </w:rPr>
        <w:t>מהגוי,</w:t>
      </w:r>
      <w:r w:rsidR="004F0752">
        <w:rPr>
          <w:rFonts w:hint="cs"/>
          <w:rtl/>
        </w:rPr>
        <w:t xml:space="preserve"> שאז קדושת הארץ </w:t>
      </w:r>
      <w:r w:rsidR="004423F5">
        <w:rPr>
          <w:rFonts w:hint="cs"/>
          <w:rtl/>
        </w:rPr>
        <w:t>חלה מחדש</w:t>
      </w:r>
      <w:r w:rsidR="004F0752">
        <w:rPr>
          <w:rFonts w:hint="cs"/>
          <w:rtl/>
        </w:rPr>
        <w:t>,</w:t>
      </w:r>
      <w:r w:rsidR="00AE1090">
        <w:rPr>
          <w:rFonts w:hint="cs"/>
          <w:rtl/>
        </w:rPr>
        <w:t xml:space="preserve"> א</w:t>
      </w:r>
      <w:r w:rsidR="000400C9">
        <w:rPr>
          <w:rFonts w:hint="cs"/>
          <w:rtl/>
        </w:rPr>
        <w:t xml:space="preserve">בל כל עוד הקרקע שייכת לגוי - למעשה גם רבה (ובעקבותיו הרמב''ם) מודה לרבי אלעזר </w:t>
      </w:r>
      <w:r w:rsidR="009856BA">
        <w:rPr>
          <w:rFonts w:hint="cs"/>
          <w:rtl/>
        </w:rPr>
        <w:t xml:space="preserve">שלא חלה </w:t>
      </w:r>
      <w:r w:rsidR="000400C9">
        <w:rPr>
          <w:rFonts w:hint="cs"/>
          <w:rtl/>
        </w:rPr>
        <w:t>קדושת הארץ</w:t>
      </w:r>
      <w:r w:rsidR="009856BA">
        <w:rPr>
          <w:rFonts w:hint="cs"/>
          <w:rtl/>
        </w:rPr>
        <w:t xml:space="preserve">, </w:t>
      </w:r>
      <w:r w:rsidR="00EB61CE">
        <w:rPr>
          <w:rFonts w:hint="cs"/>
          <w:rtl/>
        </w:rPr>
        <w:t>ו</w:t>
      </w:r>
      <w:r w:rsidR="009856BA">
        <w:rPr>
          <w:rFonts w:hint="cs"/>
          <w:rtl/>
        </w:rPr>
        <w:t>מותר לעבוד בה בשביעית</w:t>
      </w:r>
      <w:r w:rsidR="008E746E">
        <w:rPr>
          <w:rFonts w:hint="cs"/>
          <w:rtl/>
        </w:rPr>
        <w:t>, ובלשונו</w:t>
      </w:r>
      <w:r w:rsidR="00D4636A">
        <w:rPr>
          <w:rFonts w:hint="cs"/>
          <w:rtl/>
        </w:rPr>
        <w:t>, בה מסופר ש</w:t>
      </w:r>
      <w:r w:rsidR="008E746E">
        <w:rPr>
          <w:rFonts w:hint="cs"/>
          <w:rtl/>
        </w:rPr>
        <w:t>גזר חרם על האוסרים:</w:t>
      </w:r>
    </w:p>
    <w:p w14:paraId="79B242DC" w14:textId="6F51EEEB" w:rsidR="00EB61CE" w:rsidRDefault="00691494" w:rsidP="001709AD">
      <w:pPr>
        <w:spacing w:after="40"/>
        <w:ind w:left="720"/>
        <w:rPr>
          <w:rtl/>
        </w:rPr>
      </w:pPr>
      <w:r>
        <w:rPr>
          <w:rFonts w:hint="cs"/>
          <w:rtl/>
        </w:rPr>
        <w:t>''אחר שכתב החכם רבי משה מטראני אגרת זו השנית</w:t>
      </w:r>
      <w:r w:rsidR="00DC54B0">
        <w:rPr>
          <w:rFonts w:hint="cs"/>
          <w:rtl/>
        </w:rPr>
        <w:t>,</w:t>
      </w:r>
      <w:r>
        <w:rPr>
          <w:rFonts w:hint="cs"/>
          <w:rtl/>
        </w:rPr>
        <w:t xml:space="preserve"> ורצה לעשות מעשה כדבריו בשמיטה שעברה ומחו בידו, ובשמיטה זו הקשה רוחו ואימץ לבבו לעשות מעשה כדבריו, קמו כל חכמי העיר ועיינו בדברי הראשונים והאחרונים וראו שאין בהם ממש,</w:t>
      </w:r>
      <w:r w:rsidR="00AC5B63">
        <w:rPr>
          <w:rFonts w:hint="cs"/>
          <w:rtl/>
        </w:rPr>
        <w:t xml:space="preserve"> </w:t>
      </w:r>
      <w:r>
        <w:rPr>
          <w:rFonts w:hint="cs"/>
          <w:rtl/>
        </w:rPr>
        <w:t xml:space="preserve">הכריזו בבית כנסת בגזרת נידוי </w:t>
      </w:r>
      <w:r w:rsidR="00DC54B0">
        <w:rPr>
          <w:rFonts w:hint="cs"/>
          <w:rtl/>
        </w:rPr>
        <w:t xml:space="preserve">שכולם יפרישו תרומות מפירות הגוי שמרחן ישראל </w:t>
      </w:r>
      <w:r w:rsidR="00AC5B63">
        <w:rPr>
          <w:rFonts w:hint="cs"/>
          <w:rtl/>
        </w:rPr>
        <w:t>בשביעית</w:t>
      </w:r>
      <w:r>
        <w:rPr>
          <w:rFonts w:hint="cs"/>
          <w:rtl/>
        </w:rPr>
        <w:t>.''</w:t>
      </w:r>
    </w:p>
    <w:p w14:paraId="0ED2BA4A" w14:textId="3C1C1AA5" w:rsidR="00BF7876" w:rsidRDefault="00BF7876" w:rsidP="001709AD">
      <w:pPr>
        <w:spacing w:after="40"/>
        <w:rPr>
          <w:rtl/>
        </w:rPr>
      </w:pPr>
      <w:r>
        <w:rPr>
          <w:rFonts w:hint="cs"/>
          <w:rtl/>
        </w:rPr>
        <w:t>כמו שכתבו אחרונים</w:t>
      </w:r>
      <w:r w:rsidR="0045439D">
        <w:rPr>
          <w:rFonts w:hint="cs"/>
          <w:rtl/>
        </w:rPr>
        <w:t xml:space="preserve"> רבים שנקטו להלכה </w:t>
      </w:r>
      <w:r w:rsidR="00F4416A">
        <w:rPr>
          <w:rFonts w:hint="cs"/>
          <w:rtl/>
        </w:rPr>
        <w:t>כ</w:t>
      </w:r>
      <w:r w:rsidR="0045439D">
        <w:rPr>
          <w:rFonts w:hint="cs"/>
          <w:rtl/>
        </w:rPr>
        <w:t xml:space="preserve">בית יוסף </w:t>
      </w:r>
      <w:r w:rsidR="0045439D" w:rsidRPr="00AE143B">
        <w:rPr>
          <w:rFonts w:hint="cs"/>
          <w:sz w:val="18"/>
          <w:szCs w:val="18"/>
          <w:rtl/>
        </w:rPr>
        <w:t>(וב</w:t>
      </w:r>
      <w:r w:rsidR="004423F5">
        <w:rPr>
          <w:rFonts w:hint="cs"/>
          <w:sz w:val="18"/>
          <w:szCs w:val="18"/>
          <w:rtl/>
        </w:rPr>
        <w:t>י</w:t>
      </w:r>
      <w:r w:rsidR="0045439D" w:rsidRPr="00AE143B">
        <w:rPr>
          <w:rFonts w:hint="cs"/>
          <w:sz w:val="18"/>
          <w:szCs w:val="18"/>
          <w:rtl/>
        </w:rPr>
        <w:t xml:space="preserve">ניהם </w:t>
      </w:r>
      <w:r w:rsidR="0045439D" w:rsidRPr="00AE143B">
        <w:rPr>
          <w:rFonts w:hint="cs"/>
          <w:b/>
          <w:bCs/>
          <w:sz w:val="18"/>
          <w:szCs w:val="18"/>
          <w:rtl/>
        </w:rPr>
        <w:t>הרב קוק</w:t>
      </w:r>
      <w:r w:rsidR="0045439D" w:rsidRPr="00AE143B">
        <w:rPr>
          <w:rFonts w:hint="cs"/>
          <w:sz w:val="18"/>
          <w:szCs w:val="18"/>
          <w:rtl/>
        </w:rPr>
        <w:t xml:space="preserve">, </w:t>
      </w:r>
      <w:r w:rsidR="0045439D" w:rsidRPr="00AE143B">
        <w:rPr>
          <w:rFonts w:hint="cs"/>
          <w:b/>
          <w:bCs/>
          <w:sz w:val="18"/>
          <w:szCs w:val="18"/>
          <w:rtl/>
        </w:rPr>
        <w:t>הגרש''ז</w:t>
      </w:r>
      <w:r w:rsidR="0045439D" w:rsidRPr="00AE143B">
        <w:rPr>
          <w:rFonts w:hint="cs"/>
          <w:sz w:val="18"/>
          <w:szCs w:val="18"/>
          <w:rtl/>
        </w:rPr>
        <w:t xml:space="preserve"> </w:t>
      </w:r>
      <w:r w:rsidR="005B6639" w:rsidRPr="00AE143B">
        <w:rPr>
          <w:rFonts w:hint="cs"/>
          <w:b/>
          <w:bCs/>
          <w:sz w:val="18"/>
          <w:szCs w:val="18"/>
          <w:rtl/>
        </w:rPr>
        <w:t xml:space="preserve">אויערבך </w:t>
      </w:r>
      <w:r w:rsidR="0045439D" w:rsidRPr="00AE143B">
        <w:rPr>
          <w:rFonts w:hint="cs"/>
          <w:b/>
          <w:bCs/>
          <w:sz w:val="18"/>
          <w:szCs w:val="18"/>
          <w:rtl/>
        </w:rPr>
        <w:t>והרב עובדיה</w:t>
      </w:r>
      <w:r w:rsidR="0045439D" w:rsidRPr="00AE143B">
        <w:rPr>
          <w:rFonts w:hint="cs"/>
          <w:sz w:val="18"/>
          <w:szCs w:val="18"/>
          <w:rtl/>
        </w:rPr>
        <w:t>)</w:t>
      </w:r>
      <w:r>
        <w:rPr>
          <w:rFonts w:hint="cs"/>
          <w:rtl/>
        </w:rPr>
        <w:t xml:space="preserve">, </w:t>
      </w:r>
      <w:r w:rsidR="004423F5">
        <w:rPr>
          <w:rFonts w:hint="cs"/>
          <w:rtl/>
        </w:rPr>
        <w:t xml:space="preserve">ישנו </w:t>
      </w:r>
      <w:r>
        <w:rPr>
          <w:rFonts w:hint="cs"/>
          <w:rtl/>
        </w:rPr>
        <w:t xml:space="preserve">עוד </w:t>
      </w:r>
      <w:r w:rsidR="00231728">
        <w:rPr>
          <w:rFonts w:hint="cs"/>
          <w:rtl/>
        </w:rPr>
        <w:t xml:space="preserve">סניף </w:t>
      </w:r>
      <w:r>
        <w:rPr>
          <w:rFonts w:hint="cs"/>
          <w:rtl/>
        </w:rPr>
        <w:t xml:space="preserve">להקל בעניין זה </w:t>
      </w:r>
      <w:r>
        <w:rPr>
          <w:rFonts w:hint="cs"/>
          <w:b/>
          <w:bCs/>
          <w:rtl/>
        </w:rPr>
        <w:t>ב</w:t>
      </w:r>
      <w:r w:rsidRPr="00BF7876">
        <w:rPr>
          <w:rFonts w:hint="cs"/>
          <w:b/>
          <w:bCs/>
          <w:rtl/>
        </w:rPr>
        <w:t>ספר התרומה</w:t>
      </w:r>
      <w:r>
        <w:rPr>
          <w:rFonts w:hint="cs"/>
          <w:rtl/>
        </w:rPr>
        <w:t xml:space="preserve"> </w:t>
      </w:r>
      <w:r>
        <w:rPr>
          <w:rFonts w:hint="cs"/>
          <w:sz w:val="18"/>
          <w:szCs w:val="18"/>
          <w:rtl/>
        </w:rPr>
        <w:t xml:space="preserve">(ארץ ישראל, עמ' סג) </w:t>
      </w:r>
      <w:r>
        <w:rPr>
          <w:rFonts w:hint="cs"/>
          <w:rtl/>
        </w:rPr>
        <w:t>שכתב, שהמחלוקת בין האמוראים קיימת רק במקרה בו השמיטה מדאורייתא, אך</w:t>
      </w:r>
      <w:r w:rsidR="0045439D">
        <w:rPr>
          <w:rFonts w:hint="cs"/>
          <w:rtl/>
        </w:rPr>
        <w:t xml:space="preserve"> </w:t>
      </w:r>
      <w:r w:rsidR="005B6639">
        <w:rPr>
          <w:rFonts w:hint="cs"/>
          <w:rtl/>
        </w:rPr>
        <w:t>בזמן הזה ש</w:t>
      </w:r>
      <w:r w:rsidR="0045439D">
        <w:rPr>
          <w:rFonts w:hint="cs"/>
          <w:rtl/>
        </w:rPr>
        <w:t xml:space="preserve">השמיטה מדרבנן, לכל הדעות </w:t>
      </w:r>
      <w:r w:rsidR="005B6639">
        <w:rPr>
          <w:rFonts w:hint="cs"/>
          <w:rtl/>
        </w:rPr>
        <w:t xml:space="preserve">מועילה </w:t>
      </w:r>
      <w:r w:rsidR="00AE143B">
        <w:rPr>
          <w:rFonts w:hint="cs"/>
          <w:rtl/>
        </w:rPr>
        <w:t xml:space="preserve">מכירה, כפי שכותבת הגמרא שמועילה מכירה בסוריא, </w:t>
      </w:r>
      <w:r w:rsidR="004D74D0">
        <w:rPr>
          <w:rFonts w:hint="cs"/>
          <w:rtl/>
        </w:rPr>
        <w:t>שהשמיטה נוהגת בה מדרבנן.</w:t>
      </w:r>
    </w:p>
    <w:p w14:paraId="11C472EE" w14:textId="233555FA" w:rsidR="002525E5" w:rsidRDefault="007A2F77" w:rsidP="001709AD">
      <w:pPr>
        <w:spacing w:after="40"/>
        <w:rPr>
          <w:rtl/>
        </w:rPr>
      </w:pPr>
      <w:r>
        <w:rPr>
          <w:rFonts w:hint="cs"/>
          <w:rtl/>
        </w:rPr>
        <w:t>ב.</w:t>
      </w:r>
      <w:r w:rsidR="00D708FC">
        <w:rPr>
          <w:rFonts w:hint="cs"/>
          <w:rtl/>
        </w:rPr>
        <w:t xml:space="preserve"> כאמור בציטוט שהובא לעיל מדברי הבית יוסף, החכם עליו יצא הקצף הוא </w:t>
      </w:r>
      <w:r w:rsidR="00D708FC" w:rsidRPr="00D708FC">
        <w:rPr>
          <w:rFonts w:hint="cs"/>
          <w:b/>
          <w:bCs/>
          <w:rtl/>
        </w:rPr>
        <w:t>המבי''ט</w:t>
      </w:r>
      <w:r w:rsidR="00D708FC">
        <w:rPr>
          <w:rFonts w:hint="cs"/>
          <w:rtl/>
        </w:rPr>
        <w:t xml:space="preserve">. בניגוד לבית יוסף סבר </w:t>
      </w:r>
      <w:r w:rsidR="00D708FC">
        <w:rPr>
          <w:rFonts w:hint="cs"/>
          <w:sz w:val="18"/>
          <w:szCs w:val="18"/>
          <w:rtl/>
        </w:rPr>
        <w:t xml:space="preserve">(שו''ת המבי''ט א, </w:t>
      </w:r>
      <w:r w:rsidR="005E5A79">
        <w:rPr>
          <w:rFonts w:hint="cs"/>
          <w:sz w:val="18"/>
          <w:szCs w:val="18"/>
          <w:rtl/>
        </w:rPr>
        <w:t>שלו</w:t>
      </w:r>
      <w:r w:rsidR="00D708FC">
        <w:rPr>
          <w:rFonts w:hint="cs"/>
          <w:sz w:val="18"/>
          <w:szCs w:val="18"/>
          <w:rtl/>
        </w:rPr>
        <w:t>)</w:t>
      </w:r>
      <w:r w:rsidR="00D708FC">
        <w:rPr>
          <w:rFonts w:hint="cs"/>
          <w:rtl/>
        </w:rPr>
        <w:t xml:space="preserve">, שכאשר הרמב''ם פוסק כדעת רבה שגוי אינו יכול להפקיע קדושת ארץ ישראל, כוונתו גם למקרה בו הגוי מחזיק בקרקע, ולא רק למקרה </w:t>
      </w:r>
      <w:r w:rsidR="00652620">
        <w:rPr>
          <w:rFonts w:hint="cs"/>
          <w:rtl/>
        </w:rPr>
        <w:t>בו קנה היהודי את הקרקע מחדש</w:t>
      </w:r>
      <w:r w:rsidR="00FF5EE9">
        <w:rPr>
          <w:rFonts w:hint="cs"/>
          <w:rtl/>
        </w:rPr>
        <w:t>, משום כך לא תועיל מכירה של הקרקע לגוי, ובלשונו:</w:t>
      </w:r>
    </w:p>
    <w:p w14:paraId="53DE9656" w14:textId="0E9FB460" w:rsidR="00D708FC" w:rsidRDefault="00C52ED5" w:rsidP="001709AD">
      <w:pPr>
        <w:spacing w:after="40"/>
        <w:ind w:left="720"/>
        <w:rPr>
          <w:rtl/>
        </w:rPr>
      </w:pPr>
      <w:r>
        <w:rPr>
          <w:rFonts w:cs="Arial" w:hint="cs"/>
          <w:rtl/>
        </w:rPr>
        <w:t>''</w:t>
      </w:r>
      <w:r w:rsidRPr="00C52ED5">
        <w:rPr>
          <w:rFonts w:cs="Arial"/>
          <w:rtl/>
        </w:rPr>
        <w:t xml:space="preserve">ואם נתמרחו </w:t>
      </w:r>
      <w:r w:rsidR="00347D1E">
        <w:rPr>
          <w:rFonts w:cs="Arial" w:hint="cs"/>
          <w:rtl/>
        </w:rPr>
        <w:t xml:space="preserve">פירות על ידי </w:t>
      </w:r>
      <w:r w:rsidRPr="00C52ED5">
        <w:rPr>
          <w:rFonts w:cs="Arial"/>
          <w:rtl/>
        </w:rPr>
        <w:t>ישראל אם יהיו חייבים בתרומו</w:t>
      </w:r>
      <w:r w:rsidR="00347D1E">
        <w:rPr>
          <w:rFonts w:cs="Arial" w:hint="cs"/>
          <w:rtl/>
        </w:rPr>
        <w:t>ת</w:t>
      </w:r>
      <w:r w:rsidRPr="00C52ED5">
        <w:rPr>
          <w:rFonts w:cs="Arial"/>
          <w:rtl/>
        </w:rPr>
        <w:t xml:space="preserve"> ומעשרו</w:t>
      </w:r>
      <w:r w:rsidR="00347D1E">
        <w:rPr>
          <w:rFonts w:cs="Arial" w:hint="cs"/>
          <w:rtl/>
        </w:rPr>
        <w:t>ת,</w:t>
      </w:r>
      <w:r w:rsidRPr="00C52ED5">
        <w:rPr>
          <w:rFonts w:cs="Arial"/>
          <w:rtl/>
        </w:rPr>
        <w:t xml:space="preserve"> כתבתי שהיו פטורי</w:t>
      </w:r>
      <w:r w:rsidR="00347D1E">
        <w:rPr>
          <w:rFonts w:cs="Arial" w:hint="cs"/>
          <w:rtl/>
        </w:rPr>
        <w:t>ם,</w:t>
      </w:r>
      <w:r w:rsidRPr="00C52ED5">
        <w:rPr>
          <w:rFonts w:cs="Arial"/>
          <w:rtl/>
        </w:rPr>
        <w:t xml:space="preserve"> וגם שהיה בהם דין שביעי</w:t>
      </w:r>
      <w:r w:rsidR="00347D1E">
        <w:rPr>
          <w:rFonts w:cs="Arial" w:hint="cs"/>
          <w:rtl/>
        </w:rPr>
        <w:t>ת,</w:t>
      </w:r>
      <w:r w:rsidRPr="00C52ED5">
        <w:rPr>
          <w:rFonts w:cs="Arial"/>
          <w:rtl/>
        </w:rPr>
        <w:t xml:space="preserve"> וכמו שהבאתי ראיות לזה</w:t>
      </w:r>
      <w:r w:rsidR="00347D1E">
        <w:rPr>
          <w:rFonts w:cs="Arial" w:hint="cs"/>
          <w:rtl/>
        </w:rPr>
        <w:t xml:space="preserve">. </w:t>
      </w:r>
      <w:r w:rsidRPr="00C52ED5">
        <w:rPr>
          <w:rFonts w:cs="Arial"/>
          <w:rtl/>
        </w:rPr>
        <w:t>ועתה בשמ</w:t>
      </w:r>
      <w:r w:rsidR="00347D1E">
        <w:rPr>
          <w:rFonts w:cs="Arial" w:hint="cs"/>
          <w:rtl/>
        </w:rPr>
        <w:t>י</w:t>
      </w:r>
      <w:r w:rsidRPr="00C52ED5">
        <w:rPr>
          <w:rFonts w:cs="Arial"/>
          <w:rtl/>
        </w:rPr>
        <w:t>ט</w:t>
      </w:r>
      <w:r w:rsidR="00347D1E">
        <w:rPr>
          <w:rFonts w:cs="Arial" w:hint="cs"/>
          <w:rtl/>
        </w:rPr>
        <w:t>ה</w:t>
      </w:r>
      <w:r w:rsidRPr="00C52ED5">
        <w:rPr>
          <w:rFonts w:cs="Arial"/>
          <w:rtl/>
        </w:rPr>
        <w:t xml:space="preserve"> זו ראיתי את החכם ה</w:t>
      </w:r>
      <w:r w:rsidR="00347D1E">
        <w:rPr>
          <w:rFonts w:cs="Arial" w:hint="cs"/>
          <w:rtl/>
        </w:rPr>
        <w:t xml:space="preserve">רב </w:t>
      </w:r>
      <w:r w:rsidRPr="00C52ED5">
        <w:rPr>
          <w:rFonts w:cs="Arial"/>
          <w:rtl/>
        </w:rPr>
        <w:t>יוסף נר"ו שהיה מורה להפריש תרומה ומעשר ושלחתי לו וכתב דחיות על הראיות אשר כתבתי ואצלי הן דחיות כקש ואיני חושש להשיב על מה שטען עלי</w:t>
      </w:r>
      <w:r w:rsidR="00347D1E">
        <w:rPr>
          <w:rFonts w:cs="Arial" w:hint="cs"/>
          <w:rtl/>
        </w:rPr>
        <w:t>.''</w:t>
      </w:r>
    </w:p>
    <w:p w14:paraId="4D89998A" w14:textId="1A22F011" w:rsidR="00D708FC" w:rsidRDefault="00D708FC" w:rsidP="001709AD">
      <w:pPr>
        <w:spacing w:after="40"/>
        <w:rPr>
          <w:rtl/>
        </w:rPr>
      </w:pPr>
      <w:r>
        <w:rPr>
          <w:rFonts w:hint="cs"/>
          <w:rtl/>
        </w:rPr>
        <w:t xml:space="preserve">גם </w:t>
      </w:r>
      <w:r w:rsidRPr="00D708FC">
        <w:rPr>
          <w:rFonts w:hint="cs"/>
          <w:b/>
          <w:bCs/>
          <w:rtl/>
        </w:rPr>
        <w:t>החזון</w:t>
      </w:r>
      <w:r>
        <w:rPr>
          <w:rFonts w:hint="cs"/>
          <w:rtl/>
        </w:rPr>
        <w:t xml:space="preserve"> </w:t>
      </w:r>
      <w:r w:rsidRPr="00D708FC">
        <w:rPr>
          <w:rFonts w:hint="cs"/>
          <w:b/>
          <w:bCs/>
          <w:rtl/>
        </w:rPr>
        <w:t>איש</w:t>
      </w:r>
      <w:r>
        <w:rPr>
          <w:rFonts w:hint="cs"/>
          <w:rtl/>
        </w:rPr>
        <w:t xml:space="preserve"> </w:t>
      </w:r>
      <w:r>
        <w:rPr>
          <w:rFonts w:hint="cs"/>
          <w:sz w:val="18"/>
          <w:szCs w:val="18"/>
          <w:rtl/>
        </w:rPr>
        <w:t xml:space="preserve">(שביעית </w:t>
      </w:r>
      <w:r w:rsidR="00740316">
        <w:rPr>
          <w:rFonts w:hint="cs"/>
          <w:sz w:val="18"/>
          <w:szCs w:val="18"/>
          <w:rtl/>
        </w:rPr>
        <w:t>שם</w:t>
      </w:r>
      <w:r>
        <w:rPr>
          <w:rFonts w:hint="cs"/>
          <w:sz w:val="18"/>
          <w:szCs w:val="18"/>
          <w:rtl/>
        </w:rPr>
        <w:t xml:space="preserve">) </w:t>
      </w:r>
      <w:r>
        <w:rPr>
          <w:rFonts w:hint="cs"/>
          <w:rtl/>
        </w:rPr>
        <w:t>צעד בדרך זו וכתב, שאין לפסוק כדעת ספר התרומה, שכאשר שביעית מדרבנן כולם מודים</w:t>
      </w:r>
      <w:r w:rsidR="004D74D0">
        <w:rPr>
          <w:rFonts w:hint="cs"/>
          <w:rtl/>
        </w:rPr>
        <w:t xml:space="preserve"> שניתן למכור את הקרקע. </w:t>
      </w:r>
      <w:r w:rsidR="00505BAB">
        <w:rPr>
          <w:rFonts w:hint="cs"/>
          <w:rtl/>
        </w:rPr>
        <w:t>הוא כתב שלמרות ששביעית בזמן הזה מדרבנן ובאותה רמת חיוב לשטחי סוריא, מכל מקום אין להשוות בינה שיש בה מצב קבוע של קדושה מדרבנן, לארץ ישראל שרק בגלל סיבות צדדיות קדושתה מדרבנן.</w:t>
      </w:r>
    </w:p>
    <w:p w14:paraId="37C32663" w14:textId="4ACAF59B" w:rsidR="004D103E" w:rsidRDefault="00F65BEF" w:rsidP="00831B12">
      <w:pPr>
        <w:spacing w:after="40"/>
        <w:rPr>
          <w:u w:val="single"/>
          <w:rtl/>
        </w:rPr>
      </w:pPr>
      <w:r>
        <w:rPr>
          <w:rFonts w:hint="cs"/>
          <w:u w:val="single"/>
          <w:rtl/>
        </w:rPr>
        <w:t>לא</w:t>
      </w:r>
      <w:r w:rsidR="00CE62B2">
        <w:rPr>
          <w:rFonts w:hint="cs"/>
          <w:u w:val="single"/>
          <w:rtl/>
        </w:rPr>
        <w:t xml:space="preserve"> תחנם</w:t>
      </w:r>
    </w:p>
    <w:p w14:paraId="4135CEB5" w14:textId="11D94A0F" w:rsidR="002A0D58" w:rsidRDefault="006B2626" w:rsidP="00831B12">
      <w:pPr>
        <w:spacing w:after="40"/>
        <w:rPr>
          <w:rtl/>
        </w:rPr>
      </w:pPr>
      <w:r>
        <w:rPr>
          <w:rFonts w:hint="cs"/>
          <w:rtl/>
        </w:rPr>
        <w:t>כאמור</w:t>
      </w:r>
      <w:r w:rsidR="004423F5" w:rsidRPr="004423F5">
        <w:rPr>
          <w:rFonts w:hint="cs"/>
          <w:rtl/>
        </w:rPr>
        <w:t xml:space="preserve"> </w:t>
      </w:r>
      <w:r w:rsidR="004423F5">
        <w:rPr>
          <w:rFonts w:hint="cs"/>
          <w:rtl/>
        </w:rPr>
        <w:t>אם כן</w:t>
      </w:r>
      <w:r>
        <w:rPr>
          <w:rFonts w:hint="cs"/>
          <w:rtl/>
        </w:rPr>
        <w:t>, לדעת רוב האחרונים במקרה בו ימכרו קרקע לגוי בשביעית</w:t>
      </w:r>
      <w:r w:rsidR="006705C3">
        <w:rPr>
          <w:rFonts w:hint="cs"/>
          <w:rtl/>
        </w:rPr>
        <w:t xml:space="preserve"> 'בהיתר המכירה'</w:t>
      </w:r>
      <w:r>
        <w:rPr>
          <w:rFonts w:hint="cs"/>
          <w:rtl/>
        </w:rPr>
        <w:t xml:space="preserve">, המכירה תועיל כדי להפקיע את קדושת הארץ. פתרון זה יתיר לעשות עבודות בקרקע </w:t>
      </w:r>
      <w:r w:rsidRPr="006B2626">
        <w:rPr>
          <w:rFonts w:hint="cs"/>
          <w:sz w:val="18"/>
          <w:szCs w:val="18"/>
          <w:rtl/>
        </w:rPr>
        <w:t>(גם אם לא עבודות מדאורייתא וכפי שסבר הרב עובדיה, אלא עבודות על ידי גוי מדרבנן</w:t>
      </w:r>
      <w:r>
        <w:rPr>
          <w:rFonts w:hint="cs"/>
          <w:sz w:val="18"/>
          <w:szCs w:val="18"/>
          <w:rtl/>
        </w:rPr>
        <w:t xml:space="preserve"> וכדעת הרב קוק</w:t>
      </w:r>
      <w:r w:rsidRPr="006B2626">
        <w:rPr>
          <w:rFonts w:hint="cs"/>
          <w:sz w:val="18"/>
          <w:szCs w:val="18"/>
          <w:rtl/>
        </w:rPr>
        <w:t>)</w:t>
      </w:r>
      <w:r>
        <w:rPr>
          <w:rFonts w:hint="cs"/>
          <w:rtl/>
        </w:rPr>
        <w:t>, וכן לסחור בפירות</w:t>
      </w:r>
      <w:r w:rsidR="0014456C">
        <w:rPr>
          <w:rFonts w:hint="cs"/>
          <w:rtl/>
        </w:rPr>
        <w:t xml:space="preserve"> במחיר הוגן</w:t>
      </w:r>
      <w:r>
        <w:rPr>
          <w:rFonts w:hint="cs"/>
          <w:rtl/>
        </w:rPr>
        <w:t>, דבר שאסור לעשות בפירות הקדושים בקדושת שביעית.</w:t>
      </w:r>
    </w:p>
    <w:p w14:paraId="42FD6BB6" w14:textId="77777777" w:rsidR="00670317" w:rsidRDefault="002A0D58" w:rsidP="00831B12">
      <w:pPr>
        <w:spacing w:after="40"/>
        <w:rPr>
          <w:rtl/>
        </w:rPr>
      </w:pPr>
      <w:r w:rsidRPr="004A33CD">
        <w:rPr>
          <w:rFonts w:hint="cs"/>
          <w:b/>
          <w:bCs/>
          <w:rtl/>
        </w:rPr>
        <w:t>החזון</w:t>
      </w:r>
      <w:r>
        <w:rPr>
          <w:rFonts w:hint="cs"/>
          <w:rtl/>
        </w:rPr>
        <w:t xml:space="preserve"> </w:t>
      </w:r>
      <w:r w:rsidRPr="004A33CD">
        <w:rPr>
          <w:rFonts w:hint="cs"/>
          <w:b/>
          <w:bCs/>
          <w:rtl/>
        </w:rPr>
        <w:t>איש</w:t>
      </w:r>
      <w:r w:rsidR="00F65BEF">
        <w:rPr>
          <w:rFonts w:hint="cs"/>
          <w:rtl/>
        </w:rPr>
        <w:t>, מעבר לכך שחלק וסבר שמכירת קרקע לגוי איננה מועילה להפקיע את קדושתה</w:t>
      </w:r>
      <w:r w:rsidR="00AC184B">
        <w:rPr>
          <w:rFonts w:hint="cs"/>
          <w:rtl/>
        </w:rPr>
        <w:t xml:space="preserve"> (</w:t>
      </w:r>
      <w:r w:rsidR="00F65BEF">
        <w:rPr>
          <w:rFonts w:hint="cs"/>
          <w:rtl/>
        </w:rPr>
        <w:t>ומשום כך המכירה איננה מעלה או מורידה</w:t>
      </w:r>
      <w:r w:rsidR="00AC184B">
        <w:rPr>
          <w:rFonts w:hint="cs"/>
          <w:rtl/>
        </w:rPr>
        <w:t>)</w:t>
      </w:r>
      <w:r w:rsidR="00F65BEF">
        <w:rPr>
          <w:rFonts w:hint="cs"/>
          <w:rtl/>
        </w:rPr>
        <w:t xml:space="preserve">, טען </w:t>
      </w:r>
      <w:r w:rsidR="00AC184B">
        <w:rPr>
          <w:rFonts w:hint="cs"/>
          <w:rtl/>
        </w:rPr>
        <w:t xml:space="preserve">בנוסף </w:t>
      </w:r>
      <w:r w:rsidR="00F65BEF">
        <w:rPr>
          <w:rFonts w:hint="cs"/>
          <w:rtl/>
        </w:rPr>
        <w:t xml:space="preserve">שישנה בעיה עקרונית למכור קרקע לגוי, בעיית לא תחנם. כפי שראינו בעבר </w:t>
      </w:r>
      <w:r w:rsidR="00F65BEF">
        <w:rPr>
          <w:rFonts w:hint="cs"/>
          <w:sz w:val="18"/>
          <w:szCs w:val="18"/>
          <w:rtl/>
        </w:rPr>
        <w:t>(וישלח שנה ב')</w:t>
      </w:r>
      <w:r w:rsidR="00F65BEF">
        <w:rPr>
          <w:rFonts w:hint="cs"/>
          <w:rtl/>
        </w:rPr>
        <w:t xml:space="preserve">, הגמרא במסכת עבודה זרה </w:t>
      </w:r>
      <w:r w:rsidR="00AC184B">
        <w:rPr>
          <w:rFonts w:hint="cs"/>
          <w:sz w:val="18"/>
          <w:szCs w:val="18"/>
          <w:rtl/>
        </w:rPr>
        <w:t xml:space="preserve">(כב ע''א) </w:t>
      </w:r>
      <w:r w:rsidR="00AC184B">
        <w:rPr>
          <w:rFonts w:hint="cs"/>
          <w:rtl/>
        </w:rPr>
        <w:t>דורשת מהמילים 'לא תחנם' בפרשת ואתחנן שלושה איסורים, שאחד מהם הוא האיסור למכור קרקע לגוי</w:t>
      </w:r>
      <w:r w:rsidR="00E058A6">
        <w:rPr>
          <w:rFonts w:hint="cs"/>
          <w:rtl/>
        </w:rPr>
        <w:t xml:space="preserve">. </w:t>
      </w:r>
    </w:p>
    <w:p w14:paraId="161E59AE" w14:textId="3C72EC66" w:rsidR="00AC184B" w:rsidRDefault="00670317" w:rsidP="00831B12">
      <w:pPr>
        <w:spacing w:after="40"/>
        <w:rPr>
          <w:rtl/>
        </w:rPr>
      </w:pPr>
      <w:r>
        <w:rPr>
          <w:rFonts w:hint="cs"/>
          <w:rtl/>
        </w:rPr>
        <w:t xml:space="preserve">משום כך כאשר </w:t>
      </w:r>
      <w:r w:rsidR="00E058A6">
        <w:rPr>
          <w:rFonts w:hint="cs"/>
          <w:rtl/>
        </w:rPr>
        <w:t>סומכים על היתר המכירה,</w:t>
      </w:r>
      <w:r w:rsidR="00A714C1">
        <w:rPr>
          <w:rFonts w:hint="cs"/>
          <w:rtl/>
        </w:rPr>
        <w:t xml:space="preserve"> ובאים להימנע מעשיית איסורי דרבנן של עבודה בשמיטה,</w:t>
      </w:r>
      <w:r>
        <w:rPr>
          <w:rFonts w:hint="cs"/>
          <w:rtl/>
        </w:rPr>
        <w:t xml:space="preserve"> </w:t>
      </w:r>
      <w:r w:rsidR="00E058A6">
        <w:rPr>
          <w:rFonts w:hint="cs"/>
          <w:rtl/>
        </w:rPr>
        <w:t>למעשה מוכרים קרקע לגוי ועוברים על איסור דאורייתא</w:t>
      </w:r>
      <w:r>
        <w:rPr>
          <w:rFonts w:hint="cs"/>
          <w:rtl/>
        </w:rPr>
        <w:t xml:space="preserve"> של </w:t>
      </w:r>
      <w:r w:rsidR="00D16624">
        <w:rPr>
          <w:rFonts w:hint="cs"/>
          <w:rtl/>
        </w:rPr>
        <w:t>לא</w:t>
      </w:r>
      <w:r>
        <w:rPr>
          <w:rFonts w:hint="cs"/>
          <w:rtl/>
        </w:rPr>
        <w:t xml:space="preserve"> תחנם</w:t>
      </w:r>
      <w:r w:rsidR="00843BF7">
        <w:rPr>
          <w:rFonts w:hint="cs"/>
          <w:rtl/>
        </w:rPr>
        <w:t xml:space="preserve">, וכפי שתיאר זאת </w:t>
      </w:r>
      <w:r w:rsidR="00843BF7" w:rsidRPr="00365C36">
        <w:rPr>
          <w:rFonts w:hint="cs"/>
          <w:b/>
          <w:bCs/>
          <w:rtl/>
        </w:rPr>
        <w:t>הנצי''ב</w:t>
      </w:r>
      <w:r w:rsidR="00843BF7">
        <w:rPr>
          <w:rFonts w:hint="cs"/>
          <w:rtl/>
        </w:rPr>
        <w:t xml:space="preserve"> </w:t>
      </w:r>
      <w:r w:rsidR="00843BF7">
        <w:rPr>
          <w:rFonts w:hint="cs"/>
          <w:sz w:val="18"/>
          <w:szCs w:val="18"/>
          <w:rtl/>
        </w:rPr>
        <w:t xml:space="preserve">(משיב דבר ב, נו) </w:t>
      </w:r>
      <w:r w:rsidR="00843BF7">
        <w:rPr>
          <w:rFonts w:hint="cs"/>
          <w:rtl/>
        </w:rPr>
        <w:t>'ברח מהזאב ופגע בו הארי'</w:t>
      </w:r>
      <w:r w:rsidR="00E058A6">
        <w:rPr>
          <w:rFonts w:hint="cs"/>
          <w:rtl/>
        </w:rPr>
        <w:t>.</w:t>
      </w:r>
      <w:r w:rsidR="00A714C1">
        <w:rPr>
          <w:rFonts w:hint="cs"/>
          <w:rtl/>
        </w:rPr>
        <w:t xml:space="preserve"> </w:t>
      </w:r>
      <w:r w:rsidR="00071B01">
        <w:rPr>
          <w:rFonts w:hint="cs"/>
          <w:rtl/>
        </w:rPr>
        <w:t xml:space="preserve">המצדדים בהיתר המכירה, סברו שיש לדחות את טענת החזון איש במספר אופנים: </w:t>
      </w:r>
    </w:p>
    <w:p w14:paraId="229C7441" w14:textId="7DB16932" w:rsidR="001107D2" w:rsidRPr="00365CBA" w:rsidRDefault="00507388" w:rsidP="00831B12">
      <w:pPr>
        <w:spacing w:after="40"/>
        <w:rPr>
          <w:rtl/>
        </w:rPr>
      </w:pPr>
      <w:r>
        <w:rPr>
          <w:rFonts w:hint="cs"/>
          <w:b/>
          <w:bCs/>
          <w:rtl/>
        </w:rPr>
        <w:t xml:space="preserve">א. </w:t>
      </w:r>
      <w:r w:rsidR="001107D2">
        <w:rPr>
          <w:rFonts w:hint="cs"/>
          <w:b/>
          <w:bCs/>
          <w:rtl/>
        </w:rPr>
        <w:t>דחייה ראשונה</w:t>
      </w:r>
      <w:r w:rsidR="001107D2" w:rsidRPr="001107D2">
        <w:rPr>
          <w:rFonts w:hint="cs"/>
          <w:rtl/>
        </w:rPr>
        <w:t>:</w:t>
      </w:r>
      <w:r w:rsidR="00365CBA">
        <w:rPr>
          <w:rFonts w:hint="cs"/>
          <w:b/>
          <w:bCs/>
          <w:rtl/>
        </w:rPr>
        <w:t xml:space="preserve"> </w:t>
      </w:r>
      <w:r w:rsidR="00365CBA" w:rsidRPr="00365CBA">
        <w:rPr>
          <w:rFonts w:hint="cs"/>
          <w:b/>
          <w:bCs/>
          <w:rtl/>
        </w:rPr>
        <w:t>הרב</w:t>
      </w:r>
      <w:r w:rsidR="00365CBA">
        <w:rPr>
          <w:rFonts w:hint="cs"/>
          <w:rtl/>
        </w:rPr>
        <w:t xml:space="preserve"> </w:t>
      </w:r>
      <w:r w:rsidR="00365CBA" w:rsidRPr="00365CBA">
        <w:rPr>
          <w:rFonts w:hint="cs"/>
          <w:b/>
          <w:bCs/>
          <w:rtl/>
        </w:rPr>
        <w:t>קוק</w:t>
      </w:r>
      <w:r w:rsidR="00365CBA">
        <w:rPr>
          <w:rFonts w:hint="cs"/>
          <w:rtl/>
        </w:rPr>
        <w:t xml:space="preserve"> </w:t>
      </w:r>
      <w:r w:rsidR="00365CBA">
        <w:rPr>
          <w:rFonts w:hint="cs"/>
          <w:sz w:val="18"/>
          <w:szCs w:val="18"/>
          <w:rtl/>
        </w:rPr>
        <w:t xml:space="preserve">(משפט כהן, ס) </w:t>
      </w:r>
      <w:r w:rsidR="00365CBA" w:rsidRPr="00365CBA">
        <w:rPr>
          <w:rFonts w:hint="cs"/>
          <w:b/>
          <w:bCs/>
          <w:rtl/>
        </w:rPr>
        <w:t>והרב פרנק</w:t>
      </w:r>
      <w:r w:rsidR="00365CBA">
        <w:rPr>
          <w:rFonts w:hint="cs"/>
          <w:rtl/>
        </w:rPr>
        <w:t xml:space="preserve"> </w:t>
      </w:r>
      <w:r w:rsidR="00365CBA">
        <w:rPr>
          <w:rFonts w:hint="cs"/>
          <w:sz w:val="18"/>
          <w:szCs w:val="18"/>
          <w:rtl/>
        </w:rPr>
        <w:t xml:space="preserve">(הר צבי זרעים ב, מח) </w:t>
      </w:r>
      <w:r w:rsidR="00365CBA">
        <w:rPr>
          <w:rFonts w:hint="cs"/>
          <w:rtl/>
        </w:rPr>
        <w:t>סברו, שכאשר התורה אוסרת למכור קרקע לגוי, כוונתה רק לקניין עולמי. לעומת זאת היתר המכירה מבוסס על כך שהמכירה זמנית, ולאחר שנת השמיטה הקרקע חוזרת ליהודי (בדומה למכירת חמץ לפני פסח לגוי</w:t>
      </w:r>
      <w:r w:rsidR="00D10546">
        <w:rPr>
          <w:rFonts w:hint="cs"/>
          <w:rtl/>
        </w:rPr>
        <w:t>, שמועילה למרות שבסוף הפסח מוסכם שהיהודי קונה את החמץ בחזרה</w:t>
      </w:r>
      <w:r w:rsidR="00365CBA">
        <w:rPr>
          <w:rFonts w:hint="cs"/>
          <w:rtl/>
        </w:rPr>
        <w:t>).</w:t>
      </w:r>
    </w:p>
    <w:p w14:paraId="5D26D1DA" w14:textId="5EE03A15" w:rsidR="00071B01" w:rsidRDefault="00507388" w:rsidP="00831B12">
      <w:pPr>
        <w:spacing w:after="40"/>
        <w:rPr>
          <w:rtl/>
        </w:rPr>
      </w:pPr>
      <w:r>
        <w:rPr>
          <w:rFonts w:hint="cs"/>
          <w:b/>
          <w:bCs/>
          <w:rtl/>
        </w:rPr>
        <w:t xml:space="preserve">ב. </w:t>
      </w:r>
      <w:r w:rsidR="00071B01" w:rsidRPr="00071B01">
        <w:rPr>
          <w:rFonts w:hint="cs"/>
          <w:b/>
          <w:bCs/>
          <w:rtl/>
        </w:rPr>
        <w:t xml:space="preserve">דחייה </w:t>
      </w:r>
      <w:r w:rsidR="001107D2">
        <w:rPr>
          <w:rFonts w:hint="cs"/>
          <w:b/>
          <w:bCs/>
          <w:rtl/>
        </w:rPr>
        <w:t>שנייה</w:t>
      </w:r>
      <w:r w:rsidR="00071B01">
        <w:rPr>
          <w:rFonts w:hint="cs"/>
          <w:rtl/>
        </w:rPr>
        <w:t xml:space="preserve">: כפי </w:t>
      </w:r>
      <w:r w:rsidR="00725FF1">
        <w:rPr>
          <w:rFonts w:hint="cs"/>
          <w:rtl/>
        </w:rPr>
        <w:t>שטען</w:t>
      </w:r>
      <w:r w:rsidR="00071B01">
        <w:rPr>
          <w:rFonts w:hint="cs"/>
          <w:rtl/>
        </w:rPr>
        <w:t xml:space="preserve"> בספר </w:t>
      </w:r>
      <w:r w:rsidR="00071B01" w:rsidRPr="00071B01">
        <w:rPr>
          <w:rFonts w:hint="cs"/>
          <w:b/>
          <w:bCs/>
          <w:rtl/>
        </w:rPr>
        <w:t>ישועות מלכו</w:t>
      </w:r>
      <w:r w:rsidR="00071B01">
        <w:rPr>
          <w:rFonts w:hint="cs"/>
          <w:rtl/>
        </w:rPr>
        <w:t xml:space="preserve"> </w:t>
      </w:r>
      <w:r w:rsidR="00071B01">
        <w:rPr>
          <w:rFonts w:hint="cs"/>
          <w:sz w:val="18"/>
          <w:szCs w:val="18"/>
          <w:rtl/>
        </w:rPr>
        <w:t>(יו''ד נה)</w:t>
      </w:r>
      <w:r w:rsidR="00071B01">
        <w:rPr>
          <w:rFonts w:hint="cs"/>
          <w:rtl/>
        </w:rPr>
        <w:t xml:space="preserve">, איסור </w:t>
      </w:r>
      <w:r w:rsidR="001E6B1A">
        <w:rPr>
          <w:rFonts w:hint="cs"/>
          <w:rtl/>
        </w:rPr>
        <w:t>לא</w:t>
      </w:r>
      <w:r w:rsidR="00071B01">
        <w:rPr>
          <w:rFonts w:hint="cs"/>
          <w:rtl/>
        </w:rPr>
        <w:t xml:space="preserve"> תחנם </w:t>
      </w:r>
      <w:r w:rsidR="001E6B1A">
        <w:rPr>
          <w:rFonts w:hint="cs"/>
          <w:rtl/>
        </w:rPr>
        <w:t>אינו</w:t>
      </w:r>
      <w:r w:rsidR="0053626F">
        <w:rPr>
          <w:rFonts w:hint="cs"/>
          <w:rtl/>
        </w:rPr>
        <w:t xml:space="preserve"> רק אוסר שרירותית למכור קרקע בארץ ישראל, אלא </w:t>
      </w:r>
      <w:r w:rsidR="00B70B8F">
        <w:rPr>
          <w:rFonts w:hint="cs"/>
          <w:rtl/>
        </w:rPr>
        <w:t xml:space="preserve">מטרתו </w:t>
      </w:r>
      <w:r w:rsidR="00071B01">
        <w:rPr>
          <w:rFonts w:hint="cs"/>
          <w:rtl/>
        </w:rPr>
        <w:t>למנוע מצב של התיישבות גויים בארץ ישראל</w:t>
      </w:r>
      <w:r w:rsidR="001107D2">
        <w:rPr>
          <w:rFonts w:hint="cs"/>
          <w:rtl/>
        </w:rPr>
        <w:t>. כאשר מאפשרים את היתר המכירה,</w:t>
      </w:r>
      <w:r w:rsidR="0053626F">
        <w:rPr>
          <w:rFonts w:hint="cs"/>
          <w:rtl/>
        </w:rPr>
        <w:t xml:space="preserve"> לא זו בלבד שלא מחזקים את אחיזת הגויים בה, אלא מחלישים אותה, כיוון שמאפשרים לחקלאי היהודי להמשיך להתפרנס מחקלאות, ובלשונו:</w:t>
      </w:r>
      <w:r w:rsidR="001107D2">
        <w:rPr>
          <w:rFonts w:hint="cs"/>
          <w:rtl/>
        </w:rPr>
        <w:t xml:space="preserve"> </w:t>
      </w:r>
    </w:p>
    <w:p w14:paraId="3670626B" w14:textId="170CAD1A" w:rsidR="00BF7876" w:rsidRDefault="00432377" w:rsidP="00831B12">
      <w:pPr>
        <w:spacing w:after="40"/>
        <w:ind w:left="720"/>
        <w:rPr>
          <w:u w:val="single"/>
          <w:rtl/>
        </w:rPr>
      </w:pPr>
      <w:r>
        <w:rPr>
          <w:rFonts w:cs="Arial" w:hint="cs"/>
          <w:rtl/>
        </w:rPr>
        <w:t>''</w:t>
      </w:r>
      <w:r w:rsidRPr="00432377">
        <w:rPr>
          <w:rFonts w:cs="Arial"/>
          <w:rtl/>
        </w:rPr>
        <w:t>ויען כי כתב לי בעסק שמיטה האיך להתנהג שם</w:t>
      </w:r>
      <w:r>
        <w:rPr>
          <w:rFonts w:cs="Arial" w:hint="cs"/>
          <w:rtl/>
        </w:rPr>
        <w:t>,</w:t>
      </w:r>
      <w:r w:rsidRPr="00432377">
        <w:rPr>
          <w:rFonts w:cs="Arial"/>
          <w:rtl/>
        </w:rPr>
        <w:t xml:space="preserve"> כי אם יחדלו מלעבוד תשם האדמה ולא יוכל להתקיים </w:t>
      </w:r>
      <w:r>
        <w:rPr>
          <w:rFonts w:cs="Arial" w:hint="cs"/>
          <w:rtl/>
        </w:rPr>
        <w:t>בארץ ישראל</w:t>
      </w:r>
      <w:r w:rsidRPr="00432377">
        <w:rPr>
          <w:rFonts w:cs="Arial"/>
          <w:rtl/>
        </w:rPr>
        <w:t>, והנה אמרתי בפשיטות שטוב להתיר למכור לנכרי ואף על פי שאסור ליתן ולמכור קרקע בא</w:t>
      </w:r>
      <w:r>
        <w:rPr>
          <w:rFonts w:cs="Arial" w:hint="cs"/>
          <w:rtl/>
        </w:rPr>
        <w:t xml:space="preserve">רץ </w:t>
      </w:r>
      <w:r w:rsidRPr="00432377">
        <w:rPr>
          <w:rFonts w:cs="Arial"/>
          <w:rtl/>
        </w:rPr>
        <w:t>י</w:t>
      </w:r>
      <w:r>
        <w:rPr>
          <w:rFonts w:cs="Arial" w:hint="cs"/>
          <w:rtl/>
        </w:rPr>
        <w:t>שראל</w:t>
      </w:r>
      <w:r w:rsidRPr="00432377">
        <w:rPr>
          <w:rFonts w:cs="Arial"/>
          <w:rtl/>
        </w:rPr>
        <w:t xml:space="preserve"> כי</w:t>
      </w:r>
      <w:r>
        <w:rPr>
          <w:rFonts w:cs="Arial" w:hint="cs"/>
          <w:rtl/>
        </w:rPr>
        <w:t>ו</w:t>
      </w:r>
      <w:r w:rsidRPr="00432377">
        <w:rPr>
          <w:rFonts w:cs="Arial"/>
          <w:rtl/>
        </w:rPr>
        <w:t xml:space="preserve">ון שהוא לטובת היישוב פשיטא דאין כאן איסור דלא תחנם בפרט כשמוכר </w:t>
      </w:r>
      <w:r>
        <w:rPr>
          <w:rFonts w:cs="Arial" w:hint="cs"/>
          <w:rtl/>
        </w:rPr>
        <w:t xml:space="preserve">על מנת </w:t>
      </w:r>
      <w:r w:rsidRPr="00432377">
        <w:rPr>
          <w:rFonts w:cs="Arial"/>
          <w:rtl/>
        </w:rPr>
        <w:t>להחזיר</w:t>
      </w:r>
      <w:r>
        <w:rPr>
          <w:rFonts w:cs="Arial" w:hint="cs"/>
          <w:rtl/>
        </w:rPr>
        <w:t>.''</w:t>
      </w:r>
    </w:p>
    <w:p w14:paraId="0F61E058" w14:textId="69485794" w:rsidR="00BF7876" w:rsidRPr="00B6616F" w:rsidRDefault="00B6616F" w:rsidP="00831B12">
      <w:pPr>
        <w:spacing w:after="40"/>
        <w:rPr>
          <w:rtl/>
        </w:rPr>
      </w:pPr>
      <w:r>
        <w:rPr>
          <w:rFonts w:hint="cs"/>
          <w:rtl/>
        </w:rPr>
        <w:t>לא זו בלבד, במקרה בו בוחרים שלא להתבסס על היתר המכירה, אחד הפתרונות הוא להתבסס על קנייה של פירות וירקות מחקלאים ערבים</w:t>
      </w:r>
      <w:r w:rsidR="006A2322">
        <w:rPr>
          <w:rFonts w:hint="cs"/>
          <w:rtl/>
        </w:rPr>
        <w:t xml:space="preserve">. </w:t>
      </w:r>
      <w:r w:rsidRPr="00B6616F">
        <w:rPr>
          <w:rFonts w:hint="cs"/>
          <w:b/>
          <w:bCs/>
          <w:rtl/>
        </w:rPr>
        <w:t>הרב רימון</w:t>
      </w:r>
      <w:r>
        <w:rPr>
          <w:rFonts w:hint="cs"/>
          <w:rtl/>
        </w:rPr>
        <w:t xml:space="preserve"> </w:t>
      </w:r>
      <w:r>
        <w:rPr>
          <w:rFonts w:hint="cs"/>
          <w:sz w:val="18"/>
          <w:szCs w:val="18"/>
          <w:rtl/>
        </w:rPr>
        <w:t xml:space="preserve">(שמיטה עמ' 287) </w:t>
      </w:r>
      <w:r w:rsidR="00710940">
        <w:rPr>
          <w:rFonts w:hint="cs"/>
          <w:rtl/>
        </w:rPr>
        <w:t>בדק ומצא</w:t>
      </w:r>
      <w:r w:rsidR="006A2322">
        <w:rPr>
          <w:rFonts w:hint="cs"/>
          <w:rtl/>
        </w:rPr>
        <w:t>,</w:t>
      </w:r>
      <w:r w:rsidR="00710940">
        <w:rPr>
          <w:rFonts w:hint="cs"/>
          <w:rtl/>
        </w:rPr>
        <w:t xml:space="preserve"> ש</w:t>
      </w:r>
      <w:r>
        <w:rPr>
          <w:rFonts w:hint="cs"/>
          <w:rtl/>
        </w:rPr>
        <w:t xml:space="preserve">בשנת השמיטה עולה אחוז המכירות מחקלאים ערבים בכשלושים אחוז, </w:t>
      </w:r>
      <w:r w:rsidR="00AE55E8">
        <w:rPr>
          <w:rFonts w:hint="cs"/>
          <w:rtl/>
        </w:rPr>
        <w:t xml:space="preserve">כך </w:t>
      </w:r>
      <w:r w:rsidR="005900C1">
        <w:rPr>
          <w:rFonts w:hint="cs"/>
          <w:rtl/>
        </w:rPr>
        <w:t xml:space="preserve">שבכך שנמנעים מלהתבסס על היתר המכירה, </w:t>
      </w:r>
      <w:r w:rsidR="00374BD3">
        <w:rPr>
          <w:rFonts w:hint="cs"/>
          <w:rtl/>
        </w:rPr>
        <w:t xml:space="preserve">למעשה </w:t>
      </w:r>
      <w:r w:rsidR="005900C1">
        <w:rPr>
          <w:rFonts w:hint="cs"/>
          <w:rtl/>
        </w:rPr>
        <w:t>מחזקים את אחיזתם בארץ.</w:t>
      </w:r>
    </w:p>
    <w:p w14:paraId="0ED49EDD" w14:textId="0E99EA69" w:rsidR="00B6616F" w:rsidRPr="00B6616F" w:rsidRDefault="00B6616F" w:rsidP="00A53DDC">
      <w:pPr>
        <w:rPr>
          <w:rtl/>
        </w:rPr>
      </w:pPr>
      <w:r>
        <w:rPr>
          <w:rFonts w:hint="cs"/>
          <w:rtl/>
        </w:rPr>
        <w:t>עם כל זאת ולמרות ההיתרים, יש להוסיף שגם המתירים סוברים שבמצב אידאלי</w:t>
      </w:r>
      <w:r w:rsidR="003F4A13">
        <w:rPr>
          <w:rFonts w:hint="cs"/>
          <w:rtl/>
        </w:rPr>
        <w:t xml:space="preserve"> עדיף </w:t>
      </w:r>
      <w:r w:rsidR="001709AD">
        <w:rPr>
          <w:rFonts w:hint="cs"/>
          <w:rtl/>
        </w:rPr>
        <w:t>שכל עם ישראל ישבות</w:t>
      </w:r>
      <w:r w:rsidR="00A570B2">
        <w:rPr>
          <w:rFonts w:hint="cs"/>
          <w:rtl/>
        </w:rPr>
        <w:t xml:space="preserve"> בשמיטה</w:t>
      </w:r>
      <w:r w:rsidR="006A2322">
        <w:rPr>
          <w:rFonts w:hint="cs"/>
          <w:rtl/>
        </w:rPr>
        <w:t xml:space="preserve"> וכדומה</w:t>
      </w:r>
      <w:r w:rsidR="00866C2F">
        <w:rPr>
          <w:rFonts w:hint="cs"/>
          <w:rtl/>
        </w:rPr>
        <w:t>.</w:t>
      </w:r>
      <w:r w:rsidR="00136EDF">
        <w:rPr>
          <w:rFonts w:hint="cs"/>
          <w:rtl/>
        </w:rPr>
        <w:t xml:space="preserve"> אך במצב הקיים, בו הקנייה מערבים מחזקת אותם, ואי הסתמכות על היתר המכירה תפגע ביכולת החקלאים היהודים </w:t>
      </w:r>
      <w:r w:rsidR="00001D23">
        <w:rPr>
          <w:rFonts w:hint="cs"/>
          <w:rtl/>
        </w:rPr>
        <w:t>לשמור על קרקעותיהם ופרנסתם</w:t>
      </w:r>
      <w:r w:rsidR="006416E0">
        <w:rPr>
          <w:rFonts w:hint="cs"/>
          <w:rtl/>
        </w:rPr>
        <w:t xml:space="preserve"> </w:t>
      </w:r>
      <w:r w:rsidR="006416E0" w:rsidRPr="006416E0">
        <w:rPr>
          <w:rFonts w:hint="cs"/>
          <w:sz w:val="18"/>
          <w:szCs w:val="18"/>
          <w:rtl/>
        </w:rPr>
        <w:t>(למשל כי חותמים חוזה על אספקת סחורה לשנים רבות)</w:t>
      </w:r>
      <w:r w:rsidR="00001D23">
        <w:rPr>
          <w:rFonts w:hint="cs"/>
          <w:rtl/>
        </w:rPr>
        <w:t xml:space="preserve"> - יש </w:t>
      </w:r>
      <w:r w:rsidR="00362090">
        <w:rPr>
          <w:rFonts w:hint="cs"/>
          <w:rtl/>
        </w:rPr>
        <w:t xml:space="preserve">מקום </w:t>
      </w:r>
      <w:r w:rsidR="00001D23">
        <w:rPr>
          <w:rFonts w:hint="cs"/>
          <w:rtl/>
        </w:rPr>
        <w:t>לפעול על פי היתר זה.</w:t>
      </w:r>
      <w:r w:rsidR="001709AD">
        <w:rPr>
          <w:rFonts w:hint="cs"/>
          <w:rtl/>
        </w:rPr>
        <w:t xml:space="preserve"> </w:t>
      </w:r>
    </w:p>
    <w:p w14:paraId="3E50711F" w14:textId="77777777" w:rsidR="00BF7876" w:rsidRPr="00322CA2" w:rsidRDefault="00BF7876" w:rsidP="00BF7876">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BF7876" w:rsidRPr="00322CA2" w:rsidSect="000D7A3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C4809" w14:textId="77777777" w:rsidR="00FA4C82" w:rsidRDefault="00FA4C82" w:rsidP="00C665B0">
      <w:pPr>
        <w:spacing w:after="0" w:line="240" w:lineRule="auto"/>
      </w:pPr>
      <w:r>
        <w:separator/>
      </w:r>
    </w:p>
  </w:endnote>
  <w:endnote w:type="continuationSeparator" w:id="0">
    <w:p w14:paraId="43AA1F77" w14:textId="77777777" w:rsidR="00FA4C82" w:rsidRDefault="00FA4C82" w:rsidP="00C665B0">
      <w:pPr>
        <w:spacing w:after="0" w:line="240" w:lineRule="auto"/>
      </w:pPr>
      <w:r>
        <w:continuationSeparator/>
      </w:r>
    </w:p>
  </w:endnote>
  <w:endnote w:type="continuationNotice" w:id="1">
    <w:p w14:paraId="5E65058B" w14:textId="77777777" w:rsidR="00FA4C82" w:rsidRDefault="00FA4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481F" w14:textId="77777777" w:rsidR="00FA4C82" w:rsidRDefault="00FA4C82" w:rsidP="00C665B0">
      <w:pPr>
        <w:spacing w:after="0" w:line="240" w:lineRule="auto"/>
      </w:pPr>
      <w:r>
        <w:separator/>
      </w:r>
    </w:p>
  </w:footnote>
  <w:footnote w:type="continuationSeparator" w:id="0">
    <w:p w14:paraId="46271CBE" w14:textId="77777777" w:rsidR="00FA4C82" w:rsidRDefault="00FA4C82" w:rsidP="00C665B0">
      <w:pPr>
        <w:spacing w:after="0" w:line="240" w:lineRule="auto"/>
      </w:pPr>
      <w:r>
        <w:continuationSeparator/>
      </w:r>
    </w:p>
  </w:footnote>
  <w:footnote w:type="continuationNotice" w:id="1">
    <w:p w14:paraId="736A59B4" w14:textId="77777777" w:rsidR="00FA4C82" w:rsidRDefault="00FA4C82">
      <w:pPr>
        <w:spacing w:after="0" w:line="240" w:lineRule="auto"/>
      </w:pPr>
    </w:p>
  </w:footnote>
  <w:footnote w:id="2">
    <w:p w14:paraId="15119A8B" w14:textId="7B3B36F9" w:rsidR="00C665B0" w:rsidRDefault="00C665B0" w:rsidP="00EE6512">
      <w:pPr>
        <w:pStyle w:val="a3"/>
        <w:rPr>
          <w:rtl/>
        </w:rPr>
      </w:pPr>
      <w:r>
        <w:rPr>
          <w:rStyle w:val="a5"/>
        </w:rPr>
        <w:footnoteRef/>
      </w:r>
      <w:r w:rsidR="00433831">
        <w:rPr>
          <w:rFonts w:hint="cs"/>
          <w:rtl/>
        </w:rPr>
        <w:t xml:space="preserve"> </w:t>
      </w:r>
      <w:r w:rsidR="00473291">
        <w:rPr>
          <w:rFonts w:hint="cs"/>
          <w:rtl/>
        </w:rPr>
        <w:t xml:space="preserve">כמו כן </w:t>
      </w:r>
      <w:r w:rsidR="00433831">
        <w:rPr>
          <w:rFonts w:hint="cs"/>
          <w:rtl/>
        </w:rPr>
        <w:t xml:space="preserve">כפי שראינו בעבר </w:t>
      </w:r>
      <w:r w:rsidR="00433831">
        <w:rPr>
          <w:rFonts w:hint="cs"/>
          <w:sz w:val="16"/>
          <w:szCs w:val="16"/>
          <w:rtl/>
        </w:rPr>
        <w:t>(קרח שנה ד')</w:t>
      </w:r>
      <w:r w:rsidR="00433831">
        <w:rPr>
          <w:rFonts w:hint="cs"/>
          <w:rtl/>
        </w:rPr>
        <w:t xml:space="preserve">, </w:t>
      </w:r>
      <w:r w:rsidR="00EE6512">
        <w:rPr>
          <w:rFonts w:hint="cs"/>
          <w:b/>
          <w:bCs/>
          <w:rtl/>
        </w:rPr>
        <w:t>ה</w:t>
      </w:r>
      <w:r w:rsidR="00EE6512" w:rsidRPr="00E677D2">
        <w:rPr>
          <w:rFonts w:hint="cs"/>
          <w:b/>
          <w:bCs/>
          <w:rtl/>
        </w:rPr>
        <w:t>ציץ אליעזר</w:t>
      </w:r>
      <w:r w:rsidR="00EE6512">
        <w:rPr>
          <w:rFonts w:hint="cs"/>
          <w:rtl/>
        </w:rPr>
        <w:t xml:space="preserve"> </w:t>
      </w:r>
      <w:r w:rsidR="00EE6512">
        <w:rPr>
          <w:rFonts w:hint="cs"/>
          <w:sz w:val="16"/>
          <w:szCs w:val="16"/>
          <w:rtl/>
        </w:rPr>
        <w:t>(</w:t>
      </w:r>
      <w:r w:rsidR="00473291">
        <w:rPr>
          <w:rFonts w:hint="cs"/>
          <w:sz w:val="16"/>
          <w:szCs w:val="16"/>
          <w:rtl/>
        </w:rPr>
        <w:t>שם</w:t>
      </w:r>
      <w:r w:rsidR="00EE6512">
        <w:rPr>
          <w:rFonts w:hint="cs"/>
          <w:sz w:val="16"/>
          <w:szCs w:val="16"/>
          <w:rtl/>
        </w:rPr>
        <w:t>)</w:t>
      </w:r>
      <w:r w:rsidR="00B53CA0">
        <w:rPr>
          <w:rFonts w:hint="cs"/>
          <w:rtl/>
        </w:rPr>
        <w:t xml:space="preserve"> </w:t>
      </w:r>
      <w:r w:rsidR="00EE6512">
        <w:rPr>
          <w:rFonts w:hint="cs"/>
          <w:rtl/>
        </w:rPr>
        <w:t>דייק מדברי</w:t>
      </w:r>
      <w:r w:rsidR="00F36AAD">
        <w:rPr>
          <w:rFonts w:hint="cs"/>
          <w:rtl/>
        </w:rPr>
        <w:t xml:space="preserve"> </w:t>
      </w:r>
      <w:r w:rsidR="00EE6512" w:rsidRPr="00606602">
        <w:rPr>
          <w:rFonts w:hint="cs"/>
          <w:b/>
          <w:bCs/>
          <w:rtl/>
        </w:rPr>
        <w:t>רבינו</w:t>
      </w:r>
      <w:r w:rsidR="00EE6512">
        <w:rPr>
          <w:rFonts w:hint="cs"/>
          <w:rtl/>
        </w:rPr>
        <w:t xml:space="preserve"> </w:t>
      </w:r>
      <w:r w:rsidR="00EE6512" w:rsidRPr="00606602">
        <w:rPr>
          <w:rFonts w:hint="cs"/>
          <w:b/>
          <w:bCs/>
          <w:rtl/>
        </w:rPr>
        <w:t>גרשום</w:t>
      </w:r>
      <w:r w:rsidR="00EE6512">
        <w:rPr>
          <w:rFonts w:hint="cs"/>
          <w:rtl/>
        </w:rPr>
        <w:t xml:space="preserve"> </w:t>
      </w:r>
      <w:r w:rsidR="00EE6512" w:rsidRPr="00606602">
        <w:rPr>
          <w:rFonts w:hint="cs"/>
          <w:b/>
          <w:bCs/>
          <w:rtl/>
        </w:rPr>
        <w:t>מאור</w:t>
      </w:r>
      <w:r w:rsidR="00EE6512">
        <w:rPr>
          <w:rFonts w:hint="cs"/>
          <w:rtl/>
        </w:rPr>
        <w:t xml:space="preserve"> </w:t>
      </w:r>
      <w:r w:rsidR="00EE6512" w:rsidRPr="00606602">
        <w:rPr>
          <w:rFonts w:hint="cs"/>
          <w:b/>
          <w:bCs/>
          <w:rtl/>
        </w:rPr>
        <w:t>הגולה</w:t>
      </w:r>
      <w:r w:rsidR="00EE6512">
        <w:rPr>
          <w:rFonts w:hint="cs"/>
          <w:rtl/>
        </w:rPr>
        <w:t xml:space="preserve"> </w:t>
      </w:r>
      <w:r w:rsidR="00EE6512">
        <w:rPr>
          <w:rFonts w:hint="cs"/>
          <w:sz w:val="16"/>
          <w:szCs w:val="16"/>
          <w:rtl/>
        </w:rPr>
        <w:t>(ערכין לב ע''ב)</w:t>
      </w:r>
      <w:r w:rsidR="00EE6512">
        <w:rPr>
          <w:rFonts w:hint="cs"/>
          <w:rtl/>
        </w:rPr>
        <w:t xml:space="preserve">, שכאשר צריך רוב עם ישראל בארץ ישראל, אין הכוונה לרוב ממש, אלא די בשישים ריבוא (שש מאות אלף איש). בטעם הדבר נימק, שכמות כזו של אנשים כבר נקראת 'עם ישראל', משום כך לא צריך רוב ממש </w:t>
      </w:r>
      <w:r w:rsidR="004423F5">
        <w:rPr>
          <w:rFonts w:hint="cs"/>
          <w:rtl/>
        </w:rPr>
        <w:t xml:space="preserve">כדי </w:t>
      </w:r>
      <w:r w:rsidR="00EE6512">
        <w:rPr>
          <w:rFonts w:hint="cs"/>
          <w:rtl/>
        </w:rPr>
        <w:t xml:space="preserve">להגדיר </w:t>
      </w:r>
      <w:r w:rsidR="004423F5">
        <w:rPr>
          <w:rFonts w:hint="cs"/>
          <w:rtl/>
        </w:rPr>
        <w:t>"</w:t>
      </w:r>
      <w:r w:rsidR="00EE6512">
        <w:rPr>
          <w:rFonts w:hint="cs"/>
          <w:rtl/>
        </w:rPr>
        <w:t>עם ישראל בארצו</w:t>
      </w:r>
      <w:r w:rsidR="004423F5">
        <w:rPr>
          <w:rFonts w:hint="cs"/>
          <w:rtl/>
        </w:rPr>
        <w:t>"</w:t>
      </w:r>
      <w:r w:rsidR="00EE6512">
        <w:rPr>
          <w:rFonts w:hint="cs"/>
          <w:rtl/>
        </w:rPr>
        <w:t xml:space="preserve"> (וכן כתב </w:t>
      </w:r>
      <w:r w:rsidR="00EE6512" w:rsidRPr="00892BD1">
        <w:rPr>
          <w:rFonts w:hint="cs"/>
          <w:b/>
          <w:bCs/>
          <w:rtl/>
        </w:rPr>
        <w:t>היש</w:t>
      </w:r>
      <w:r w:rsidR="00EE6512">
        <w:rPr>
          <w:rFonts w:hint="cs"/>
          <w:b/>
          <w:bCs/>
          <w:rtl/>
        </w:rPr>
        <w:t>ו</w:t>
      </w:r>
      <w:r w:rsidR="00EE6512" w:rsidRPr="00892BD1">
        <w:rPr>
          <w:rFonts w:hint="cs"/>
          <w:b/>
          <w:bCs/>
          <w:rtl/>
        </w:rPr>
        <w:t>עות</w:t>
      </w:r>
      <w:r w:rsidR="00EE6512">
        <w:rPr>
          <w:rFonts w:hint="cs"/>
          <w:rtl/>
        </w:rPr>
        <w:t xml:space="preserve"> </w:t>
      </w:r>
      <w:r w:rsidR="00EE6512" w:rsidRPr="00892BD1">
        <w:rPr>
          <w:rFonts w:hint="cs"/>
          <w:b/>
          <w:bCs/>
          <w:rtl/>
        </w:rPr>
        <w:t>מלכו</w:t>
      </w:r>
      <w:r w:rsidR="00EE6512">
        <w:rPr>
          <w:rFonts w:hint="cs"/>
          <w:rtl/>
        </w:rPr>
        <w:t xml:space="preserve"> </w:t>
      </w:r>
      <w:r w:rsidR="00EE6512">
        <w:rPr>
          <w:rFonts w:hint="cs"/>
          <w:sz w:val="16"/>
          <w:szCs w:val="16"/>
          <w:rtl/>
        </w:rPr>
        <w:t>(תרומות א, כו)</w:t>
      </w:r>
      <w:r w:rsidR="00EE6512">
        <w:rPr>
          <w:rFonts w:hint="cs"/>
          <w:rtl/>
        </w:rPr>
        <w:t>).</w:t>
      </w:r>
    </w:p>
  </w:footnote>
  <w:footnote w:id="3">
    <w:p w14:paraId="2F107DDE" w14:textId="77777777" w:rsidR="00BF7876" w:rsidRPr="000E67A9" w:rsidRDefault="00BF7876" w:rsidP="00BF7876">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84"/>
    <w:rsid w:val="00001D23"/>
    <w:rsid w:val="00001E06"/>
    <w:rsid w:val="00014903"/>
    <w:rsid w:val="00036E34"/>
    <w:rsid w:val="000400C9"/>
    <w:rsid w:val="00071B01"/>
    <w:rsid w:val="00076F07"/>
    <w:rsid w:val="000872E3"/>
    <w:rsid w:val="000D7A3F"/>
    <w:rsid w:val="000E3BF4"/>
    <w:rsid w:val="00103C0E"/>
    <w:rsid w:val="001107D2"/>
    <w:rsid w:val="00136EDF"/>
    <w:rsid w:val="0014456C"/>
    <w:rsid w:val="001709AD"/>
    <w:rsid w:val="00175A33"/>
    <w:rsid w:val="001860F1"/>
    <w:rsid w:val="001C163D"/>
    <w:rsid w:val="001C2795"/>
    <w:rsid w:val="001D18EF"/>
    <w:rsid w:val="001E6B1A"/>
    <w:rsid w:val="002013BA"/>
    <w:rsid w:val="00215B04"/>
    <w:rsid w:val="00231728"/>
    <w:rsid w:val="00232423"/>
    <w:rsid w:val="00236599"/>
    <w:rsid w:val="002525E5"/>
    <w:rsid w:val="00267AE5"/>
    <w:rsid w:val="002703DE"/>
    <w:rsid w:val="002718C3"/>
    <w:rsid w:val="002A0D58"/>
    <w:rsid w:val="002B13C8"/>
    <w:rsid w:val="002F5E41"/>
    <w:rsid w:val="0030025C"/>
    <w:rsid w:val="00303B2B"/>
    <w:rsid w:val="00347D1E"/>
    <w:rsid w:val="00362090"/>
    <w:rsid w:val="00365C36"/>
    <w:rsid w:val="00365CBA"/>
    <w:rsid w:val="00374BD3"/>
    <w:rsid w:val="0039333D"/>
    <w:rsid w:val="0039359F"/>
    <w:rsid w:val="003D032D"/>
    <w:rsid w:val="003F4A13"/>
    <w:rsid w:val="003F6DF4"/>
    <w:rsid w:val="0040641D"/>
    <w:rsid w:val="004264FA"/>
    <w:rsid w:val="00432377"/>
    <w:rsid w:val="00433831"/>
    <w:rsid w:val="004423F5"/>
    <w:rsid w:val="0045439D"/>
    <w:rsid w:val="00457BB7"/>
    <w:rsid w:val="00466352"/>
    <w:rsid w:val="00473291"/>
    <w:rsid w:val="004A33CD"/>
    <w:rsid w:val="004B63D0"/>
    <w:rsid w:val="004D103E"/>
    <w:rsid w:val="004D74D0"/>
    <w:rsid w:val="004F0752"/>
    <w:rsid w:val="004F2BF6"/>
    <w:rsid w:val="00505BAB"/>
    <w:rsid w:val="00507388"/>
    <w:rsid w:val="0050743D"/>
    <w:rsid w:val="00523A9F"/>
    <w:rsid w:val="0053063D"/>
    <w:rsid w:val="0053626F"/>
    <w:rsid w:val="005563BA"/>
    <w:rsid w:val="00582BBF"/>
    <w:rsid w:val="005900C1"/>
    <w:rsid w:val="005A59BD"/>
    <w:rsid w:val="005B1D07"/>
    <w:rsid w:val="005B6639"/>
    <w:rsid w:val="005C5C99"/>
    <w:rsid w:val="005E5A79"/>
    <w:rsid w:val="00612486"/>
    <w:rsid w:val="00625CF2"/>
    <w:rsid w:val="00631045"/>
    <w:rsid w:val="00631374"/>
    <w:rsid w:val="00632DAA"/>
    <w:rsid w:val="006416E0"/>
    <w:rsid w:val="00652620"/>
    <w:rsid w:val="00660C9F"/>
    <w:rsid w:val="00670317"/>
    <w:rsid w:val="006705C3"/>
    <w:rsid w:val="00691494"/>
    <w:rsid w:val="006A2322"/>
    <w:rsid w:val="006B2626"/>
    <w:rsid w:val="006B558C"/>
    <w:rsid w:val="006D2A4D"/>
    <w:rsid w:val="006D6D18"/>
    <w:rsid w:val="00710940"/>
    <w:rsid w:val="00725FF1"/>
    <w:rsid w:val="00732294"/>
    <w:rsid w:val="0073411B"/>
    <w:rsid w:val="00740316"/>
    <w:rsid w:val="00775EF9"/>
    <w:rsid w:val="0078308F"/>
    <w:rsid w:val="0078458F"/>
    <w:rsid w:val="007958A2"/>
    <w:rsid w:val="007A2F77"/>
    <w:rsid w:val="007A74AD"/>
    <w:rsid w:val="007B06FF"/>
    <w:rsid w:val="007B2A2A"/>
    <w:rsid w:val="007C4EDC"/>
    <w:rsid w:val="007D78A8"/>
    <w:rsid w:val="007E206B"/>
    <w:rsid w:val="00831B12"/>
    <w:rsid w:val="00843BF7"/>
    <w:rsid w:val="00866C2F"/>
    <w:rsid w:val="008B62BF"/>
    <w:rsid w:val="008D43CA"/>
    <w:rsid w:val="008E746E"/>
    <w:rsid w:val="00901D2A"/>
    <w:rsid w:val="00903B41"/>
    <w:rsid w:val="009335D2"/>
    <w:rsid w:val="00950DDE"/>
    <w:rsid w:val="00970BE2"/>
    <w:rsid w:val="00974B99"/>
    <w:rsid w:val="009856BA"/>
    <w:rsid w:val="00987295"/>
    <w:rsid w:val="009B626D"/>
    <w:rsid w:val="009B6DFB"/>
    <w:rsid w:val="009C4FD1"/>
    <w:rsid w:val="00A03FA0"/>
    <w:rsid w:val="00A13062"/>
    <w:rsid w:val="00A245EB"/>
    <w:rsid w:val="00A43217"/>
    <w:rsid w:val="00A433C0"/>
    <w:rsid w:val="00A433D4"/>
    <w:rsid w:val="00A53DDC"/>
    <w:rsid w:val="00A570B2"/>
    <w:rsid w:val="00A714C1"/>
    <w:rsid w:val="00A74984"/>
    <w:rsid w:val="00A87DAD"/>
    <w:rsid w:val="00A97663"/>
    <w:rsid w:val="00AC184B"/>
    <w:rsid w:val="00AC35D2"/>
    <w:rsid w:val="00AC5B63"/>
    <w:rsid w:val="00AE1090"/>
    <w:rsid w:val="00AE143B"/>
    <w:rsid w:val="00AE55E8"/>
    <w:rsid w:val="00B30C66"/>
    <w:rsid w:val="00B53CA0"/>
    <w:rsid w:val="00B5436B"/>
    <w:rsid w:val="00B6616F"/>
    <w:rsid w:val="00B70B8F"/>
    <w:rsid w:val="00B70BD7"/>
    <w:rsid w:val="00B770AF"/>
    <w:rsid w:val="00B81A7E"/>
    <w:rsid w:val="00B94B85"/>
    <w:rsid w:val="00BA39B9"/>
    <w:rsid w:val="00BB5929"/>
    <w:rsid w:val="00BF7876"/>
    <w:rsid w:val="00C03276"/>
    <w:rsid w:val="00C459E6"/>
    <w:rsid w:val="00C51096"/>
    <w:rsid w:val="00C52AE3"/>
    <w:rsid w:val="00C52ED5"/>
    <w:rsid w:val="00C665B0"/>
    <w:rsid w:val="00CE25AB"/>
    <w:rsid w:val="00CE62B2"/>
    <w:rsid w:val="00CE7287"/>
    <w:rsid w:val="00CF1F12"/>
    <w:rsid w:val="00CF4BAD"/>
    <w:rsid w:val="00D03C7D"/>
    <w:rsid w:val="00D0783F"/>
    <w:rsid w:val="00D10546"/>
    <w:rsid w:val="00D16624"/>
    <w:rsid w:val="00D37928"/>
    <w:rsid w:val="00D4636A"/>
    <w:rsid w:val="00D67F3C"/>
    <w:rsid w:val="00D708FC"/>
    <w:rsid w:val="00DA26DF"/>
    <w:rsid w:val="00DC54B0"/>
    <w:rsid w:val="00DD36B1"/>
    <w:rsid w:val="00E0373B"/>
    <w:rsid w:val="00E058A6"/>
    <w:rsid w:val="00E32047"/>
    <w:rsid w:val="00E82341"/>
    <w:rsid w:val="00EA3D65"/>
    <w:rsid w:val="00EB61CE"/>
    <w:rsid w:val="00EE6512"/>
    <w:rsid w:val="00F1201E"/>
    <w:rsid w:val="00F36AAD"/>
    <w:rsid w:val="00F372E0"/>
    <w:rsid w:val="00F406A6"/>
    <w:rsid w:val="00F4416A"/>
    <w:rsid w:val="00F4495C"/>
    <w:rsid w:val="00F65BEF"/>
    <w:rsid w:val="00F810B5"/>
    <w:rsid w:val="00FA4C82"/>
    <w:rsid w:val="00FD4FAA"/>
    <w:rsid w:val="00FF5E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2726"/>
  <w15:chartTrackingRefBased/>
  <w15:docId w15:val="{1402BA84-332E-4A05-9A4B-1A44773C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665B0"/>
    <w:pPr>
      <w:spacing w:after="0" w:line="240" w:lineRule="auto"/>
    </w:pPr>
    <w:rPr>
      <w:sz w:val="20"/>
      <w:szCs w:val="20"/>
    </w:rPr>
  </w:style>
  <w:style w:type="character" w:customStyle="1" w:styleId="a4">
    <w:name w:val="טקסט הערת שוליים תו"/>
    <w:basedOn w:val="a0"/>
    <w:link w:val="a3"/>
    <w:uiPriority w:val="99"/>
    <w:rsid w:val="00C665B0"/>
    <w:rPr>
      <w:sz w:val="20"/>
      <w:szCs w:val="20"/>
    </w:rPr>
  </w:style>
  <w:style w:type="character" w:styleId="a5">
    <w:name w:val="footnote reference"/>
    <w:basedOn w:val="a0"/>
    <w:uiPriority w:val="99"/>
    <w:semiHidden/>
    <w:unhideWhenUsed/>
    <w:rsid w:val="00C665B0"/>
    <w:rPr>
      <w:vertAlign w:val="superscript"/>
    </w:rPr>
  </w:style>
  <w:style w:type="character" w:styleId="Hyperlink">
    <w:name w:val="Hyperlink"/>
    <w:basedOn w:val="a0"/>
    <w:uiPriority w:val="99"/>
    <w:unhideWhenUsed/>
    <w:rsid w:val="00BF7876"/>
    <w:rPr>
      <w:color w:val="0000FF"/>
      <w:u w:val="single"/>
    </w:rPr>
  </w:style>
  <w:style w:type="paragraph" w:styleId="a6">
    <w:name w:val="header"/>
    <w:basedOn w:val="a"/>
    <w:link w:val="a7"/>
    <w:uiPriority w:val="99"/>
    <w:unhideWhenUsed/>
    <w:rsid w:val="0030025C"/>
    <w:pPr>
      <w:tabs>
        <w:tab w:val="center" w:pos="4153"/>
        <w:tab w:val="right" w:pos="8306"/>
      </w:tabs>
      <w:spacing w:after="0" w:line="240" w:lineRule="auto"/>
    </w:pPr>
  </w:style>
  <w:style w:type="character" w:customStyle="1" w:styleId="a7">
    <w:name w:val="כותרת עליונה תו"/>
    <w:basedOn w:val="a0"/>
    <w:link w:val="a6"/>
    <w:uiPriority w:val="99"/>
    <w:rsid w:val="0030025C"/>
  </w:style>
  <w:style w:type="paragraph" w:styleId="a8">
    <w:name w:val="footer"/>
    <w:basedOn w:val="a"/>
    <w:link w:val="a9"/>
    <w:uiPriority w:val="99"/>
    <w:unhideWhenUsed/>
    <w:rsid w:val="0030025C"/>
    <w:pPr>
      <w:tabs>
        <w:tab w:val="center" w:pos="4153"/>
        <w:tab w:val="right" w:pos="8306"/>
      </w:tabs>
      <w:spacing w:after="0" w:line="240" w:lineRule="auto"/>
    </w:pPr>
  </w:style>
  <w:style w:type="character" w:customStyle="1" w:styleId="a9">
    <w:name w:val="כותרת תחתונה תו"/>
    <w:basedOn w:val="a0"/>
    <w:link w:val="a8"/>
    <w:uiPriority w:val="99"/>
    <w:rsid w:val="0030025C"/>
  </w:style>
  <w:style w:type="paragraph" w:styleId="aa">
    <w:name w:val="Revision"/>
    <w:hidden/>
    <w:uiPriority w:val="99"/>
    <w:semiHidden/>
    <w:rsid w:val="0030025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9A0D4-0C7C-47B7-8F62-8E8AE8BB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1568</Words>
  <Characters>7841</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dcterms:created xsi:type="dcterms:W3CDTF">2021-07-13T19:56:00Z</dcterms:created>
  <dcterms:modified xsi:type="dcterms:W3CDTF">2022-08-18T18:41:00Z</dcterms:modified>
</cp:coreProperties>
</file>