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516E" w14:textId="481F121F" w:rsidR="00D5423E" w:rsidRDefault="001F2F4D" w:rsidP="00D5423E">
      <w:pPr>
        <w:rPr>
          <w:b/>
          <w:bCs/>
          <w:sz w:val="36"/>
          <w:szCs w:val="36"/>
          <w:rtl/>
        </w:rPr>
      </w:pPr>
      <w:r>
        <w:rPr>
          <w:rFonts w:hint="cs"/>
          <w:rtl/>
        </w:rPr>
        <w:t>בס''ד</w:t>
      </w:r>
      <w:r>
        <w:rPr>
          <w:rtl/>
        </w:rPr>
        <w:tab/>
      </w:r>
      <w:r>
        <w:rPr>
          <w:rFonts w:hint="cs"/>
          <w:rtl/>
        </w:rPr>
        <w:t xml:space="preserve">        </w:t>
      </w:r>
      <w:r w:rsidR="009B1F7E">
        <w:rPr>
          <w:rFonts w:hint="cs"/>
          <w:b/>
          <w:bCs/>
          <w:sz w:val="36"/>
          <w:szCs w:val="36"/>
          <w:rtl/>
        </w:rPr>
        <w:t xml:space="preserve">    </w:t>
      </w:r>
      <w:r w:rsidRPr="001F2F4D">
        <w:rPr>
          <w:rFonts w:hint="cs"/>
          <w:b/>
          <w:bCs/>
          <w:sz w:val="36"/>
          <w:szCs w:val="36"/>
          <w:rtl/>
        </w:rPr>
        <w:t>פרשת ויגש</w:t>
      </w:r>
      <w:r w:rsidR="00FC0B29">
        <w:rPr>
          <w:rFonts w:hint="cs"/>
          <w:b/>
          <w:bCs/>
          <w:sz w:val="36"/>
          <w:szCs w:val="36"/>
          <w:rtl/>
        </w:rPr>
        <w:t>:</w:t>
      </w:r>
      <w:r w:rsidRPr="001F2F4D">
        <w:rPr>
          <w:rFonts w:hint="cs"/>
          <w:b/>
          <w:bCs/>
          <w:sz w:val="36"/>
          <w:szCs w:val="36"/>
        </w:rPr>
        <w:t xml:space="preserve"> </w:t>
      </w:r>
      <w:r w:rsidRPr="001F2F4D">
        <w:rPr>
          <w:rFonts w:hint="cs"/>
          <w:b/>
          <w:bCs/>
          <w:sz w:val="36"/>
          <w:szCs w:val="36"/>
          <w:rtl/>
        </w:rPr>
        <w:t xml:space="preserve">האם מותר להסגיר </w:t>
      </w:r>
      <w:r w:rsidR="00D5423E">
        <w:rPr>
          <w:rFonts w:hint="cs"/>
          <w:b/>
          <w:bCs/>
          <w:sz w:val="36"/>
          <w:szCs w:val="36"/>
          <w:rtl/>
        </w:rPr>
        <w:t xml:space="preserve">יהודי </w:t>
      </w:r>
      <w:r w:rsidR="00866DAD">
        <w:rPr>
          <w:rFonts w:hint="cs"/>
          <w:b/>
          <w:bCs/>
          <w:sz w:val="36"/>
          <w:szCs w:val="36"/>
          <w:rtl/>
        </w:rPr>
        <w:t>לגויים</w:t>
      </w:r>
      <w:r w:rsidRPr="001F2F4D">
        <w:rPr>
          <w:rFonts w:hint="cs"/>
          <w:b/>
          <w:bCs/>
          <w:sz w:val="36"/>
          <w:szCs w:val="36"/>
          <w:rtl/>
        </w:rPr>
        <w:t xml:space="preserve"> </w:t>
      </w:r>
    </w:p>
    <w:p w14:paraId="16460917" w14:textId="6CA54984" w:rsidR="009B1F7E" w:rsidRDefault="009B1F7E" w:rsidP="00D5423E">
      <w:pPr>
        <w:rPr>
          <w:b/>
          <w:bCs/>
          <w:u w:val="single"/>
          <w:rtl/>
        </w:rPr>
      </w:pPr>
      <w:r w:rsidRPr="009B1F7E">
        <w:rPr>
          <w:rFonts w:hint="cs"/>
          <w:b/>
          <w:bCs/>
          <w:u w:val="single"/>
          <w:rtl/>
        </w:rPr>
        <w:t>פתיחה</w:t>
      </w:r>
    </w:p>
    <w:p w14:paraId="3AC6378C" w14:textId="65428956" w:rsidR="009B1F7E" w:rsidRDefault="00893D6D">
      <w:pPr>
        <w:rPr>
          <w:rtl/>
        </w:rPr>
      </w:pPr>
      <w:r>
        <w:rPr>
          <w:rFonts w:hint="cs"/>
          <w:rtl/>
        </w:rPr>
        <w:t>בפרשת מקץ</w:t>
      </w:r>
      <w:r w:rsidR="00CD230F">
        <w:rPr>
          <w:rFonts w:hint="cs"/>
          <w:rtl/>
        </w:rPr>
        <w:t xml:space="preserve"> מחביא יוסף את גביע הכסף באמתחת בנימין, </w:t>
      </w:r>
      <w:r>
        <w:rPr>
          <w:rFonts w:hint="cs"/>
          <w:rtl/>
        </w:rPr>
        <w:t>ו</w:t>
      </w:r>
      <w:r w:rsidR="00CD230F">
        <w:rPr>
          <w:rFonts w:hint="cs"/>
          <w:rtl/>
        </w:rPr>
        <w:t>בפרש</w:t>
      </w:r>
      <w:r>
        <w:rPr>
          <w:rFonts w:hint="cs"/>
          <w:rtl/>
        </w:rPr>
        <w:t>ת השבוע ויגש</w:t>
      </w:r>
      <w:r w:rsidR="00CD230F">
        <w:rPr>
          <w:rFonts w:hint="cs"/>
          <w:rtl/>
        </w:rPr>
        <w:t xml:space="preserve"> מתייצב יהודה לימין בנימין: ''</w:t>
      </w:r>
      <w:r w:rsidR="00CD230F" w:rsidRPr="00CD230F">
        <w:rPr>
          <w:rFonts w:cs="Arial"/>
          <w:rtl/>
        </w:rPr>
        <w:t>כִּ֤י עַבְדְּךָ֙ עָרַ֣ב אֶת־הַנַּ֔עַר מֵעִ֥ם אָבִ֖י לֵאמֹ֑ר אִם־לֹ֤א אֲבִיאֶ֙נּוּ֙ אֵלֶ֔יךָ וְחָטָ֥אתִי לְאָבִ֖י כָּל־הַיָּמִֽים</w:t>
      </w:r>
      <w:r w:rsidR="00CD230F">
        <w:rPr>
          <w:rFonts w:cs="Arial" w:hint="cs"/>
          <w:rtl/>
        </w:rPr>
        <w:t xml:space="preserve">''. דנו המפרשים, מדוע העביר יוסף </w:t>
      </w:r>
      <w:r w:rsidR="00CD230F">
        <w:rPr>
          <w:rFonts w:hint="cs"/>
          <w:rtl/>
        </w:rPr>
        <w:t xml:space="preserve">את אחיו דרך מסלול </w:t>
      </w:r>
      <w:r>
        <w:rPr>
          <w:rFonts w:hint="cs"/>
          <w:rtl/>
        </w:rPr>
        <w:t>קשה</w:t>
      </w:r>
      <w:r w:rsidR="00CD230F">
        <w:rPr>
          <w:rFonts w:hint="cs"/>
          <w:rtl/>
        </w:rPr>
        <w:t xml:space="preserve">, וגרם להם צער </w:t>
      </w:r>
      <w:r>
        <w:rPr>
          <w:rFonts w:hint="cs"/>
          <w:rtl/>
        </w:rPr>
        <w:t xml:space="preserve">רב </w:t>
      </w:r>
      <w:r w:rsidR="00CD230F">
        <w:rPr>
          <w:rFonts w:hint="cs"/>
          <w:rtl/>
        </w:rPr>
        <w:t>כל כך</w:t>
      </w:r>
      <w:r>
        <w:rPr>
          <w:rFonts w:hint="cs"/>
          <w:rtl/>
        </w:rPr>
        <w:t>:</w:t>
      </w:r>
      <w:r w:rsidR="00CD230F">
        <w:rPr>
          <w:rFonts w:hint="cs"/>
          <w:rtl/>
        </w:rPr>
        <w:t xml:space="preserve"> </w:t>
      </w:r>
    </w:p>
    <w:p w14:paraId="5AB38ED0" w14:textId="258F0D45" w:rsidR="00CD230F" w:rsidRPr="00312B05" w:rsidRDefault="00CD230F">
      <w:pPr>
        <w:rPr>
          <w:rtl/>
        </w:rPr>
      </w:pPr>
      <w:r>
        <w:rPr>
          <w:rFonts w:hint="cs"/>
          <w:rtl/>
        </w:rPr>
        <w:t xml:space="preserve">א. </w:t>
      </w:r>
      <w:r w:rsidRPr="00CD230F">
        <w:rPr>
          <w:rFonts w:hint="cs"/>
          <w:b/>
          <w:bCs/>
          <w:rtl/>
        </w:rPr>
        <w:t>האברבנאל</w:t>
      </w:r>
      <w:r>
        <w:rPr>
          <w:rFonts w:hint="cs"/>
          <w:rtl/>
        </w:rPr>
        <w:t xml:space="preserve"> </w:t>
      </w:r>
      <w:r>
        <w:rPr>
          <w:rFonts w:hint="cs"/>
          <w:sz w:val="18"/>
          <w:szCs w:val="18"/>
          <w:rtl/>
        </w:rPr>
        <w:t xml:space="preserve">(מב, ט) </w:t>
      </w:r>
      <w:r w:rsidRPr="00153846">
        <w:rPr>
          <w:rFonts w:hint="cs"/>
          <w:b/>
          <w:bCs/>
          <w:rtl/>
        </w:rPr>
        <w:t>והעקדת יצחק</w:t>
      </w:r>
      <w:r>
        <w:rPr>
          <w:rFonts w:hint="cs"/>
          <w:rtl/>
        </w:rPr>
        <w:t xml:space="preserve"> </w:t>
      </w:r>
      <w:r>
        <w:rPr>
          <w:rFonts w:hint="cs"/>
          <w:sz w:val="18"/>
          <w:szCs w:val="18"/>
          <w:rtl/>
        </w:rPr>
        <w:t xml:space="preserve">(פרק ל') </w:t>
      </w:r>
      <w:r>
        <w:rPr>
          <w:rFonts w:hint="cs"/>
          <w:rtl/>
        </w:rPr>
        <w:t>סברו, שמטרת יוסף הי</w:t>
      </w:r>
      <w:r w:rsidR="00893D6D">
        <w:rPr>
          <w:rFonts w:hint="cs"/>
          <w:rtl/>
        </w:rPr>
        <w:t>ת</w:t>
      </w:r>
      <w:r>
        <w:rPr>
          <w:rFonts w:hint="cs"/>
          <w:rtl/>
        </w:rPr>
        <w:t xml:space="preserve">ה לבדוק האם האחים </w:t>
      </w:r>
      <w:r w:rsidR="00153846">
        <w:rPr>
          <w:rFonts w:hint="cs"/>
          <w:rtl/>
        </w:rPr>
        <w:t xml:space="preserve">אכן עברו שינוי מהותי ושינו את יחסם לבני רחל, או שעדיין </w:t>
      </w:r>
      <w:r w:rsidR="00615C52">
        <w:rPr>
          <w:rFonts w:hint="cs"/>
          <w:rtl/>
        </w:rPr>
        <w:t xml:space="preserve">את בנימין </w:t>
      </w:r>
      <w:r w:rsidR="00153846">
        <w:rPr>
          <w:rFonts w:hint="cs"/>
          <w:rtl/>
        </w:rPr>
        <w:t xml:space="preserve">כפי ששנאו אותו. משום כך גרם לניסיון הגביע, </w:t>
      </w:r>
      <w:r w:rsidR="00893D6D">
        <w:rPr>
          <w:rFonts w:hint="cs"/>
          <w:rtl/>
        </w:rPr>
        <w:t xml:space="preserve">דרכו </w:t>
      </w:r>
      <w:r w:rsidR="00153846">
        <w:rPr>
          <w:rFonts w:hint="cs"/>
          <w:rtl/>
        </w:rPr>
        <w:t xml:space="preserve">ניתן </w:t>
      </w:r>
      <w:r w:rsidR="00893D6D">
        <w:rPr>
          <w:rFonts w:hint="cs"/>
          <w:rtl/>
        </w:rPr>
        <w:t xml:space="preserve">היה </w:t>
      </w:r>
      <w:r w:rsidR="00153846">
        <w:rPr>
          <w:rFonts w:hint="cs"/>
          <w:rtl/>
        </w:rPr>
        <w:t>לבחון האם יעמדו לצד בנימין</w:t>
      </w:r>
      <w:r w:rsidR="00893D6D">
        <w:rPr>
          <w:rFonts w:hint="cs"/>
          <w:rtl/>
        </w:rPr>
        <w:t>.</w:t>
      </w:r>
      <w:r w:rsidR="00153846">
        <w:rPr>
          <w:rFonts w:hint="cs"/>
          <w:rtl/>
        </w:rPr>
        <w:t xml:space="preserve"> לאחר שעמדו בניסיון </w:t>
      </w:r>
      <w:r w:rsidR="00575618">
        <w:rPr>
          <w:rFonts w:hint="cs"/>
          <w:rtl/>
        </w:rPr>
        <w:t>'וחזרו בתשובה'</w:t>
      </w:r>
      <w:r w:rsidR="00893D6D">
        <w:rPr>
          <w:rFonts w:hint="cs"/>
          <w:rtl/>
        </w:rPr>
        <w:t>,</w:t>
      </w:r>
      <w:r w:rsidR="00575618">
        <w:rPr>
          <w:rFonts w:hint="cs"/>
          <w:rtl/>
        </w:rPr>
        <w:t xml:space="preserve"> </w:t>
      </w:r>
      <w:r w:rsidR="00153846">
        <w:rPr>
          <w:rFonts w:hint="cs"/>
          <w:rtl/>
        </w:rPr>
        <w:t>גילה להם את זהותו. ובלשון האברבנאל:</w:t>
      </w:r>
      <w:r w:rsidR="00153846">
        <w:rPr>
          <w:rFonts w:hint="cs"/>
        </w:rPr>
        <w:t xml:space="preserve"> </w:t>
      </w:r>
    </w:p>
    <w:p w14:paraId="07D65729" w14:textId="108D63CE" w:rsidR="00CD230F" w:rsidRPr="001A7E0D" w:rsidRDefault="00CD230F" w:rsidP="00CD230F">
      <w:pPr>
        <w:ind w:left="720"/>
        <w:rPr>
          <w:rtl/>
        </w:rPr>
      </w:pPr>
      <w:r w:rsidRPr="001A7E0D">
        <w:rPr>
          <w:rFonts w:ascii="Arial" w:hAnsi="Arial" w:cs="Arial" w:hint="cs"/>
          <w:shd w:val="clear" w:color="auto" w:fill="FFFFFF"/>
          <w:rtl/>
        </w:rPr>
        <w:t>''</w:t>
      </w:r>
      <w:r w:rsidRPr="001A7E0D">
        <w:rPr>
          <w:rFonts w:ascii="Arial" w:hAnsi="Arial" w:cs="Arial"/>
          <w:shd w:val="clear" w:color="auto" w:fill="FFFFFF"/>
          <w:rtl/>
        </w:rPr>
        <w:t>הנה עם כל הנ</w:t>
      </w:r>
      <w:r w:rsidR="00153846" w:rsidRPr="001A7E0D">
        <w:rPr>
          <w:rFonts w:ascii="Arial" w:hAnsi="Arial" w:cs="Arial" w:hint="cs"/>
          <w:shd w:val="clear" w:color="auto" w:fill="FFFFFF"/>
          <w:rtl/>
        </w:rPr>
        <w:t>י</w:t>
      </w:r>
      <w:r w:rsidRPr="001A7E0D">
        <w:rPr>
          <w:rFonts w:ascii="Arial" w:hAnsi="Arial" w:cs="Arial"/>
          <w:shd w:val="clear" w:color="auto" w:fill="FFFFFF"/>
          <w:rtl/>
        </w:rPr>
        <w:t>סיון שעשה יוסף לאחיו בעלילת המרגלים, עוד נשאר ספק בל</w:t>
      </w:r>
      <w:r w:rsidRPr="001A7E0D">
        <w:rPr>
          <w:rFonts w:ascii="Arial" w:hAnsi="Arial" w:cs="Arial" w:hint="cs"/>
          <w:shd w:val="clear" w:color="auto" w:fill="FFFFFF"/>
          <w:rtl/>
        </w:rPr>
        <w:t>י</w:t>
      </w:r>
      <w:r w:rsidRPr="001A7E0D">
        <w:rPr>
          <w:rFonts w:ascii="Arial" w:hAnsi="Arial" w:cs="Arial"/>
          <w:shd w:val="clear" w:color="auto" w:fill="FFFFFF"/>
          <w:rtl/>
        </w:rPr>
        <w:t>בו האם היה להם אהבה עם בנימין, או אם היו עדיין שונאים את בני רחל אמו, ולכן רצה להביא את בנימין בפרט בנ</w:t>
      </w:r>
      <w:r w:rsidRPr="001A7E0D">
        <w:rPr>
          <w:rFonts w:ascii="Arial" w:hAnsi="Arial" w:cs="Arial" w:hint="cs"/>
          <w:shd w:val="clear" w:color="auto" w:fill="FFFFFF"/>
          <w:rtl/>
        </w:rPr>
        <w:t>י</w:t>
      </w:r>
      <w:r w:rsidRPr="001A7E0D">
        <w:rPr>
          <w:rFonts w:ascii="Arial" w:hAnsi="Arial" w:cs="Arial"/>
          <w:shd w:val="clear" w:color="auto" w:fill="FFFFFF"/>
          <w:rtl/>
        </w:rPr>
        <w:t>סיון הגביע, לראות אם ישתדלו להצילו... אם יחמלו עליו וישתדלו להוציאו מעבודתו, יודע שהם אוהבים אותו ויהיו בעיני יוסף בעלי תשובה גמורים</w:t>
      </w:r>
      <w:r w:rsidRPr="001A7E0D">
        <w:rPr>
          <w:rFonts w:ascii="Arial" w:hAnsi="Arial" w:cs="Arial" w:hint="cs"/>
          <w:shd w:val="clear" w:color="auto" w:fill="FFFFFF"/>
          <w:rtl/>
        </w:rPr>
        <w:t>.''</w:t>
      </w:r>
      <w:r w:rsidRPr="001A7E0D">
        <w:rPr>
          <w:rFonts w:hint="cs"/>
          <w:rtl/>
        </w:rPr>
        <w:t xml:space="preserve"> </w:t>
      </w:r>
    </w:p>
    <w:p w14:paraId="1B3A98D3" w14:textId="3A813486" w:rsidR="00575618" w:rsidRDefault="00575618" w:rsidP="00575618">
      <w:pPr>
        <w:rPr>
          <w:rtl/>
        </w:rPr>
      </w:pPr>
      <w:r w:rsidRPr="00575618">
        <w:rPr>
          <w:rFonts w:hint="cs"/>
          <w:rtl/>
        </w:rPr>
        <w:t xml:space="preserve">ב. </w:t>
      </w:r>
      <w:r w:rsidRPr="00575618">
        <w:rPr>
          <w:rFonts w:hint="cs"/>
          <w:b/>
          <w:bCs/>
          <w:rtl/>
        </w:rPr>
        <w:t>הרמב''ן</w:t>
      </w:r>
      <w:r>
        <w:rPr>
          <w:rFonts w:hint="cs"/>
          <w:rtl/>
        </w:rPr>
        <w:t xml:space="preserve"> </w:t>
      </w:r>
      <w:r>
        <w:rPr>
          <w:rFonts w:hint="cs"/>
          <w:sz w:val="18"/>
          <w:szCs w:val="18"/>
          <w:rtl/>
        </w:rPr>
        <w:t xml:space="preserve">(מב, ט) </w:t>
      </w:r>
      <w:r w:rsidR="00FA0B87">
        <w:rPr>
          <w:rFonts w:hint="cs"/>
          <w:rtl/>
        </w:rPr>
        <w:t>חל</w:t>
      </w:r>
      <w:r w:rsidR="00130116">
        <w:rPr>
          <w:rFonts w:hint="cs"/>
          <w:rtl/>
        </w:rPr>
        <w:t>ו</w:t>
      </w:r>
      <w:r w:rsidR="00FA0B87">
        <w:rPr>
          <w:rFonts w:hint="cs"/>
          <w:rtl/>
        </w:rPr>
        <w:t>ק על האברבנאל. כפי שראינו בעבר, לטענת הרמב''ן יוסף ראה בחלומות אות</w:t>
      </w:r>
      <w:r w:rsidR="00893D6D">
        <w:rPr>
          <w:rFonts w:hint="cs"/>
          <w:rtl/>
        </w:rPr>
        <w:t xml:space="preserve">ם </w:t>
      </w:r>
      <w:r w:rsidR="00FA0B87">
        <w:rPr>
          <w:rFonts w:hint="cs"/>
          <w:rtl/>
        </w:rPr>
        <w:t xml:space="preserve">חלם מעין נבואה שיש להגשימה. משום כך היה צורך להביא את בנימין למצרים (כדי שכל האחים ישתחוו לו </w:t>
      </w:r>
      <w:r w:rsidR="006C5616">
        <w:rPr>
          <w:rFonts w:hint="cs"/>
          <w:rtl/>
        </w:rPr>
        <w:t>כמראה</w:t>
      </w:r>
      <w:r w:rsidR="00FA0B87">
        <w:rPr>
          <w:rFonts w:hint="cs"/>
          <w:rtl/>
        </w:rPr>
        <w:t xml:space="preserve"> החלום הראשון), ו</w:t>
      </w:r>
      <w:r w:rsidR="00EE5B92">
        <w:rPr>
          <w:rFonts w:hint="cs"/>
          <w:rtl/>
        </w:rPr>
        <w:t xml:space="preserve">רק אז ניתן </w:t>
      </w:r>
      <w:r w:rsidR="00893D6D">
        <w:rPr>
          <w:rFonts w:hint="cs"/>
          <w:rtl/>
        </w:rPr>
        <w:t xml:space="preserve">היה </w:t>
      </w:r>
      <w:r w:rsidR="00FA0B87">
        <w:rPr>
          <w:rFonts w:hint="cs"/>
          <w:rtl/>
        </w:rPr>
        <w:t xml:space="preserve">להביא גם </w:t>
      </w:r>
      <w:r w:rsidR="00EE5B92">
        <w:rPr>
          <w:rFonts w:hint="cs"/>
          <w:rtl/>
        </w:rPr>
        <w:t xml:space="preserve">את </w:t>
      </w:r>
      <w:r w:rsidR="00FA0B87">
        <w:rPr>
          <w:rFonts w:hint="cs"/>
          <w:rtl/>
        </w:rPr>
        <w:t xml:space="preserve">יעקב, כדי שכולם </w:t>
      </w:r>
      <w:r w:rsidR="00893D6D">
        <w:rPr>
          <w:rFonts w:hint="cs"/>
          <w:rtl/>
        </w:rPr>
        <w:t xml:space="preserve">יחד </w:t>
      </w:r>
      <w:r w:rsidR="00FA0B87">
        <w:rPr>
          <w:rFonts w:hint="cs"/>
          <w:rtl/>
        </w:rPr>
        <w:t>ישתחוו לו</w:t>
      </w:r>
      <w:r w:rsidR="00767142">
        <w:rPr>
          <w:rFonts w:hint="cs"/>
          <w:rtl/>
        </w:rPr>
        <w:t xml:space="preserve"> </w:t>
      </w:r>
      <w:r w:rsidR="00FA0B87">
        <w:rPr>
          <w:rFonts w:hint="cs"/>
          <w:rtl/>
        </w:rPr>
        <w:t>(</w:t>
      </w:r>
      <w:r w:rsidR="006C5616">
        <w:rPr>
          <w:rFonts w:hint="cs"/>
          <w:rtl/>
        </w:rPr>
        <w:t>כמראה</w:t>
      </w:r>
      <w:r w:rsidR="00FA0B87">
        <w:rPr>
          <w:rFonts w:hint="cs"/>
          <w:rtl/>
        </w:rPr>
        <w:t xml:space="preserve"> החלום השני).</w:t>
      </w:r>
    </w:p>
    <w:p w14:paraId="37F07DFA" w14:textId="45FC8F37" w:rsidR="00FA0B87" w:rsidRDefault="00FA0B87" w:rsidP="00575618">
      <w:pPr>
        <w:rPr>
          <w:rtl/>
        </w:rPr>
      </w:pPr>
      <w:r>
        <w:rPr>
          <w:rFonts w:hint="cs"/>
          <w:rtl/>
        </w:rPr>
        <w:t xml:space="preserve">אולם, גם לאחר שכל האחים הגיעו והשתחוו, לא היה יכול יוסף להתגלות אליהם וכך </w:t>
      </w:r>
      <w:r w:rsidR="00893D6D">
        <w:rPr>
          <w:rFonts w:hint="cs"/>
          <w:rtl/>
        </w:rPr>
        <w:t>להביא גם את</w:t>
      </w:r>
      <w:r>
        <w:rPr>
          <w:rFonts w:hint="cs"/>
          <w:rtl/>
        </w:rPr>
        <w:t xml:space="preserve"> אביו, כיוון שחשש שהאחים יתנכלו לבנימין בדרך חזר</w:t>
      </w:r>
      <w:r w:rsidR="00893D6D">
        <w:rPr>
          <w:rFonts w:hint="cs"/>
          <w:rtl/>
        </w:rPr>
        <w:t>ה</w:t>
      </w:r>
      <w:r w:rsidR="00576D86">
        <w:rPr>
          <w:rFonts w:hint="cs"/>
          <w:rtl/>
        </w:rPr>
        <w:t xml:space="preserve"> </w:t>
      </w:r>
      <w:r w:rsidR="00576D86">
        <w:rPr>
          <w:rFonts w:hint="cs"/>
          <w:sz w:val="18"/>
          <w:szCs w:val="18"/>
          <w:rtl/>
        </w:rPr>
        <w:t>(מה שאין כן ב</w:t>
      </w:r>
      <w:r w:rsidR="00E92780">
        <w:rPr>
          <w:rFonts w:hint="cs"/>
          <w:sz w:val="18"/>
          <w:szCs w:val="18"/>
          <w:rtl/>
        </w:rPr>
        <w:t xml:space="preserve">דרך </w:t>
      </w:r>
      <w:r w:rsidR="00576D86">
        <w:rPr>
          <w:rFonts w:hint="cs"/>
          <w:sz w:val="18"/>
          <w:szCs w:val="18"/>
          <w:rtl/>
        </w:rPr>
        <w:t xml:space="preserve">הלוך, שהיו צריכים אותו </w:t>
      </w:r>
      <w:r w:rsidR="00893D6D">
        <w:rPr>
          <w:rFonts w:hint="cs"/>
          <w:sz w:val="18"/>
          <w:szCs w:val="18"/>
          <w:rtl/>
        </w:rPr>
        <w:t>כדי</w:t>
      </w:r>
      <w:r w:rsidR="00576D86">
        <w:rPr>
          <w:rFonts w:hint="cs"/>
          <w:sz w:val="18"/>
          <w:szCs w:val="18"/>
          <w:rtl/>
        </w:rPr>
        <w:t xml:space="preserve"> שיוסף יאמין להם שאינם מרגלים)</w:t>
      </w:r>
      <w:r>
        <w:rPr>
          <w:rFonts w:hint="cs"/>
          <w:rtl/>
        </w:rPr>
        <w:t xml:space="preserve">. </w:t>
      </w:r>
      <w:r w:rsidR="00576D86">
        <w:rPr>
          <w:rFonts w:hint="cs"/>
          <w:rtl/>
        </w:rPr>
        <w:t xml:space="preserve">משום כך </w:t>
      </w:r>
      <w:r w:rsidR="00893D6D">
        <w:rPr>
          <w:rFonts w:hint="cs"/>
          <w:rtl/>
        </w:rPr>
        <w:t>יזם</w:t>
      </w:r>
      <w:r w:rsidR="00576D86">
        <w:rPr>
          <w:rFonts w:hint="cs"/>
          <w:rtl/>
        </w:rPr>
        <w:t xml:space="preserve"> את מעשה הגביע, ובכך ווידא </w:t>
      </w:r>
      <w:r w:rsidR="00F461B6">
        <w:rPr>
          <w:rFonts w:hint="cs"/>
          <w:rtl/>
        </w:rPr>
        <w:t>שהם עומדים לצד בנימין ולא יפגעו בו.</w:t>
      </w:r>
    </w:p>
    <w:p w14:paraId="75475C5E" w14:textId="2CE4E86B" w:rsidR="00B872E6" w:rsidRDefault="00B872E6" w:rsidP="00B872E6">
      <w:pPr>
        <w:rPr>
          <w:rtl/>
        </w:rPr>
      </w:pPr>
      <w:r>
        <w:rPr>
          <w:rFonts w:hint="cs"/>
          <w:rtl/>
        </w:rPr>
        <w:t xml:space="preserve">בעקבות סירוב יהודה למסור את </w:t>
      </w:r>
      <w:r w:rsidR="00F97AE3">
        <w:rPr>
          <w:rFonts w:hint="cs"/>
          <w:rtl/>
        </w:rPr>
        <w:t>בנימין כדי להציל את שאר האחים</w:t>
      </w:r>
      <w:r>
        <w:rPr>
          <w:rFonts w:hint="cs"/>
          <w:rtl/>
        </w:rPr>
        <w:t xml:space="preserve">, נעסוק השבוע בשאלה האם מותר למסור אדם להריגה כדי להציל </w:t>
      </w:r>
      <w:r w:rsidR="004F1C7F">
        <w:rPr>
          <w:rFonts w:hint="cs"/>
          <w:rtl/>
        </w:rPr>
        <w:t xml:space="preserve">קבוצת אנשים או עיר שלמה </w:t>
      </w:r>
      <w:r>
        <w:rPr>
          <w:rFonts w:hint="cs"/>
          <w:rtl/>
        </w:rPr>
        <w:t xml:space="preserve">ממוות. </w:t>
      </w:r>
      <w:r w:rsidR="00F97AE3">
        <w:rPr>
          <w:rFonts w:hint="cs"/>
          <w:rtl/>
        </w:rPr>
        <w:t>כפי שנראה</w:t>
      </w:r>
      <w:r w:rsidR="00893D6D">
        <w:rPr>
          <w:rFonts w:hint="cs"/>
          <w:rtl/>
        </w:rPr>
        <w:t>,</w:t>
      </w:r>
      <w:r w:rsidR="00F97AE3">
        <w:rPr>
          <w:rFonts w:hint="cs"/>
          <w:rtl/>
        </w:rPr>
        <w:t xml:space="preserve"> </w:t>
      </w:r>
      <w:r w:rsidR="00C23A4C">
        <w:rPr>
          <w:rFonts w:hint="cs"/>
          <w:rtl/>
        </w:rPr>
        <w:t>נחלקו בכך הראשונים בעקבות המקרה של שבע בן בכרי</w:t>
      </w:r>
      <w:r w:rsidR="00893D6D" w:rsidRPr="00020647">
        <w:rPr>
          <w:rFonts w:hint="cs"/>
          <w:sz w:val="18"/>
          <w:szCs w:val="18"/>
          <w:rtl/>
        </w:rPr>
        <w:t>.</w:t>
      </w:r>
      <w:r w:rsidR="00462C51" w:rsidRPr="00020647">
        <w:rPr>
          <w:rFonts w:hint="cs"/>
          <w:sz w:val="18"/>
          <w:szCs w:val="18"/>
          <w:rtl/>
        </w:rPr>
        <w:t xml:space="preserve"> </w:t>
      </w:r>
      <w:r w:rsidR="005A2B02">
        <w:rPr>
          <w:rFonts w:hint="cs"/>
          <w:rtl/>
        </w:rPr>
        <w:t xml:space="preserve">כמו כן דנו האם יש מקרים חריגים בהם מותר להסגיר, כמו </w:t>
      </w:r>
      <w:r w:rsidR="00893D6D">
        <w:rPr>
          <w:rFonts w:hint="cs"/>
          <w:rtl/>
        </w:rPr>
        <w:t xml:space="preserve">במקרה של </w:t>
      </w:r>
      <w:r w:rsidR="005A2B02">
        <w:rPr>
          <w:rFonts w:hint="cs"/>
          <w:rtl/>
        </w:rPr>
        <w:t xml:space="preserve">אדם </w:t>
      </w:r>
      <w:r w:rsidR="00893D6D">
        <w:rPr>
          <w:rFonts w:hint="cs"/>
          <w:rtl/>
        </w:rPr>
        <w:t>ה</w:t>
      </w:r>
      <w:r w:rsidR="005A2B02">
        <w:rPr>
          <w:rFonts w:hint="cs"/>
          <w:rtl/>
        </w:rPr>
        <w:t>הולך למות</w:t>
      </w:r>
      <w:r w:rsidR="005D42E9">
        <w:rPr>
          <w:rFonts w:hint="cs"/>
          <w:rtl/>
        </w:rPr>
        <w:t xml:space="preserve"> בזמן הקרוב</w:t>
      </w:r>
      <w:r w:rsidR="005A2B02">
        <w:rPr>
          <w:rFonts w:hint="cs"/>
          <w:rtl/>
        </w:rPr>
        <w:t>, או בזמן השואה</w:t>
      </w:r>
      <w:r w:rsidR="00462C51">
        <w:rPr>
          <w:rFonts w:hint="cs"/>
          <w:rtl/>
        </w:rPr>
        <w:t>.</w:t>
      </w:r>
      <w:r w:rsidR="00C23A4C">
        <w:rPr>
          <w:rFonts w:hint="cs"/>
          <w:rtl/>
        </w:rPr>
        <w:t xml:space="preserve"> </w:t>
      </w:r>
    </w:p>
    <w:p w14:paraId="520A8DB8" w14:textId="20AFFC2C" w:rsidR="006109AE" w:rsidRDefault="006109AE" w:rsidP="00B872E6">
      <w:pPr>
        <w:rPr>
          <w:b/>
          <w:bCs/>
          <w:u w:val="single"/>
          <w:rtl/>
        </w:rPr>
      </w:pPr>
      <w:r>
        <w:rPr>
          <w:rFonts w:hint="cs"/>
          <w:b/>
          <w:bCs/>
          <w:u w:val="single"/>
          <w:rtl/>
        </w:rPr>
        <w:t xml:space="preserve">מסירת אדם </w:t>
      </w:r>
    </w:p>
    <w:p w14:paraId="004B1F3E" w14:textId="55692088" w:rsidR="00D37C5E" w:rsidRDefault="006109AE" w:rsidP="00D37C5E">
      <w:pPr>
        <w:rPr>
          <w:sz w:val="18"/>
          <w:szCs w:val="18"/>
          <w:rtl/>
        </w:rPr>
      </w:pPr>
      <w:r>
        <w:rPr>
          <w:rFonts w:hint="cs"/>
          <w:rtl/>
        </w:rPr>
        <w:t>האם מותר למסור אדם</w:t>
      </w:r>
      <w:r w:rsidR="006A4813">
        <w:rPr>
          <w:rFonts w:hint="cs"/>
          <w:rtl/>
        </w:rPr>
        <w:t xml:space="preserve"> למיתה</w:t>
      </w:r>
      <w:r>
        <w:rPr>
          <w:rFonts w:hint="cs"/>
          <w:rtl/>
        </w:rPr>
        <w:t xml:space="preserve"> כדי להציל עיר שלמה? </w:t>
      </w:r>
      <w:r w:rsidR="00AE7E91">
        <w:rPr>
          <w:rFonts w:hint="cs"/>
          <w:rtl/>
        </w:rPr>
        <w:t xml:space="preserve">לכאורה תשובה לשאלה </w:t>
      </w:r>
      <w:r w:rsidR="00D85DB1">
        <w:rPr>
          <w:rFonts w:hint="cs"/>
          <w:rtl/>
        </w:rPr>
        <w:t xml:space="preserve">זו </w:t>
      </w:r>
      <w:r w:rsidR="00AE7E91">
        <w:rPr>
          <w:rFonts w:hint="cs"/>
          <w:rtl/>
        </w:rPr>
        <w:t>יש</w:t>
      </w:r>
      <w:r w:rsidR="00D85DB1">
        <w:rPr>
          <w:rFonts w:hint="cs"/>
          <w:rtl/>
        </w:rPr>
        <w:t>נה</w:t>
      </w:r>
      <w:r w:rsidR="00AE7E91">
        <w:rPr>
          <w:rFonts w:hint="cs"/>
          <w:rtl/>
        </w:rPr>
        <w:t xml:space="preserve"> במסכת סנהדרין </w:t>
      </w:r>
      <w:r w:rsidR="00AE7E91">
        <w:rPr>
          <w:rFonts w:hint="cs"/>
          <w:sz w:val="18"/>
          <w:szCs w:val="18"/>
          <w:rtl/>
        </w:rPr>
        <w:t>(עד ע''א)</w:t>
      </w:r>
      <w:r w:rsidR="00D37C5E">
        <w:rPr>
          <w:rFonts w:hint="cs"/>
          <w:rtl/>
        </w:rPr>
        <w:t>:</w:t>
      </w:r>
    </w:p>
    <w:p w14:paraId="5202DDF8" w14:textId="755C11F2" w:rsidR="00D37C5E" w:rsidRDefault="00D37C5E" w:rsidP="00D37C5E">
      <w:pPr>
        <w:rPr>
          <w:rtl/>
        </w:rPr>
      </w:pPr>
      <w:r>
        <w:rPr>
          <w:rFonts w:hint="cs"/>
          <w:rtl/>
        </w:rPr>
        <w:t xml:space="preserve">א. </w:t>
      </w:r>
      <w:r w:rsidR="006109AE">
        <w:rPr>
          <w:rFonts w:hint="cs"/>
          <w:rtl/>
        </w:rPr>
        <w:t xml:space="preserve">הגמרא כותבת, שבמקרה בו מאיימים על ראובן שייהרג אם לא יהרוג את שמעון - אסור לו להורגו. הטעם לכך מעוגן בסברא, </w:t>
      </w:r>
      <w:r w:rsidR="00D85DB1">
        <w:rPr>
          <w:rFonts w:hint="cs"/>
          <w:rtl/>
        </w:rPr>
        <w:t>ש</w:t>
      </w:r>
      <w:r w:rsidR="006109AE">
        <w:rPr>
          <w:rFonts w:hint="cs"/>
          <w:rtl/>
        </w:rPr>
        <w:t xml:space="preserve">חייו של שמעון אינם פחותים מחיי ראובן, שיהיה מותר לראובן להרוג אותו </w:t>
      </w:r>
      <w:r w:rsidR="008E3A3B">
        <w:rPr>
          <w:rFonts w:hint="cs"/>
          <w:rtl/>
        </w:rPr>
        <w:t xml:space="preserve">על מנת </w:t>
      </w:r>
      <w:r w:rsidR="006109AE">
        <w:rPr>
          <w:rFonts w:hint="cs"/>
          <w:rtl/>
        </w:rPr>
        <w:t>להישאר בחיים.</w:t>
      </w:r>
      <w:r>
        <w:rPr>
          <w:rFonts w:hint="cs"/>
          <w:rtl/>
        </w:rPr>
        <w:t xml:space="preserve"> </w:t>
      </w:r>
      <w:r w:rsidR="006109AE">
        <w:rPr>
          <w:rFonts w:hint="cs"/>
          <w:rtl/>
        </w:rPr>
        <w:t>אולם</w:t>
      </w:r>
      <w:r>
        <w:rPr>
          <w:rFonts w:hint="cs"/>
          <w:rtl/>
        </w:rPr>
        <w:t xml:space="preserve"> יש </w:t>
      </w:r>
      <w:r w:rsidR="008E3A3B">
        <w:rPr>
          <w:rFonts w:hint="cs"/>
          <w:rtl/>
        </w:rPr>
        <w:t xml:space="preserve">מקום </w:t>
      </w:r>
      <w:r>
        <w:rPr>
          <w:rFonts w:hint="cs"/>
          <w:rtl/>
        </w:rPr>
        <w:t xml:space="preserve">לחלק בין המקרים, שכן </w:t>
      </w:r>
      <w:r w:rsidR="008E3A3B">
        <w:rPr>
          <w:rFonts w:hint="cs"/>
          <w:rtl/>
        </w:rPr>
        <w:t>המקרה שם הוא ש</w:t>
      </w:r>
      <w:r>
        <w:rPr>
          <w:rFonts w:hint="cs"/>
          <w:rtl/>
        </w:rPr>
        <w:t xml:space="preserve">ראובן צריך להרוג בידיים את שמעון, מה שאין כן במקרה של הסגרה בו המלכות בוחרת להורגו. </w:t>
      </w:r>
    </w:p>
    <w:p w14:paraId="1A69D8E3" w14:textId="5C8B66C1" w:rsidR="006109AE" w:rsidRDefault="00D37C5E" w:rsidP="00D37C5E">
      <w:pPr>
        <w:rPr>
          <w:rtl/>
        </w:rPr>
      </w:pPr>
      <w:r>
        <w:rPr>
          <w:rFonts w:hint="cs"/>
          <w:rtl/>
        </w:rPr>
        <w:t xml:space="preserve">ב. </w:t>
      </w:r>
      <w:r w:rsidR="00715450">
        <w:rPr>
          <w:rFonts w:hint="cs"/>
          <w:rtl/>
        </w:rPr>
        <w:t xml:space="preserve">אפשרות נוספת ללמוד </w:t>
      </w:r>
      <w:r w:rsidR="008E3A3B">
        <w:rPr>
          <w:rFonts w:hint="cs"/>
          <w:rtl/>
        </w:rPr>
        <w:t xml:space="preserve">על </w:t>
      </w:r>
      <w:r w:rsidR="00715450">
        <w:rPr>
          <w:rFonts w:hint="cs"/>
          <w:rtl/>
        </w:rPr>
        <w:t xml:space="preserve">נושא זה היא </w:t>
      </w:r>
      <w:r>
        <w:rPr>
          <w:rFonts w:hint="cs"/>
          <w:rtl/>
        </w:rPr>
        <w:t>בעקבות המקרה של שבע בן בכרי</w:t>
      </w:r>
      <w:r w:rsidR="00020647">
        <w:rPr>
          <w:rFonts w:hint="cs"/>
          <w:rtl/>
        </w:rPr>
        <w:t>.</w:t>
      </w:r>
      <w:r w:rsidR="00715450">
        <w:rPr>
          <w:rFonts w:hint="cs"/>
          <w:sz w:val="24"/>
          <w:szCs w:val="24"/>
          <w:rtl/>
        </w:rPr>
        <w:t xml:space="preserve"> </w:t>
      </w:r>
      <w:r w:rsidR="00715450">
        <w:rPr>
          <w:rFonts w:hint="cs"/>
          <w:rtl/>
        </w:rPr>
        <w:t xml:space="preserve">התנ''ך </w:t>
      </w:r>
      <w:r w:rsidR="007C2C20" w:rsidRPr="00020647">
        <w:rPr>
          <w:rFonts w:hint="cs"/>
          <w:sz w:val="18"/>
          <w:szCs w:val="18"/>
          <w:rtl/>
        </w:rPr>
        <w:t>(שמואל ב,</w:t>
      </w:r>
      <w:r w:rsidR="007C2C20">
        <w:rPr>
          <w:rFonts w:hint="cs"/>
          <w:sz w:val="18"/>
          <w:szCs w:val="18"/>
          <w:rtl/>
        </w:rPr>
        <w:t xml:space="preserve"> </w:t>
      </w:r>
      <w:r w:rsidR="007C2C20" w:rsidRPr="00020647">
        <w:rPr>
          <w:rFonts w:hint="cs"/>
          <w:sz w:val="18"/>
          <w:szCs w:val="18"/>
          <w:rtl/>
        </w:rPr>
        <w:t>כ)</w:t>
      </w:r>
      <w:r w:rsidR="007C2C20">
        <w:rPr>
          <w:rFonts w:hint="cs"/>
          <w:sz w:val="18"/>
          <w:szCs w:val="18"/>
          <w:rtl/>
        </w:rPr>
        <w:t xml:space="preserve"> </w:t>
      </w:r>
      <w:r w:rsidR="00715450">
        <w:rPr>
          <w:rFonts w:hint="cs"/>
          <w:rtl/>
        </w:rPr>
        <w:t>מספר, שלאחר מרד אבשלום בדוד, מרד בו אדם נוסף הנקרא שבע בן בכרי, שהתבצר בעיר הנקראת 'אבלה'. יואב שר צבא דוד</w:t>
      </w:r>
      <w:r w:rsidR="008E3A3B">
        <w:rPr>
          <w:rFonts w:hint="cs"/>
          <w:rtl/>
        </w:rPr>
        <w:t>,</w:t>
      </w:r>
      <w:r w:rsidR="00715450">
        <w:rPr>
          <w:rFonts w:hint="cs"/>
          <w:rtl/>
        </w:rPr>
        <w:t xml:space="preserve"> הקיף את העיר, וכדי למנוע את חורבן העיר</w:t>
      </w:r>
      <w:r w:rsidR="008E3A3B">
        <w:rPr>
          <w:rFonts w:hint="cs"/>
          <w:rtl/>
        </w:rPr>
        <w:t>,</w:t>
      </w:r>
      <w:r w:rsidR="00715450">
        <w:rPr>
          <w:rFonts w:hint="cs"/>
          <w:rtl/>
        </w:rPr>
        <w:t xml:space="preserve"> שכנע</w:t>
      </w:r>
      <w:r w:rsidR="008E3A3B">
        <w:rPr>
          <w:rFonts w:hint="cs"/>
          <w:rtl/>
        </w:rPr>
        <w:t>ה</w:t>
      </w:r>
      <w:r w:rsidR="00715450">
        <w:rPr>
          <w:rFonts w:hint="cs"/>
          <w:rtl/>
        </w:rPr>
        <w:t xml:space="preserve"> אשה חכמה את אנשי העיר להרוג את שבע בן בכרי, ולמסור את ראשו ליואב. ובלשון ה</w:t>
      </w:r>
      <w:r w:rsidR="00C374E7">
        <w:rPr>
          <w:rFonts w:hint="cs"/>
          <w:rtl/>
        </w:rPr>
        <w:t>נביא</w:t>
      </w:r>
      <w:r w:rsidR="00715450">
        <w:rPr>
          <w:rFonts w:hint="cs"/>
          <w:rtl/>
        </w:rPr>
        <w:t>:</w:t>
      </w:r>
    </w:p>
    <w:p w14:paraId="58C7A1F7" w14:textId="1C5C6479" w:rsidR="00B17456" w:rsidRPr="00063118" w:rsidRDefault="00715450" w:rsidP="00063118">
      <w:pPr>
        <w:ind w:left="720"/>
        <w:rPr>
          <w:rtl/>
        </w:rPr>
      </w:pPr>
      <w:r>
        <w:rPr>
          <w:rFonts w:cs="Arial" w:hint="cs"/>
          <w:rtl/>
        </w:rPr>
        <w:t>''</w:t>
      </w:r>
      <w:r>
        <w:rPr>
          <w:rFonts w:cs="Arial"/>
          <w:rtl/>
        </w:rPr>
        <w:t>אִישׁ֩ מֵהַ֨ר אֶפְרַ֜יִם שֶׁ֧בַע בֶּן־בִּכְרִ֣י שְׁמ֗וֹ נָשָׂ֤א יָדוֹ֙ בַּמֶּ֣לֶךְ בְּדָוִ֔ד תְּנֽוּ־אֹת֣וֹ לְבַדּ֔וֹ וְאֵלְכָ֖ה מֵעַ֣ל הָעִ֑יר וַתֹּ֤אמֶר הָֽאִשָּׁה֙ אֶל־יוֹאָ֔ב הִנֵּ֥ה רֹאשׁ֛וֹ מֻשְׁלָ֥ךְ אֵלֶ֖יךָ בְּעַ֥ד הַחוֹמָֽה:וַתָּבוֹא֩ הָאִשָּׁ֨ה אֶל־כָּל־הָעָ֜ם בְּחָכְמָתָ֗הּ וַֽיִּכְרְת֞וּ אֶת־רֹ֨אשׁ שֶׁ֤בַע בֶּן־בִּכְרִי֙ וַיַּשְׁלִ֣כוּ אֶל־יוֹאָ֔ב וַיִּתְקַע֙ בַּשּׁוֹפָ֔ר וַיָּפֻ֥צוּ מֵֽעַל־הָעִ֖יר אִ֣ישׁ לְאֹהָלָ֑יו וְיוֹאָ֛ב שָׁ֥ב יְרוּשָׁלִַ֖ם אֶל־הַמֶּֽלֶךְ</w:t>
      </w:r>
      <w:r>
        <w:rPr>
          <w:rFonts w:cs="Arial" w:hint="cs"/>
          <w:rtl/>
        </w:rPr>
        <w:t>.''</w:t>
      </w:r>
    </w:p>
    <w:p w14:paraId="60096B68" w14:textId="61DC06FF" w:rsidR="007966DE" w:rsidRDefault="003F3E1B" w:rsidP="00D37C5E">
      <w:pPr>
        <w:rPr>
          <w:rtl/>
        </w:rPr>
      </w:pPr>
      <w:r>
        <w:rPr>
          <w:rFonts w:hint="cs"/>
          <w:rtl/>
        </w:rPr>
        <w:t xml:space="preserve">ממעשה זה </w:t>
      </w:r>
      <w:r w:rsidR="008E5EC1">
        <w:rPr>
          <w:rFonts w:hint="cs"/>
          <w:rtl/>
        </w:rPr>
        <w:t xml:space="preserve">אכן </w:t>
      </w:r>
      <w:r>
        <w:rPr>
          <w:rFonts w:hint="cs"/>
          <w:rtl/>
        </w:rPr>
        <w:t xml:space="preserve">ניתן ללמוד שמותר למסור אדם למיתה כדי להציל עיר ממוות, אלא שנחלקו בירושלמי </w:t>
      </w:r>
      <w:r>
        <w:rPr>
          <w:rFonts w:hint="cs"/>
          <w:sz w:val="18"/>
          <w:szCs w:val="18"/>
          <w:rtl/>
        </w:rPr>
        <w:t xml:space="preserve">(תרומות ד, ח) </w:t>
      </w:r>
      <w:r w:rsidR="008948FC">
        <w:rPr>
          <w:rFonts w:hint="cs"/>
          <w:rtl/>
        </w:rPr>
        <w:t>בביאור הדברים</w:t>
      </w:r>
      <w:r>
        <w:rPr>
          <w:rFonts w:hint="cs"/>
          <w:rtl/>
        </w:rPr>
        <w:t xml:space="preserve">. </w:t>
      </w:r>
      <w:r w:rsidR="008948FC" w:rsidRPr="000F604A">
        <w:rPr>
          <w:rFonts w:hint="cs"/>
          <w:b/>
          <w:bCs/>
          <w:rtl/>
        </w:rPr>
        <w:t>רבי יוחנן</w:t>
      </w:r>
      <w:r w:rsidR="008948FC">
        <w:rPr>
          <w:rFonts w:hint="cs"/>
          <w:rtl/>
        </w:rPr>
        <w:t xml:space="preserve"> סובר, שניתן למוסרו רק במקרה בו </w:t>
      </w:r>
      <w:r w:rsidR="003410F4">
        <w:rPr>
          <w:rFonts w:hint="cs"/>
          <w:rtl/>
        </w:rPr>
        <w:t xml:space="preserve">הצרים </w:t>
      </w:r>
      <w:r w:rsidR="008E7BAD">
        <w:rPr>
          <w:rFonts w:hint="cs"/>
          <w:rtl/>
        </w:rPr>
        <w:t>אמרו שהם רוצים א</w:t>
      </w:r>
      <w:r w:rsidR="008E3A3B">
        <w:rPr>
          <w:rFonts w:hint="cs"/>
          <w:rtl/>
        </w:rPr>
        <w:t>דם</w:t>
      </w:r>
      <w:r w:rsidR="008E7BAD">
        <w:rPr>
          <w:rFonts w:hint="cs"/>
          <w:rtl/>
        </w:rPr>
        <w:t xml:space="preserve"> ספציפי, כמו במקרה של יואב שביקש דווקא</w:t>
      </w:r>
      <w:r w:rsidR="00F945EF">
        <w:rPr>
          <w:rFonts w:hint="cs"/>
          <w:rtl/>
        </w:rPr>
        <w:t xml:space="preserve"> את שבע בן בכרי</w:t>
      </w:r>
      <w:r w:rsidR="007966DE">
        <w:rPr>
          <w:rFonts w:hint="cs"/>
          <w:rtl/>
        </w:rPr>
        <w:t xml:space="preserve">, אבל אם הם מבקשים אדם אקראי - אסור </w:t>
      </w:r>
      <w:r w:rsidR="008E3A3B">
        <w:rPr>
          <w:rFonts w:hint="cs"/>
          <w:rtl/>
        </w:rPr>
        <w:t xml:space="preserve">יהיה </w:t>
      </w:r>
      <w:r w:rsidR="007966DE">
        <w:rPr>
          <w:rFonts w:hint="cs"/>
          <w:rtl/>
        </w:rPr>
        <w:t xml:space="preserve">למסור </w:t>
      </w:r>
      <w:r w:rsidR="008E3A3B">
        <w:rPr>
          <w:rFonts w:hint="cs"/>
          <w:rtl/>
        </w:rPr>
        <w:t xml:space="preserve">אותו אדם </w:t>
      </w:r>
      <w:r w:rsidR="00D80CB1">
        <w:rPr>
          <w:rFonts w:hint="cs"/>
          <w:rtl/>
        </w:rPr>
        <w:t>כדי להציל את העיר</w:t>
      </w:r>
      <w:r w:rsidR="00F945EF">
        <w:rPr>
          <w:rFonts w:hint="cs"/>
          <w:rtl/>
        </w:rPr>
        <w:t xml:space="preserve">. </w:t>
      </w:r>
    </w:p>
    <w:p w14:paraId="048A1F12" w14:textId="03634A99" w:rsidR="00715450" w:rsidRDefault="00F945EF" w:rsidP="00387DAA">
      <w:pPr>
        <w:rPr>
          <w:rtl/>
        </w:rPr>
      </w:pPr>
      <w:r w:rsidRPr="000F604A">
        <w:rPr>
          <w:rFonts w:hint="cs"/>
          <w:b/>
          <w:bCs/>
          <w:rtl/>
        </w:rPr>
        <w:t>ריש לקיש</w:t>
      </w:r>
      <w:r>
        <w:rPr>
          <w:rFonts w:hint="cs"/>
          <w:rtl/>
        </w:rPr>
        <w:t xml:space="preserve"> </w:t>
      </w:r>
      <w:r w:rsidR="00387DAA">
        <w:rPr>
          <w:rFonts w:hint="cs"/>
          <w:rtl/>
        </w:rPr>
        <w:t>חלק וסבר שיש ל</w:t>
      </w:r>
      <w:r w:rsidR="00C374E7">
        <w:rPr>
          <w:rFonts w:hint="cs"/>
          <w:rtl/>
        </w:rPr>
        <w:t>צמצם</w:t>
      </w:r>
      <w:r w:rsidR="00387DAA">
        <w:rPr>
          <w:rFonts w:hint="cs"/>
          <w:rtl/>
        </w:rPr>
        <w:t xml:space="preserve"> עוד יותר את הדין. לטענתו, רק במקרה בו הצרים מבקשים אדם החייב מיתה כשבע בן בכרי </w:t>
      </w:r>
      <w:r w:rsidR="00301030">
        <w:rPr>
          <w:rFonts w:hint="cs"/>
          <w:rtl/>
        </w:rPr>
        <w:t>שמרד במלכות</w:t>
      </w:r>
      <w:r w:rsidR="008E3A3B">
        <w:rPr>
          <w:rFonts w:hint="cs"/>
          <w:rtl/>
        </w:rPr>
        <w:t>,</w:t>
      </w:r>
      <w:r w:rsidR="00301030">
        <w:rPr>
          <w:rFonts w:hint="cs"/>
          <w:rtl/>
        </w:rPr>
        <w:t xml:space="preserve"> </w:t>
      </w:r>
      <w:r w:rsidR="00387DAA">
        <w:rPr>
          <w:rFonts w:hint="cs"/>
          <w:rtl/>
        </w:rPr>
        <w:t xml:space="preserve">מותר למסור אותו, אבל אם אותו אדם שהם מבקשים </w:t>
      </w:r>
      <w:r w:rsidR="002A7704">
        <w:rPr>
          <w:rFonts w:hint="cs"/>
          <w:rtl/>
        </w:rPr>
        <w:t>אינו חייב מיתה - אין למסור אותו, גם אם הם מבקשים אותו באופן מיוחד.</w:t>
      </w:r>
    </w:p>
    <w:p w14:paraId="282E450F" w14:textId="3F8F9BC8" w:rsidR="008E7BAD" w:rsidRDefault="00EC5F6E" w:rsidP="00D37C5E">
      <w:pPr>
        <w:rPr>
          <w:u w:val="single"/>
          <w:rtl/>
        </w:rPr>
      </w:pPr>
      <w:r w:rsidRPr="00EC5F6E">
        <w:rPr>
          <w:rFonts w:hint="cs"/>
          <w:u w:val="single"/>
          <w:rtl/>
        </w:rPr>
        <w:t>מעשה אליהו</w:t>
      </w:r>
      <w:r w:rsidR="008F3202">
        <w:rPr>
          <w:rFonts w:hint="cs"/>
          <w:u w:val="single"/>
          <w:rtl/>
        </w:rPr>
        <w:t xml:space="preserve"> הנביא</w:t>
      </w:r>
    </w:p>
    <w:p w14:paraId="17888D49" w14:textId="4062E149" w:rsidR="00D82190" w:rsidRDefault="00FE7898" w:rsidP="00D37C5E">
      <w:pPr>
        <w:rPr>
          <w:rtl/>
        </w:rPr>
      </w:pPr>
      <w:r>
        <w:rPr>
          <w:rFonts w:hint="cs"/>
          <w:rtl/>
        </w:rPr>
        <w:t>לכאורה על בסיס מה שראינו</w:t>
      </w:r>
      <w:r w:rsidR="00063118">
        <w:rPr>
          <w:rFonts w:hint="cs"/>
          <w:rtl/>
        </w:rPr>
        <w:t xml:space="preserve">, לא מובן הסיפור שמביא הירושלמי לאחר מכן. </w:t>
      </w:r>
      <w:r>
        <w:rPr>
          <w:rFonts w:hint="cs"/>
          <w:rtl/>
        </w:rPr>
        <w:t xml:space="preserve">הירושלמי מספר שכדי למנוע מהעיר לוד להיחרב, שכנע רבי יהושע בן לוי את אנשי העיר למסור </w:t>
      </w:r>
      <w:r w:rsidR="000664F2">
        <w:rPr>
          <w:rFonts w:hint="cs"/>
          <w:rtl/>
        </w:rPr>
        <w:t xml:space="preserve">למלכות </w:t>
      </w:r>
      <w:r>
        <w:rPr>
          <w:rFonts w:hint="cs"/>
          <w:rtl/>
        </w:rPr>
        <w:t>את עולא בן קשב שהתחבא שם.</w:t>
      </w:r>
      <w:r w:rsidR="00BB4D91">
        <w:rPr>
          <w:rFonts w:hint="cs"/>
          <w:rtl/>
        </w:rPr>
        <w:t xml:space="preserve"> לאחר מכן נמנע אליהו הנביא להתגלות אליו </w:t>
      </w:r>
      <w:r w:rsidR="00A97ECB">
        <w:rPr>
          <w:rFonts w:hint="cs"/>
          <w:rtl/>
        </w:rPr>
        <w:t xml:space="preserve">מספר ימים </w:t>
      </w:r>
      <w:r w:rsidR="00BB4D91">
        <w:rPr>
          <w:rFonts w:hint="cs"/>
          <w:rtl/>
        </w:rPr>
        <w:t>בטענה שמה שעשה היא לא 'משנת חסידים'. וקשה, שהרי עולא בן קשב היה חייב מיתה למלכות!</w:t>
      </w:r>
    </w:p>
    <w:p w14:paraId="231F2B0C" w14:textId="39E824EE" w:rsidR="00BB4D91" w:rsidRDefault="007D75E8" w:rsidP="00925ACD">
      <w:pPr>
        <w:rPr>
          <w:rtl/>
        </w:rPr>
      </w:pPr>
      <w:r>
        <w:rPr>
          <w:rFonts w:hint="cs"/>
          <w:rtl/>
        </w:rPr>
        <w:t>א</w:t>
      </w:r>
      <w:r w:rsidR="00925ACD">
        <w:rPr>
          <w:rFonts w:hint="cs"/>
          <w:rtl/>
        </w:rPr>
        <w:t>.</w:t>
      </w:r>
      <w:r w:rsidR="00925ACD">
        <w:rPr>
          <w:rFonts w:hint="cs"/>
          <w:b/>
          <w:bCs/>
        </w:rPr>
        <w:t xml:space="preserve"> </w:t>
      </w:r>
      <w:r w:rsidR="00BB4D91" w:rsidRPr="00925ACD">
        <w:rPr>
          <w:rFonts w:hint="cs"/>
          <w:b/>
          <w:bCs/>
          <w:rtl/>
        </w:rPr>
        <w:t>הט''ז</w:t>
      </w:r>
      <w:r w:rsidR="00BB4D91">
        <w:rPr>
          <w:rFonts w:hint="cs"/>
          <w:rtl/>
        </w:rPr>
        <w:t xml:space="preserve"> </w:t>
      </w:r>
      <w:r w:rsidR="00925ACD">
        <w:rPr>
          <w:rFonts w:hint="cs"/>
          <w:sz w:val="18"/>
          <w:szCs w:val="18"/>
          <w:rtl/>
        </w:rPr>
        <w:t xml:space="preserve">(יו''ד קנז, ז) </w:t>
      </w:r>
      <w:r w:rsidR="00925ACD">
        <w:rPr>
          <w:rFonts w:hint="cs"/>
          <w:rtl/>
        </w:rPr>
        <w:t>תירץ, שגם כאשר הותר למסור אדם למ</w:t>
      </w:r>
      <w:r w:rsidR="009C4849">
        <w:rPr>
          <w:rFonts w:hint="cs"/>
          <w:rtl/>
        </w:rPr>
        <w:t>יתה למלכות</w:t>
      </w:r>
      <w:r w:rsidR="00925ACD">
        <w:rPr>
          <w:rFonts w:hint="cs"/>
          <w:rtl/>
        </w:rPr>
        <w:t xml:space="preserve">, בכל זאת אין למכובדי העיר לעשות </w:t>
      </w:r>
      <w:r w:rsidR="003D53C3">
        <w:rPr>
          <w:rFonts w:hint="cs"/>
          <w:rtl/>
        </w:rPr>
        <w:t>זאת</w:t>
      </w:r>
      <w:r w:rsidR="00925ACD">
        <w:rPr>
          <w:rFonts w:hint="cs"/>
          <w:rtl/>
        </w:rPr>
        <w:t xml:space="preserve">, ולכן נזף אליהו ברבי יהושע בן לוי. בביאור פסק זה כתב </w:t>
      </w:r>
      <w:r w:rsidR="00925ACD" w:rsidRPr="00925ACD">
        <w:rPr>
          <w:rFonts w:hint="cs"/>
          <w:b/>
          <w:bCs/>
          <w:rtl/>
        </w:rPr>
        <w:t>בעלי תמר</w:t>
      </w:r>
      <w:r w:rsidR="00925ACD">
        <w:rPr>
          <w:rFonts w:hint="cs"/>
          <w:rtl/>
        </w:rPr>
        <w:t xml:space="preserve"> </w:t>
      </w:r>
      <w:r w:rsidR="00925ACD">
        <w:rPr>
          <w:rFonts w:hint="cs"/>
          <w:sz w:val="18"/>
          <w:szCs w:val="18"/>
          <w:rtl/>
        </w:rPr>
        <w:t>(ירושלמי שם</w:t>
      </w:r>
      <w:r w:rsidR="00D2509C">
        <w:rPr>
          <w:rFonts w:hint="cs"/>
          <w:sz w:val="18"/>
          <w:szCs w:val="18"/>
          <w:rtl/>
        </w:rPr>
        <w:t xml:space="preserve"> ד''ה א''ל</w:t>
      </w:r>
      <w:r w:rsidR="00864833">
        <w:rPr>
          <w:rFonts w:hint="cs"/>
          <w:sz w:val="18"/>
          <w:szCs w:val="18"/>
          <w:rtl/>
        </w:rPr>
        <w:t xml:space="preserve"> ולא</w:t>
      </w:r>
      <w:r w:rsidR="00925ACD">
        <w:rPr>
          <w:rFonts w:hint="cs"/>
          <w:sz w:val="18"/>
          <w:szCs w:val="18"/>
          <w:rtl/>
        </w:rPr>
        <w:t>)</w:t>
      </w:r>
      <w:r w:rsidR="00925ACD">
        <w:rPr>
          <w:rFonts w:hint="cs"/>
          <w:rtl/>
        </w:rPr>
        <w:t xml:space="preserve">, שאם המכובדים שבעיר יעשו פעולה זו, יבואו שאר המון העם לזלזל בדיני נפשות גם במקרים בהם אסור למסור נפש, </w:t>
      </w:r>
      <w:r w:rsidR="003D53C3">
        <w:rPr>
          <w:rFonts w:hint="cs"/>
          <w:rtl/>
        </w:rPr>
        <w:t xml:space="preserve">משום כך </w:t>
      </w:r>
      <w:r w:rsidR="00925ACD">
        <w:rPr>
          <w:rFonts w:hint="cs"/>
          <w:rtl/>
        </w:rPr>
        <w:t xml:space="preserve">עדיף שלא יעשו פעולה זו. ובלשונו: </w:t>
      </w:r>
    </w:p>
    <w:p w14:paraId="3CD4B796" w14:textId="69144B34" w:rsidR="00925ACD" w:rsidRPr="00925ACD" w:rsidRDefault="00925ACD" w:rsidP="00925ACD">
      <w:pPr>
        <w:ind w:left="720"/>
        <w:rPr>
          <w:rtl/>
        </w:rPr>
      </w:pPr>
      <w:r>
        <w:rPr>
          <w:rFonts w:cs="Arial" w:hint="cs"/>
          <w:rtl/>
        </w:rPr>
        <w:t xml:space="preserve">''על פי זה </w:t>
      </w:r>
      <w:r w:rsidRPr="00925ACD">
        <w:rPr>
          <w:rFonts w:cs="Arial"/>
          <w:rtl/>
        </w:rPr>
        <w:t xml:space="preserve">הדבר מובן יפה כי אם יעשה את הדבר הזה </w:t>
      </w:r>
      <w:r>
        <w:rPr>
          <w:rFonts w:cs="Arial" w:hint="cs"/>
          <w:rtl/>
        </w:rPr>
        <w:t xml:space="preserve">על פי </w:t>
      </w:r>
      <w:r w:rsidRPr="00925ACD">
        <w:rPr>
          <w:rFonts w:cs="Arial"/>
          <w:rtl/>
        </w:rPr>
        <w:t xml:space="preserve">גדול הדור, ההמון יקילו יותר למסור אחר </w:t>
      </w:r>
      <w:r>
        <w:rPr>
          <w:rFonts w:cs="Arial" w:hint="cs"/>
          <w:rtl/>
        </w:rPr>
        <w:t>א</w:t>
      </w:r>
      <w:r w:rsidR="00716354">
        <w:rPr>
          <w:rFonts w:cs="Arial" w:hint="cs"/>
          <w:rtl/>
        </w:rPr>
        <w:t>ף</w:t>
      </w:r>
      <w:r>
        <w:rPr>
          <w:rFonts w:cs="Arial" w:hint="cs"/>
          <w:rtl/>
        </w:rPr>
        <w:t xml:space="preserve"> על פי </w:t>
      </w:r>
      <w:r w:rsidRPr="00925ACD">
        <w:rPr>
          <w:rFonts w:cs="Arial"/>
          <w:rtl/>
        </w:rPr>
        <w:t>שלא יחדוהו, וכמו שחטפו החוטפים בני עניים לצבא של כ"ה שנים בימי צר ניקולאי קיסר רוסיא. וכבר אמרו חז"ל ב</w:t>
      </w:r>
      <w:r>
        <w:rPr>
          <w:rFonts w:cs="Arial" w:hint="cs"/>
          <w:rtl/>
        </w:rPr>
        <w:t xml:space="preserve">מועד קטן </w:t>
      </w:r>
      <w:r w:rsidRPr="00925ACD">
        <w:rPr>
          <w:rFonts w:cs="Arial"/>
          <w:rtl/>
        </w:rPr>
        <w:t>דהמון עם ילפון מקלקלתא</w:t>
      </w:r>
      <w:r w:rsidR="00577702">
        <w:rPr>
          <w:rFonts w:cs="Arial" w:hint="cs"/>
          <w:rtl/>
        </w:rPr>
        <w:t>,</w:t>
      </w:r>
      <w:r w:rsidRPr="00925ACD">
        <w:rPr>
          <w:rFonts w:cs="Arial"/>
          <w:rtl/>
        </w:rPr>
        <w:t xml:space="preserve"> ומתקנתא לא ילפון.</w:t>
      </w:r>
      <w:r>
        <w:rPr>
          <w:rFonts w:cs="Arial" w:hint="cs"/>
          <w:rtl/>
        </w:rPr>
        <w:t>''</w:t>
      </w:r>
    </w:p>
    <w:p w14:paraId="1C0F1092" w14:textId="26ED1ED2" w:rsidR="00EC5F6E" w:rsidRDefault="007D75E8" w:rsidP="00C5406B">
      <w:pPr>
        <w:rPr>
          <w:rtl/>
        </w:rPr>
      </w:pPr>
      <w:r>
        <w:rPr>
          <w:rFonts w:hint="cs"/>
          <w:rtl/>
        </w:rPr>
        <w:t xml:space="preserve">ב. </w:t>
      </w:r>
      <w:r w:rsidR="00702086" w:rsidRPr="006C483C">
        <w:rPr>
          <w:rFonts w:hint="cs"/>
          <w:b/>
          <w:bCs/>
          <w:rtl/>
        </w:rPr>
        <w:t>המאירי</w:t>
      </w:r>
      <w:r w:rsidR="00702086">
        <w:rPr>
          <w:rFonts w:hint="cs"/>
          <w:rtl/>
        </w:rPr>
        <w:t xml:space="preserve"> </w:t>
      </w:r>
      <w:r w:rsidR="00702086">
        <w:rPr>
          <w:rFonts w:hint="cs"/>
          <w:sz w:val="18"/>
          <w:szCs w:val="18"/>
          <w:rtl/>
        </w:rPr>
        <w:t xml:space="preserve">(סנהדרין עב ע''ב ד''ה זה) </w:t>
      </w:r>
      <w:r w:rsidR="00702086">
        <w:rPr>
          <w:rFonts w:hint="cs"/>
          <w:rtl/>
        </w:rPr>
        <w:t>חלק</w:t>
      </w:r>
      <w:r w:rsidR="00C5406B">
        <w:rPr>
          <w:rFonts w:hint="cs"/>
          <w:rtl/>
        </w:rPr>
        <w:t>,</w:t>
      </w:r>
      <w:r w:rsidR="00702086">
        <w:rPr>
          <w:rFonts w:hint="cs"/>
          <w:rtl/>
        </w:rPr>
        <w:t xml:space="preserve"> </w:t>
      </w:r>
      <w:r w:rsidR="006C483C">
        <w:rPr>
          <w:rFonts w:hint="cs"/>
          <w:rtl/>
        </w:rPr>
        <w:t>ונראה שסבר</w:t>
      </w:r>
      <w:r w:rsidR="00702086">
        <w:rPr>
          <w:rFonts w:hint="cs"/>
          <w:rtl/>
        </w:rPr>
        <w:t xml:space="preserve"> שאין בעיה שגם המכובדים שבעיר ימסרו אותו למיתה, שהרי </w:t>
      </w:r>
      <w:r w:rsidR="00C5406B">
        <w:rPr>
          <w:rFonts w:hint="cs"/>
          <w:rtl/>
        </w:rPr>
        <w:t xml:space="preserve">להלכה מותר למסור את אותו </w:t>
      </w:r>
      <w:r w:rsidR="003D53C3">
        <w:rPr>
          <w:rFonts w:hint="cs"/>
          <w:rtl/>
        </w:rPr>
        <w:t>אדם</w:t>
      </w:r>
      <w:r w:rsidR="00702086">
        <w:rPr>
          <w:rFonts w:hint="cs"/>
          <w:rtl/>
        </w:rPr>
        <w:t xml:space="preserve">. לטענתו הבעיה במעשה רבי יהושע בן לוי הייתה שמיהר מדיי למסור את עולא בר קשב למיתה, שכן ייתכן שהגויים במקרה זה סתם איימו שיחריבו את העיר אם לא ימסרו אותו, והיה </w:t>
      </w:r>
      <w:r w:rsidR="003D53C3">
        <w:rPr>
          <w:rFonts w:hint="cs"/>
          <w:rtl/>
        </w:rPr>
        <w:t xml:space="preserve">צריך </w:t>
      </w:r>
      <w:r w:rsidR="00702086">
        <w:rPr>
          <w:rFonts w:hint="cs"/>
          <w:rtl/>
        </w:rPr>
        <w:t>לבדוק יותר שאכן זו כוונתם.</w:t>
      </w:r>
    </w:p>
    <w:p w14:paraId="1750FC52" w14:textId="1B7A128F" w:rsidR="00EC5F6E" w:rsidRDefault="000B0740" w:rsidP="00DA7837">
      <w:r>
        <w:rPr>
          <w:rFonts w:hint="cs"/>
          <w:rtl/>
        </w:rPr>
        <w:lastRenderedPageBreak/>
        <w:t xml:space="preserve">ג. </w:t>
      </w:r>
      <w:r w:rsidRPr="00D94AA1">
        <w:rPr>
          <w:rFonts w:hint="cs"/>
          <w:b/>
          <w:bCs/>
          <w:rtl/>
        </w:rPr>
        <w:t>הב''ח</w:t>
      </w:r>
      <w:r>
        <w:rPr>
          <w:rFonts w:hint="cs"/>
          <w:rtl/>
        </w:rPr>
        <w:t xml:space="preserve"> </w:t>
      </w:r>
      <w:r>
        <w:rPr>
          <w:rFonts w:hint="cs"/>
          <w:sz w:val="18"/>
          <w:szCs w:val="18"/>
          <w:rtl/>
        </w:rPr>
        <w:t xml:space="preserve">(יו''ד קנז, ד) </w:t>
      </w:r>
      <w:r w:rsidR="00C40FB1">
        <w:rPr>
          <w:rFonts w:hint="cs"/>
          <w:rtl/>
        </w:rPr>
        <w:t xml:space="preserve">נקט </w:t>
      </w:r>
      <w:r>
        <w:rPr>
          <w:rFonts w:hint="cs"/>
          <w:rtl/>
        </w:rPr>
        <w:t>אפשרות שלישית</w:t>
      </w:r>
      <w:r w:rsidR="00C40FB1">
        <w:rPr>
          <w:rFonts w:hint="cs"/>
          <w:rtl/>
        </w:rPr>
        <w:t xml:space="preserve">. </w:t>
      </w:r>
      <w:r w:rsidR="00D94AA1">
        <w:rPr>
          <w:rFonts w:hint="cs"/>
          <w:rtl/>
        </w:rPr>
        <w:t>כאשר מדובר באדם החייב מיתה הן בדין תורה והן בדיני המלכות, מותר למוסרו אפילו לכתחילה</w:t>
      </w:r>
      <w:r w:rsidR="006631EC">
        <w:rPr>
          <w:rFonts w:hint="cs"/>
          <w:rtl/>
        </w:rPr>
        <w:t>, וזה המקרה של שבע בן בכרי</w:t>
      </w:r>
      <w:r w:rsidR="00D94AA1">
        <w:rPr>
          <w:rFonts w:hint="cs"/>
          <w:rtl/>
        </w:rPr>
        <w:t xml:space="preserve">. אולם, אם מדובר באדם שחטא למלכות ולא חייב מיתה בדין תורה, מותר </w:t>
      </w:r>
      <w:r w:rsidR="003D53C3">
        <w:rPr>
          <w:rFonts w:hint="cs"/>
          <w:rtl/>
        </w:rPr>
        <w:t xml:space="preserve">אמנם </w:t>
      </w:r>
      <w:r w:rsidR="00D94AA1">
        <w:rPr>
          <w:rFonts w:hint="cs"/>
          <w:rtl/>
        </w:rPr>
        <w:t>למסור אותו</w:t>
      </w:r>
      <w:r w:rsidR="006631EC">
        <w:rPr>
          <w:rFonts w:hint="cs"/>
          <w:rtl/>
        </w:rPr>
        <w:t xml:space="preserve"> למלכות</w:t>
      </w:r>
      <w:r w:rsidR="00D94AA1">
        <w:rPr>
          <w:rFonts w:hint="cs"/>
          <w:rtl/>
        </w:rPr>
        <w:t xml:space="preserve">, שכן </w:t>
      </w:r>
      <w:r w:rsidR="006631EC">
        <w:rPr>
          <w:rFonts w:hint="cs"/>
          <w:rtl/>
        </w:rPr>
        <w:t xml:space="preserve">העיר לא צריכה להיענש בגלל מעשיו, אך מכל מקום </w:t>
      </w:r>
      <w:r w:rsidR="003D53C3">
        <w:rPr>
          <w:rFonts w:hint="cs"/>
          <w:rtl/>
        </w:rPr>
        <w:t>אין זו</w:t>
      </w:r>
      <w:r w:rsidR="006631EC">
        <w:rPr>
          <w:rFonts w:hint="cs"/>
          <w:rtl/>
        </w:rPr>
        <w:t xml:space="preserve"> מידת חסידות.</w:t>
      </w:r>
    </w:p>
    <w:p w14:paraId="459A0488" w14:textId="6A7944D5" w:rsidR="00EC5F6E" w:rsidRDefault="00EC5F6E" w:rsidP="00D37C5E">
      <w:pPr>
        <w:rPr>
          <w:b/>
          <w:bCs/>
          <w:u w:val="single"/>
          <w:rtl/>
        </w:rPr>
      </w:pPr>
      <w:r>
        <w:rPr>
          <w:rFonts w:hint="cs"/>
          <w:b/>
          <w:bCs/>
          <w:u w:val="single"/>
          <w:rtl/>
        </w:rPr>
        <w:t>מחלוקת הראשונים</w:t>
      </w:r>
    </w:p>
    <w:p w14:paraId="5D3F690E" w14:textId="761CC4F9" w:rsidR="00EC5F6E" w:rsidRDefault="00EC5F6E" w:rsidP="00D37C5E">
      <w:pPr>
        <w:rPr>
          <w:rtl/>
        </w:rPr>
      </w:pPr>
      <w:r>
        <w:rPr>
          <w:rFonts w:hint="cs"/>
          <w:rtl/>
        </w:rPr>
        <w:t xml:space="preserve">נחלקו הראשונים </w:t>
      </w:r>
      <w:r w:rsidR="00E05DA7">
        <w:rPr>
          <w:rFonts w:hint="cs"/>
          <w:rtl/>
        </w:rPr>
        <w:t xml:space="preserve">והאחרונים </w:t>
      </w:r>
      <w:r>
        <w:rPr>
          <w:rFonts w:hint="cs"/>
          <w:rtl/>
        </w:rPr>
        <w:t>בפסק ההלכה:</w:t>
      </w:r>
    </w:p>
    <w:p w14:paraId="7BEA807C" w14:textId="2D7CA5A0" w:rsidR="00C64E23" w:rsidRDefault="00C64E23" w:rsidP="007162E8">
      <w:pPr>
        <w:rPr>
          <w:rtl/>
        </w:rPr>
      </w:pPr>
      <w:r>
        <w:rPr>
          <w:rFonts w:hint="cs"/>
          <w:rtl/>
        </w:rPr>
        <w:t xml:space="preserve">א. </w:t>
      </w:r>
      <w:r w:rsidR="009003BF" w:rsidRPr="00C5406B">
        <w:rPr>
          <w:rFonts w:hint="cs"/>
          <w:b/>
          <w:bCs/>
          <w:rtl/>
        </w:rPr>
        <w:t>הר''ש</w:t>
      </w:r>
      <w:r w:rsidR="009003BF">
        <w:rPr>
          <w:rFonts w:hint="cs"/>
          <w:rtl/>
        </w:rPr>
        <w:t xml:space="preserve"> </w:t>
      </w:r>
      <w:r w:rsidR="00C5406B">
        <w:rPr>
          <w:rFonts w:hint="cs"/>
          <w:sz w:val="18"/>
          <w:szCs w:val="18"/>
          <w:rtl/>
        </w:rPr>
        <w:t>(</w:t>
      </w:r>
      <w:r w:rsidR="00F637CF">
        <w:rPr>
          <w:rFonts w:hint="cs"/>
          <w:sz w:val="18"/>
          <w:szCs w:val="18"/>
          <w:rtl/>
        </w:rPr>
        <w:t>תרומות ח</w:t>
      </w:r>
      <w:r w:rsidR="00C5406B">
        <w:rPr>
          <w:rFonts w:hint="cs"/>
          <w:sz w:val="18"/>
          <w:szCs w:val="18"/>
          <w:rtl/>
        </w:rPr>
        <w:t>)</w:t>
      </w:r>
      <w:r w:rsidR="0003631B">
        <w:rPr>
          <w:rFonts w:hint="cs"/>
          <w:sz w:val="18"/>
          <w:szCs w:val="18"/>
          <w:rtl/>
        </w:rPr>
        <w:t xml:space="preserve"> </w:t>
      </w:r>
      <w:r w:rsidR="0003631B" w:rsidRPr="008374A2">
        <w:rPr>
          <w:rFonts w:hint="cs"/>
          <w:b/>
          <w:bCs/>
          <w:rtl/>
        </w:rPr>
        <w:t>והר''ן</w:t>
      </w:r>
      <w:r w:rsidR="0003631B">
        <w:rPr>
          <w:rFonts w:hint="cs"/>
          <w:rtl/>
        </w:rPr>
        <w:t xml:space="preserve"> </w:t>
      </w:r>
      <w:r w:rsidR="008374A2">
        <w:rPr>
          <w:rFonts w:hint="cs"/>
          <w:sz w:val="18"/>
          <w:szCs w:val="18"/>
          <w:rtl/>
        </w:rPr>
        <w:t>(</w:t>
      </w:r>
      <w:r w:rsidR="003D2094">
        <w:rPr>
          <w:rFonts w:hint="cs"/>
          <w:sz w:val="18"/>
          <w:szCs w:val="18"/>
          <w:rtl/>
        </w:rPr>
        <w:t>יומא ד ע''א</w:t>
      </w:r>
      <w:r w:rsidR="008374A2">
        <w:rPr>
          <w:rFonts w:hint="cs"/>
          <w:sz w:val="18"/>
          <w:szCs w:val="18"/>
          <w:rtl/>
        </w:rPr>
        <w:t xml:space="preserve">) </w:t>
      </w:r>
      <w:r w:rsidR="0003631B">
        <w:rPr>
          <w:rFonts w:hint="cs"/>
          <w:rtl/>
        </w:rPr>
        <w:t xml:space="preserve">פסקו להלכה כדעת רבי יוחנן, </w:t>
      </w:r>
      <w:r w:rsidR="003D53C3">
        <w:rPr>
          <w:rFonts w:hint="cs"/>
          <w:rtl/>
        </w:rPr>
        <w:t>שהרי בדרך כלל כאשר נחלקים רבי יוחנן וריש לקיש הלכה כרבי יוחנן ו</w:t>
      </w:r>
      <w:r w:rsidR="0003631B">
        <w:rPr>
          <w:rFonts w:hint="cs"/>
          <w:rtl/>
        </w:rPr>
        <w:t>ניתן ל</w:t>
      </w:r>
      <w:r w:rsidR="003D53C3">
        <w:rPr>
          <w:rFonts w:hint="cs"/>
          <w:rtl/>
        </w:rPr>
        <w:t xml:space="preserve">מסור אדם </w:t>
      </w:r>
      <w:r w:rsidR="0003631B">
        <w:rPr>
          <w:rFonts w:hint="cs"/>
          <w:rtl/>
        </w:rPr>
        <w:t>כדי להציל את העיר גם אם הוא לא חייב מיתה, ודי בכך שייחדוהו הגויים</w:t>
      </w:r>
      <w:r w:rsidR="008374A2">
        <w:rPr>
          <w:rFonts w:hint="cs"/>
          <w:rtl/>
        </w:rPr>
        <w:t xml:space="preserve"> - עוד הוסיף הר''ן על בסיס המשנה</w:t>
      </w:r>
      <w:r w:rsidR="00AC6D4B">
        <w:rPr>
          <w:rFonts w:hint="cs"/>
          <w:rtl/>
        </w:rPr>
        <w:t xml:space="preserve"> בתרומות</w:t>
      </w:r>
      <w:r w:rsidR="008374A2">
        <w:rPr>
          <w:rFonts w:hint="cs"/>
          <w:rtl/>
        </w:rPr>
        <w:t xml:space="preserve">, שדין זה נכון </w:t>
      </w:r>
      <w:r w:rsidR="00AC6D4B">
        <w:rPr>
          <w:rFonts w:hint="cs"/>
          <w:rtl/>
        </w:rPr>
        <w:t>גם במקרה בו הגויים רוצים לטמא אשה אחת, שאם הם מייחדים אשה ספציפית</w:t>
      </w:r>
      <w:r w:rsidR="003D53C3">
        <w:rPr>
          <w:rFonts w:hint="cs"/>
          <w:rtl/>
        </w:rPr>
        <w:t>,</w:t>
      </w:r>
      <w:r w:rsidR="00AC6D4B">
        <w:rPr>
          <w:rFonts w:hint="cs"/>
          <w:rtl/>
        </w:rPr>
        <w:t xml:space="preserve"> מותר למוסרה.</w:t>
      </w:r>
    </w:p>
    <w:p w14:paraId="09203931" w14:textId="2E25FE72" w:rsidR="00B22608" w:rsidRDefault="00B22608" w:rsidP="007162E8">
      <w:pPr>
        <w:rPr>
          <w:rtl/>
        </w:rPr>
      </w:pPr>
      <w:r>
        <w:rPr>
          <w:rFonts w:hint="cs"/>
          <w:rtl/>
        </w:rPr>
        <w:t xml:space="preserve">כדבריהם </w:t>
      </w:r>
      <w:r w:rsidR="00F638B4">
        <w:rPr>
          <w:rFonts w:hint="cs"/>
          <w:rtl/>
        </w:rPr>
        <w:t>נראה ש</w:t>
      </w:r>
      <w:r>
        <w:rPr>
          <w:rFonts w:hint="cs"/>
          <w:rtl/>
        </w:rPr>
        <w:t xml:space="preserve">פסק להלכה באחרונים </w:t>
      </w:r>
      <w:r w:rsidRPr="00D32B00">
        <w:rPr>
          <w:rFonts w:hint="cs"/>
          <w:b/>
          <w:bCs/>
          <w:rtl/>
        </w:rPr>
        <w:t xml:space="preserve">הגר''א </w:t>
      </w:r>
      <w:r w:rsidR="00D32B00" w:rsidRPr="00D32B00">
        <w:rPr>
          <w:rFonts w:hint="cs"/>
          <w:sz w:val="18"/>
          <w:szCs w:val="18"/>
          <w:rtl/>
        </w:rPr>
        <w:t>(יו''ד קנז, טז)</w:t>
      </w:r>
      <w:r w:rsidR="00E673B5">
        <w:rPr>
          <w:rFonts w:hint="cs"/>
          <w:rtl/>
        </w:rPr>
        <w:t>,</w:t>
      </w:r>
      <w:r w:rsidR="00D32B00">
        <w:rPr>
          <w:rFonts w:hint="cs"/>
          <w:b/>
          <w:bCs/>
          <w:sz w:val="18"/>
          <w:szCs w:val="18"/>
          <w:rtl/>
        </w:rPr>
        <w:t xml:space="preserve"> </w:t>
      </w:r>
      <w:r w:rsidRPr="00E673B5">
        <w:rPr>
          <w:rFonts w:hint="cs"/>
          <w:rtl/>
        </w:rPr>
        <w:t>ו</w:t>
      </w:r>
      <w:r w:rsidR="00E673B5" w:rsidRPr="00E673B5">
        <w:rPr>
          <w:rFonts w:hint="cs"/>
          <w:rtl/>
        </w:rPr>
        <w:t>אף</w:t>
      </w:r>
      <w:r w:rsidR="00E673B5">
        <w:rPr>
          <w:rFonts w:hint="cs"/>
          <w:b/>
          <w:bCs/>
          <w:rtl/>
        </w:rPr>
        <w:t xml:space="preserve"> </w:t>
      </w:r>
      <w:r w:rsidRPr="00D32B00">
        <w:rPr>
          <w:rFonts w:hint="cs"/>
          <w:b/>
          <w:bCs/>
          <w:rtl/>
        </w:rPr>
        <w:t>החזון איש</w:t>
      </w:r>
      <w:r w:rsidR="00D32B00">
        <w:rPr>
          <w:rFonts w:hint="cs"/>
          <w:rtl/>
        </w:rPr>
        <w:t xml:space="preserve"> </w:t>
      </w:r>
      <w:r w:rsidR="00D32B00">
        <w:rPr>
          <w:rFonts w:hint="cs"/>
          <w:sz w:val="18"/>
          <w:szCs w:val="18"/>
          <w:rtl/>
        </w:rPr>
        <w:t>(סנהדרין סי' כה)</w:t>
      </w:r>
      <w:r w:rsidR="00D32B00">
        <w:rPr>
          <w:rFonts w:hint="cs"/>
          <w:rtl/>
        </w:rPr>
        <w:t xml:space="preserve"> שביאר, שהסיבה שמותר למסור אדם שייחדוהו למרות שהוא לא חייב מיתה</w:t>
      </w:r>
      <w:r w:rsidR="00EA446D">
        <w:rPr>
          <w:rFonts w:hint="cs"/>
          <w:rtl/>
        </w:rPr>
        <w:t xml:space="preserve"> היא</w:t>
      </w:r>
      <w:r w:rsidR="00D32B00">
        <w:rPr>
          <w:rFonts w:hint="cs"/>
          <w:rtl/>
        </w:rPr>
        <w:t xml:space="preserve">, שגם אם הוא לא אשם במעשיו, מכל מקום בפועל הוא נחשב 'רודף' אחרי אנשי העיר </w:t>
      </w:r>
      <w:r w:rsidR="00417CB2">
        <w:rPr>
          <w:rFonts w:hint="cs"/>
          <w:rtl/>
        </w:rPr>
        <w:t>שעלולים למות</w:t>
      </w:r>
      <w:r w:rsidR="00D32B00">
        <w:rPr>
          <w:rFonts w:hint="cs"/>
          <w:rtl/>
        </w:rPr>
        <w:t xml:space="preserve"> בגללו, ולכן מותר למסור אותו. ובלשונו:</w:t>
      </w:r>
      <w:r>
        <w:rPr>
          <w:rFonts w:hint="cs"/>
          <w:rtl/>
        </w:rPr>
        <w:t xml:space="preserve"> </w:t>
      </w:r>
    </w:p>
    <w:p w14:paraId="7CFAA179" w14:textId="75BC2592" w:rsidR="00D32B00" w:rsidRPr="00B22608" w:rsidRDefault="00D32B00" w:rsidP="00837515">
      <w:pPr>
        <w:ind w:left="720"/>
        <w:rPr>
          <w:rtl/>
        </w:rPr>
      </w:pPr>
      <w:r>
        <w:rPr>
          <w:rFonts w:hint="cs"/>
          <w:rtl/>
        </w:rPr>
        <w:t>''</w:t>
      </w:r>
      <w:r w:rsidR="00D26B06">
        <w:rPr>
          <w:rFonts w:hint="cs"/>
          <w:rtl/>
        </w:rPr>
        <w:t>ריש לקיש סבר</w:t>
      </w:r>
      <w:r w:rsidR="00235D0D">
        <w:rPr>
          <w:rFonts w:hint="cs"/>
          <w:rtl/>
        </w:rPr>
        <w:t xml:space="preserve"> שדווקא זה שמייחדין אותו חייב מיתה אצליהם, ונמצא שזה שמייחדים אותו הוא כרודף שעל ידי זה שבורח בתוכן יהרגו את כולם. </w:t>
      </w:r>
      <w:r w:rsidR="00D26B06">
        <w:rPr>
          <w:rFonts w:hint="cs"/>
          <w:rtl/>
        </w:rPr>
        <w:t>ורבי יוחנן סבר דבתר השתא אזלינן</w:t>
      </w:r>
      <w:r w:rsidR="00235D0D">
        <w:rPr>
          <w:rFonts w:hint="cs"/>
          <w:rtl/>
        </w:rPr>
        <w:t>, ועכשיו (בפועל) הוא גורם להריגת כולם (= גם אם זה לא באשמתו).''</w:t>
      </w:r>
      <w:r w:rsidR="00D26B06">
        <w:rPr>
          <w:rFonts w:hint="cs"/>
          <w:rtl/>
        </w:rPr>
        <w:t xml:space="preserve"> </w:t>
      </w:r>
    </w:p>
    <w:p w14:paraId="76DB7AC0" w14:textId="1FE85C36" w:rsidR="00902F5C" w:rsidRDefault="00C64E23" w:rsidP="009016F5">
      <w:pPr>
        <w:rPr>
          <w:rtl/>
        </w:rPr>
      </w:pPr>
      <w:r>
        <w:rPr>
          <w:rFonts w:hint="cs"/>
          <w:rtl/>
        </w:rPr>
        <w:t xml:space="preserve">ב. </w:t>
      </w:r>
      <w:r w:rsidR="007162E8" w:rsidRPr="007162E8">
        <w:rPr>
          <w:rFonts w:hint="cs"/>
          <w:b/>
          <w:bCs/>
          <w:rtl/>
        </w:rPr>
        <w:t>הרמב''ם</w:t>
      </w:r>
      <w:r w:rsidR="007162E8">
        <w:rPr>
          <w:rFonts w:hint="cs"/>
          <w:rtl/>
        </w:rPr>
        <w:t xml:space="preserve"> </w:t>
      </w:r>
      <w:r w:rsidR="007162E8">
        <w:rPr>
          <w:rFonts w:hint="cs"/>
          <w:sz w:val="18"/>
          <w:szCs w:val="18"/>
          <w:rtl/>
        </w:rPr>
        <w:t xml:space="preserve">(יסודי התורה ה, ה) </w:t>
      </w:r>
      <w:r w:rsidR="007162E8">
        <w:rPr>
          <w:rFonts w:hint="cs"/>
          <w:rtl/>
        </w:rPr>
        <w:t xml:space="preserve">חלק וסבר </w:t>
      </w:r>
      <w:r w:rsidR="00DC3741">
        <w:rPr>
          <w:rFonts w:hint="cs"/>
          <w:rtl/>
        </w:rPr>
        <w:t>ש</w:t>
      </w:r>
      <w:r w:rsidR="007162E8">
        <w:rPr>
          <w:rFonts w:hint="cs"/>
          <w:rtl/>
        </w:rPr>
        <w:t xml:space="preserve">יש לפסוק כריש לקיש, שרק אם הוא מחוייב מיתה מותר למוסרו. עוד הוסיף על בסיס הסיפור </w:t>
      </w:r>
      <w:r w:rsidR="003D53C3">
        <w:rPr>
          <w:rFonts w:hint="cs"/>
          <w:rtl/>
        </w:rPr>
        <w:t>של</w:t>
      </w:r>
      <w:r w:rsidR="007162E8">
        <w:rPr>
          <w:rFonts w:hint="cs"/>
          <w:rtl/>
        </w:rPr>
        <w:t xml:space="preserve"> רבי יהושע בן לוי ואליהו הנביא, שגם כאשר מותר למסור אדם לגויים, אין לעשות כן לכתחילה</w:t>
      </w:r>
      <w:r w:rsidR="00B22608">
        <w:rPr>
          <w:rFonts w:hint="cs"/>
          <w:rtl/>
        </w:rPr>
        <w:t xml:space="preserve">, וכן פסקו להלכה גם </w:t>
      </w:r>
      <w:r w:rsidR="00B22608" w:rsidRPr="009016F5">
        <w:rPr>
          <w:rFonts w:hint="cs"/>
          <w:b/>
          <w:bCs/>
          <w:rtl/>
        </w:rPr>
        <w:t>הב''ח</w:t>
      </w:r>
      <w:r w:rsidR="00B22608" w:rsidRPr="00B22608">
        <w:rPr>
          <w:rFonts w:hint="cs"/>
          <w:rtl/>
        </w:rPr>
        <w:t xml:space="preserve"> </w:t>
      </w:r>
      <w:r w:rsidR="00B22608" w:rsidRPr="00B22608">
        <w:rPr>
          <w:rFonts w:hint="cs"/>
          <w:sz w:val="18"/>
          <w:szCs w:val="18"/>
          <w:rtl/>
        </w:rPr>
        <w:t xml:space="preserve">(יו''ד קנז, ד), </w:t>
      </w:r>
      <w:r w:rsidR="00B22608" w:rsidRPr="009016F5">
        <w:rPr>
          <w:rFonts w:hint="cs"/>
          <w:b/>
          <w:bCs/>
          <w:rtl/>
        </w:rPr>
        <w:t>והט''ז</w:t>
      </w:r>
      <w:r w:rsidR="00B22608" w:rsidRPr="00B22608">
        <w:rPr>
          <w:rFonts w:hint="cs"/>
          <w:rtl/>
        </w:rPr>
        <w:t xml:space="preserve"> </w:t>
      </w:r>
      <w:r w:rsidR="00B22608" w:rsidRPr="00B22608">
        <w:rPr>
          <w:rFonts w:hint="cs"/>
          <w:sz w:val="18"/>
          <w:szCs w:val="18"/>
          <w:rtl/>
        </w:rPr>
        <w:t>(שם, ז)</w:t>
      </w:r>
      <w:r w:rsidR="009016F5">
        <w:rPr>
          <w:rFonts w:hint="cs"/>
          <w:rtl/>
        </w:rPr>
        <w:t>, שטענו שכך פסק להלכה גם הרמ''א</w:t>
      </w:r>
      <w:r w:rsidR="004529DB">
        <w:rPr>
          <w:rStyle w:val="a5"/>
          <w:rtl/>
        </w:rPr>
        <w:footnoteReference w:id="2"/>
      </w:r>
      <w:r w:rsidR="007162E8">
        <w:rPr>
          <w:rFonts w:hint="cs"/>
          <w:rtl/>
        </w:rPr>
        <w:t>.</w:t>
      </w:r>
    </w:p>
    <w:p w14:paraId="301B172D" w14:textId="21BFD937" w:rsidR="004C7DB5" w:rsidRPr="00B63707" w:rsidRDefault="00902F5C" w:rsidP="00902F5C">
      <w:pPr>
        <w:rPr>
          <w:rtl/>
        </w:rPr>
      </w:pPr>
      <w:r>
        <w:rPr>
          <w:rFonts w:hint="cs"/>
          <w:rtl/>
        </w:rPr>
        <w:t>עם זאת סייג הט''ז וכתב, שבמקרה בו יהודי מתעסק בפשיעה הגורמת לסכנה לכל שאר הקהילה (והביא לדוגמא זייפן כספים), מותר למסור אותו למלכות הגויים למרות שלא ייחדוהו. בטעם הדבר נימק, שמעשיו הרעים הנעשים במזיד ובאופן תמידי, גורמים לסכנה לכל הקהילה והוא נחשב רודף</w:t>
      </w:r>
      <w:r w:rsidR="00B63707">
        <w:rPr>
          <w:rFonts w:hint="cs"/>
          <w:rtl/>
        </w:rPr>
        <w:t xml:space="preserve"> - </w:t>
      </w:r>
      <w:r w:rsidR="008D3443">
        <w:rPr>
          <w:rFonts w:hint="cs"/>
          <w:rtl/>
        </w:rPr>
        <w:t>בוודאי ובוודאי</w:t>
      </w:r>
      <w:r w:rsidR="00B63707">
        <w:rPr>
          <w:rFonts w:hint="cs"/>
          <w:rtl/>
        </w:rPr>
        <w:t xml:space="preserve"> כאשר לא יהרגו את הזייפן אלא יעמידוהו למשפט </w:t>
      </w:r>
      <w:r w:rsidR="00B63707">
        <w:rPr>
          <w:rFonts w:hint="cs"/>
          <w:sz w:val="18"/>
          <w:szCs w:val="18"/>
          <w:rtl/>
        </w:rPr>
        <w:t>(עיין שו''ת הב''ח סי' מג)</w:t>
      </w:r>
      <w:r w:rsidR="00B63707">
        <w:rPr>
          <w:rFonts w:hint="cs"/>
          <w:rtl/>
        </w:rPr>
        <w:t>.</w:t>
      </w:r>
    </w:p>
    <w:p w14:paraId="731240D9" w14:textId="77777777" w:rsidR="001664BE" w:rsidRPr="00C07C2E" w:rsidRDefault="001664BE" w:rsidP="001664BE">
      <w:pPr>
        <w:rPr>
          <w:u w:val="single"/>
          <w:rtl/>
        </w:rPr>
      </w:pPr>
      <w:r w:rsidRPr="00C07C2E">
        <w:rPr>
          <w:rFonts w:hint="cs"/>
          <w:u w:val="single"/>
          <w:rtl/>
        </w:rPr>
        <w:t>טריפה</w:t>
      </w:r>
      <w:r>
        <w:rPr>
          <w:rFonts w:hint="cs"/>
          <w:u w:val="single"/>
          <w:rtl/>
        </w:rPr>
        <w:t xml:space="preserve"> וזונה</w:t>
      </w:r>
    </w:p>
    <w:p w14:paraId="1E4EB8F9" w14:textId="36E36A9E" w:rsidR="001664BE" w:rsidRDefault="001664BE" w:rsidP="001664BE">
      <w:pPr>
        <w:rPr>
          <w:rtl/>
        </w:rPr>
      </w:pPr>
      <w:r>
        <w:rPr>
          <w:rFonts w:hint="cs"/>
          <w:rtl/>
        </w:rPr>
        <w:t>למרות כל האמור עד כה</w:t>
      </w:r>
      <w:r w:rsidR="00E45EF3">
        <w:rPr>
          <w:rFonts w:hint="cs"/>
          <w:rtl/>
        </w:rPr>
        <w:t>,</w:t>
      </w:r>
      <w:r>
        <w:rPr>
          <w:rFonts w:hint="cs"/>
          <w:rtl/>
        </w:rPr>
        <w:t xml:space="preserve"> חלק מהפוסקים</w:t>
      </w:r>
      <w:r w:rsidR="00E45EF3">
        <w:rPr>
          <w:rFonts w:hint="cs"/>
          <w:rtl/>
        </w:rPr>
        <w:t xml:space="preserve"> חידשו שיש לצמצמם את האיסור</w:t>
      </w:r>
      <w:r w:rsidR="002F564B">
        <w:rPr>
          <w:rFonts w:hint="cs"/>
          <w:rtl/>
        </w:rPr>
        <w:t xml:space="preserve"> למסו</w:t>
      </w:r>
      <w:r w:rsidR="00312B05">
        <w:rPr>
          <w:rFonts w:hint="cs"/>
          <w:rtl/>
        </w:rPr>
        <w:t>ר</w:t>
      </w:r>
      <w:r w:rsidR="00E45EF3">
        <w:rPr>
          <w:rFonts w:hint="cs"/>
          <w:rtl/>
        </w:rPr>
        <w:t>:</w:t>
      </w:r>
      <w:r>
        <w:rPr>
          <w:rFonts w:hint="cs"/>
          <w:rtl/>
        </w:rPr>
        <w:t xml:space="preserve"> </w:t>
      </w:r>
    </w:p>
    <w:p w14:paraId="139F7FEA" w14:textId="57FD690F" w:rsidR="001664BE" w:rsidRDefault="001664BE" w:rsidP="000D4C88">
      <w:pPr>
        <w:spacing w:after="40"/>
        <w:rPr>
          <w:rtl/>
        </w:rPr>
      </w:pPr>
      <w:r>
        <w:rPr>
          <w:rFonts w:hint="cs"/>
          <w:rtl/>
        </w:rPr>
        <w:t xml:space="preserve">א. </w:t>
      </w:r>
      <w:r w:rsidRPr="001664BE">
        <w:rPr>
          <w:rFonts w:hint="cs"/>
          <w:b/>
          <w:bCs/>
          <w:rtl/>
        </w:rPr>
        <w:t>המאירי</w:t>
      </w:r>
      <w:r>
        <w:rPr>
          <w:rFonts w:hint="cs"/>
          <w:rtl/>
        </w:rPr>
        <w:t xml:space="preserve"> </w:t>
      </w:r>
      <w:r>
        <w:rPr>
          <w:rFonts w:hint="cs"/>
          <w:sz w:val="18"/>
          <w:szCs w:val="18"/>
          <w:rtl/>
        </w:rPr>
        <w:t xml:space="preserve">(סנהדרין עב ע''ב ד''ה יראה) </w:t>
      </w:r>
      <w:r>
        <w:rPr>
          <w:rFonts w:hint="cs"/>
          <w:rtl/>
        </w:rPr>
        <w:t>כתב</w:t>
      </w:r>
      <w:r w:rsidR="00E45EF3">
        <w:rPr>
          <w:rFonts w:hint="cs"/>
          <w:rtl/>
        </w:rPr>
        <w:t xml:space="preserve"> לחדש</w:t>
      </w:r>
      <w:r>
        <w:rPr>
          <w:rFonts w:hint="cs"/>
          <w:rtl/>
        </w:rPr>
        <w:t xml:space="preserve">, שבמקרה בו </w:t>
      </w:r>
      <w:r w:rsidR="00265E0C">
        <w:rPr>
          <w:rFonts w:hint="cs"/>
          <w:rtl/>
        </w:rPr>
        <w:t>הגויים דורשים אדם אחד, מותר למסור אדם שהוא טריפה, דהיינו שעומד למות בשנה הקרובה</w:t>
      </w:r>
      <w:r w:rsidR="005845F5">
        <w:rPr>
          <w:rFonts w:hint="cs"/>
          <w:rtl/>
        </w:rPr>
        <w:t xml:space="preserve"> - שכן להבנתו חייו שווים פחות</w:t>
      </w:r>
      <w:r w:rsidR="00265E0C">
        <w:rPr>
          <w:rFonts w:hint="cs"/>
          <w:rtl/>
        </w:rPr>
        <w:t>.</w:t>
      </w:r>
      <w:r w:rsidR="005845F5">
        <w:rPr>
          <w:rFonts w:hint="cs"/>
          <w:rtl/>
        </w:rPr>
        <w:t xml:space="preserve"> עוד הוסיף וכתב, שבמקרה בו הגויים רוצים לטמא אשה אחת, ייתכן שמותר למסור אשה שעובדת בזנות, כיוון שהיא כבר 'טמאה', אך סיים שאולי </w:t>
      </w:r>
      <w:r w:rsidR="00B16982">
        <w:rPr>
          <w:rFonts w:hint="cs"/>
          <w:rtl/>
        </w:rPr>
        <w:t>היא</w:t>
      </w:r>
      <w:r w:rsidR="005845F5">
        <w:rPr>
          <w:rFonts w:hint="cs"/>
          <w:rtl/>
        </w:rPr>
        <w:t xml:space="preserve"> חזרה בתשובה </w:t>
      </w:r>
      <w:r w:rsidR="00624A8C">
        <w:rPr>
          <w:rFonts w:hint="cs"/>
          <w:rtl/>
        </w:rPr>
        <w:t xml:space="preserve">ולכן </w:t>
      </w:r>
      <w:r w:rsidR="005845F5">
        <w:rPr>
          <w:rFonts w:hint="cs"/>
          <w:rtl/>
        </w:rPr>
        <w:t>אין לעשות כך.</w:t>
      </w:r>
      <w:r w:rsidR="00265E0C">
        <w:rPr>
          <w:rFonts w:hint="cs"/>
          <w:rtl/>
        </w:rPr>
        <w:t xml:space="preserve"> </w:t>
      </w:r>
    </w:p>
    <w:p w14:paraId="5C982678" w14:textId="77777777" w:rsidR="000D4C88" w:rsidRDefault="001664BE" w:rsidP="000D4C88">
      <w:pPr>
        <w:spacing w:after="40"/>
        <w:rPr>
          <w:rtl/>
        </w:rPr>
      </w:pPr>
      <w:r>
        <w:rPr>
          <w:rFonts w:hint="cs"/>
          <w:rtl/>
        </w:rPr>
        <w:t>ב.</w:t>
      </w:r>
      <w:r w:rsidR="005F71B2">
        <w:rPr>
          <w:rFonts w:hint="cs"/>
          <w:rtl/>
        </w:rPr>
        <w:t xml:space="preserve"> </w:t>
      </w:r>
      <w:r w:rsidR="005F71B2" w:rsidRPr="00805799">
        <w:rPr>
          <w:rFonts w:hint="cs"/>
          <w:b/>
          <w:bCs/>
          <w:rtl/>
        </w:rPr>
        <w:t>הרשב''א</w:t>
      </w:r>
      <w:r w:rsidR="005F71B2">
        <w:rPr>
          <w:rFonts w:hint="cs"/>
          <w:rtl/>
        </w:rPr>
        <w:t xml:space="preserve"> </w:t>
      </w:r>
      <w:r w:rsidR="005F71B2">
        <w:rPr>
          <w:rFonts w:hint="cs"/>
          <w:sz w:val="18"/>
          <w:szCs w:val="18"/>
          <w:rtl/>
        </w:rPr>
        <w:t>(</w:t>
      </w:r>
      <w:r w:rsidR="00E673B5">
        <w:rPr>
          <w:rFonts w:hint="cs"/>
          <w:sz w:val="18"/>
          <w:szCs w:val="18"/>
          <w:rtl/>
        </w:rPr>
        <w:t xml:space="preserve">החדשות, </w:t>
      </w:r>
      <w:r w:rsidR="005A7402">
        <w:rPr>
          <w:rFonts w:hint="cs"/>
          <w:sz w:val="18"/>
          <w:szCs w:val="18"/>
          <w:rtl/>
        </w:rPr>
        <w:t xml:space="preserve">סי' </w:t>
      </w:r>
      <w:r w:rsidR="00E673B5">
        <w:rPr>
          <w:rFonts w:hint="cs"/>
          <w:sz w:val="18"/>
          <w:szCs w:val="18"/>
          <w:rtl/>
        </w:rPr>
        <w:t>סט</w:t>
      </w:r>
      <w:r w:rsidR="005F71B2">
        <w:rPr>
          <w:rFonts w:hint="cs"/>
          <w:sz w:val="18"/>
          <w:szCs w:val="18"/>
          <w:rtl/>
        </w:rPr>
        <w:t xml:space="preserve">) </w:t>
      </w:r>
      <w:r w:rsidR="005F71B2">
        <w:rPr>
          <w:rFonts w:hint="cs"/>
          <w:rtl/>
        </w:rPr>
        <w:t>חלק על המאירי, וסבר שאין למסור זונה. ראשית מהטעם של המאירי שמא חזרה בתשובה, אך בעיקר מחמת הסיבה שבכל בעילה נוספת טומאה על טומאה, ואם כן העובדה שטימאה את עצמה בעבר אינה מעלה או מוריד</w:t>
      </w:r>
      <w:r w:rsidR="00805799">
        <w:rPr>
          <w:rFonts w:hint="cs"/>
          <w:rtl/>
        </w:rPr>
        <w:t xml:space="preserve">ה, ובפעם הזאת היא נחשבת כשרה לגמרי. </w:t>
      </w:r>
    </w:p>
    <w:p w14:paraId="45373C54" w14:textId="55E38CB1" w:rsidR="001664BE" w:rsidRPr="00DD1CA5" w:rsidRDefault="00805799" w:rsidP="000D4C88">
      <w:pPr>
        <w:spacing w:after="40"/>
        <w:rPr>
          <w:rtl/>
        </w:rPr>
      </w:pPr>
      <w:r>
        <w:rPr>
          <w:rFonts w:hint="cs"/>
          <w:rtl/>
        </w:rPr>
        <w:t>כמו כן, מסתימת שאר הפוסקים נראה שחלקו על חידוש המאירי שמותר למסור טריפה, וסברו שלמרות שנותר לו פחות זמן לחיות מבחינה טבעית, שיקולים אלו לא בידנו</w:t>
      </w:r>
      <w:r w:rsidR="00461F28">
        <w:rPr>
          <w:rFonts w:cs="Arial" w:hint="cs"/>
          <w:rtl/>
        </w:rPr>
        <w:t xml:space="preserve"> ואסור למסור אדם למיתה, גם אם בעקבות כך יינצלו חיים</w:t>
      </w:r>
      <w:r w:rsidR="005F71B2">
        <w:rPr>
          <w:rFonts w:cs="Arial" w:hint="cs"/>
          <w:rtl/>
        </w:rPr>
        <w:t>.</w:t>
      </w:r>
    </w:p>
    <w:p w14:paraId="40CFB91B" w14:textId="3F233864" w:rsidR="004C7DB5" w:rsidRDefault="002758C8" w:rsidP="000D4C88">
      <w:pPr>
        <w:spacing w:after="40"/>
        <w:rPr>
          <w:u w:val="single"/>
          <w:rtl/>
        </w:rPr>
      </w:pPr>
      <w:r w:rsidRPr="002758C8">
        <w:rPr>
          <w:rFonts w:hint="cs"/>
          <w:u w:val="single"/>
          <w:rtl/>
        </w:rPr>
        <w:t>בזמן השואה</w:t>
      </w:r>
    </w:p>
    <w:p w14:paraId="0878628E" w14:textId="0DEA88A1" w:rsidR="005F747D" w:rsidRDefault="001664BE" w:rsidP="000D4C88">
      <w:pPr>
        <w:spacing w:after="40"/>
        <w:rPr>
          <w:rtl/>
        </w:rPr>
      </w:pPr>
      <w:r>
        <w:rPr>
          <w:rFonts w:hint="cs"/>
          <w:rtl/>
        </w:rPr>
        <w:t>למרות שדברי המאירי לא נפסקו להלכה,</w:t>
      </w:r>
      <w:r w:rsidR="002758C8">
        <w:rPr>
          <w:rFonts w:hint="cs"/>
          <w:rtl/>
        </w:rPr>
        <w:t xml:space="preserve"> </w:t>
      </w:r>
      <w:r w:rsidR="00654EB5">
        <w:rPr>
          <w:rFonts w:hint="cs"/>
          <w:rtl/>
        </w:rPr>
        <w:t>נראה ש</w:t>
      </w:r>
      <w:r w:rsidR="002758C8">
        <w:rPr>
          <w:rFonts w:hint="cs"/>
          <w:rtl/>
        </w:rPr>
        <w:t>לעיתים יש מקרים חריגים היוצאים מכללי ההלכה</w:t>
      </w:r>
      <w:r w:rsidR="005121D5">
        <w:rPr>
          <w:rFonts w:hint="cs"/>
          <w:rtl/>
        </w:rPr>
        <w:t xml:space="preserve"> הרגילים</w:t>
      </w:r>
      <w:r w:rsidR="005F747D">
        <w:rPr>
          <w:rFonts w:hint="cs"/>
          <w:rtl/>
        </w:rPr>
        <w:t>:</w:t>
      </w:r>
      <w:r w:rsidR="002758C8">
        <w:rPr>
          <w:rFonts w:hint="cs"/>
          <w:rtl/>
        </w:rPr>
        <w:t xml:space="preserve"> </w:t>
      </w:r>
    </w:p>
    <w:p w14:paraId="09E6EA42" w14:textId="2DC0607C" w:rsidR="005F747D" w:rsidRDefault="002758C8" w:rsidP="000D4C88">
      <w:pPr>
        <w:spacing w:after="40"/>
        <w:rPr>
          <w:rtl/>
        </w:rPr>
      </w:pPr>
      <w:r w:rsidRPr="002758C8">
        <w:rPr>
          <w:rFonts w:hint="cs"/>
          <w:b/>
          <w:bCs/>
          <w:rtl/>
        </w:rPr>
        <w:t xml:space="preserve">הרב </w:t>
      </w:r>
      <w:r w:rsidR="000B4557">
        <w:rPr>
          <w:rFonts w:hint="cs"/>
          <w:b/>
          <w:bCs/>
          <w:rtl/>
        </w:rPr>
        <w:t xml:space="preserve">אפרים </w:t>
      </w:r>
      <w:r w:rsidRPr="002758C8">
        <w:rPr>
          <w:rFonts w:hint="cs"/>
          <w:b/>
          <w:bCs/>
          <w:rtl/>
        </w:rPr>
        <w:t>אשרי</w:t>
      </w:r>
      <w:r>
        <w:rPr>
          <w:rFonts w:hint="cs"/>
          <w:rtl/>
        </w:rPr>
        <w:t xml:space="preserve"> </w:t>
      </w:r>
      <w:r>
        <w:rPr>
          <w:rFonts w:hint="cs"/>
          <w:sz w:val="18"/>
          <w:szCs w:val="18"/>
          <w:rtl/>
        </w:rPr>
        <w:t xml:space="preserve"> </w:t>
      </w:r>
      <w:r>
        <w:rPr>
          <w:rFonts w:hint="cs"/>
          <w:rtl/>
        </w:rPr>
        <w:t xml:space="preserve">דן בספרו </w:t>
      </w:r>
      <w:r w:rsidR="000B4557">
        <w:rPr>
          <w:rFonts w:hint="cs"/>
          <w:sz w:val="18"/>
          <w:szCs w:val="18"/>
          <w:rtl/>
        </w:rPr>
        <w:t>(ממעמקים ה, א)</w:t>
      </w:r>
      <w:r>
        <w:rPr>
          <w:rFonts w:hint="cs"/>
          <w:rtl/>
        </w:rPr>
        <w:t>, במקרה בו הנאצים קבעו שישנו מספר מוגבל של 'כרטיסים לבנים', שכל מי שמקבל אותם לא ישלח להשמדה לעת עתה.</w:t>
      </w:r>
      <w:r w:rsidR="00501702">
        <w:rPr>
          <w:rFonts w:hint="cs"/>
          <w:rtl/>
        </w:rPr>
        <w:t xml:space="preserve"> במענה לשאלה האם מותר </w:t>
      </w:r>
      <w:r w:rsidR="005F747D">
        <w:rPr>
          <w:rFonts w:hint="cs"/>
          <w:rtl/>
        </w:rPr>
        <w:t xml:space="preserve">למועצת הגטו </w:t>
      </w:r>
      <w:r w:rsidR="00501702">
        <w:rPr>
          <w:rFonts w:hint="cs"/>
          <w:rtl/>
        </w:rPr>
        <w:t>לחלקם, או שזה נחשב מקרה בו מוסרים יהודים לגויים להריגה (</w:t>
      </w:r>
      <w:r w:rsidR="00D361AD">
        <w:rPr>
          <w:rFonts w:hint="cs"/>
          <w:rtl/>
        </w:rPr>
        <w:t xml:space="preserve">= </w:t>
      </w:r>
      <w:r w:rsidR="00501702">
        <w:rPr>
          <w:rFonts w:hint="cs"/>
          <w:rtl/>
        </w:rPr>
        <w:t>אותם שלא יקבלו כרטיסים)</w:t>
      </w:r>
      <w:r w:rsidR="00D17CDD">
        <w:rPr>
          <w:rFonts w:hint="cs"/>
          <w:rtl/>
        </w:rPr>
        <w:t xml:space="preserve"> ועל כל הקהילה להיהרג</w:t>
      </w:r>
      <w:r w:rsidR="00501702">
        <w:rPr>
          <w:rFonts w:hint="cs"/>
          <w:rtl/>
        </w:rPr>
        <w:t xml:space="preserve">, </w:t>
      </w:r>
      <w:r w:rsidR="005F747D">
        <w:rPr>
          <w:rFonts w:hint="cs"/>
          <w:rtl/>
        </w:rPr>
        <w:t xml:space="preserve">פסק </w:t>
      </w:r>
      <w:r w:rsidR="00501702">
        <w:rPr>
          <w:rFonts w:hint="cs"/>
          <w:rtl/>
        </w:rPr>
        <w:t xml:space="preserve">שמותר </w:t>
      </w:r>
      <w:r w:rsidR="00D17CDD">
        <w:rPr>
          <w:rFonts w:hint="cs"/>
          <w:rtl/>
        </w:rPr>
        <w:t xml:space="preserve">לחלק </w:t>
      </w:r>
      <w:r w:rsidR="00501702">
        <w:rPr>
          <w:rFonts w:hint="cs"/>
          <w:rtl/>
        </w:rPr>
        <w:t xml:space="preserve">משתי סיבות: </w:t>
      </w:r>
    </w:p>
    <w:p w14:paraId="6D3FEEAB" w14:textId="39FF3EBE" w:rsidR="002758C8" w:rsidRDefault="00654EB5" w:rsidP="000D4C88">
      <w:pPr>
        <w:spacing w:after="40"/>
        <w:rPr>
          <w:rtl/>
        </w:rPr>
      </w:pPr>
      <w:r w:rsidRPr="00654EB5">
        <w:rPr>
          <w:rFonts w:hint="cs"/>
          <w:b/>
          <w:bCs/>
          <w:rtl/>
        </w:rPr>
        <w:t>ראשית</w:t>
      </w:r>
      <w:r w:rsidR="00501702">
        <w:rPr>
          <w:rFonts w:hint="cs"/>
          <w:rtl/>
        </w:rPr>
        <w:t xml:space="preserve">, </w:t>
      </w:r>
      <w:r w:rsidR="005B4FA2">
        <w:rPr>
          <w:rFonts w:hint="cs"/>
          <w:rtl/>
        </w:rPr>
        <w:t xml:space="preserve">כאשר </w:t>
      </w:r>
      <w:r w:rsidR="004266DE">
        <w:rPr>
          <w:rFonts w:hint="cs"/>
          <w:rtl/>
        </w:rPr>
        <w:t xml:space="preserve">מועצת הגטו </w:t>
      </w:r>
      <w:r w:rsidR="005B4FA2">
        <w:rPr>
          <w:rFonts w:hint="cs"/>
          <w:rtl/>
        </w:rPr>
        <w:t xml:space="preserve">מחלקת כרטיסים לאנשים מסויימים, על אף שלמעשה גוזרים את </w:t>
      </w:r>
      <w:r w:rsidR="00133F03">
        <w:rPr>
          <w:rFonts w:hint="cs"/>
          <w:rtl/>
        </w:rPr>
        <w:t xml:space="preserve">דין שאר האנשים </w:t>
      </w:r>
      <w:r w:rsidR="00C11EBB">
        <w:rPr>
          <w:rFonts w:hint="cs"/>
          <w:rtl/>
        </w:rPr>
        <w:t>למיתה</w:t>
      </w:r>
      <w:r w:rsidR="005B4FA2">
        <w:rPr>
          <w:rFonts w:hint="cs"/>
          <w:rtl/>
        </w:rPr>
        <w:t xml:space="preserve">, אין זה דומה למקרה </w:t>
      </w:r>
      <w:r w:rsidR="00501702">
        <w:rPr>
          <w:rFonts w:hint="cs"/>
          <w:rtl/>
        </w:rPr>
        <w:t xml:space="preserve">בו מוסרים </w:t>
      </w:r>
      <w:r w:rsidR="00C11EBB">
        <w:rPr>
          <w:rFonts w:hint="cs"/>
          <w:rtl/>
        </w:rPr>
        <w:t xml:space="preserve">ממש </w:t>
      </w:r>
      <w:r w:rsidR="00501702">
        <w:rPr>
          <w:rFonts w:hint="cs"/>
          <w:rtl/>
        </w:rPr>
        <w:t>בידיים.</w:t>
      </w:r>
      <w:r w:rsidR="007E29D8">
        <w:rPr>
          <w:rFonts w:hint="cs"/>
          <w:rtl/>
        </w:rPr>
        <w:t xml:space="preserve"> </w:t>
      </w:r>
      <w:r w:rsidR="00D00DBB">
        <w:rPr>
          <w:rFonts w:hint="cs"/>
          <w:rtl/>
        </w:rPr>
        <w:t xml:space="preserve">כך עולה גם מדברי </w:t>
      </w:r>
      <w:r w:rsidR="00D00DBB">
        <w:rPr>
          <w:rFonts w:hint="cs"/>
          <w:b/>
          <w:bCs/>
          <w:rtl/>
        </w:rPr>
        <w:t>ה</w:t>
      </w:r>
      <w:r w:rsidR="007E29D8" w:rsidRPr="007E29D8">
        <w:rPr>
          <w:rFonts w:hint="cs"/>
          <w:b/>
          <w:bCs/>
          <w:rtl/>
        </w:rPr>
        <w:t>מהריב''ל</w:t>
      </w:r>
      <w:r w:rsidR="007E29D8">
        <w:rPr>
          <w:rFonts w:hint="cs"/>
          <w:rtl/>
        </w:rPr>
        <w:t xml:space="preserve"> </w:t>
      </w:r>
      <w:r w:rsidR="007E29D8">
        <w:rPr>
          <w:rFonts w:hint="cs"/>
          <w:sz w:val="18"/>
          <w:szCs w:val="18"/>
          <w:rtl/>
        </w:rPr>
        <w:t>(מובא בש''ך חו''מ קסג)</w:t>
      </w:r>
      <w:r w:rsidR="00D00DBB">
        <w:rPr>
          <w:rFonts w:hint="cs"/>
          <w:rtl/>
        </w:rPr>
        <w:t xml:space="preserve"> שפסק</w:t>
      </w:r>
      <w:r w:rsidR="007E29D8">
        <w:rPr>
          <w:rFonts w:hint="cs"/>
          <w:rtl/>
        </w:rPr>
        <w:t xml:space="preserve">, שבמקרה בו השר </w:t>
      </w:r>
      <w:r w:rsidR="00D00DBB">
        <w:rPr>
          <w:rFonts w:hint="cs"/>
          <w:rtl/>
        </w:rPr>
        <w:t>מ</w:t>
      </w:r>
      <w:r w:rsidR="007E29D8">
        <w:rPr>
          <w:rFonts w:hint="cs"/>
          <w:rtl/>
        </w:rPr>
        <w:t xml:space="preserve">טיל מס על מספר אנשים אקראיים מהקהילה, מותר לאדם להשתדל שלא יהיה בתוך </w:t>
      </w:r>
      <w:r w:rsidR="00D00DBB">
        <w:rPr>
          <w:rFonts w:hint="cs"/>
          <w:rtl/>
        </w:rPr>
        <w:t>משלמי המס</w:t>
      </w:r>
      <w:r w:rsidR="007E29D8">
        <w:rPr>
          <w:rFonts w:hint="cs"/>
          <w:rtl/>
        </w:rPr>
        <w:t xml:space="preserve">, למרות </w:t>
      </w:r>
      <w:r w:rsidR="00D00DBB">
        <w:rPr>
          <w:rFonts w:hint="cs"/>
          <w:rtl/>
        </w:rPr>
        <w:t xml:space="preserve">שבעקבות </w:t>
      </w:r>
      <w:r w:rsidR="007E29D8">
        <w:rPr>
          <w:rFonts w:hint="cs"/>
          <w:rtl/>
        </w:rPr>
        <w:t>כך יהיו אחרים</w:t>
      </w:r>
      <w:r w:rsidR="00133F03">
        <w:rPr>
          <w:rFonts w:hint="cs"/>
          <w:rtl/>
        </w:rPr>
        <w:t xml:space="preserve"> במקומו</w:t>
      </w:r>
      <w:r w:rsidR="007E29D8">
        <w:rPr>
          <w:rFonts w:hint="cs"/>
          <w:rtl/>
        </w:rPr>
        <w:t>.</w:t>
      </w:r>
      <w:r w:rsidR="00C11EBB">
        <w:rPr>
          <w:rFonts w:hint="cs"/>
          <w:rtl/>
        </w:rPr>
        <w:t xml:space="preserve"> ובלשונו:</w:t>
      </w:r>
    </w:p>
    <w:p w14:paraId="0DB52449" w14:textId="31BA24C6" w:rsidR="00C11EBB" w:rsidRDefault="0073665B" w:rsidP="000D4C88">
      <w:pPr>
        <w:spacing w:after="40"/>
        <w:ind w:left="720"/>
        <w:rPr>
          <w:rtl/>
        </w:rPr>
      </w:pPr>
      <w:r>
        <w:rPr>
          <w:rFonts w:hint="cs"/>
          <w:rtl/>
        </w:rPr>
        <w:t>''</w:t>
      </w:r>
      <w:r w:rsidR="00D17CDD">
        <w:rPr>
          <w:rtl/>
        </w:rPr>
        <w:t>מסתבר יותר</w:t>
      </w:r>
      <w:r w:rsidR="00FB59C3">
        <w:rPr>
          <w:rFonts w:hint="cs"/>
          <w:rtl/>
        </w:rPr>
        <w:t xml:space="preserve"> לדמות דידן לסוף תשובת המהריב''ל</w:t>
      </w:r>
      <w:r w:rsidR="00310DF7">
        <w:rPr>
          <w:rFonts w:hint="cs"/>
          <w:rtl/>
        </w:rPr>
        <w:t xml:space="preserve">, היינו להיכא שיצאה גזירה להטיל על ב' אנשים בסתם, שהעלה שם שיכול יהודי להשתדל על איזה אנשים שרוצה שלא יהיו בכלל הגזירה אף שוודאי יכנסו אחרים במקומם, ואם כן נידון דין נמי דינא הכי </w:t>
      </w:r>
      <w:r w:rsidR="00310DF7">
        <w:rPr>
          <w:rFonts w:hint="cs"/>
          <w:sz w:val="18"/>
          <w:szCs w:val="18"/>
          <w:rtl/>
        </w:rPr>
        <w:t>(= הדין גם כך)</w:t>
      </w:r>
      <w:r w:rsidR="00310DF7">
        <w:rPr>
          <w:rFonts w:hint="cs"/>
          <w:rtl/>
        </w:rPr>
        <w:t>, דאין סברא לחלק ביניהם.''</w:t>
      </w:r>
    </w:p>
    <w:p w14:paraId="2698DD3E" w14:textId="1D9086AE" w:rsidR="00A3544C" w:rsidRDefault="005121D5" w:rsidP="000D4C88">
      <w:pPr>
        <w:spacing w:after="40"/>
        <w:rPr>
          <w:rtl/>
        </w:rPr>
      </w:pPr>
      <w:r w:rsidRPr="005121D5">
        <w:rPr>
          <w:rFonts w:hint="cs"/>
          <w:b/>
          <w:bCs/>
          <w:rtl/>
        </w:rPr>
        <w:t>שנית</w:t>
      </w:r>
      <w:r>
        <w:rPr>
          <w:rFonts w:hint="cs"/>
          <w:rtl/>
        </w:rPr>
        <w:t xml:space="preserve">, על </w:t>
      </w:r>
      <w:r w:rsidR="002B7E39">
        <w:rPr>
          <w:rFonts w:hint="cs"/>
          <w:rtl/>
        </w:rPr>
        <w:t xml:space="preserve">בסיס פסק של </w:t>
      </w:r>
      <w:r>
        <w:rPr>
          <w:rFonts w:hint="cs"/>
          <w:rtl/>
        </w:rPr>
        <w:t>הרב אברהם כהנא שפירא, רבה האחרון של קובנה</w:t>
      </w:r>
      <w:r w:rsidR="002B7E39">
        <w:rPr>
          <w:rFonts w:hint="cs"/>
          <w:rtl/>
        </w:rPr>
        <w:t xml:space="preserve"> שמת בשואה</w:t>
      </w:r>
      <w:r w:rsidR="00B02BF4">
        <w:rPr>
          <w:rFonts w:hint="cs"/>
          <w:rtl/>
        </w:rPr>
        <w:t>,</w:t>
      </w:r>
      <w:r w:rsidR="00B877CC">
        <w:rPr>
          <w:rFonts w:hint="cs"/>
          <w:rtl/>
        </w:rPr>
        <w:t xml:space="preserve"> נקט</w:t>
      </w:r>
      <w:r w:rsidR="00B02BF4">
        <w:rPr>
          <w:rFonts w:hint="cs"/>
          <w:rtl/>
        </w:rPr>
        <w:t xml:space="preserve"> </w:t>
      </w:r>
      <w:r w:rsidR="00B877CC">
        <w:rPr>
          <w:rFonts w:hint="cs"/>
          <w:rtl/>
        </w:rPr>
        <w:t>ש</w:t>
      </w:r>
      <w:r>
        <w:rPr>
          <w:rFonts w:hint="cs"/>
          <w:rtl/>
        </w:rPr>
        <w:t>נראה שהמקרה של השואה חריג בממדיו.</w:t>
      </w:r>
      <w:r w:rsidR="00C11EBB">
        <w:rPr>
          <w:rFonts w:hint="cs"/>
          <w:rtl/>
        </w:rPr>
        <w:t xml:space="preserve"> בדרך כלל כאשר דנו במקרה של מסירת יהודי לגויים, הדיון היה סביב הריסת מספר ערים בישראל, שאז היה נכון לפסוק שלא ימסרו יהודי לגויים</w:t>
      </w:r>
      <w:r w:rsidR="00B877CC">
        <w:rPr>
          <w:rFonts w:hint="cs"/>
          <w:rtl/>
        </w:rPr>
        <w:t xml:space="preserve"> וכולם יהרגו, כדי לא להרוס את הלכידות הקהילתית וכדומה. לעומת זאת, כאשר מדובר בשואה בה קהילות שלמות נמחקות וקיום העם היהודי בסכנה, יש לנסות להציל כמה שיותר יהודים, גם במחיר ח</w:t>
      </w:r>
      <w:r w:rsidR="00020647">
        <w:rPr>
          <w:rFonts w:hint="cs"/>
          <w:rtl/>
        </w:rPr>
        <w:t xml:space="preserve">יי </w:t>
      </w:r>
      <w:r w:rsidR="00B877CC">
        <w:rPr>
          <w:rFonts w:hint="cs"/>
          <w:rtl/>
        </w:rPr>
        <w:t xml:space="preserve">אחרים. </w:t>
      </w:r>
    </w:p>
    <w:p w14:paraId="42CCD296" w14:textId="5EFB0ED1" w:rsidR="00A3544C" w:rsidRPr="00A3544C" w:rsidRDefault="00A3544C" w:rsidP="00CB6A36">
      <w:pPr>
        <w:spacing w:after="80"/>
        <w:rPr>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r>
        <w:rPr>
          <w:rtl/>
        </w:rPr>
        <w:tab/>
      </w:r>
    </w:p>
    <w:sectPr w:rsidR="00A3544C" w:rsidRPr="00A3544C" w:rsidSect="001F2F4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187CF" w14:textId="77777777" w:rsidR="002E2BCC" w:rsidRDefault="002E2BCC" w:rsidP="000160D4">
      <w:pPr>
        <w:spacing w:after="0" w:line="240" w:lineRule="auto"/>
      </w:pPr>
      <w:r>
        <w:separator/>
      </w:r>
    </w:p>
  </w:endnote>
  <w:endnote w:type="continuationSeparator" w:id="0">
    <w:p w14:paraId="0D7C1D74" w14:textId="77777777" w:rsidR="002E2BCC" w:rsidRDefault="002E2BCC" w:rsidP="000160D4">
      <w:pPr>
        <w:spacing w:after="0" w:line="240" w:lineRule="auto"/>
      </w:pPr>
      <w:r>
        <w:continuationSeparator/>
      </w:r>
    </w:p>
  </w:endnote>
  <w:endnote w:type="continuationNotice" w:id="1">
    <w:p w14:paraId="46179010" w14:textId="77777777" w:rsidR="002E2BCC" w:rsidRDefault="002E2B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00DFE" w14:textId="77777777" w:rsidR="002E2BCC" w:rsidRDefault="002E2BCC" w:rsidP="000160D4">
      <w:pPr>
        <w:spacing w:after="0" w:line="240" w:lineRule="auto"/>
      </w:pPr>
      <w:r>
        <w:separator/>
      </w:r>
    </w:p>
  </w:footnote>
  <w:footnote w:type="continuationSeparator" w:id="0">
    <w:p w14:paraId="6E8D33A0" w14:textId="77777777" w:rsidR="002E2BCC" w:rsidRDefault="002E2BCC" w:rsidP="000160D4">
      <w:pPr>
        <w:spacing w:after="0" w:line="240" w:lineRule="auto"/>
      </w:pPr>
      <w:r>
        <w:continuationSeparator/>
      </w:r>
    </w:p>
  </w:footnote>
  <w:footnote w:type="continuationNotice" w:id="1">
    <w:p w14:paraId="0B7BF89C" w14:textId="77777777" w:rsidR="002E2BCC" w:rsidRDefault="002E2BCC">
      <w:pPr>
        <w:spacing w:after="0" w:line="240" w:lineRule="auto"/>
      </w:pPr>
    </w:p>
  </w:footnote>
  <w:footnote w:id="2">
    <w:p w14:paraId="0D955C95" w14:textId="12BD378E" w:rsidR="004529DB" w:rsidRDefault="004529DB">
      <w:pPr>
        <w:pStyle w:val="a3"/>
      </w:pPr>
      <w:r>
        <w:rPr>
          <w:rStyle w:val="a5"/>
        </w:rPr>
        <w:footnoteRef/>
      </w:r>
      <w:r>
        <w:rPr>
          <w:rtl/>
        </w:rPr>
        <w:t xml:space="preserve"> </w:t>
      </w:r>
      <w:r>
        <w:rPr>
          <w:rFonts w:hint="cs"/>
          <w:rtl/>
        </w:rPr>
        <w:t xml:space="preserve">מדוע פסק הרמב''ם כריש לקיש? </w:t>
      </w:r>
      <w:r w:rsidRPr="00DC3741">
        <w:rPr>
          <w:rFonts w:hint="cs"/>
          <w:b/>
          <w:bCs/>
          <w:rtl/>
        </w:rPr>
        <w:t>הפנים יפות</w:t>
      </w:r>
      <w:r>
        <w:rPr>
          <w:rFonts w:hint="cs"/>
          <w:rtl/>
        </w:rPr>
        <w:t xml:space="preserve"> </w:t>
      </w:r>
      <w:r>
        <w:rPr>
          <w:rFonts w:hint="cs"/>
          <w:sz w:val="18"/>
          <w:szCs w:val="18"/>
          <w:rtl/>
        </w:rPr>
        <w:t xml:space="preserve">(ירושלמי שם) </w:t>
      </w:r>
      <w:r>
        <w:rPr>
          <w:rFonts w:hint="cs"/>
          <w:rtl/>
        </w:rPr>
        <w:t xml:space="preserve">כתב שהרמב''ם גרס אחרת בגמרא, ולגרסתו את דברי ריש לקיש אומר רבי יוחנן. אולם </w:t>
      </w:r>
      <w:r w:rsidRPr="00987778">
        <w:rPr>
          <w:rFonts w:hint="cs"/>
          <w:b/>
          <w:bCs/>
          <w:rtl/>
        </w:rPr>
        <w:t>הכסף משנה</w:t>
      </w:r>
      <w:r>
        <w:rPr>
          <w:rFonts w:hint="cs"/>
          <w:rtl/>
        </w:rPr>
        <w:t xml:space="preserve"> </w:t>
      </w:r>
      <w:r>
        <w:rPr>
          <w:rFonts w:hint="cs"/>
          <w:sz w:val="18"/>
          <w:szCs w:val="18"/>
          <w:rtl/>
        </w:rPr>
        <w:t xml:space="preserve">(שם) </w:t>
      </w:r>
      <w:r>
        <w:rPr>
          <w:rFonts w:hint="cs"/>
          <w:rtl/>
        </w:rPr>
        <w:t xml:space="preserve">רצה לתרץ, שכיוון שיש כאן ספק בדיני נפשות, פסק הרמב''ם להחמיר כדעת ריש לקיש, מה עוד שמהמשנה קצת משמע שהלכה כמותו </w:t>
      </w:r>
      <w:r>
        <w:rPr>
          <w:rFonts w:hint="cs"/>
          <w:sz w:val="18"/>
          <w:szCs w:val="18"/>
          <w:rtl/>
        </w:rPr>
        <w:t>(ודבריו צריך עיון)</w:t>
      </w:r>
      <w:r>
        <w:rPr>
          <w:rFonts w:hint="cs"/>
          <w:rtl/>
        </w:rPr>
        <w:t>.</w:t>
      </w:r>
    </w:p>
  </w:footnote>
  <w:footnote w:id="3">
    <w:p w14:paraId="0B030E6B" w14:textId="77777777" w:rsidR="00A3544C" w:rsidRDefault="00A3544C" w:rsidP="00A3544C">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06"/>
    <w:rsid w:val="000103F5"/>
    <w:rsid w:val="000160D4"/>
    <w:rsid w:val="00020647"/>
    <w:rsid w:val="0003631B"/>
    <w:rsid w:val="00063118"/>
    <w:rsid w:val="000664F2"/>
    <w:rsid w:val="000B0740"/>
    <w:rsid w:val="000B4557"/>
    <w:rsid w:val="000D4C88"/>
    <w:rsid w:val="000E7B19"/>
    <w:rsid w:val="000F604A"/>
    <w:rsid w:val="00130116"/>
    <w:rsid w:val="00133F03"/>
    <w:rsid w:val="001434C4"/>
    <w:rsid w:val="00153846"/>
    <w:rsid w:val="001664BE"/>
    <w:rsid w:val="00192E64"/>
    <w:rsid w:val="001A7E0D"/>
    <w:rsid w:val="001F2F4D"/>
    <w:rsid w:val="00235D0D"/>
    <w:rsid w:val="00265E0C"/>
    <w:rsid w:val="002758C8"/>
    <w:rsid w:val="002A7704"/>
    <w:rsid w:val="002B7E39"/>
    <w:rsid w:val="002E2BCC"/>
    <w:rsid w:val="002F564B"/>
    <w:rsid w:val="00301030"/>
    <w:rsid w:val="00310DF7"/>
    <w:rsid w:val="00312B05"/>
    <w:rsid w:val="003371D7"/>
    <w:rsid w:val="003410F4"/>
    <w:rsid w:val="00372674"/>
    <w:rsid w:val="00387DAA"/>
    <w:rsid w:val="003B3910"/>
    <w:rsid w:val="003C3078"/>
    <w:rsid w:val="003D2094"/>
    <w:rsid w:val="003D53C3"/>
    <w:rsid w:val="003F3E1B"/>
    <w:rsid w:val="004022FE"/>
    <w:rsid w:val="00417CB2"/>
    <w:rsid w:val="004266DE"/>
    <w:rsid w:val="004529DB"/>
    <w:rsid w:val="004531B8"/>
    <w:rsid w:val="00461F28"/>
    <w:rsid w:val="00462C51"/>
    <w:rsid w:val="00496D2C"/>
    <w:rsid w:val="004B4AFC"/>
    <w:rsid w:val="004C7DB5"/>
    <w:rsid w:val="004D7795"/>
    <w:rsid w:val="004E75B4"/>
    <w:rsid w:val="004F1C7F"/>
    <w:rsid w:val="00501702"/>
    <w:rsid w:val="0050743D"/>
    <w:rsid w:val="005121D5"/>
    <w:rsid w:val="00575618"/>
    <w:rsid w:val="00576D86"/>
    <w:rsid w:val="00577702"/>
    <w:rsid w:val="005845F5"/>
    <w:rsid w:val="005A2B02"/>
    <w:rsid w:val="005A7402"/>
    <w:rsid w:val="005B1D07"/>
    <w:rsid w:val="005B4FA2"/>
    <w:rsid w:val="005D42E9"/>
    <w:rsid w:val="005D6397"/>
    <w:rsid w:val="005F71B2"/>
    <w:rsid w:val="005F747D"/>
    <w:rsid w:val="006109AE"/>
    <w:rsid w:val="00615C52"/>
    <w:rsid w:val="00624A8C"/>
    <w:rsid w:val="00624BE1"/>
    <w:rsid w:val="00654EB5"/>
    <w:rsid w:val="006631EC"/>
    <w:rsid w:val="006A4813"/>
    <w:rsid w:val="006C483C"/>
    <w:rsid w:val="006C5616"/>
    <w:rsid w:val="00702086"/>
    <w:rsid w:val="007077B5"/>
    <w:rsid w:val="00715450"/>
    <w:rsid w:val="007162E8"/>
    <w:rsid w:val="00716354"/>
    <w:rsid w:val="00721569"/>
    <w:rsid w:val="0073665B"/>
    <w:rsid w:val="00767142"/>
    <w:rsid w:val="007934BF"/>
    <w:rsid w:val="007966DE"/>
    <w:rsid w:val="007C2C20"/>
    <w:rsid w:val="007D75E8"/>
    <w:rsid w:val="007E29D8"/>
    <w:rsid w:val="007F5A53"/>
    <w:rsid w:val="00805799"/>
    <w:rsid w:val="00823AA2"/>
    <w:rsid w:val="008374A2"/>
    <w:rsid w:val="00837515"/>
    <w:rsid w:val="00864833"/>
    <w:rsid w:val="00866DAD"/>
    <w:rsid w:val="00893D6D"/>
    <w:rsid w:val="008948FC"/>
    <w:rsid w:val="008D3443"/>
    <w:rsid w:val="008E3A3B"/>
    <w:rsid w:val="008E5EC1"/>
    <w:rsid w:val="008E7BAD"/>
    <w:rsid w:val="008F3202"/>
    <w:rsid w:val="009003BF"/>
    <w:rsid w:val="009016F5"/>
    <w:rsid w:val="00902F5C"/>
    <w:rsid w:val="009123A3"/>
    <w:rsid w:val="00925ACD"/>
    <w:rsid w:val="00932414"/>
    <w:rsid w:val="00952E6C"/>
    <w:rsid w:val="00971510"/>
    <w:rsid w:val="00981AF2"/>
    <w:rsid w:val="00987778"/>
    <w:rsid w:val="00994CEE"/>
    <w:rsid w:val="009B126D"/>
    <w:rsid w:val="009B1F7E"/>
    <w:rsid w:val="009C4849"/>
    <w:rsid w:val="009F1406"/>
    <w:rsid w:val="00A31817"/>
    <w:rsid w:val="00A3544C"/>
    <w:rsid w:val="00A3783C"/>
    <w:rsid w:val="00A97ECB"/>
    <w:rsid w:val="00AC6D4B"/>
    <w:rsid w:val="00AC7316"/>
    <w:rsid w:val="00AD0091"/>
    <w:rsid w:val="00AE7E91"/>
    <w:rsid w:val="00B000A0"/>
    <w:rsid w:val="00B02BF4"/>
    <w:rsid w:val="00B16982"/>
    <w:rsid w:val="00B17456"/>
    <w:rsid w:val="00B22608"/>
    <w:rsid w:val="00B63707"/>
    <w:rsid w:val="00B872E6"/>
    <w:rsid w:val="00B877CC"/>
    <w:rsid w:val="00B87D59"/>
    <w:rsid w:val="00B94E3E"/>
    <w:rsid w:val="00BB4D91"/>
    <w:rsid w:val="00C07C2E"/>
    <w:rsid w:val="00C11EBB"/>
    <w:rsid w:val="00C23A4C"/>
    <w:rsid w:val="00C374E7"/>
    <w:rsid w:val="00C40FB1"/>
    <w:rsid w:val="00C5406B"/>
    <w:rsid w:val="00C64E23"/>
    <w:rsid w:val="00CA03A1"/>
    <w:rsid w:val="00CB07E7"/>
    <w:rsid w:val="00CB6A36"/>
    <w:rsid w:val="00CD230F"/>
    <w:rsid w:val="00D00DBB"/>
    <w:rsid w:val="00D17CDD"/>
    <w:rsid w:val="00D20B46"/>
    <w:rsid w:val="00D2509C"/>
    <w:rsid w:val="00D26B06"/>
    <w:rsid w:val="00D32B00"/>
    <w:rsid w:val="00D361AD"/>
    <w:rsid w:val="00D37C5E"/>
    <w:rsid w:val="00D5423E"/>
    <w:rsid w:val="00D80CB1"/>
    <w:rsid w:val="00D82190"/>
    <w:rsid w:val="00D85DB1"/>
    <w:rsid w:val="00D94AA1"/>
    <w:rsid w:val="00DA7837"/>
    <w:rsid w:val="00DC3741"/>
    <w:rsid w:val="00DD1CA5"/>
    <w:rsid w:val="00E05DA7"/>
    <w:rsid w:val="00E45EF3"/>
    <w:rsid w:val="00E673B5"/>
    <w:rsid w:val="00E92780"/>
    <w:rsid w:val="00EA446D"/>
    <w:rsid w:val="00EC3BE7"/>
    <w:rsid w:val="00EC5F6E"/>
    <w:rsid w:val="00EE5B92"/>
    <w:rsid w:val="00F43BBE"/>
    <w:rsid w:val="00F461B6"/>
    <w:rsid w:val="00F637CF"/>
    <w:rsid w:val="00F638B4"/>
    <w:rsid w:val="00F945EF"/>
    <w:rsid w:val="00F97AE3"/>
    <w:rsid w:val="00FA0B87"/>
    <w:rsid w:val="00FB59C3"/>
    <w:rsid w:val="00FC0B29"/>
    <w:rsid w:val="00FC19AA"/>
    <w:rsid w:val="00FE32F0"/>
    <w:rsid w:val="00FE78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F70CC"/>
  <w15:chartTrackingRefBased/>
  <w15:docId w15:val="{AE8C0090-29AC-4021-8C84-1C4A2CBA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0160D4"/>
    <w:pPr>
      <w:spacing w:after="0" w:line="240" w:lineRule="auto"/>
    </w:pPr>
    <w:rPr>
      <w:sz w:val="20"/>
      <w:szCs w:val="20"/>
    </w:rPr>
  </w:style>
  <w:style w:type="character" w:customStyle="1" w:styleId="a4">
    <w:name w:val="טקסט הערת שוליים תו"/>
    <w:basedOn w:val="a0"/>
    <w:link w:val="a3"/>
    <w:uiPriority w:val="99"/>
    <w:rsid w:val="000160D4"/>
    <w:rPr>
      <w:sz w:val="20"/>
      <w:szCs w:val="20"/>
    </w:rPr>
  </w:style>
  <w:style w:type="character" w:styleId="a5">
    <w:name w:val="footnote reference"/>
    <w:basedOn w:val="a0"/>
    <w:uiPriority w:val="99"/>
    <w:semiHidden/>
    <w:unhideWhenUsed/>
    <w:rsid w:val="000160D4"/>
    <w:rPr>
      <w:vertAlign w:val="superscript"/>
    </w:rPr>
  </w:style>
  <w:style w:type="character" w:styleId="Hyperlink">
    <w:name w:val="Hyperlink"/>
    <w:basedOn w:val="a0"/>
    <w:uiPriority w:val="99"/>
    <w:semiHidden/>
    <w:unhideWhenUsed/>
    <w:rsid w:val="00A3544C"/>
    <w:rPr>
      <w:color w:val="0000FF"/>
      <w:u w:val="single"/>
    </w:rPr>
  </w:style>
  <w:style w:type="paragraph" w:styleId="a6">
    <w:name w:val="header"/>
    <w:basedOn w:val="a"/>
    <w:link w:val="a7"/>
    <w:uiPriority w:val="99"/>
    <w:unhideWhenUsed/>
    <w:rsid w:val="00312B05"/>
    <w:pPr>
      <w:tabs>
        <w:tab w:val="center" w:pos="4153"/>
        <w:tab w:val="right" w:pos="8306"/>
      </w:tabs>
      <w:spacing w:after="0" w:line="240" w:lineRule="auto"/>
    </w:pPr>
  </w:style>
  <w:style w:type="character" w:customStyle="1" w:styleId="a7">
    <w:name w:val="כותרת עליונה תו"/>
    <w:basedOn w:val="a0"/>
    <w:link w:val="a6"/>
    <w:uiPriority w:val="99"/>
    <w:rsid w:val="00312B05"/>
  </w:style>
  <w:style w:type="paragraph" w:styleId="a8">
    <w:name w:val="footer"/>
    <w:basedOn w:val="a"/>
    <w:link w:val="a9"/>
    <w:uiPriority w:val="99"/>
    <w:unhideWhenUsed/>
    <w:rsid w:val="00312B05"/>
    <w:pPr>
      <w:tabs>
        <w:tab w:val="center" w:pos="4153"/>
        <w:tab w:val="right" w:pos="8306"/>
      </w:tabs>
      <w:spacing w:after="0" w:line="240" w:lineRule="auto"/>
    </w:pPr>
  </w:style>
  <w:style w:type="character" w:customStyle="1" w:styleId="a9">
    <w:name w:val="כותרת תחתונה תו"/>
    <w:basedOn w:val="a0"/>
    <w:link w:val="a8"/>
    <w:uiPriority w:val="99"/>
    <w:rsid w:val="00312B05"/>
  </w:style>
  <w:style w:type="paragraph" w:styleId="aa">
    <w:name w:val="Revision"/>
    <w:hidden/>
    <w:uiPriority w:val="99"/>
    <w:semiHidden/>
    <w:rsid w:val="00312B05"/>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1517</Words>
  <Characters>7586</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22</cp:revision>
  <cp:lastPrinted>2022-12-29T20:09:00Z</cp:lastPrinted>
  <dcterms:created xsi:type="dcterms:W3CDTF">2022-12-27T20:52:00Z</dcterms:created>
  <dcterms:modified xsi:type="dcterms:W3CDTF">2022-12-29T20:14:00Z</dcterms:modified>
</cp:coreProperties>
</file>