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A457" w14:textId="4AF0D627" w:rsidR="00CA0405" w:rsidRDefault="00CA0405" w:rsidP="00CA0405">
      <w:pPr>
        <w:rPr>
          <w:b/>
          <w:bCs/>
          <w:sz w:val="36"/>
          <w:szCs w:val="36"/>
          <w:rtl/>
        </w:rPr>
      </w:pPr>
      <w:r>
        <w:rPr>
          <w:rFonts w:hint="cs"/>
          <w:rtl/>
        </w:rPr>
        <w:t xml:space="preserve">בס''ד     </w:t>
      </w:r>
      <w:r>
        <w:rPr>
          <w:rFonts w:hint="cs"/>
          <w:b/>
          <w:bCs/>
          <w:sz w:val="36"/>
          <w:szCs w:val="36"/>
          <w:rtl/>
        </w:rPr>
        <w:t xml:space="preserve"> </w:t>
      </w:r>
      <w:r w:rsidRPr="00984D7B">
        <w:rPr>
          <w:rFonts w:hint="cs"/>
          <w:b/>
          <w:bCs/>
          <w:sz w:val="36"/>
          <w:szCs w:val="36"/>
          <w:rtl/>
        </w:rPr>
        <w:t xml:space="preserve">פרשת לך </w:t>
      </w:r>
      <w:proofErr w:type="spellStart"/>
      <w:r w:rsidRPr="00984D7B">
        <w:rPr>
          <w:rFonts w:hint="cs"/>
          <w:b/>
          <w:bCs/>
          <w:sz w:val="36"/>
          <w:szCs w:val="36"/>
          <w:rtl/>
        </w:rPr>
        <w:t>לך</w:t>
      </w:r>
      <w:proofErr w:type="spellEnd"/>
      <w:r w:rsidRPr="00984D7B">
        <w:rPr>
          <w:rFonts w:hint="cs"/>
          <w:b/>
          <w:bCs/>
          <w:sz w:val="36"/>
          <w:szCs w:val="36"/>
          <w:rtl/>
        </w:rPr>
        <w:t>: ה</w:t>
      </w:r>
      <w:r w:rsidR="00683E86">
        <w:rPr>
          <w:rFonts w:hint="cs"/>
          <w:b/>
          <w:bCs/>
          <w:sz w:val="36"/>
          <w:szCs w:val="36"/>
          <w:rtl/>
        </w:rPr>
        <w:t>א</w:t>
      </w:r>
      <w:r w:rsidRPr="00984D7B">
        <w:rPr>
          <w:rFonts w:hint="cs"/>
          <w:b/>
          <w:bCs/>
          <w:sz w:val="36"/>
          <w:szCs w:val="36"/>
          <w:rtl/>
        </w:rPr>
        <w:t xml:space="preserve">ם מותר לגייר קטנים שיגדלו בסביבה </w:t>
      </w:r>
      <w:r>
        <w:rPr>
          <w:rFonts w:hint="cs"/>
          <w:b/>
          <w:bCs/>
          <w:sz w:val="36"/>
          <w:szCs w:val="36"/>
          <w:rtl/>
        </w:rPr>
        <w:t>חילונית</w:t>
      </w:r>
    </w:p>
    <w:p w14:paraId="55EA9E42" w14:textId="77777777" w:rsidR="00CA0405" w:rsidRDefault="00CA0405" w:rsidP="00CA0405">
      <w:pPr>
        <w:rPr>
          <w:b/>
          <w:bCs/>
          <w:u w:val="single"/>
          <w:rtl/>
        </w:rPr>
      </w:pPr>
      <w:r w:rsidRPr="00984D7B">
        <w:rPr>
          <w:rFonts w:hint="cs"/>
          <w:b/>
          <w:bCs/>
          <w:u w:val="single"/>
          <w:rtl/>
        </w:rPr>
        <w:t>פתיחה</w:t>
      </w:r>
    </w:p>
    <w:p w14:paraId="24C61F2C" w14:textId="5C681F63" w:rsidR="00CA0405" w:rsidRDefault="00CA0405" w:rsidP="00CA0405">
      <w:pPr>
        <w:rPr>
          <w:rtl/>
        </w:rPr>
      </w:pPr>
      <w:r>
        <w:rPr>
          <w:rFonts w:hint="cs"/>
          <w:rtl/>
        </w:rPr>
        <w:t>בפרשת השבוע כותבת התורה</w:t>
      </w:r>
      <w:r w:rsidR="00837F3B">
        <w:rPr>
          <w:rFonts w:hint="cs"/>
          <w:rtl/>
        </w:rPr>
        <w:t xml:space="preserve"> </w:t>
      </w:r>
      <w:r w:rsidR="00837F3B">
        <w:rPr>
          <w:rFonts w:hint="cs"/>
          <w:sz w:val="18"/>
          <w:szCs w:val="18"/>
          <w:rtl/>
        </w:rPr>
        <w:t>(יב, ה)</w:t>
      </w:r>
      <w:r>
        <w:rPr>
          <w:rFonts w:hint="cs"/>
          <w:rtl/>
        </w:rPr>
        <w:t xml:space="preserve">, שלאחר </w:t>
      </w:r>
      <w:r w:rsidR="00C65196">
        <w:rPr>
          <w:rFonts w:hint="cs"/>
          <w:rtl/>
        </w:rPr>
        <w:t xml:space="preserve">הציווי "לך </w:t>
      </w:r>
      <w:proofErr w:type="spellStart"/>
      <w:r w:rsidR="00C65196">
        <w:rPr>
          <w:rFonts w:hint="cs"/>
          <w:rtl/>
        </w:rPr>
        <w:t>לך</w:t>
      </w:r>
      <w:proofErr w:type="spellEnd"/>
      <w:r w:rsidR="00C65196">
        <w:rPr>
          <w:rFonts w:hint="cs"/>
          <w:rtl/>
        </w:rPr>
        <w:t>"</w:t>
      </w:r>
      <w:r>
        <w:rPr>
          <w:rFonts w:hint="cs"/>
          <w:rtl/>
        </w:rPr>
        <w:t xml:space="preserve"> </w:t>
      </w:r>
      <w:r w:rsidR="00C65196">
        <w:rPr>
          <w:rFonts w:hint="cs"/>
          <w:rtl/>
        </w:rPr>
        <w:t>אברהם</w:t>
      </w:r>
      <w:r>
        <w:rPr>
          <w:rFonts w:hint="cs"/>
          <w:rtl/>
        </w:rPr>
        <w:t xml:space="preserve"> לקח את שרי אשתו ולוט בן אחיו ''</w:t>
      </w:r>
      <w:proofErr w:type="spellStart"/>
      <w:r w:rsidRPr="000A3625">
        <w:rPr>
          <w:rFonts w:cs="Arial"/>
          <w:rtl/>
        </w:rPr>
        <w:t>וְאֶת־כָּל־רְכוּשָׁם</w:t>
      </w:r>
      <w:proofErr w:type="spellEnd"/>
      <w:r w:rsidRPr="000A3625">
        <w:rPr>
          <w:rFonts w:cs="Arial"/>
          <w:rtl/>
        </w:rPr>
        <w:t xml:space="preserve">֙ אֲשֶׁ֣ר רָכָ֔שׁוּ </w:t>
      </w:r>
      <w:proofErr w:type="spellStart"/>
      <w:r w:rsidRPr="000A3625">
        <w:rPr>
          <w:rFonts w:cs="Arial"/>
          <w:rtl/>
        </w:rPr>
        <w:t>וְאֶת־הַנֶּ֖פֶש</w:t>
      </w:r>
      <w:proofErr w:type="spellEnd"/>
      <w:r w:rsidRPr="000A3625">
        <w:rPr>
          <w:rFonts w:cs="Arial"/>
          <w:rtl/>
        </w:rPr>
        <w:t xml:space="preserve">ׁ </w:t>
      </w:r>
      <w:proofErr w:type="spellStart"/>
      <w:r w:rsidRPr="000A3625">
        <w:rPr>
          <w:rFonts w:cs="Arial"/>
          <w:rtl/>
        </w:rPr>
        <w:t>אֲשֶׁר־עָשׂ֣ו</w:t>
      </w:r>
      <w:proofErr w:type="spellEnd"/>
      <w:r w:rsidRPr="000A3625">
        <w:rPr>
          <w:rFonts w:cs="Arial"/>
          <w:rtl/>
        </w:rPr>
        <w:t>ּ בְחָרָ֑ן</w:t>
      </w:r>
      <w:r>
        <w:rPr>
          <w:rFonts w:cs="Arial" w:hint="cs"/>
          <w:rtl/>
        </w:rPr>
        <w:t>''.</w:t>
      </w:r>
      <w:r>
        <w:rPr>
          <w:rFonts w:hint="cs"/>
          <w:rtl/>
        </w:rPr>
        <w:t xml:space="preserve"> כפי שהעיר </w:t>
      </w:r>
      <w:r w:rsidRPr="00D6068B">
        <w:rPr>
          <w:rFonts w:hint="cs"/>
          <w:b/>
          <w:bCs/>
          <w:rtl/>
        </w:rPr>
        <w:t>רש''י</w:t>
      </w:r>
      <w:r>
        <w:rPr>
          <w:rFonts w:hint="cs"/>
          <w:b/>
          <w:bCs/>
          <w:rtl/>
        </w:rPr>
        <w:t xml:space="preserve"> </w:t>
      </w:r>
      <w:r w:rsidRPr="00D6068B">
        <w:rPr>
          <w:rFonts w:hint="cs"/>
          <w:sz w:val="18"/>
          <w:szCs w:val="18"/>
          <w:rtl/>
        </w:rPr>
        <w:t>(שם, ד''ה אשר)</w:t>
      </w:r>
      <w:r>
        <w:rPr>
          <w:rFonts w:hint="cs"/>
          <w:rtl/>
        </w:rPr>
        <w:t>, על פי הפשט מדובר בעבדים ובשפחות שאברהם ושרי קנו. עוד הוסיף, על פי המדרש שמדובר בגרים ש</w:t>
      </w:r>
      <w:r w:rsidR="00C65196">
        <w:rPr>
          <w:rFonts w:hint="cs"/>
          <w:rtl/>
        </w:rPr>
        <w:t>אברם</w:t>
      </w:r>
      <w:r>
        <w:rPr>
          <w:rFonts w:hint="cs"/>
          <w:rtl/>
        </w:rPr>
        <w:t xml:space="preserve"> ושרי גיירו. ובלשונו:</w:t>
      </w:r>
    </w:p>
    <w:p w14:paraId="5FA6A29D" w14:textId="77777777" w:rsidR="00CA0405" w:rsidRDefault="00CA0405" w:rsidP="00CA0405">
      <w:pPr>
        <w:ind w:left="720"/>
        <w:rPr>
          <w:rtl/>
        </w:rPr>
      </w:pPr>
      <w:r>
        <w:rPr>
          <w:rFonts w:cs="Arial" w:hint="cs"/>
          <w:rtl/>
        </w:rPr>
        <w:t>''</w:t>
      </w:r>
      <w:r w:rsidRPr="00D6068B">
        <w:rPr>
          <w:rFonts w:cs="Arial"/>
          <w:rtl/>
        </w:rPr>
        <w:t>אשר עשו בחרן</w:t>
      </w:r>
      <w:r>
        <w:rPr>
          <w:rFonts w:cs="Arial" w:hint="cs"/>
          <w:rtl/>
        </w:rPr>
        <w:t xml:space="preserve">: </w:t>
      </w:r>
      <w:r w:rsidRPr="00D6068B">
        <w:rPr>
          <w:rFonts w:cs="Arial"/>
          <w:rtl/>
        </w:rPr>
        <w:t xml:space="preserve">שהכניסן תחת כנפי השכינה, אברהם מגייר את האנשים, ושרה מגיירת הנשים, ומעלה עליהם הכתוב כאלו עשאום. ופשוטו של מקרא עבדים ושפחות שקנו להם, כמו </w:t>
      </w:r>
      <w:r w:rsidRPr="00D6068B">
        <w:rPr>
          <w:rFonts w:cs="Arial"/>
          <w:sz w:val="18"/>
          <w:szCs w:val="18"/>
          <w:rtl/>
        </w:rPr>
        <w:t xml:space="preserve">(שם לא א) </w:t>
      </w:r>
      <w:r w:rsidRPr="00D6068B">
        <w:rPr>
          <w:rFonts w:cs="Arial"/>
          <w:rtl/>
        </w:rPr>
        <w:t>עשה את כל הכבוד הזה,</w:t>
      </w:r>
      <w:r>
        <w:rPr>
          <w:rFonts w:cs="Arial" w:hint="cs"/>
          <w:rtl/>
        </w:rPr>
        <w:t xml:space="preserve"> </w:t>
      </w:r>
      <w:r w:rsidRPr="00D6068B">
        <w:rPr>
          <w:rFonts w:cs="Arial"/>
          <w:sz w:val="18"/>
          <w:szCs w:val="18"/>
          <w:rtl/>
        </w:rPr>
        <w:t xml:space="preserve">(במדבר כד יח) </w:t>
      </w:r>
      <w:r w:rsidRPr="00D6068B">
        <w:rPr>
          <w:rFonts w:cs="Arial"/>
          <w:rtl/>
        </w:rPr>
        <w:t>וישראל עושה חיל, לשון קונה וכונס</w:t>
      </w:r>
      <w:r>
        <w:rPr>
          <w:rFonts w:cs="Arial" w:hint="cs"/>
          <w:rtl/>
        </w:rPr>
        <w:t>.''</w:t>
      </w:r>
      <w:r w:rsidRPr="00D6068B">
        <w:rPr>
          <w:rFonts w:cs="Arial"/>
          <w:rtl/>
        </w:rPr>
        <w:t xml:space="preserve"> </w:t>
      </w:r>
      <w:r>
        <w:rPr>
          <w:rFonts w:hint="cs"/>
          <w:rtl/>
        </w:rPr>
        <w:t xml:space="preserve"> </w:t>
      </w:r>
    </w:p>
    <w:p w14:paraId="16B953C1" w14:textId="45A1E120" w:rsidR="00CA0405" w:rsidRDefault="00CA0405" w:rsidP="00CA0405">
      <w:pPr>
        <w:rPr>
          <w:rtl/>
        </w:rPr>
      </w:pPr>
      <w:r>
        <w:rPr>
          <w:rFonts w:hint="cs"/>
          <w:rtl/>
        </w:rPr>
        <w:t>בעקבות מדרש זה, נעסוק השבוע בחלק מהלכות גיור. ראשית</w:t>
      </w:r>
      <w:r w:rsidRPr="00D01308">
        <w:rPr>
          <w:rFonts w:hint="cs"/>
          <w:rtl/>
        </w:rPr>
        <w:t xml:space="preserve"> </w:t>
      </w:r>
      <w:r>
        <w:rPr>
          <w:rFonts w:hint="cs"/>
          <w:rtl/>
        </w:rPr>
        <w:t>נראה האם תהליך הגיור כולל גם קבלת מצוות. לאחר מכן נעסוק בשאלה האם ניתן לגייר קטנים כאשר ידוע שהם יגדלו במשפחות שאינן שומרות מצוות, או במשפחות שהאב יהודי והאמא גויה.</w:t>
      </w:r>
      <w:r w:rsidRPr="00D01308">
        <w:rPr>
          <w:rFonts w:hint="cs"/>
          <w:rtl/>
        </w:rPr>
        <w:t xml:space="preserve"> </w:t>
      </w:r>
      <w:r>
        <w:rPr>
          <w:rFonts w:hint="cs"/>
          <w:rtl/>
        </w:rPr>
        <w:t>שאלה זו התעוררה ביתר שאת בדורות האחרונים</w:t>
      </w:r>
      <w:r w:rsidR="00837F3B">
        <w:rPr>
          <w:rFonts w:hint="cs"/>
          <w:rtl/>
        </w:rPr>
        <w:t>,</w:t>
      </w:r>
      <w:r>
        <w:rPr>
          <w:rFonts w:hint="cs"/>
          <w:rtl/>
        </w:rPr>
        <w:t xml:space="preserve"> כשרבים שאינם יהודים הגיעו לארץ</w:t>
      </w:r>
      <w:r w:rsidR="00837F3B">
        <w:rPr>
          <w:rFonts w:hint="cs"/>
          <w:rtl/>
        </w:rPr>
        <w:t xml:space="preserve"> ונוצרה בעיית התבוללות גדולה</w:t>
      </w:r>
      <w:r>
        <w:rPr>
          <w:rFonts w:hint="cs"/>
          <w:rtl/>
        </w:rPr>
        <w:t>.</w:t>
      </w:r>
    </w:p>
    <w:p w14:paraId="5ECECA1C" w14:textId="77777777" w:rsidR="00CA0405" w:rsidRDefault="00CA0405" w:rsidP="00CA0405">
      <w:pPr>
        <w:rPr>
          <w:b/>
          <w:bCs/>
          <w:u w:val="single"/>
          <w:rtl/>
        </w:rPr>
      </w:pPr>
      <w:r>
        <w:rPr>
          <w:rFonts w:hint="cs"/>
          <w:b/>
          <w:bCs/>
          <w:u w:val="single"/>
          <w:rtl/>
        </w:rPr>
        <w:t>תנאי הגיור</w:t>
      </w:r>
    </w:p>
    <w:p w14:paraId="3E2C7A73" w14:textId="7B22A5DB" w:rsidR="00CA0405" w:rsidRDefault="00CA0405" w:rsidP="00CA0405">
      <w:pPr>
        <w:rPr>
          <w:rtl/>
        </w:rPr>
      </w:pPr>
      <w:r>
        <w:rPr>
          <w:rFonts w:hint="cs"/>
          <w:rtl/>
        </w:rPr>
        <w:t>האם מותר לגייר ילד קטן? כדי לענות על שאלה זו</w:t>
      </w:r>
      <w:r w:rsidR="00C65196">
        <w:rPr>
          <w:rFonts w:hint="cs"/>
          <w:rtl/>
        </w:rPr>
        <w:t>,</w:t>
      </w:r>
      <w:r>
        <w:rPr>
          <w:rFonts w:hint="cs"/>
          <w:rtl/>
        </w:rPr>
        <w:t xml:space="preserve"> ראשית יש לפתוח בתנאי הגיור במצב רגיל כשאדם בוגר ניגש להתגייר. הגמרא במסכת יבמות </w:t>
      </w:r>
      <w:r>
        <w:rPr>
          <w:rFonts w:hint="cs"/>
          <w:sz w:val="18"/>
          <w:szCs w:val="18"/>
          <w:rtl/>
        </w:rPr>
        <w:t>(</w:t>
      </w:r>
      <w:proofErr w:type="spellStart"/>
      <w:r>
        <w:rPr>
          <w:rFonts w:hint="cs"/>
          <w:sz w:val="18"/>
          <w:szCs w:val="18"/>
          <w:rtl/>
        </w:rPr>
        <w:t>מז</w:t>
      </w:r>
      <w:proofErr w:type="spellEnd"/>
      <w:r>
        <w:rPr>
          <w:rFonts w:hint="cs"/>
          <w:sz w:val="18"/>
          <w:szCs w:val="18"/>
          <w:rtl/>
        </w:rPr>
        <w:t xml:space="preserve"> ע''א) </w:t>
      </w:r>
      <w:r w:rsidRPr="00AE527B">
        <w:rPr>
          <w:rFonts w:hint="cs"/>
          <w:rtl/>
        </w:rPr>
        <w:t>כותבת</w:t>
      </w:r>
      <w:r>
        <w:rPr>
          <w:rFonts w:hint="cs"/>
          <w:rtl/>
        </w:rPr>
        <w:t xml:space="preserve"> שבשלושה תנאים נכנס עם ישראל לברית</w:t>
      </w:r>
      <w:r>
        <w:t>;</w:t>
      </w:r>
      <w:r>
        <w:rPr>
          <w:rFonts w:hint="cs"/>
          <w:rtl/>
        </w:rPr>
        <w:t xml:space="preserve"> מילה, טבילה וקרבן </w:t>
      </w:r>
      <w:r>
        <w:rPr>
          <w:rFonts w:hint="cs"/>
          <w:sz w:val="18"/>
          <w:szCs w:val="18"/>
          <w:rtl/>
        </w:rPr>
        <w:t>(שהאחרון  לא נוהג שהרי אין מקדש)</w:t>
      </w:r>
      <w:r>
        <w:rPr>
          <w:rFonts w:hint="cs"/>
          <w:rtl/>
        </w:rPr>
        <w:t xml:space="preserve">. האם גר צריך לקבל עליו עול מצוות, לכאורה יש סתירה בשאלה זו בין הספרא </w:t>
      </w:r>
      <w:r>
        <w:rPr>
          <w:rFonts w:hint="cs"/>
          <w:sz w:val="18"/>
          <w:szCs w:val="18"/>
          <w:rtl/>
        </w:rPr>
        <w:t xml:space="preserve">(קדושים, ג) </w:t>
      </w:r>
      <w:r>
        <w:rPr>
          <w:rFonts w:hint="cs"/>
          <w:rtl/>
        </w:rPr>
        <w:t xml:space="preserve"> </w:t>
      </w:r>
      <w:proofErr w:type="spellStart"/>
      <w:r>
        <w:rPr>
          <w:rFonts w:hint="cs"/>
          <w:rtl/>
        </w:rPr>
        <w:t>לתוספתא</w:t>
      </w:r>
      <w:proofErr w:type="spellEnd"/>
      <w:r>
        <w:rPr>
          <w:rFonts w:hint="cs"/>
          <w:rtl/>
        </w:rPr>
        <w:t xml:space="preserve"> </w:t>
      </w:r>
      <w:r>
        <w:rPr>
          <w:rFonts w:hint="cs"/>
          <w:sz w:val="18"/>
          <w:szCs w:val="18"/>
          <w:rtl/>
        </w:rPr>
        <w:t>(דמאי ב, ד)</w:t>
      </w:r>
      <w:r>
        <w:rPr>
          <w:rFonts w:hint="cs"/>
          <w:rtl/>
        </w:rPr>
        <w:t>:</w:t>
      </w:r>
    </w:p>
    <w:p w14:paraId="4B62654B" w14:textId="77777777" w:rsidR="00CA0405" w:rsidRDefault="00CA0405" w:rsidP="00CA0405">
      <w:pPr>
        <w:rPr>
          <w:rtl/>
        </w:rPr>
      </w:pPr>
      <w:r w:rsidRPr="00805E17">
        <w:rPr>
          <w:rFonts w:hint="cs"/>
          <w:b/>
          <w:bCs/>
          <w:rtl/>
        </w:rPr>
        <w:t>מצד אחד</w:t>
      </w:r>
      <w:r>
        <w:rPr>
          <w:rFonts w:hint="cs"/>
          <w:rtl/>
        </w:rPr>
        <w:t xml:space="preserve"> בספרא כתוב שהרוצה להתגייר ולא קיבל עליו אפילו דקדוק קל מדברי סופרים לא מקבלים אותו. </w:t>
      </w:r>
      <w:r w:rsidRPr="00805E17">
        <w:rPr>
          <w:rFonts w:hint="cs"/>
          <w:b/>
          <w:bCs/>
          <w:rtl/>
        </w:rPr>
        <w:t>מצד שני</w:t>
      </w:r>
      <w:r>
        <w:rPr>
          <w:rFonts w:hint="cs"/>
          <w:rtl/>
        </w:rPr>
        <w:t xml:space="preserve"> </w:t>
      </w:r>
      <w:proofErr w:type="spellStart"/>
      <w:r>
        <w:rPr>
          <w:rFonts w:hint="cs"/>
          <w:rtl/>
        </w:rPr>
        <w:t>בתוספתא</w:t>
      </w:r>
      <w:proofErr w:type="spellEnd"/>
      <w:r>
        <w:rPr>
          <w:rFonts w:hint="cs"/>
          <w:rtl/>
        </w:rPr>
        <w:t xml:space="preserve"> כתוב, שאם התגלה שהגר אינו מקיים אפילו את כל התורה כולה, דינו כישראל משומד ולא כגוי. ביישוב הסתירה כותבת הגמרא בבכורות </w:t>
      </w:r>
      <w:r>
        <w:rPr>
          <w:rFonts w:hint="cs"/>
          <w:sz w:val="18"/>
          <w:szCs w:val="18"/>
          <w:rtl/>
        </w:rPr>
        <w:t xml:space="preserve">(ל ע''ב) </w:t>
      </w:r>
      <w:r>
        <w:rPr>
          <w:rFonts w:hint="cs"/>
          <w:rtl/>
        </w:rPr>
        <w:t>שלפני הגיור עליו לקבל את כל המצוות, אך אם חוזר לחטוא לאחר הגיור - הוא נשאר במעמד של ישראל מומר.</w:t>
      </w:r>
    </w:p>
    <w:p w14:paraId="18D4CE15" w14:textId="4675D4B4" w:rsidR="00CA0405" w:rsidRDefault="00CA0405" w:rsidP="00CA0405">
      <w:pPr>
        <w:rPr>
          <w:rtl/>
        </w:rPr>
      </w:pPr>
      <w:r>
        <w:rPr>
          <w:rFonts w:hint="cs"/>
          <w:rtl/>
        </w:rPr>
        <w:t xml:space="preserve">הרמב''ם לא כתב בפירוש את דברי </w:t>
      </w:r>
      <w:r w:rsidR="00837F3B">
        <w:rPr>
          <w:rFonts w:hint="cs"/>
          <w:rtl/>
        </w:rPr>
        <w:t xml:space="preserve">הספרא </w:t>
      </w:r>
      <w:r w:rsidR="004C6269">
        <w:rPr>
          <w:rFonts w:hint="cs"/>
          <w:rtl/>
        </w:rPr>
        <w:t>הכותב</w:t>
      </w:r>
      <w:r>
        <w:rPr>
          <w:rFonts w:hint="cs"/>
          <w:rtl/>
        </w:rPr>
        <w:t xml:space="preserve"> שעל הגר לקבל את כל המצוות. אך כפי שכתבו האחרונים, וודאי שגם לשיטתו חובה לקבל מצוות, אלא שלא הזכיר דבר זה בפירוש שכן קבלת המצוות עומדת ברקע, כלומר היא הבסיס לכל הגיור והיא המשמעות להיות יהודי. ובלשון </w:t>
      </w:r>
      <w:r w:rsidRPr="00B61F71">
        <w:rPr>
          <w:rFonts w:hint="cs"/>
          <w:b/>
          <w:bCs/>
          <w:rtl/>
        </w:rPr>
        <w:t xml:space="preserve">הרב </w:t>
      </w:r>
      <w:proofErr w:type="spellStart"/>
      <w:r w:rsidRPr="00B61F71">
        <w:rPr>
          <w:rFonts w:hint="cs"/>
          <w:b/>
          <w:bCs/>
          <w:rtl/>
        </w:rPr>
        <w:t>רא''ם</w:t>
      </w:r>
      <w:proofErr w:type="spellEnd"/>
      <w:r w:rsidRPr="00B61F71">
        <w:rPr>
          <w:rFonts w:hint="cs"/>
          <w:b/>
          <w:bCs/>
          <w:rtl/>
        </w:rPr>
        <w:t xml:space="preserve"> הכהן</w:t>
      </w:r>
      <w:r>
        <w:rPr>
          <w:rFonts w:hint="cs"/>
          <w:rtl/>
        </w:rPr>
        <w:t xml:space="preserve"> </w:t>
      </w:r>
      <w:r>
        <w:rPr>
          <w:rFonts w:hint="cs"/>
          <w:sz w:val="18"/>
          <w:szCs w:val="18"/>
          <w:rtl/>
        </w:rPr>
        <w:t>(גיור עמ' 76)</w:t>
      </w:r>
      <w:r>
        <w:rPr>
          <w:rFonts w:hint="cs"/>
          <w:rtl/>
        </w:rPr>
        <w:t>:</w:t>
      </w:r>
    </w:p>
    <w:p w14:paraId="36F2BB52" w14:textId="77777777" w:rsidR="00CA0405" w:rsidRDefault="00CA0405" w:rsidP="00CA0405">
      <w:pPr>
        <w:ind w:left="720"/>
        <w:rPr>
          <w:rFonts w:cs="Arial"/>
          <w:rtl/>
        </w:rPr>
      </w:pPr>
      <w:r>
        <w:rPr>
          <w:rFonts w:cs="Arial" w:hint="cs"/>
          <w:rtl/>
        </w:rPr>
        <w:t>''</w:t>
      </w:r>
      <w:r w:rsidRPr="00090E7C">
        <w:rPr>
          <w:rFonts w:cs="Arial"/>
          <w:rtl/>
        </w:rPr>
        <w:t>הרמב"ם מפריד באופן בולט בין שני שלבים, השלב המקדים שבגללו יש לגייר: "כשירצה</w:t>
      </w:r>
      <w:r>
        <w:rPr>
          <w:rFonts w:cs="Arial" w:hint="cs"/>
          <w:rtl/>
        </w:rPr>
        <w:t xml:space="preserve"> </w:t>
      </w:r>
      <w:r w:rsidRPr="00090E7C">
        <w:rPr>
          <w:rFonts w:cs="Arial"/>
          <w:rtl/>
        </w:rPr>
        <w:t>הנכרי להכנס לברית ולהסתופף תחת כנפי השכינה ויקבל עליו עול תורה", והשלב השני</w:t>
      </w:r>
      <w:r>
        <w:rPr>
          <w:rFonts w:cs="Arial" w:hint="cs"/>
          <w:rtl/>
        </w:rPr>
        <w:t xml:space="preserve"> </w:t>
      </w:r>
      <w:r w:rsidRPr="00090E7C">
        <w:rPr>
          <w:rFonts w:cs="Arial"/>
          <w:rtl/>
        </w:rPr>
        <w:t>שהוא מעשה הגיור עצמו: "צריך מילה וטבילה והרצאת קרבן". לשיטתו ברור שהשלב</w:t>
      </w:r>
      <w:r>
        <w:rPr>
          <w:rFonts w:cs="Arial" w:hint="cs"/>
          <w:rtl/>
        </w:rPr>
        <w:t xml:space="preserve"> </w:t>
      </w:r>
      <w:r w:rsidRPr="00090E7C">
        <w:rPr>
          <w:rFonts w:cs="Arial"/>
          <w:rtl/>
        </w:rPr>
        <w:t>הראשון איננו מעשה הגרות, אלא התנאים כדי שיבוצעו המעשים היוצרים את חלות</w:t>
      </w:r>
      <w:r>
        <w:rPr>
          <w:rFonts w:cs="Arial" w:hint="cs"/>
          <w:rtl/>
        </w:rPr>
        <w:t xml:space="preserve"> </w:t>
      </w:r>
      <w:r w:rsidRPr="00090E7C">
        <w:rPr>
          <w:rFonts w:cs="Arial"/>
          <w:rtl/>
        </w:rPr>
        <w:t>הגרות.</w:t>
      </w:r>
      <w:r>
        <w:rPr>
          <w:rFonts w:cs="Arial" w:hint="cs"/>
          <w:rtl/>
        </w:rPr>
        <w:t>''</w:t>
      </w:r>
    </w:p>
    <w:p w14:paraId="69BB8787" w14:textId="77777777" w:rsidR="00837F3B" w:rsidRDefault="00CA0405" w:rsidP="00CA0405">
      <w:pPr>
        <w:rPr>
          <w:color w:val="FF0000"/>
          <w:rtl/>
        </w:rPr>
      </w:pPr>
      <w:r>
        <w:rPr>
          <w:rFonts w:hint="cs"/>
          <w:rtl/>
        </w:rPr>
        <w:t xml:space="preserve">בראשונים ובאחרונים ישנם דיונים רבים נוספים, כגון מה הדין כאשר בית דין לא הודיע לגר שעליו לקבל את כל המצוות או מתי פוסלים גיור, או האם ניתן לקבל גר מתוך ידיעה שיקיים רק חלק מהמצוות וכן עוד שאלות רבות </w:t>
      </w:r>
      <w:r>
        <w:rPr>
          <w:rFonts w:hint="cs"/>
          <w:sz w:val="18"/>
          <w:szCs w:val="18"/>
          <w:rtl/>
        </w:rPr>
        <w:t xml:space="preserve">(עיין לדוגמא </w:t>
      </w:r>
      <w:r w:rsidR="00837F3B">
        <w:rPr>
          <w:rFonts w:hint="cs"/>
          <w:sz w:val="18"/>
          <w:szCs w:val="18"/>
          <w:rtl/>
        </w:rPr>
        <w:t xml:space="preserve">בבית חדש </w:t>
      </w:r>
      <w:r>
        <w:rPr>
          <w:rFonts w:hint="cs"/>
          <w:sz w:val="18"/>
          <w:szCs w:val="18"/>
          <w:rtl/>
        </w:rPr>
        <w:t xml:space="preserve">יו''ד </w:t>
      </w:r>
      <w:proofErr w:type="spellStart"/>
      <w:r>
        <w:rPr>
          <w:rFonts w:hint="cs"/>
          <w:sz w:val="18"/>
          <w:szCs w:val="18"/>
          <w:rtl/>
        </w:rPr>
        <w:t>רסח</w:t>
      </w:r>
      <w:proofErr w:type="spellEnd"/>
      <w:r>
        <w:rPr>
          <w:rFonts w:hint="cs"/>
          <w:sz w:val="18"/>
          <w:szCs w:val="18"/>
          <w:rtl/>
        </w:rPr>
        <w:t>)</w:t>
      </w:r>
      <w:r>
        <w:rPr>
          <w:rFonts w:hint="cs"/>
          <w:rtl/>
        </w:rPr>
        <w:t>.</w:t>
      </w:r>
    </w:p>
    <w:p w14:paraId="1908FB67" w14:textId="2F84FE47" w:rsidR="00CA0405" w:rsidRPr="00837F3B" w:rsidRDefault="00CA0405" w:rsidP="00CA0405">
      <w:pPr>
        <w:rPr>
          <w:rtl/>
        </w:rPr>
      </w:pPr>
      <w:r w:rsidRPr="00336DB3">
        <w:rPr>
          <w:rFonts w:hint="cs"/>
          <w:rtl/>
        </w:rPr>
        <w:t>במסגרת זו לא נדון בשאלות אלו</w:t>
      </w:r>
      <w:r w:rsidR="00A01C5F">
        <w:rPr>
          <w:rFonts w:hint="cs"/>
          <w:rtl/>
        </w:rPr>
        <w:t xml:space="preserve">, בין השאר </w:t>
      </w:r>
      <w:r w:rsidR="002452E6">
        <w:rPr>
          <w:rFonts w:hint="cs"/>
          <w:rtl/>
        </w:rPr>
        <w:t>מפני</w:t>
      </w:r>
      <w:r w:rsidR="00A01C5F">
        <w:rPr>
          <w:rFonts w:hint="cs"/>
          <w:rtl/>
        </w:rPr>
        <w:t xml:space="preserve"> שהנידון המרכזי בדור האחרון הוא גיור של</w:t>
      </w:r>
      <w:r w:rsidRPr="00336DB3">
        <w:rPr>
          <w:rFonts w:hint="cs"/>
          <w:rtl/>
        </w:rPr>
        <w:t xml:space="preserve"> ילדים קטנים</w:t>
      </w:r>
      <w:r w:rsidR="009E6CF6">
        <w:rPr>
          <w:rFonts w:hint="cs"/>
          <w:rtl/>
        </w:rPr>
        <w:t>.</w:t>
      </w:r>
      <w:r w:rsidR="00A01C5F">
        <w:rPr>
          <w:rFonts w:hint="cs"/>
          <w:rtl/>
        </w:rPr>
        <w:t xml:space="preserve"> </w:t>
      </w:r>
      <w:r w:rsidR="00DC04DA">
        <w:rPr>
          <w:rFonts w:hint="cs"/>
          <w:rtl/>
        </w:rPr>
        <w:t>הסיבה לכך, שבעוד ש</w:t>
      </w:r>
      <w:r w:rsidR="00AF4B8E">
        <w:rPr>
          <w:rFonts w:hint="cs"/>
          <w:rtl/>
        </w:rPr>
        <w:t xml:space="preserve">כאמור </w:t>
      </w:r>
      <w:r w:rsidR="00DC04DA">
        <w:rPr>
          <w:rFonts w:hint="cs"/>
          <w:rtl/>
        </w:rPr>
        <w:t>גיור גדולים דורש</w:t>
      </w:r>
      <w:r w:rsidRPr="00336DB3">
        <w:rPr>
          <w:rFonts w:hint="cs"/>
          <w:rtl/>
        </w:rPr>
        <w:t xml:space="preserve"> קבלת מצוות</w:t>
      </w:r>
      <w:r w:rsidR="00DC04DA">
        <w:rPr>
          <w:rFonts w:hint="cs"/>
          <w:rtl/>
        </w:rPr>
        <w:t xml:space="preserve">, ורבים מהעולים הגויים אינם מעוניינים לקבל מצוות, ייתכן שגיור של קטנים אינו זקוק לכך, ומשום כך </w:t>
      </w:r>
      <w:r w:rsidR="001F7DB2">
        <w:rPr>
          <w:rFonts w:hint="cs"/>
          <w:rtl/>
        </w:rPr>
        <w:t>נראה ש</w:t>
      </w:r>
      <w:r w:rsidR="00DC04DA">
        <w:rPr>
          <w:rFonts w:hint="cs"/>
          <w:rtl/>
        </w:rPr>
        <w:t xml:space="preserve">זה </w:t>
      </w:r>
      <w:r w:rsidR="001F7DB2">
        <w:rPr>
          <w:rFonts w:hint="cs"/>
          <w:rtl/>
        </w:rPr>
        <w:t>הפתרון</w:t>
      </w:r>
      <w:r w:rsidR="00DC04DA">
        <w:rPr>
          <w:rFonts w:hint="cs"/>
          <w:rtl/>
        </w:rPr>
        <w:t xml:space="preserve"> האידאלי למניעת התבוללות גדולה בארץ ישראל בדורות הבאים.</w:t>
      </w:r>
    </w:p>
    <w:p w14:paraId="08A16441" w14:textId="77777777" w:rsidR="00CA0405" w:rsidRPr="00AE527B" w:rsidRDefault="00CA0405" w:rsidP="00CA0405">
      <w:pPr>
        <w:rPr>
          <w:b/>
          <w:bCs/>
          <w:sz w:val="14"/>
          <w:szCs w:val="14"/>
          <w:u w:val="single"/>
          <w:rtl/>
        </w:rPr>
      </w:pPr>
      <w:r>
        <w:rPr>
          <w:rFonts w:hint="cs"/>
          <w:b/>
          <w:bCs/>
          <w:u w:val="single"/>
          <w:rtl/>
        </w:rPr>
        <w:t>גיור קטנים</w:t>
      </w:r>
    </w:p>
    <w:p w14:paraId="328FD02E" w14:textId="44F7EC33" w:rsidR="00CA0405" w:rsidRDefault="00CA0405" w:rsidP="00CA0405">
      <w:pPr>
        <w:rPr>
          <w:rtl/>
        </w:rPr>
      </w:pPr>
      <w:r>
        <w:rPr>
          <w:rFonts w:hint="cs"/>
          <w:rtl/>
        </w:rPr>
        <w:t xml:space="preserve">האם ניתן לגייר ילדים קטנים? הגמרא במסכת כתובות </w:t>
      </w:r>
      <w:r>
        <w:rPr>
          <w:rFonts w:hint="cs"/>
          <w:sz w:val="18"/>
          <w:szCs w:val="18"/>
          <w:rtl/>
        </w:rPr>
        <w:t xml:space="preserve">(יא ע''א) </w:t>
      </w:r>
      <w:r>
        <w:rPr>
          <w:rFonts w:hint="cs"/>
          <w:rtl/>
        </w:rPr>
        <w:t>דנה בשאלה זו וכותבת שגיור כזה אפשרי, ומעלה שתי אפשרויות כיצד</w:t>
      </w:r>
      <w:r w:rsidR="00C65196">
        <w:rPr>
          <w:rFonts w:hint="cs"/>
          <w:rtl/>
        </w:rPr>
        <w:t>,</w:t>
      </w:r>
      <w:r>
        <w:rPr>
          <w:rFonts w:hint="cs"/>
          <w:rtl/>
        </w:rPr>
        <w:t xml:space="preserve"> למרות שהילד אינו יכול לקבל עליו קיום מצוות:</w:t>
      </w:r>
    </w:p>
    <w:p w14:paraId="523241E3" w14:textId="41F815E8" w:rsidR="00CA0405" w:rsidRDefault="00CA0405" w:rsidP="00CA0405">
      <w:pPr>
        <w:rPr>
          <w:rtl/>
        </w:rPr>
      </w:pPr>
      <w:r>
        <w:rPr>
          <w:rFonts w:hint="cs"/>
          <w:rtl/>
        </w:rPr>
        <w:t xml:space="preserve">א. </w:t>
      </w:r>
      <w:r w:rsidRPr="00AE527B">
        <w:rPr>
          <w:rFonts w:hint="cs"/>
          <w:b/>
          <w:bCs/>
          <w:rtl/>
        </w:rPr>
        <w:t>זכין</w:t>
      </w:r>
      <w:r>
        <w:rPr>
          <w:rFonts w:hint="cs"/>
          <w:rtl/>
        </w:rPr>
        <w:t xml:space="preserve">: אפשרות ראשונה שמעלה הגמרא לגיור קטנים, היא אפשרות של "זכין". כלומר כאשר מדובר בילד קטן שעוד לא טעם טעמו של חטא, מניחים שהוא מעדיף לגדול לתוך מערכת יהודית ולא להישאר גוי - על בסיס הנחה זו מותר לבית דין לגיירו, </w:t>
      </w:r>
      <w:r w:rsidR="00837F3B">
        <w:rPr>
          <w:rFonts w:hint="cs"/>
          <w:rtl/>
        </w:rPr>
        <w:t>ו</w:t>
      </w:r>
      <w:r>
        <w:rPr>
          <w:rFonts w:hint="cs"/>
          <w:rtl/>
        </w:rPr>
        <w:t>כמו בחלוקת הארץ שזכו עבור הקטנים בנחלה כיוון שהניחו שרצונם בכך.</w:t>
      </w:r>
      <w:r>
        <w:rPr>
          <w:rFonts w:hint="cs"/>
        </w:rPr>
        <w:t xml:space="preserve"> </w:t>
      </w:r>
      <w:r>
        <w:rPr>
          <w:rFonts w:hint="cs"/>
          <w:rtl/>
        </w:rPr>
        <w:t xml:space="preserve"> </w:t>
      </w:r>
    </w:p>
    <w:p w14:paraId="6D167EC0" w14:textId="3404FFE7" w:rsidR="00CA0405" w:rsidRDefault="00CA0405" w:rsidP="00CA0405">
      <w:pPr>
        <w:rPr>
          <w:rtl/>
        </w:rPr>
      </w:pPr>
      <w:r w:rsidRPr="00C23745">
        <w:rPr>
          <w:rFonts w:hint="cs"/>
          <w:rtl/>
        </w:rPr>
        <w:t>ב.</w:t>
      </w:r>
      <w:r>
        <w:rPr>
          <w:rFonts w:hint="cs"/>
          <w:rtl/>
        </w:rPr>
        <w:t xml:space="preserve"> </w:t>
      </w:r>
      <w:r w:rsidRPr="00C23745">
        <w:rPr>
          <w:rFonts w:hint="cs"/>
          <w:b/>
          <w:bCs/>
          <w:rtl/>
        </w:rPr>
        <w:t>ניחא להו</w:t>
      </w:r>
      <w:r>
        <w:rPr>
          <w:rFonts w:hint="cs"/>
          <w:rtl/>
        </w:rPr>
        <w:t>: אפשרות שניה המועל</w:t>
      </w:r>
      <w:r w:rsidR="00DE003C">
        <w:rPr>
          <w:rFonts w:hint="cs"/>
          <w:rtl/>
        </w:rPr>
        <w:t>י</w:t>
      </w:r>
      <w:r>
        <w:rPr>
          <w:rFonts w:hint="cs"/>
          <w:rtl/>
        </w:rPr>
        <w:t>ת בגמרא, היא</w:t>
      </w:r>
      <w:r>
        <w:rPr>
          <w:rFonts w:hint="cs"/>
        </w:rPr>
        <w:t xml:space="preserve"> </w:t>
      </w:r>
      <w:r>
        <w:rPr>
          <w:rFonts w:hint="cs"/>
          <w:rtl/>
        </w:rPr>
        <w:t>במקרה בו הילד הקטן בא להתגייר יחד עם אביו ואימו. במקרה זה הסיבה שהגיור חל איננה בגלל הזכות להיות יהודי, אלא מתוך סבר</w:t>
      </w:r>
      <w:r w:rsidR="00837F3B">
        <w:rPr>
          <w:rFonts w:hint="cs"/>
          <w:rtl/>
        </w:rPr>
        <w:t>א</w:t>
      </w:r>
      <w:r>
        <w:rPr>
          <w:rFonts w:hint="cs"/>
          <w:rtl/>
        </w:rPr>
        <w:t xml:space="preserve"> שמסתמא דעתו של הילד להתגייר עם הוריו. משום כך, בעוד </w:t>
      </w:r>
      <w:proofErr w:type="spellStart"/>
      <w:r>
        <w:rPr>
          <w:rFonts w:hint="cs"/>
          <w:rtl/>
        </w:rPr>
        <w:t>שב'זכין</w:t>
      </w:r>
      <w:proofErr w:type="spellEnd"/>
      <w:r>
        <w:rPr>
          <w:rFonts w:hint="cs"/>
          <w:rtl/>
        </w:rPr>
        <w:t xml:space="preserve">' בית הדין משמש 'כאביו' של הקטן וזוכים בשבילו, במקרה זה הרי שאין צורך בכך </w:t>
      </w:r>
      <w:r>
        <w:rPr>
          <w:rFonts w:hint="cs"/>
          <w:sz w:val="18"/>
          <w:szCs w:val="18"/>
          <w:rtl/>
        </w:rPr>
        <w:t>(ועיין קובץ תשובות ב, נז)</w:t>
      </w:r>
      <w:r>
        <w:rPr>
          <w:rFonts w:hint="cs"/>
          <w:rtl/>
        </w:rPr>
        <w:t>.</w:t>
      </w:r>
    </w:p>
    <w:p w14:paraId="750574E0" w14:textId="6CF73310" w:rsidR="00CA0405" w:rsidRPr="00837F3B" w:rsidRDefault="00CA0405" w:rsidP="00837F3B">
      <w:pPr>
        <w:rPr>
          <w:rtl/>
        </w:rPr>
      </w:pPr>
      <w:r>
        <w:rPr>
          <w:rFonts w:hint="cs"/>
          <w:rtl/>
        </w:rPr>
        <w:t>יש להוסיף כפי שממשיכה הגמרא וכותבת, שבשני המקרים הגירות נחשבת כגירות על תנאי. כלומר כפי שעוד נראה להלן, כאשר הגר הקטן מגיע לגיל בר מצווה יש ביכולתו למחות, ואם מחה הגיור בטל למפרע והוא גוי לכל דבר ועניין. במקרה בו לא מחה והוא עובר עבירות אין הגיור מתבטל, אלא מעמדו הינו כיהודי מומר.</w:t>
      </w:r>
    </w:p>
    <w:p w14:paraId="71706857" w14:textId="1BBB219E" w:rsidR="00C23745" w:rsidRPr="00CA0405" w:rsidRDefault="00CA0405" w:rsidP="008E1B50">
      <w:pPr>
        <w:rPr>
          <w:u w:val="single"/>
        </w:rPr>
      </w:pPr>
      <w:r>
        <w:rPr>
          <w:rFonts w:hint="cs"/>
          <w:u w:val="single"/>
          <w:rtl/>
        </w:rPr>
        <w:t>קטן שיגדל</w:t>
      </w:r>
      <w:r w:rsidR="003345B2" w:rsidRPr="00CA0405">
        <w:rPr>
          <w:rFonts w:hint="cs"/>
          <w:u w:val="single"/>
          <w:rtl/>
        </w:rPr>
        <w:t xml:space="preserve"> </w:t>
      </w:r>
      <w:r w:rsidR="008E1B50" w:rsidRPr="00CA0405">
        <w:rPr>
          <w:rFonts w:hint="cs"/>
          <w:u w:val="single"/>
          <w:rtl/>
        </w:rPr>
        <w:t>במסגרת לא שומרת מצוות</w:t>
      </w:r>
    </w:p>
    <w:p w14:paraId="70D3A283" w14:textId="69D17771" w:rsidR="00173236" w:rsidRDefault="00173236" w:rsidP="008E1B50">
      <w:pPr>
        <w:rPr>
          <w:rtl/>
        </w:rPr>
      </w:pPr>
      <w:r>
        <w:rPr>
          <w:rFonts w:hint="cs"/>
          <w:rtl/>
        </w:rPr>
        <w:t>כאשר גר קטן יגדל במשפחה יהודית שומרת מצוות,</w:t>
      </w:r>
      <w:r w:rsidR="008E1B50">
        <w:rPr>
          <w:rFonts w:hint="cs"/>
          <w:rtl/>
        </w:rPr>
        <w:t xml:space="preserve"> </w:t>
      </w:r>
      <w:r>
        <w:rPr>
          <w:rFonts w:hint="cs"/>
          <w:rtl/>
        </w:rPr>
        <w:t>כפי שלרוב קרה במהלך ההיסטוריה</w:t>
      </w:r>
      <w:r w:rsidR="008E1B50">
        <w:rPr>
          <w:rFonts w:hint="cs"/>
          <w:rtl/>
        </w:rPr>
        <w:t>,</w:t>
      </w:r>
      <w:r>
        <w:rPr>
          <w:rFonts w:hint="cs"/>
          <w:rtl/>
        </w:rPr>
        <w:t xml:space="preserve"> וודאי שיש בגיורו זכות. בזמן הזה לעומת זאת, אחת המטרות של גיור גויים קטנים היא בין השאר למנוע התבוללות רבה בעם ישראל בדורות הבאים, ובמקרים רבים הגר הקטן יג</w:t>
      </w:r>
      <w:r w:rsidR="008E1B50">
        <w:rPr>
          <w:rFonts w:hint="cs"/>
          <w:rtl/>
        </w:rPr>
        <w:t xml:space="preserve">דל במשפחה </w:t>
      </w:r>
      <w:r>
        <w:rPr>
          <w:rFonts w:hint="cs"/>
          <w:rtl/>
        </w:rPr>
        <w:t>שאינה שומרת מצוות. דנו האחרונים האם גם במקרה זה הגיור נחשב כזכות:</w:t>
      </w:r>
    </w:p>
    <w:p w14:paraId="6303C822" w14:textId="47C23837" w:rsidR="00173236" w:rsidRDefault="00173236" w:rsidP="008E1B50">
      <w:pPr>
        <w:rPr>
          <w:rtl/>
        </w:rPr>
      </w:pPr>
      <w:r>
        <w:rPr>
          <w:rFonts w:hint="cs"/>
          <w:rtl/>
        </w:rPr>
        <w:t xml:space="preserve">א. </w:t>
      </w:r>
      <w:r w:rsidR="008A6D68" w:rsidRPr="008A6D68">
        <w:rPr>
          <w:rFonts w:hint="cs"/>
          <w:b/>
          <w:bCs/>
          <w:rtl/>
        </w:rPr>
        <w:t xml:space="preserve">הזכר יצחק </w:t>
      </w:r>
      <w:r w:rsidR="008A6D68">
        <w:rPr>
          <w:rFonts w:hint="cs"/>
          <w:sz w:val="18"/>
          <w:szCs w:val="18"/>
          <w:rtl/>
        </w:rPr>
        <w:t>(א, ב)</w:t>
      </w:r>
      <w:r w:rsidR="0047026F">
        <w:rPr>
          <w:rFonts w:hint="cs"/>
          <w:rtl/>
        </w:rPr>
        <w:t xml:space="preserve">, </w:t>
      </w:r>
      <w:r w:rsidR="0047026F" w:rsidRPr="0047026F">
        <w:rPr>
          <w:rFonts w:hint="cs"/>
          <w:b/>
          <w:bCs/>
          <w:rtl/>
        </w:rPr>
        <w:t>הרב קוק</w:t>
      </w:r>
      <w:r w:rsidR="0047026F">
        <w:rPr>
          <w:rFonts w:hint="cs"/>
          <w:rtl/>
        </w:rPr>
        <w:t xml:space="preserve"> </w:t>
      </w:r>
      <w:r w:rsidR="0047026F">
        <w:rPr>
          <w:rFonts w:hint="cs"/>
          <w:sz w:val="18"/>
          <w:szCs w:val="18"/>
          <w:rtl/>
        </w:rPr>
        <w:t>(דעת כהן קמז</w:t>
      </w:r>
      <w:r w:rsidR="008A6D68">
        <w:rPr>
          <w:rFonts w:hint="cs"/>
          <w:sz w:val="18"/>
          <w:szCs w:val="18"/>
          <w:rtl/>
        </w:rPr>
        <w:t xml:space="preserve">) </w:t>
      </w:r>
      <w:r w:rsidR="008A6D68">
        <w:rPr>
          <w:rFonts w:hint="cs"/>
          <w:b/>
          <w:bCs/>
          <w:rtl/>
        </w:rPr>
        <w:t>ו</w:t>
      </w:r>
      <w:r w:rsidR="008A6D68" w:rsidRPr="008A6D68">
        <w:rPr>
          <w:rFonts w:hint="cs"/>
          <w:b/>
          <w:bCs/>
          <w:rtl/>
        </w:rPr>
        <w:t>המנחת יצחק</w:t>
      </w:r>
      <w:r w:rsidR="008A6D68">
        <w:rPr>
          <w:rFonts w:hint="cs"/>
          <w:rtl/>
        </w:rPr>
        <w:t xml:space="preserve"> </w:t>
      </w:r>
      <w:r w:rsidR="008A6D68">
        <w:rPr>
          <w:rFonts w:hint="cs"/>
          <w:sz w:val="18"/>
          <w:szCs w:val="18"/>
          <w:rtl/>
        </w:rPr>
        <w:t xml:space="preserve">(ג, צט) </w:t>
      </w:r>
      <w:r w:rsidR="008A6D68">
        <w:rPr>
          <w:rFonts w:hint="cs"/>
          <w:rtl/>
        </w:rPr>
        <w:t xml:space="preserve">כתבו שבמקרה זה טעם </w:t>
      </w:r>
      <w:r w:rsidR="008E1B50">
        <w:rPr>
          <w:rFonts w:hint="cs"/>
          <w:rtl/>
        </w:rPr>
        <w:t>ה</w:t>
      </w:r>
      <w:r w:rsidR="008A6D68">
        <w:rPr>
          <w:rFonts w:hint="cs"/>
          <w:rtl/>
        </w:rPr>
        <w:t xml:space="preserve">גיור משום זכין אינו תקף. להבנתם, </w:t>
      </w:r>
      <w:r w:rsidR="003F62D7">
        <w:rPr>
          <w:rFonts w:hint="cs"/>
          <w:rtl/>
        </w:rPr>
        <w:t xml:space="preserve">למרות שיהודי חוטא נחשב יהודי לכל דבר ועניין ויש עניין לקרבו, כאשר מדובר באדם או בילד קטן שעודו גוי </w:t>
      </w:r>
      <w:r w:rsidR="008A6D68">
        <w:rPr>
          <w:rFonts w:hint="cs"/>
          <w:rtl/>
        </w:rPr>
        <w:t xml:space="preserve">- עדיף </w:t>
      </w:r>
      <w:r w:rsidR="003F62D7">
        <w:rPr>
          <w:rFonts w:hint="cs"/>
          <w:rtl/>
        </w:rPr>
        <w:t xml:space="preserve">שישאר כך </w:t>
      </w:r>
      <w:r w:rsidR="008A6D68">
        <w:rPr>
          <w:rFonts w:hint="cs"/>
          <w:rtl/>
        </w:rPr>
        <w:t xml:space="preserve">מאשר </w:t>
      </w:r>
      <w:r w:rsidR="003F62D7">
        <w:rPr>
          <w:rFonts w:hint="cs"/>
          <w:rtl/>
        </w:rPr>
        <w:t xml:space="preserve">שיהיה </w:t>
      </w:r>
      <w:r w:rsidR="008A6D68">
        <w:rPr>
          <w:rFonts w:hint="cs"/>
          <w:rtl/>
        </w:rPr>
        <w:t>יהודי</w:t>
      </w:r>
      <w:r w:rsidR="005E4660">
        <w:rPr>
          <w:rFonts w:hint="cs"/>
          <w:rtl/>
        </w:rPr>
        <w:t xml:space="preserve"> חוטא.</w:t>
      </w:r>
      <w:r w:rsidR="008A6D68">
        <w:rPr>
          <w:rFonts w:hint="cs"/>
          <w:rtl/>
        </w:rPr>
        <w:t xml:space="preserve"> </w:t>
      </w:r>
      <w:r w:rsidR="003F62D7">
        <w:rPr>
          <w:rFonts w:hint="cs"/>
          <w:rtl/>
        </w:rPr>
        <w:t>ובלשון</w:t>
      </w:r>
      <w:r w:rsidR="005E4660">
        <w:rPr>
          <w:rFonts w:hint="cs"/>
          <w:rtl/>
        </w:rPr>
        <w:t xml:space="preserve"> המנחת יצחק</w:t>
      </w:r>
      <w:r w:rsidR="003F62D7">
        <w:rPr>
          <w:rFonts w:hint="cs"/>
          <w:rtl/>
        </w:rPr>
        <w:t>:</w:t>
      </w:r>
    </w:p>
    <w:p w14:paraId="79F6A476" w14:textId="6536A2BF" w:rsidR="00F40AFD" w:rsidRDefault="00F40AFD" w:rsidP="00F40AFD">
      <w:pPr>
        <w:ind w:left="720"/>
        <w:rPr>
          <w:rFonts w:cs="Arial"/>
          <w:rtl/>
        </w:rPr>
      </w:pPr>
      <w:r>
        <w:rPr>
          <w:rFonts w:cs="Arial" w:hint="cs"/>
          <w:rtl/>
        </w:rPr>
        <w:t>''</w:t>
      </w:r>
      <w:r w:rsidRPr="00F40AFD">
        <w:rPr>
          <w:rFonts w:cs="Arial"/>
          <w:rtl/>
        </w:rPr>
        <w:t>כיו</w:t>
      </w:r>
      <w:r>
        <w:rPr>
          <w:rFonts w:cs="Arial" w:hint="cs"/>
          <w:rtl/>
        </w:rPr>
        <w:t>ו</w:t>
      </w:r>
      <w:r w:rsidRPr="00F40AFD">
        <w:rPr>
          <w:rFonts w:cs="Arial"/>
          <w:rtl/>
        </w:rPr>
        <w:t xml:space="preserve">ן שכל הטעם </w:t>
      </w:r>
      <w:proofErr w:type="spellStart"/>
      <w:r w:rsidRPr="00F40AFD">
        <w:rPr>
          <w:rFonts w:cs="Arial"/>
          <w:rtl/>
        </w:rPr>
        <w:t>שמטבילין</w:t>
      </w:r>
      <w:proofErr w:type="spellEnd"/>
      <w:r w:rsidRPr="00F40AFD">
        <w:rPr>
          <w:rFonts w:cs="Arial"/>
          <w:rtl/>
        </w:rPr>
        <w:t xml:space="preserve"> אותם </w:t>
      </w:r>
      <w:r>
        <w:rPr>
          <w:rFonts w:cs="Arial" w:hint="cs"/>
          <w:rtl/>
        </w:rPr>
        <w:t>על דעת בית דין</w:t>
      </w:r>
      <w:r w:rsidRPr="00F40AFD">
        <w:rPr>
          <w:rFonts w:cs="Arial"/>
          <w:rtl/>
        </w:rPr>
        <w:t xml:space="preserve">, היא משום דזכות היא לו, וזכין לאדם שלא בפניו, </w:t>
      </w:r>
      <w:proofErr w:type="spellStart"/>
      <w:r w:rsidRPr="00F40AFD">
        <w:rPr>
          <w:rFonts w:cs="Arial"/>
          <w:rtl/>
        </w:rPr>
        <w:t>כדאיתא</w:t>
      </w:r>
      <w:proofErr w:type="spellEnd"/>
      <w:r w:rsidRPr="00F40AFD">
        <w:rPr>
          <w:rFonts w:cs="Arial"/>
          <w:rtl/>
        </w:rPr>
        <w:t xml:space="preserve"> </w:t>
      </w:r>
      <w:r w:rsidRPr="00DF196F">
        <w:rPr>
          <w:rFonts w:cs="Arial"/>
          <w:sz w:val="18"/>
          <w:szCs w:val="18"/>
          <w:rtl/>
        </w:rPr>
        <w:t>(בכתובות י"א ע"א)</w:t>
      </w:r>
      <w:r w:rsidRPr="00F40AFD">
        <w:rPr>
          <w:rFonts w:cs="Arial"/>
          <w:rtl/>
        </w:rPr>
        <w:t>, א</w:t>
      </w:r>
      <w:r>
        <w:rPr>
          <w:rFonts w:cs="Arial" w:hint="cs"/>
          <w:rtl/>
        </w:rPr>
        <w:t xml:space="preserve">ם </w:t>
      </w:r>
      <w:r w:rsidRPr="00F40AFD">
        <w:rPr>
          <w:rFonts w:cs="Arial"/>
          <w:rtl/>
        </w:rPr>
        <w:t>כ</w:t>
      </w:r>
      <w:r>
        <w:rPr>
          <w:rFonts w:cs="Arial" w:hint="cs"/>
          <w:rtl/>
        </w:rPr>
        <w:t>ן</w:t>
      </w:r>
      <w:r w:rsidRPr="00F40AFD">
        <w:rPr>
          <w:rFonts w:cs="Arial"/>
          <w:rtl/>
        </w:rPr>
        <w:t xml:space="preserve"> ה</w:t>
      </w:r>
      <w:proofErr w:type="spellStart"/>
      <w:r w:rsidRPr="00F40AFD">
        <w:rPr>
          <w:rFonts w:cs="Arial"/>
          <w:rtl/>
        </w:rPr>
        <w:t>יכא</w:t>
      </w:r>
      <w:proofErr w:type="spellEnd"/>
      <w:r w:rsidRPr="00F40AFD">
        <w:rPr>
          <w:rFonts w:cs="Arial"/>
          <w:rtl/>
        </w:rPr>
        <w:t xml:space="preserve"> </w:t>
      </w:r>
      <w:proofErr w:type="spellStart"/>
      <w:r w:rsidRPr="00F40AFD">
        <w:rPr>
          <w:rFonts w:cs="Arial"/>
          <w:rtl/>
        </w:rPr>
        <w:t>דמגדליהם</w:t>
      </w:r>
      <w:proofErr w:type="spellEnd"/>
      <w:r w:rsidRPr="00F40AFD">
        <w:rPr>
          <w:rFonts w:cs="Arial"/>
          <w:rtl/>
        </w:rPr>
        <w:t xml:space="preserve"> אינם שומרים </w:t>
      </w:r>
      <w:r>
        <w:rPr>
          <w:rFonts w:cs="Arial" w:hint="cs"/>
          <w:rtl/>
        </w:rPr>
        <w:t>תורה ומצוות</w:t>
      </w:r>
      <w:r w:rsidRPr="00F40AFD">
        <w:rPr>
          <w:rFonts w:cs="Arial"/>
          <w:rtl/>
        </w:rPr>
        <w:t xml:space="preserve">, הרי לא יגדלו אותם </w:t>
      </w:r>
      <w:r>
        <w:rPr>
          <w:rFonts w:cs="Arial" w:hint="cs"/>
          <w:rtl/>
        </w:rPr>
        <w:t>גם כן לתורה ומצוות</w:t>
      </w:r>
      <w:r w:rsidRPr="00F40AFD">
        <w:rPr>
          <w:rFonts w:cs="Arial"/>
          <w:rtl/>
        </w:rPr>
        <w:t>, מה זכות היא להם, אדרבה חובה היא להם, שאם הי</w:t>
      </w:r>
      <w:r w:rsidR="00BF7B0D">
        <w:rPr>
          <w:rFonts w:cs="Arial" w:hint="cs"/>
          <w:rtl/>
        </w:rPr>
        <w:t>ה</w:t>
      </w:r>
      <w:r w:rsidRPr="00F40AFD">
        <w:rPr>
          <w:rFonts w:cs="Arial"/>
          <w:rtl/>
        </w:rPr>
        <w:t xml:space="preserve"> נשאר נכרי הי</w:t>
      </w:r>
      <w:r w:rsidR="00BF7B0D">
        <w:rPr>
          <w:rFonts w:cs="Arial" w:hint="cs"/>
          <w:rtl/>
        </w:rPr>
        <w:t>ה</w:t>
      </w:r>
      <w:r w:rsidRPr="00F40AFD">
        <w:rPr>
          <w:rFonts w:cs="Arial"/>
          <w:rtl/>
        </w:rPr>
        <w:t xml:space="preserve"> פטור מעונש, ועי</w:t>
      </w:r>
      <w:r w:rsidR="00BF7B0D">
        <w:rPr>
          <w:rFonts w:cs="Arial" w:hint="cs"/>
          <w:rtl/>
        </w:rPr>
        <w:t>ין</w:t>
      </w:r>
      <w:r w:rsidRPr="00F40AFD">
        <w:rPr>
          <w:rFonts w:cs="Arial"/>
          <w:rtl/>
        </w:rPr>
        <w:t xml:space="preserve"> בזה בתשו</w:t>
      </w:r>
      <w:r w:rsidR="00BF7B0D">
        <w:rPr>
          <w:rFonts w:cs="Arial" w:hint="cs"/>
          <w:rtl/>
        </w:rPr>
        <w:t>בת</w:t>
      </w:r>
      <w:r w:rsidRPr="00F40AFD">
        <w:rPr>
          <w:rFonts w:cs="Arial"/>
          <w:rtl/>
        </w:rPr>
        <w:t xml:space="preserve"> בית יצחק</w:t>
      </w:r>
      <w:r w:rsidR="00BF7B0D">
        <w:rPr>
          <w:rFonts w:cs="Arial" w:hint="cs"/>
          <w:rtl/>
        </w:rPr>
        <w:t>.''</w:t>
      </w:r>
      <w:r w:rsidRPr="00F40AFD">
        <w:rPr>
          <w:rFonts w:cs="Arial"/>
          <w:rtl/>
        </w:rPr>
        <w:t xml:space="preserve"> </w:t>
      </w:r>
    </w:p>
    <w:p w14:paraId="39BD3E25" w14:textId="74A1B055" w:rsidR="00581D77" w:rsidRDefault="00B83A17" w:rsidP="00F40AFD">
      <w:pPr>
        <w:rPr>
          <w:rFonts w:cs="Arial"/>
          <w:rtl/>
        </w:rPr>
      </w:pPr>
      <w:r>
        <w:rPr>
          <w:rFonts w:cs="Arial" w:hint="cs"/>
          <w:rtl/>
        </w:rPr>
        <w:lastRenderedPageBreak/>
        <w:t xml:space="preserve">ב. </w:t>
      </w:r>
      <w:r w:rsidR="00CB2828">
        <w:rPr>
          <w:rFonts w:cs="Arial" w:hint="cs"/>
          <w:b/>
          <w:bCs/>
          <w:rtl/>
        </w:rPr>
        <w:t xml:space="preserve">הבית יצחק </w:t>
      </w:r>
      <w:r>
        <w:rPr>
          <w:rFonts w:cs="Arial" w:hint="cs"/>
          <w:sz w:val="18"/>
          <w:szCs w:val="18"/>
          <w:rtl/>
        </w:rPr>
        <w:t>(</w:t>
      </w:r>
      <w:r w:rsidR="00CB2828">
        <w:rPr>
          <w:rFonts w:cs="Arial" w:hint="cs"/>
          <w:sz w:val="18"/>
          <w:szCs w:val="18"/>
          <w:rtl/>
        </w:rPr>
        <w:t>יו''ד ב, ק</w:t>
      </w:r>
      <w:r>
        <w:rPr>
          <w:rFonts w:cs="Arial" w:hint="cs"/>
          <w:sz w:val="18"/>
          <w:szCs w:val="18"/>
          <w:rtl/>
        </w:rPr>
        <w:t xml:space="preserve">) </w:t>
      </w:r>
      <w:r w:rsidR="00A62AAF" w:rsidRPr="00A62AAF">
        <w:rPr>
          <w:rFonts w:cs="Arial" w:hint="cs"/>
          <w:b/>
          <w:bCs/>
          <w:rtl/>
        </w:rPr>
        <w:t>והרב רבינוביץ'</w:t>
      </w:r>
      <w:r w:rsidR="00A62AAF">
        <w:rPr>
          <w:rFonts w:cs="Arial" w:hint="cs"/>
          <w:rtl/>
        </w:rPr>
        <w:t xml:space="preserve"> </w:t>
      </w:r>
      <w:r w:rsidR="00A62AAF">
        <w:rPr>
          <w:rFonts w:cs="Arial" w:hint="cs"/>
          <w:sz w:val="18"/>
          <w:szCs w:val="18"/>
          <w:rtl/>
        </w:rPr>
        <w:t>(סי' נחום סי</w:t>
      </w:r>
      <w:r w:rsidR="00E07D5C">
        <w:rPr>
          <w:rFonts w:cs="Arial" w:hint="cs"/>
          <w:sz w:val="18"/>
          <w:szCs w:val="18"/>
          <w:rtl/>
        </w:rPr>
        <w:t>' ס</w:t>
      </w:r>
      <w:r w:rsidR="00A62AAF">
        <w:rPr>
          <w:rFonts w:cs="Arial" w:hint="cs"/>
          <w:sz w:val="18"/>
          <w:szCs w:val="18"/>
          <w:rtl/>
        </w:rPr>
        <w:t xml:space="preserve">ח) </w:t>
      </w:r>
      <w:r w:rsidR="0093767F">
        <w:rPr>
          <w:rFonts w:cs="Arial" w:hint="cs"/>
          <w:rtl/>
        </w:rPr>
        <w:t>חלקו, ולטענתם גם גיור בו הגר הקטן לא יקיים בעתיד</w:t>
      </w:r>
      <w:r w:rsidR="008E1B50" w:rsidRPr="008E1B50">
        <w:rPr>
          <w:rFonts w:cs="Arial" w:hint="cs"/>
          <w:rtl/>
        </w:rPr>
        <w:t xml:space="preserve"> </w:t>
      </w:r>
      <w:r w:rsidR="008E1B50">
        <w:rPr>
          <w:rFonts w:cs="Arial" w:hint="cs"/>
          <w:rtl/>
        </w:rPr>
        <w:t>מצוות</w:t>
      </w:r>
      <w:r w:rsidR="008E1B50" w:rsidRPr="008E1B50">
        <w:rPr>
          <w:rFonts w:cs="Arial" w:hint="cs"/>
          <w:rtl/>
        </w:rPr>
        <w:t xml:space="preserve"> </w:t>
      </w:r>
      <w:r w:rsidR="0093767F">
        <w:rPr>
          <w:rFonts w:cs="Arial" w:hint="cs"/>
          <w:rtl/>
        </w:rPr>
        <w:t xml:space="preserve"> נחשב לו כזכות.</w:t>
      </w:r>
      <w:r w:rsidR="00F611F5">
        <w:rPr>
          <w:rFonts w:cs="Arial" w:hint="cs"/>
          <w:rtl/>
        </w:rPr>
        <w:t xml:space="preserve"> הם סברו</w:t>
      </w:r>
      <w:r w:rsidR="0093767F">
        <w:rPr>
          <w:rFonts w:cs="Arial" w:hint="cs"/>
          <w:rtl/>
        </w:rPr>
        <w:t>, שעדיף לחטוא ולהיות תחת כנפי השכינה, מאשר להישאר גוי. עוד הוסיפו, שבמקרה זה העבירות נחשבות כעבירות בשוגג ו</w:t>
      </w:r>
      <w:r w:rsidR="007A4CBC">
        <w:rPr>
          <w:rFonts w:cs="Arial" w:hint="cs"/>
          <w:rtl/>
        </w:rPr>
        <w:t xml:space="preserve">הוא נחשב </w:t>
      </w:r>
      <w:r w:rsidR="0093767F">
        <w:rPr>
          <w:rFonts w:cs="Arial" w:hint="cs"/>
          <w:rtl/>
        </w:rPr>
        <w:t>כתינוק שנשבה, ולכן גם אם יעבור על כריתות ומיתות בית דין, אין בכך ביטול הזכות.</w:t>
      </w:r>
      <w:r w:rsidR="008E1B50">
        <w:rPr>
          <w:rFonts w:cs="Arial" w:hint="cs"/>
          <w:rtl/>
        </w:rPr>
        <w:t xml:space="preserve"> </w:t>
      </w:r>
    </w:p>
    <w:p w14:paraId="2C5F3CCC" w14:textId="68B7A06F" w:rsidR="0093767F" w:rsidRDefault="00F611F5" w:rsidP="007A4CBC">
      <w:pPr>
        <w:rPr>
          <w:rtl/>
        </w:rPr>
      </w:pPr>
      <w:r w:rsidRPr="006207AE">
        <w:rPr>
          <w:rFonts w:hint="cs"/>
          <w:b/>
          <w:bCs/>
          <w:rtl/>
        </w:rPr>
        <w:t>הרב ישראלי</w:t>
      </w:r>
      <w:r>
        <w:rPr>
          <w:rFonts w:hint="cs"/>
          <w:rtl/>
        </w:rPr>
        <w:t xml:space="preserve"> </w:t>
      </w:r>
      <w:r>
        <w:rPr>
          <w:rFonts w:hint="cs"/>
          <w:sz w:val="18"/>
          <w:szCs w:val="18"/>
          <w:rtl/>
        </w:rPr>
        <w:t>(</w:t>
      </w:r>
      <w:r w:rsidR="00173003">
        <w:rPr>
          <w:rFonts w:hint="cs"/>
          <w:sz w:val="18"/>
          <w:szCs w:val="18"/>
          <w:rtl/>
        </w:rPr>
        <w:t>משפטי שאול סי' לח</w:t>
      </w:r>
      <w:r>
        <w:rPr>
          <w:rFonts w:hint="cs"/>
          <w:sz w:val="18"/>
          <w:szCs w:val="18"/>
          <w:rtl/>
        </w:rPr>
        <w:t xml:space="preserve">) </w:t>
      </w:r>
      <w:r>
        <w:rPr>
          <w:rFonts w:hint="cs"/>
          <w:rtl/>
        </w:rPr>
        <w:t xml:space="preserve">הוסיף שמדברי התוספות רי''ד </w:t>
      </w:r>
      <w:r w:rsidR="006207AE">
        <w:rPr>
          <w:rFonts w:hint="cs"/>
          <w:sz w:val="18"/>
          <w:szCs w:val="18"/>
          <w:rtl/>
        </w:rPr>
        <w:t>(כתובות יא ע''א)</w:t>
      </w:r>
      <w:r w:rsidR="00904D0D">
        <w:rPr>
          <w:rFonts w:hint="cs"/>
          <w:rtl/>
        </w:rPr>
        <w:t>,</w:t>
      </w:r>
      <w:r w:rsidR="006207AE" w:rsidRPr="00837F3B">
        <w:rPr>
          <w:rFonts w:hint="cs"/>
          <w:rtl/>
        </w:rPr>
        <w:t xml:space="preserve"> </w:t>
      </w:r>
      <w:r>
        <w:rPr>
          <w:rFonts w:hint="cs"/>
          <w:rtl/>
        </w:rPr>
        <w:t>משמע שהזכות היא לא רק זכות</w:t>
      </w:r>
      <w:r w:rsidR="007D775B">
        <w:rPr>
          <w:rFonts w:hint="cs"/>
          <w:rtl/>
        </w:rPr>
        <w:t xml:space="preserve"> רוחנית לקיום חיי מצוות, אלא גם זכות גשמית. משום כך, כיוון שבזמן הזה וודאי נוח לגויים קטנים בארץ ישראל להתגייר, </w:t>
      </w:r>
      <w:r w:rsidR="007A4CBC">
        <w:rPr>
          <w:rFonts w:hint="cs"/>
          <w:rtl/>
        </w:rPr>
        <w:t>ובכך למנוע בעתיד קשיים</w:t>
      </w:r>
      <w:r w:rsidR="007D775B">
        <w:rPr>
          <w:rFonts w:hint="cs"/>
          <w:rtl/>
        </w:rPr>
        <w:t xml:space="preserve"> בירוקרטי</w:t>
      </w:r>
      <w:r w:rsidR="007A4CBC">
        <w:rPr>
          <w:rFonts w:hint="cs"/>
          <w:rtl/>
        </w:rPr>
        <w:t>ם</w:t>
      </w:r>
      <w:r w:rsidR="007D775B">
        <w:rPr>
          <w:rFonts w:hint="cs"/>
          <w:rtl/>
        </w:rPr>
        <w:t xml:space="preserve">, </w:t>
      </w:r>
      <w:r w:rsidR="007A4CBC">
        <w:rPr>
          <w:rFonts w:hint="cs"/>
          <w:rtl/>
        </w:rPr>
        <w:t>הרי ש</w:t>
      </w:r>
      <w:r w:rsidR="007D775B">
        <w:rPr>
          <w:rFonts w:hint="cs"/>
          <w:rtl/>
        </w:rPr>
        <w:t>יש לצרף את שיטת התוספות רי''ד</w:t>
      </w:r>
      <w:r w:rsidR="00310358">
        <w:rPr>
          <w:rFonts w:hint="cs"/>
          <w:rtl/>
        </w:rPr>
        <w:t xml:space="preserve"> </w:t>
      </w:r>
      <w:r w:rsidR="00310358">
        <w:rPr>
          <w:rFonts w:hint="cs"/>
          <w:sz w:val="18"/>
          <w:szCs w:val="18"/>
          <w:rtl/>
        </w:rPr>
        <w:t>(ועיין הערה</w:t>
      </w:r>
      <w:r w:rsidR="00310358">
        <w:rPr>
          <w:rStyle w:val="a5"/>
          <w:rFonts w:cs="Arial"/>
          <w:rtl/>
        </w:rPr>
        <w:footnoteReference w:id="2"/>
      </w:r>
      <w:r w:rsidR="00310358">
        <w:rPr>
          <w:rFonts w:hint="cs"/>
          <w:rtl/>
        </w:rPr>
        <w:t>)</w:t>
      </w:r>
      <w:r w:rsidR="007D775B">
        <w:rPr>
          <w:rFonts w:hint="cs"/>
          <w:rtl/>
        </w:rPr>
        <w:t xml:space="preserve">. </w:t>
      </w:r>
    </w:p>
    <w:p w14:paraId="6277831C" w14:textId="4DCAEB5A" w:rsidR="00C5338D" w:rsidRDefault="00C5338D" w:rsidP="00040A7B">
      <w:pPr>
        <w:rPr>
          <w:u w:val="single"/>
          <w:rtl/>
        </w:rPr>
      </w:pPr>
      <w:r>
        <w:rPr>
          <w:rFonts w:hint="cs"/>
          <w:u w:val="single"/>
          <w:rtl/>
        </w:rPr>
        <w:t>אב יהודי ואמא גוי</w:t>
      </w:r>
      <w:r w:rsidR="00606B8D">
        <w:rPr>
          <w:rFonts w:hint="cs"/>
          <w:u w:val="single"/>
          <w:rtl/>
        </w:rPr>
        <w:t>ה</w:t>
      </w:r>
    </w:p>
    <w:p w14:paraId="461D830B" w14:textId="13B9A73B" w:rsidR="00AC0CFF" w:rsidRDefault="00C5338D" w:rsidP="007A4CBC">
      <w:pPr>
        <w:rPr>
          <w:rtl/>
        </w:rPr>
      </w:pPr>
      <w:r>
        <w:rPr>
          <w:rFonts w:hint="cs"/>
          <w:rtl/>
        </w:rPr>
        <w:t>כאמור, בנוסף לדין זכין</w:t>
      </w:r>
      <w:r w:rsidR="007A4CBC">
        <w:rPr>
          <w:rFonts w:hint="cs"/>
          <w:rtl/>
        </w:rPr>
        <w:t>,</w:t>
      </w:r>
      <w:r>
        <w:rPr>
          <w:rFonts w:hint="cs"/>
          <w:rtl/>
        </w:rPr>
        <w:t xml:space="preserve"> מציעה הגמרא אפשרות נוספת לגיור קטן, כאשר הוריו מתגיירים </w:t>
      </w:r>
      <w:r w:rsidR="007A4CBC">
        <w:rPr>
          <w:rFonts w:hint="cs"/>
          <w:rtl/>
        </w:rPr>
        <w:t xml:space="preserve">יחד </w:t>
      </w:r>
      <w:r>
        <w:rPr>
          <w:rFonts w:hint="cs"/>
          <w:rtl/>
        </w:rPr>
        <w:t xml:space="preserve">עימו </w:t>
      </w:r>
      <w:r w:rsidR="007A4CBC">
        <w:rPr>
          <w:rFonts w:hint="cs"/>
          <w:rtl/>
        </w:rPr>
        <w:t>ו</w:t>
      </w:r>
      <w:r>
        <w:rPr>
          <w:rFonts w:hint="cs"/>
          <w:rtl/>
        </w:rPr>
        <w:t>נוח לו להיות כמותם</w:t>
      </w:r>
      <w:r w:rsidR="007A4CBC">
        <w:rPr>
          <w:rFonts w:hint="cs"/>
          <w:rtl/>
        </w:rPr>
        <w:t xml:space="preserve"> (ניחא להו)</w:t>
      </w:r>
      <w:r>
        <w:rPr>
          <w:rFonts w:hint="cs"/>
          <w:rtl/>
        </w:rPr>
        <w:t xml:space="preserve">. דנו האחרונים בשאלה, מה הדין כאשר האב כבר יהודי ורוצה לגיירו, </w:t>
      </w:r>
      <w:r w:rsidR="007A4CBC">
        <w:rPr>
          <w:rFonts w:hint="cs"/>
          <w:rtl/>
        </w:rPr>
        <w:t xml:space="preserve">אך </w:t>
      </w:r>
      <w:r>
        <w:rPr>
          <w:rFonts w:hint="cs"/>
          <w:rtl/>
        </w:rPr>
        <w:t>האם מעדיפה להישאר גויה</w:t>
      </w:r>
      <w:r w:rsidR="00892786">
        <w:rPr>
          <w:rFonts w:hint="cs"/>
          <w:rtl/>
        </w:rPr>
        <w:t xml:space="preserve"> ואף לא מעוניינת </w:t>
      </w:r>
      <w:r w:rsidR="007A4CBC">
        <w:rPr>
          <w:rFonts w:hint="cs"/>
          <w:rtl/>
        </w:rPr>
        <w:t>בגיור הבן.</w:t>
      </w:r>
      <w:r w:rsidR="00892786">
        <w:rPr>
          <w:rFonts w:hint="cs"/>
          <w:rtl/>
        </w:rPr>
        <w:t xml:space="preserve"> </w:t>
      </w:r>
      <w:r w:rsidR="007A4CBC">
        <w:rPr>
          <w:rFonts w:hint="cs"/>
          <w:rtl/>
        </w:rPr>
        <w:t>האם</w:t>
      </w:r>
      <w:r w:rsidR="00AC0CFF">
        <w:rPr>
          <w:rFonts w:hint="cs"/>
          <w:rtl/>
        </w:rPr>
        <w:t xml:space="preserve"> גם במקרה זה ניתן לומר שנוח לו להיות כמו אביו:</w:t>
      </w:r>
    </w:p>
    <w:p w14:paraId="4D1562F7" w14:textId="111030E2" w:rsidR="00AC0CFF" w:rsidRDefault="00AC0CFF" w:rsidP="007A4CBC">
      <w:pPr>
        <w:rPr>
          <w:rtl/>
        </w:rPr>
      </w:pPr>
      <w:r>
        <w:rPr>
          <w:rFonts w:hint="cs"/>
          <w:rtl/>
        </w:rPr>
        <w:t>א.</w:t>
      </w:r>
      <w:r w:rsidR="00892786">
        <w:rPr>
          <w:rFonts w:hint="cs"/>
          <w:rtl/>
        </w:rPr>
        <w:t xml:space="preserve"> </w:t>
      </w:r>
      <w:r w:rsidR="00892786" w:rsidRPr="00310358">
        <w:rPr>
          <w:rFonts w:hint="cs"/>
          <w:b/>
          <w:bCs/>
          <w:rtl/>
        </w:rPr>
        <w:t>הרב אלישיב</w:t>
      </w:r>
      <w:r w:rsidR="00892786">
        <w:rPr>
          <w:rFonts w:hint="cs"/>
          <w:rtl/>
        </w:rPr>
        <w:t xml:space="preserve"> </w:t>
      </w:r>
      <w:r w:rsidR="00892786">
        <w:rPr>
          <w:rFonts w:hint="cs"/>
          <w:sz w:val="18"/>
          <w:szCs w:val="18"/>
          <w:rtl/>
        </w:rPr>
        <w:t xml:space="preserve">(קובץ תשובות ב, נז) </w:t>
      </w:r>
      <w:r w:rsidR="00892786">
        <w:rPr>
          <w:rFonts w:hint="cs"/>
          <w:rtl/>
        </w:rPr>
        <w:t>כתב, שבמקרה זה אין האב יכול לגייר את בנו</w:t>
      </w:r>
      <w:r w:rsidR="00AC4A67">
        <w:rPr>
          <w:rFonts w:hint="cs"/>
          <w:rtl/>
        </w:rPr>
        <w:t xml:space="preserve"> </w:t>
      </w:r>
      <w:r w:rsidR="00AC4A67">
        <w:rPr>
          <w:rFonts w:hint="cs"/>
          <w:sz w:val="18"/>
          <w:szCs w:val="18"/>
          <w:rtl/>
        </w:rPr>
        <w:t>(על כל פנים לכתחילה)</w:t>
      </w:r>
      <w:r w:rsidR="00892786">
        <w:rPr>
          <w:rFonts w:hint="cs"/>
          <w:rtl/>
        </w:rPr>
        <w:t xml:space="preserve">, שהרי מבחינה הלכתית הוא כלל לא נחשב לבנו. הגמרא במסכת קידושין </w:t>
      </w:r>
      <w:r w:rsidR="00892786">
        <w:rPr>
          <w:rFonts w:hint="cs"/>
          <w:sz w:val="18"/>
          <w:szCs w:val="18"/>
          <w:rtl/>
        </w:rPr>
        <w:t xml:space="preserve">(סח ע''ב) </w:t>
      </w:r>
      <w:r w:rsidR="00892786">
        <w:rPr>
          <w:rFonts w:hint="cs"/>
          <w:rtl/>
        </w:rPr>
        <w:t>כותבת, שבנך מאשה ישראל</w:t>
      </w:r>
      <w:r w:rsidR="007334A4">
        <w:rPr>
          <w:rFonts w:hint="cs"/>
          <w:rtl/>
        </w:rPr>
        <w:t>ית</w:t>
      </w:r>
      <w:r w:rsidR="00892786">
        <w:rPr>
          <w:rFonts w:hint="cs"/>
          <w:rtl/>
        </w:rPr>
        <w:t xml:space="preserve"> קרוי בנך, ואין בנך מנוכרית קרוי בנך. משום כך, למרות שיש קשר טבעי בין האב לבנו, אין די בכך </w:t>
      </w:r>
      <w:r w:rsidR="007A4CBC">
        <w:rPr>
          <w:rFonts w:hint="cs"/>
          <w:rtl/>
        </w:rPr>
        <w:t>כדי לנמק</w:t>
      </w:r>
      <w:r w:rsidR="00892786">
        <w:rPr>
          <w:rFonts w:hint="cs"/>
          <w:rtl/>
        </w:rPr>
        <w:t xml:space="preserve"> שנח לו להיות כמו אביו.</w:t>
      </w:r>
    </w:p>
    <w:p w14:paraId="3FB3A6E0" w14:textId="0BD5A5ED" w:rsidR="00310358" w:rsidRDefault="00310358" w:rsidP="007A4CBC">
      <w:pPr>
        <w:rPr>
          <w:rtl/>
        </w:rPr>
      </w:pPr>
      <w:r>
        <w:rPr>
          <w:rFonts w:hint="cs"/>
          <w:rtl/>
        </w:rPr>
        <w:t xml:space="preserve">ראייה להבנתו הביא מדברי </w:t>
      </w:r>
      <w:r w:rsidRPr="00310358">
        <w:rPr>
          <w:rFonts w:hint="cs"/>
          <w:b/>
          <w:bCs/>
          <w:rtl/>
        </w:rPr>
        <w:t>הכסף משנה</w:t>
      </w:r>
      <w:r>
        <w:rPr>
          <w:rFonts w:hint="cs"/>
          <w:b/>
          <w:bCs/>
          <w:rtl/>
        </w:rPr>
        <w:t xml:space="preserve"> </w:t>
      </w:r>
      <w:r w:rsidRPr="00310358">
        <w:rPr>
          <w:rFonts w:hint="cs"/>
          <w:sz w:val="18"/>
          <w:szCs w:val="18"/>
          <w:rtl/>
        </w:rPr>
        <w:t>(מלכים ח, ה)</w:t>
      </w:r>
      <w:r>
        <w:rPr>
          <w:rFonts w:hint="cs"/>
          <w:rtl/>
        </w:rPr>
        <w:t xml:space="preserve"> </w:t>
      </w:r>
      <w:r w:rsidR="007A4CBC">
        <w:rPr>
          <w:rFonts w:hint="cs"/>
          <w:rtl/>
        </w:rPr>
        <w:t>ש</w:t>
      </w:r>
      <w:r>
        <w:rPr>
          <w:rFonts w:hint="cs"/>
          <w:rtl/>
        </w:rPr>
        <w:t xml:space="preserve">דן בילד הנולד מאשת יפת תואר </w:t>
      </w:r>
      <w:r>
        <w:rPr>
          <w:rFonts w:hint="cs"/>
          <w:sz w:val="18"/>
          <w:szCs w:val="18"/>
          <w:rtl/>
        </w:rPr>
        <w:t>(אשה גויה שנלקחה במלחמה)</w:t>
      </w:r>
      <w:r>
        <w:rPr>
          <w:rFonts w:hint="cs"/>
          <w:rtl/>
        </w:rPr>
        <w:t xml:space="preserve"> </w:t>
      </w:r>
      <w:r w:rsidR="007A4CBC">
        <w:rPr>
          <w:rFonts w:hint="cs"/>
          <w:rtl/>
        </w:rPr>
        <w:t>ו</w:t>
      </w:r>
      <w:r>
        <w:rPr>
          <w:rFonts w:hint="cs"/>
          <w:rtl/>
        </w:rPr>
        <w:t>כתב ש</w:t>
      </w:r>
      <w:r w:rsidR="007A4CBC">
        <w:rPr>
          <w:rFonts w:hint="cs"/>
          <w:rtl/>
        </w:rPr>
        <w:t>כדי</w:t>
      </w:r>
      <w:r>
        <w:rPr>
          <w:rFonts w:hint="cs"/>
          <w:rtl/>
        </w:rPr>
        <w:t xml:space="preserve"> שבית הדין יוכל לגיירו, לא די בכך שהאב יביא אותו לבית הדין, שהרי הילד גוי ואינו מיוחס אחריו, אלא יש צורך ש</w:t>
      </w:r>
      <w:r w:rsidR="007A4CBC">
        <w:rPr>
          <w:rFonts w:hint="cs"/>
          <w:rtl/>
        </w:rPr>
        <w:t xml:space="preserve">דווקא </w:t>
      </w:r>
      <w:r>
        <w:rPr>
          <w:rFonts w:hint="cs"/>
          <w:rtl/>
        </w:rPr>
        <w:t xml:space="preserve">האם מרצונה תביא אותו לבית הדין. </w:t>
      </w:r>
      <w:r w:rsidR="00C94275">
        <w:rPr>
          <w:rFonts w:hint="cs"/>
          <w:rtl/>
        </w:rPr>
        <w:t>ובלשון הרב אלישיב:</w:t>
      </w:r>
    </w:p>
    <w:p w14:paraId="4A4A8515" w14:textId="73C8813E" w:rsidR="00AC0CFF" w:rsidRDefault="00C94275" w:rsidP="00587822">
      <w:pPr>
        <w:ind w:left="720"/>
        <w:rPr>
          <w:rtl/>
        </w:rPr>
      </w:pPr>
      <w:r>
        <w:rPr>
          <w:rFonts w:cs="Arial" w:hint="cs"/>
          <w:rtl/>
        </w:rPr>
        <w:t>''</w:t>
      </w:r>
      <w:r w:rsidRPr="00C94275">
        <w:rPr>
          <w:rFonts w:cs="Arial"/>
          <w:rtl/>
        </w:rPr>
        <w:t>ובנדון דידן: הלא א</w:t>
      </w:r>
      <w:r w:rsidR="00AE04CC">
        <w:rPr>
          <w:rFonts w:cs="Arial" w:hint="cs"/>
          <w:rtl/>
        </w:rPr>
        <w:t>י</w:t>
      </w:r>
      <w:r w:rsidRPr="00C94275">
        <w:rPr>
          <w:rFonts w:cs="Arial"/>
          <w:rtl/>
        </w:rPr>
        <w:t xml:space="preserve">מו לא </w:t>
      </w:r>
      <w:proofErr w:type="spellStart"/>
      <w:r w:rsidRPr="00C94275">
        <w:rPr>
          <w:rFonts w:cs="Arial"/>
          <w:rtl/>
        </w:rPr>
        <w:t>הביאתו</w:t>
      </w:r>
      <w:proofErr w:type="spellEnd"/>
      <w:r w:rsidRPr="00C94275">
        <w:rPr>
          <w:rFonts w:cs="Arial"/>
          <w:rtl/>
        </w:rPr>
        <w:t xml:space="preserve"> להתגייר, ואדרבה זה היה שלא מדעתה והיא מתנגדת לזה, והילד עצמו לא בא מדעתו להתגייר שהרי לפי גילו אין לו דעת לזה, והאיש שהביאו להתגייר לא נחשב כאביו, </w:t>
      </w:r>
      <w:r>
        <w:rPr>
          <w:rFonts w:cs="Arial" w:hint="cs"/>
          <w:rtl/>
        </w:rPr>
        <w:t xml:space="preserve">אם כן </w:t>
      </w:r>
      <w:r w:rsidRPr="00C94275">
        <w:rPr>
          <w:rFonts w:cs="Arial"/>
          <w:rtl/>
        </w:rPr>
        <w:t>הגיור היה שלא כדין ולא חלה הגירות.</w:t>
      </w:r>
      <w:r>
        <w:rPr>
          <w:rFonts w:cs="Arial" w:hint="cs"/>
          <w:rtl/>
        </w:rPr>
        <w:t>''</w:t>
      </w:r>
    </w:p>
    <w:p w14:paraId="278E2308" w14:textId="211153F6" w:rsidR="00C5338D" w:rsidRPr="00F979B7" w:rsidRDefault="00AC0CFF" w:rsidP="00A13C5A">
      <w:pPr>
        <w:rPr>
          <w:color w:val="FF0000"/>
        </w:rPr>
      </w:pPr>
      <w:r>
        <w:rPr>
          <w:rFonts w:hint="cs"/>
          <w:rtl/>
        </w:rPr>
        <w:t xml:space="preserve">ב. </w:t>
      </w:r>
      <w:r w:rsidR="00157300" w:rsidRPr="00DD34F2">
        <w:rPr>
          <w:rFonts w:hint="cs"/>
          <w:b/>
          <w:bCs/>
          <w:rtl/>
        </w:rPr>
        <w:t xml:space="preserve">הרב קוק </w:t>
      </w:r>
      <w:r w:rsidR="0059105C" w:rsidRPr="0059105C">
        <w:rPr>
          <w:rFonts w:hint="cs"/>
          <w:sz w:val="18"/>
          <w:szCs w:val="18"/>
          <w:rtl/>
        </w:rPr>
        <w:t>(דעת כהן קמז)</w:t>
      </w:r>
      <w:r w:rsidR="0059105C">
        <w:rPr>
          <w:rFonts w:hint="cs"/>
          <w:b/>
          <w:bCs/>
          <w:sz w:val="18"/>
          <w:szCs w:val="18"/>
          <w:rtl/>
        </w:rPr>
        <w:t xml:space="preserve"> </w:t>
      </w:r>
      <w:r w:rsidR="00157300" w:rsidRPr="00DD34F2">
        <w:rPr>
          <w:rFonts w:hint="cs"/>
          <w:b/>
          <w:bCs/>
          <w:rtl/>
        </w:rPr>
        <w:t xml:space="preserve">והרב משה </w:t>
      </w:r>
      <w:proofErr w:type="spellStart"/>
      <w:r w:rsidR="00157300" w:rsidRPr="00DD34F2">
        <w:rPr>
          <w:rFonts w:hint="cs"/>
          <w:b/>
          <w:bCs/>
          <w:rtl/>
        </w:rPr>
        <w:t>פינשטיין</w:t>
      </w:r>
      <w:proofErr w:type="spellEnd"/>
      <w:r w:rsidR="00157300">
        <w:rPr>
          <w:rFonts w:hint="cs"/>
          <w:rtl/>
        </w:rPr>
        <w:t xml:space="preserve"> </w:t>
      </w:r>
      <w:r w:rsidR="0059105C">
        <w:rPr>
          <w:rFonts w:hint="cs"/>
          <w:sz w:val="18"/>
          <w:szCs w:val="18"/>
          <w:rtl/>
        </w:rPr>
        <w:t xml:space="preserve">(אגרות משה יו''ד א, קנח) </w:t>
      </w:r>
      <w:r w:rsidR="00157300">
        <w:rPr>
          <w:rFonts w:hint="cs"/>
          <w:rtl/>
        </w:rPr>
        <w:t>חלקו וסברו, שדין שנוח לבן להיות כמו אביו, אינו תלוי ביח</w:t>
      </w:r>
      <w:r w:rsidR="002A5EEC">
        <w:rPr>
          <w:rFonts w:hint="cs"/>
          <w:rtl/>
        </w:rPr>
        <w:t>ס ההלכתי ביניהם, אלא בקשר הטבעי</w:t>
      </w:r>
      <w:r w:rsidR="00157300">
        <w:rPr>
          <w:rFonts w:hint="cs"/>
          <w:rtl/>
        </w:rPr>
        <w:t>. חיזוק להבנתו הביא הרב קוק</w:t>
      </w:r>
      <w:r w:rsidR="0020756E">
        <w:rPr>
          <w:rFonts w:hint="cs"/>
          <w:rtl/>
        </w:rPr>
        <w:t>,</w:t>
      </w:r>
      <w:r w:rsidR="00157300">
        <w:rPr>
          <w:rFonts w:hint="cs"/>
          <w:rtl/>
        </w:rPr>
        <w:t xml:space="preserve"> מכך </w:t>
      </w:r>
      <w:r w:rsidR="0020756E">
        <w:rPr>
          <w:rFonts w:hint="cs"/>
          <w:rtl/>
        </w:rPr>
        <w:t>ש</w:t>
      </w:r>
      <w:r w:rsidR="00157300">
        <w:rPr>
          <w:rFonts w:hint="cs"/>
          <w:rtl/>
        </w:rPr>
        <w:t>הראשונים לא העיר</w:t>
      </w:r>
      <w:r w:rsidR="0020756E">
        <w:rPr>
          <w:rFonts w:hint="cs"/>
          <w:rtl/>
        </w:rPr>
        <w:t>ו</w:t>
      </w:r>
      <w:r w:rsidR="00157300">
        <w:rPr>
          <w:rFonts w:hint="cs"/>
          <w:rtl/>
        </w:rPr>
        <w:t xml:space="preserve"> </w:t>
      </w:r>
      <w:r w:rsidR="00C65196">
        <w:rPr>
          <w:rFonts w:hint="cs"/>
          <w:rtl/>
        </w:rPr>
        <w:t>ש</w:t>
      </w:r>
      <w:r w:rsidR="0020756E">
        <w:rPr>
          <w:rFonts w:hint="cs"/>
          <w:rtl/>
        </w:rPr>
        <w:t xml:space="preserve">כאשר </w:t>
      </w:r>
      <w:r w:rsidR="00A13C5A">
        <w:rPr>
          <w:rFonts w:hint="cs"/>
          <w:rtl/>
        </w:rPr>
        <w:t xml:space="preserve">הגמרא דנה במקרה בו </w:t>
      </w:r>
      <w:r w:rsidR="0020756E">
        <w:rPr>
          <w:rFonts w:hint="cs"/>
          <w:rtl/>
        </w:rPr>
        <w:t>ההורים באים להתגייר עם בנם, הם חייבים להתגייר אחרי</w:t>
      </w:r>
      <w:r w:rsidR="00A13C5A">
        <w:rPr>
          <w:rFonts w:hint="cs"/>
          <w:rtl/>
        </w:rPr>
        <w:t xml:space="preserve"> הילד</w:t>
      </w:r>
      <w:r w:rsidR="00F979B7">
        <w:rPr>
          <w:rFonts w:hint="cs"/>
          <w:rtl/>
        </w:rPr>
        <w:t>.</w:t>
      </w:r>
      <w:r w:rsidR="00A13C5A">
        <w:rPr>
          <w:rFonts w:hint="cs"/>
          <w:rtl/>
        </w:rPr>
        <w:t xml:space="preserve"> מכאן מוכח שהקשר הוא הורי, </w:t>
      </w:r>
      <w:r w:rsidR="00F979B7">
        <w:rPr>
          <w:rFonts w:hint="cs"/>
          <w:rtl/>
        </w:rPr>
        <w:t xml:space="preserve">שכן </w:t>
      </w:r>
      <w:r w:rsidR="00A13C5A">
        <w:rPr>
          <w:rFonts w:hint="cs"/>
          <w:rtl/>
        </w:rPr>
        <w:t>לסוברים שהקשר הוא הלכתי</w:t>
      </w:r>
      <w:r w:rsidR="00F979B7">
        <w:rPr>
          <w:rFonts w:hint="cs"/>
          <w:rtl/>
        </w:rPr>
        <w:t xml:space="preserve"> לכאורה</w:t>
      </w:r>
      <w:r w:rsidR="00A13C5A">
        <w:rPr>
          <w:rFonts w:hint="cs"/>
          <w:rtl/>
        </w:rPr>
        <w:t xml:space="preserve"> האב חייב להתגייר אחרי בנו, כי אם יתגייר לפני</w:t>
      </w:r>
      <w:r w:rsidR="00F979B7">
        <w:rPr>
          <w:rFonts w:hint="cs"/>
          <w:rtl/>
        </w:rPr>
        <w:t>ו</w:t>
      </w:r>
      <w:r w:rsidR="00A13C5A">
        <w:rPr>
          <w:rFonts w:hint="cs"/>
          <w:rtl/>
        </w:rPr>
        <w:t xml:space="preserve"> נמצא </w:t>
      </w:r>
      <w:r w:rsidR="00F979B7">
        <w:rPr>
          <w:rFonts w:hint="cs"/>
          <w:rtl/>
        </w:rPr>
        <w:t xml:space="preserve">שהאב </w:t>
      </w:r>
      <w:r w:rsidR="00A13C5A">
        <w:rPr>
          <w:rFonts w:hint="cs"/>
          <w:rtl/>
        </w:rPr>
        <w:t xml:space="preserve">יהודי והבן גוי, והגיור של הבן לא יוכל להתבצע. </w:t>
      </w:r>
    </w:p>
    <w:p w14:paraId="04DA72D1" w14:textId="470342EC" w:rsidR="000E6F51" w:rsidRPr="00A13C5A" w:rsidRDefault="001F33F5" w:rsidP="002D59F2">
      <w:pPr>
        <w:rPr>
          <w:color w:val="FF0000"/>
          <w:rtl/>
        </w:rPr>
      </w:pPr>
      <w:r>
        <w:rPr>
          <w:rFonts w:hint="cs"/>
          <w:rtl/>
        </w:rPr>
        <w:t xml:space="preserve">ראייה נוספת הביא </w:t>
      </w:r>
      <w:r w:rsidRPr="003E69AA">
        <w:rPr>
          <w:rFonts w:hint="cs"/>
          <w:b/>
          <w:bCs/>
          <w:rtl/>
        </w:rPr>
        <w:t xml:space="preserve">הרב </w:t>
      </w:r>
      <w:proofErr w:type="spellStart"/>
      <w:r w:rsidRPr="003E69AA">
        <w:rPr>
          <w:rFonts w:hint="cs"/>
          <w:b/>
          <w:bCs/>
          <w:rtl/>
        </w:rPr>
        <w:t>רא''ם</w:t>
      </w:r>
      <w:proofErr w:type="spellEnd"/>
      <w:r w:rsidRPr="003E69AA">
        <w:rPr>
          <w:rFonts w:hint="cs"/>
          <w:b/>
          <w:bCs/>
          <w:rtl/>
        </w:rPr>
        <w:t xml:space="preserve"> הכהן</w:t>
      </w:r>
      <w:r>
        <w:rPr>
          <w:rFonts w:hint="cs"/>
          <w:rtl/>
        </w:rPr>
        <w:t xml:space="preserve"> </w:t>
      </w:r>
      <w:r>
        <w:rPr>
          <w:rFonts w:hint="cs"/>
          <w:sz w:val="18"/>
          <w:szCs w:val="18"/>
          <w:rtl/>
        </w:rPr>
        <w:t xml:space="preserve">(בדי אהרון גיור, עמ' 51) </w:t>
      </w:r>
      <w:r w:rsidR="003E69AA">
        <w:rPr>
          <w:rFonts w:hint="cs"/>
          <w:rtl/>
        </w:rPr>
        <w:t>מדין קרבן פסח</w:t>
      </w:r>
      <w:r w:rsidR="000E6F51">
        <w:rPr>
          <w:rFonts w:hint="cs"/>
          <w:rtl/>
        </w:rPr>
        <w:t xml:space="preserve">. הגמרא במסכת יבמות </w:t>
      </w:r>
      <w:r w:rsidR="000E6F51">
        <w:rPr>
          <w:rFonts w:hint="cs"/>
          <w:sz w:val="18"/>
          <w:szCs w:val="18"/>
          <w:rtl/>
        </w:rPr>
        <w:t>(</w:t>
      </w:r>
      <w:r w:rsidR="006723A7">
        <w:rPr>
          <w:rFonts w:hint="cs"/>
          <w:sz w:val="18"/>
          <w:szCs w:val="18"/>
          <w:rtl/>
        </w:rPr>
        <w:t>מ</w:t>
      </w:r>
      <w:r w:rsidR="000E6F51">
        <w:rPr>
          <w:rFonts w:hint="cs"/>
          <w:sz w:val="18"/>
          <w:szCs w:val="18"/>
          <w:rtl/>
        </w:rPr>
        <w:t xml:space="preserve">ח ע''א) </w:t>
      </w:r>
      <w:r w:rsidR="000E6F51">
        <w:rPr>
          <w:rFonts w:hint="cs"/>
          <w:rtl/>
        </w:rPr>
        <w:t xml:space="preserve">כותבת, שבמקרה </w:t>
      </w:r>
      <w:r w:rsidR="002D59F2">
        <w:rPr>
          <w:rFonts w:hint="cs"/>
          <w:rtl/>
        </w:rPr>
        <w:t>ו</w:t>
      </w:r>
      <w:r w:rsidR="000E6F51">
        <w:rPr>
          <w:rFonts w:hint="cs"/>
          <w:rtl/>
        </w:rPr>
        <w:t xml:space="preserve">יש לאדם עבד גדול שלא מל, אין אדונו יכול להקריב קרבן פסח, כיוון שביכולתו למול אותו בעל כרחו. לעומת זאת, כאשר אדם התגייר ובניו הגדולים בחרו שלא </w:t>
      </w:r>
      <w:proofErr w:type="spellStart"/>
      <w:r w:rsidR="000E6F51">
        <w:rPr>
          <w:rFonts w:hint="cs"/>
          <w:rtl/>
        </w:rPr>
        <w:t>ל</w:t>
      </w:r>
      <w:r w:rsidR="002D59F2">
        <w:rPr>
          <w:rFonts w:hint="cs"/>
          <w:rtl/>
        </w:rPr>
        <w:t>י</w:t>
      </w:r>
      <w:r w:rsidR="000E6F51">
        <w:rPr>
          <w:rFonts w:hint="cs"/>
          <w:rtl/>
        </w:rPr>
        <w:t>מול</w:t>
      </w:r>
      <w:proofErr w:type="spellEnd"/>
      <w:r w:rsidR="000E6F51">
        <w:rPr>
          <w:rFonts w:hint="cs"/>
          <w:rtl/>
        </w:rPr>
        <w:t>, אין הם מעכבים את אביהם מלאכול קרבן פסח, כיוון שאין בידו להכריח אותם למול.</w:t>
      </w:r>
    </w:p>
    <w:p w14:paraId="307D9D43" w14:textId="1B8D81A6" w:rsidR="001F33F5" w:rsidRDefault="000E6F51" w:rsidP="002D59F2">
      <w:pPr>
        <w:rPr>
          <w:rtl/>
        </w:rPr>
      </w:pPr>
      <w:r>
        <w:rPr>
          <w:rFonts w:hint="cs"/>
          <w:rtl/>
        </w:rPr>
        <w:t xml:space="preserve">מה </w:t>
      </w:r>
      <w:r w:rsidR="002D59F2">
        <w:rPr>
          <w:rFonts w:hint="cs"/>
          <w:rtl/>
        </w:rPr>
        <w:t xml:space="preserve">יהיה </w:t>
      </w:r>
      <w:r>
        <w:rPr>
          <w:rFonts w:hint="cs"/>
          <w:rtl/>
        </w:rPr>
        <w:t>הדין כאשר האב התגייר ומל</w:t>
      </w:r>
      <w:r w:rsidR="002D59F2">
        <w:rPr>
          <w:rFonts w:hint="cs"/>
          <w:rtl/>
        </w:rPr>
        <w:t xml:space="preserve">, </w:t>
      </w:r>
      <w:r>
        <w:rPr>
          <w:rFonts w:hint="cs"/>
          <w:rtl/>
        </w:rPr>
        <w:t>ובניו הקטנים עוד לא מלו? מדברי</w:t>
      </w:r>
      <w:r w:rsidRPr="001C04DB">
        <w:rPr>
          <w:rFonts w:hint="cs"/>
          <w:b/>
          <w:bCs/>
          <w:rtl/>
        </w:rPr>
        <w:t xml:space="preserve"> רש''י</w:t>
      </w:r>
      <w:r>
        <w:rPr>
          <w:rFonts w:hint="cs"/>
          <w:rtl/>
        </w:rPr>
        <w:t xml:space="preserve"> </w:t>
      </w:r>
      <w:r w:rsidR="006969BE">
        <w:rPr>
          <w:rFonts w:hint="cs"/>
          <w:sz w:val="18"/>
          <w:szCs w:val="18"/>
          <w:rtl/>
        </w:rPr>
        <w:t xml:space="preserve">(ד''ה עבד) </w:t>
      </w:r>
      <w:r>
        <w:rPr>
          <w:rFonts w:hint="cs"/>
          <w:rtl/>
        </w:rPr>
        <w:t xml:space="preserve">עולה, שבמקרה זה הם מעכבים אותו מלאכול קרבן פסח. ומדוע? והרי </w:t>
      </w:r>
      <w:r w:rsidR="002D59F2">
        <w:rPr>
          <w:rFonts w:hint="cs"/>
          <w:rtl/>
        </w:rPr>
        <w:t xml:space="preserve">לכאורה </w:t>
      </w:r>
      <w:r>
        <w:rPr>
          <w:rFonts w:hint="cs"/>
          <w:rtl/>
        </w:rPr>
        <w:t xml:space="preserve">אין לו קשר אליהם מבחינה הלכתית, הוא יהודי והם גויים! </w:t>
      </w:r>
      <w:r w:rsidR="002D59F2">
        <w:rPr>
          <w:rFonts w:hint="cs"/>
          <w:rtl/>
        </w:rPr>
        <w:t xml:space="preserve">אלא </w:t>
      </w:r>
      <w:r>
        <w:rPr>
          <w:rFonts w:hint="cs"/>
          <w:rtl/>
        </w:rPr>
        <w:t>מכאן מוכח, שלמרות שאין קשר הלכתי</w:t>
      </w:r>
      <w:r w:rsidR="00CB6983">
        <w:rPr>
          <w:rFonts w:hint="cs"/>
          <w:rtl/>
        </w:rPr>
        <w:t xml:space="preserve">, די בקשר </w:t>
      </w:r>
      <w:r>
        <w:rPr>
          <w:rFonts w:hint="cs"/>
          <w:rtl/>
        </w:rPr>
        <w:t>הטבעי האבהי כדי שיוכל האב למול את בניו הקטנים</w:t>
      </w:r>
      <w:r w:rsidR="00CB6983">
        <w:rPr>
          <w:rFonts w:hint="cs"/>
          <w:rtl/>
        </w:rPr>
        <w:t xml:space="preserve"> אפילו בעל כרחם</w:t>
      </w:r>
      <w:r>
        <w:rPr>
          <w:rFonts w:hint="cs"/>
          <w:rtl/>
        </w:rPr>
        <w:t xml:space="preserve">. </w:t>
      </w:r>
      <w:r w:rsidR="003E69AA">
        <w:rPr>
          <w:rFonts w:hint="cs"/>
          <w:rtl/>
        </w:rPr>
        <w:t xml:space="preserve"> </w:t>
      </w:r>
    </w:p>
    <w:p w14:paraId="2D060C3E" w14:textId="107EFE84" w:rsidR="006F41CC" w:rsidRDefault="00007771" w:rsidP="00040A7B">
      <w:pPr>
        <w:rPr>
          <w:b/>
          <w:bCs/>
          <w:u w:val="single"/>
          <w:rtl/>
        </w:rPr>
      </w:pPr>
      <w:r>
        <w:rPr>
          <w:rFonts w:hint="cs"/>
          <w:b/>
          <w:bCs/>
          <w:u w:val="single"/>
          <w:rtl/>
        </w:rPr>
        <w:t xml:space="preserve">דין </w:t>
      </w:r>
      <w:r w:rsidR="006F41CC" w:rsidRPr="006F41CC">
        <w:rPr>
          <w:rFonts w:hint="cs"/>
          <w:b/>
          <w:bCs/>
          <w:u w:val="single"/>
          <w:rtl/>
        </w:rPr>
        <w:t>מחאה</w:t>
      </w:r>
    </w:p>
    <w:p w14:paraId="54045A06" w14:textId="51E81160" w:rsidR="00C350F5" w:rsidRDefault="006F41CC" w:rsidP="002D59F2">
      <w:pPr>
        <w:rPr>
          <w:rtl/>
        </w:rPr>
      </w:pPr>
      <w:r>
        <w:rPr>
          <w:rFonts w:hint="cs"/>
          <w:rtl/>
        </w:rPr>
        <w:t xml:space="preserve">לכאורה, גם אם אכן יהיה ניתן לגייר קטנים מהטעמים שראינו </w:t>
      </w:r>
      <w:r w:rsidR="002D59F2">
        <w:rPr>
          <w:rFonts w:hint="cs"/>
          <w:rtl/>
        </w:rPr>
        <w:t>לעיל</w:t>
      </w:r>
      <w:r>
        <w:rPr>
          <w:rFonts w:hint="cs"/>
          <w:rtl/>
        </w:rPr>
        <w:t xml:space="preserve">, אין </w:t>
      </w:r>
      <w:r w:rsidR="002D59F2">
        <w:rPr>
          <w:rFonts w:hint="cs"/>
          <w:rtl/>
        </w:rPr>
        <w:t xml:space="preserve">משמעות </w:t>
      </w:r>
      <w:r>
        <w:rPr>
          <w:rFonts w:hint="cs"/>
          <w:rtl/>
        </w:rPr>
        <w:t xml:space="preserve">בגיור זה, שהרי הגמרא </w:t>
      </w:r>
      <w:r w:rsidR="00C350F5">
        <w:rPr>
          <w:rFonts w:hint="cs"/>
          <w:rtl/>
        </w:rPr>
        <w:t xml:space="preserve">בכתובות </w:t>
      </w:r>
      <w:r w:rsidR="00C350F5">
        <w:rPr>
          <w:rFonts w:hint="cs"/>
          <w:sz w:val="18"/>
          <w:szCs w:val="18"/>
          <w:rtl/>
        </w:rPr>
        <w:t>(</w:t>
      </w:r>
      <w:r w:rsidR="00180480">
        <w:rPr>
          <w:rFonts w:hint="cs"/>
          <w:sz w:val="18"/>
          <w:szCs w:val="18"/>
          <w:rtl/>
        </w:rPr>
        <w:t>י ע''א</w:t>
      </w:r>
      <w:r w:rsidR="00C350F5">
        <w:rPr>
          <w:rFonts w:hint="cs"/>
          <w:sz w:val="18"/>
          <w:szCs w:val="18"/>
          <w:rtl/>
        </w:rPr>
        <w:t xml:space="preserve">) </w:t>
      </w:r>
      <w:r>
        <w:rPr>
          <w:rFonts w:hint="cs"/>
          <w:rtl/>
        </w:rPr>
        <w:t>כותבת שקטן שגיירו אותו ב</w:t>
      </w:r>
      <w:r w:rsidR="002D59F2">
        <w:rPr>
          <w:rFonts w:hint="cs"/>
          <w:rtl/>
        </w:rPr>
        <w:t>קטנותו</w:t>
      </w:r>
      <w:r>
        <w:rPr>
          <w:rFonts w:hint="cs"/>
          <w:rtl/>
        </w:rPr>
        <w:t>, יכול למחות כאשר יגיע לגיל מצוות</w:t>
      </w:r>
      <w:r w:rsidR="002F7498">
        <w:rPr>
          <w:rFonts w:hint="cs"/>
          <w:rtl/>
        </w:rPr>
        <w:t>,</w:t>
      </w:r>
      <w:r>
        <w:rPr>
          <w:rFonts w:hint="cs"/>
          <w:rtl/>
        </w:rPr>
        <w:t xml:space="preserve"> והגיור יתבטל מאליו</w:t>
      </w:r>
      <w:r w:rsidR="002F7498">
        <w:rPr>
          <w:rFonts w:hint="cs"/>
          <w:rtl/>
        </w:rPr>
        <w:t xml:space="preserve">, כך שגם אם </w:t>
      </w:r>
      <w:r w:rsidR="002D59F2">
        <w:rPr>
          <w:rFonts w:hint="cs"/>
          <w:rtl/>
        </w:rPr>
        <w:t xml:space="preserve">הוא </w:t>
      </w:r>
      <w:r w:rsidR="00E50C5C">
        <w:rPr>
          <w:rFonts w:hint="cs"/>
          <w:rtl/>
        </w:rPr>
        <w:t>יינשא</w:t>
      </w:r>
      <w:r w:rsidR="002F7498">
        <w:rPr>
          <w:rFonts w:hint="cs"/>
          <w:rtl/>
        </w:rPr>
        <w:t xml:space="preserve"> ליהודייה בעודו ילד הקידושין בטלים</w:t>
      </w:r>
      <w:r w:rsidR="000B3B22">
        <w:rPr>
          <w:rFonts w:hint="cs"/>
          <w:rtl/>
        </w:rPr>
        <w:t xml:space="preserve"> למפרע</w:t>
      </w:r>
      <w:r>
        <w:rPr>
          <w:rFonts w:hint="cs"/>
          <w:rtl/>
        </w:rPr>
        <w:t>.</w:t>
      </w:r>
      <w:r w:rsidR="003D3186">
        <w:rPr>
          <w:rFonts w:hint="cs"/>
          <w:rtl/>
        </w:rPr>
        <w:t xml:space="preserve"> </w:t>
      </w:r>
    </w:p>
    <w:p w14:paraId="6293B727" w14:textId="4B49BFE8" w:rsidR="00D877B4" w:rsidRDefault="004D0952" w:rsidP="002D59F2">
      <w:pPr>
        <w:rPr>
          <w:rtl/>
        </w:rPr>
      </w:pPr>
      <w:r>
        <w:rPr>
          <w:rFonts w:hint="cs"/>
          <w:rtl/>
        </w:rPr>
        <w:t xml:space="preserve">לא זו בלבד, </w:t>
      </w:r>
      <w:r w:rsidRPr="0083486C">
        <w:rPr>
          <w:rFonts w:hint="cs"/>
          <w:b/>
          <w:bCs/>
          <w:rtl/>
        </w:rPr>
        <w:t>השרידי אש</w:t>
      </w:r>
      <w:r>
        <w:rPr>
          <w:rFonts w:hint="cs"/>
          <w:rtl/>
        </w:rPr>
        <w:t xml:space="preserve"> </w:t>
      </w:r>
      <w:r>
        <w:rPr>
          <w:rFonts w:hint="cs"/>
          <w:sz w:val="18"/>
          <w:szCs w:val="18"/>
          <w:rtl/>
        </w:rPr>
        <w:t>(</w:t>
      </w:r>
      <w:r w:rsidR="001729D0">
        <w:rPr>
          <w:rFonts w:hint="cs"/>
          <w:sz w:val="18"/>
          <w:szCs w:val="18"/>
          <w:rtl/>
        </w:rPr>
        <w:t>ב, ע</w:t>
      </w:r>
      <w:r>
        <w:rPr>
          <w:rFonts w:hint="cs"/>
          <w:sz w:val="18"/>
          <w:szCs w:val="18"/>
          <w:rtl/>
        </w:rPr>
        <w:t xml:space="preserve">) </w:t>
      </w:r>
      <w:r>
        <w:rPr>
          <w:rFonts w:hint="cs"/>
          <w:rtl/>
        </w:rPr>
        <w:t>כתב, שהסיבה שקטן לא צריך לקבל מצוות בגיורו</w:t>
      </w:r>
      <w:r w:rsidR="005E08C4">
        <w:rPr>
          <w:rFonts w:hint="cs"/>
          <w:rtl/>
        </w:rPr>
        <w:t xml:space="preserve"> ודי לו בטבילה ומילה</w:t>
      </w:r>
      <w:r>
        <w:rPr>
          <w:rFonts w:hint="cs"/>
          <w:rtl/>
        </w:rPr>
        <w:t>, היא בגלל העובדה שכאשר הוא</w:t>
      </w:r>
      <w:r w:rsidR="00D877B4">
        <w:rPr>
          <w:rFonts w:hint="cs"/>
          <w:rtl/>
        </w:rPr>
        <w:t xml:space="preserve"> </w:t>
      </w:r>
      <w:r w:rsidR="002D59F2">
        <w:rPr>
          <w:rFonts w:hint="cs"/>
          <w:rtl/>
        </w:rPr>
        <w:t>י</w:t>
      </w:r>
      <w:r w:rsidR="00D877B4">
        <w:rPr>
          <w:rFonts w:hint="cs"/>
          <w:rtl/>
        </w:rPr>
        <w:t xml:space="preserve">גדל עליו </w:t>
      </w:r>
      <w:r w:rsidR="002D59F2">
        <w:rPr>
          <w:rFonts w:hint="cs"/>
          <w:rtl/>
        </w:rPr>
        <w:t xml:space="preserve">יהיה לקבל עול </w:t>
      </w:r>
      <w:r w:rsidR="00D877B4">
        <w:rPr>
          <w:rFonts w:hint="cs"/>
          <w:rtl/>
        </w:rPr>
        <w:t>מצוות</w:t>
      </w:r>
      <w:r w:rsidR="00472A11">
        <w:rPr>
          <w:rFonts w:hint="cs"/>
          <w:rtl/>
        </w:rPr>
        <w:t xml:space="preserve"> </w:t>
      </w:r>
      <w:r w:rsidR="00FA0635" w:rsidRPr="00FD6943">
        <w:rPr>
          <w:rFonts w:hint="cs"/>
          <w:sz w:val="18"/>
          <w:szCs w:val="18"/>
          <w:rtl/>
        </w:rPr>
        <w:t>(</w:t>
      </w:r>
      <w:r w:rsidR="00472A11" w:rsidRPr="00FD6943">
        <w:rPr>
          <w:rFonts w:hint="cs"/>
          <w:sz w:val="18"/>
          <w:szCs w:val="18"/>
          <w:rtl/>
        </w:rPr>
        <w:t xml:space="preserve">וכשיטת </w:t>
      </w:r>
      <w:r w:rsidR="00472A11" w:rsidRPr="00FD6943">
        <w:rPr>
          <w:rFonts w:hint="cs"/>
          <w:b/>
          <w:bCs/>
          <w:sz w:val="18"/>
          <w:szCs w:val="18"/>
          <w:rtl/>
        </w:rPr>
        <w:t>התוספות</w:t>
      </w:r>
      <w:r w:rsidR="00FA0635" w:rsidRPr="00FD6943">
        <w:rPr>
          <w:rFonts w:hint="cs"/>
          <w:sz w:val="18"/>
          <w:szCs w:val="18"/>
          <w:rtl/>
        </w:rPr>
        <w:t>)</w:t>
      </w:r>
      <w:r w:rsidR="002A6A78">
        <w:rPr>
          <w:rFonts w:hint="cs"/>
          <w:rtl/>
        </w:rPr>
        <w:t>.</w:t>
      </w:r>
      <w:r w:rsidR="00D877B4">
        <w:rPr>
          <w:rFonts w:hint="cs"/>
          <w:rtl/>
        </w:rPr>
        <w:t xml:space="preserve"> </w:t>
      </w:r>
      <w:r w:rsidR="002A6A78">
        <w:rPr>
          <w:rFonts w:hint="cs"/>
          <w:rtl/>
        </w:rPr>
        <w:t xml:space="preserve">כאשר מדובר בילד שהוריו נשארים גויים </w:t>
      </w:r>
      <w:r w:rsidR="0012696B">
        <w:rPr>
          <w:rFonts w:hint="cs"/>
          <w:rtl/>
        </w:rPr>
        <w:t xml:space="preserve">וודאי </w:t>
      </w:r>
      <w:r w:rsidR="002D59F2">
        <w:rPr>
          <w:rFonts w:hint="cs"/>
          <w:rtl/>
        </w:rPr>
        <w:t>ש</w:t>
      </w:r>
      <w:r w:rsidR="002A6A78">
        <w:rPr>
          <w:rFonts w:hint="cs"/>
          <w:rtl/>
        </w:rPr>
        <w:t>אין כוונתו לקיים מצוות</w:t>
      </w:r>
      <w:r w:rsidR="005E08C4">
        <w:rPr>
          <w:rFonts w:hint="cs"/>
          <w:rtl/>
        </w:rPr>
        <w:t>, ואם אכן כך</w:t>
      </w:r>
      <w:r w:rsidR="0012696B">
        <w:rPr>
          <w:rFonts w:hint="cs"/>
          <w:rtl/>
        </w:rPr>
        <w:t xml:space="preserve"> שוב נכנסים לבעיה של גיור מבוגרים</w:t>
      </w:r>
      <w:r w:rsidR="00FD6943">
        <w:rPr>
          <w:rFonts w:hint="cs"/>
          <w:rtl/>
        </w:rPr>
        <w:t xml:space="preserve"> שלא </w:t>
      </w:r>
      <w:r w:rsidR="00483B71">
        <w:rPr>
          <w:rFonts w:hint="cs"/>
          <w:rtl/>
        </w:rPr>
        <w:t xml:space="preserve">יקיימו </w:t>
      </w:r>
      <w:r w:rsidR="00FD6943">
        <w:rPr>
          <w:rFonts w:hint="cs"/>
          <w:rtl/>
        </w:rPr>
        <w:t>מצוות</w:t>
      </w:r>
      <w:r w:rsidR="0012696B">
        <w:rPr>
          <w:rFonts w:hint="cs"/>
          <w:rtl/>
        </w:rPr>
        <w:t>.</w:t>
      </w:r>
      <w:r w:rsidR="00CD1912">
        <w:rPr>
          <w:rFonts w:hint="cs"/>
          <w:rtl/>
        </w:rPr>
        <w:t xml:space="preserve"> האחרונים הציעו מספר אפשרויות ליישב </w:t>
      </w:r>
      <w:r w:rsidR="007E0154">
        <w:rPr>
          <w:rFonts w:hint="cs"/>
          <w:rtl/>
        </w:rPr>
        <w:t>בעיה זו:</w:t>
      </w:r>
    </w:p>
    <w:p w14:paraId="41812D4B" w14:textId="2F7A469D" w:rsidR="00FE2206" w:rsidRDefault="00D877B4" w:rsidP="002D59F2">
      <w:pPr>
        <w:rPr>
          <w:rtl/>
        </w:rPr>
      </w:pPr>
      <w:r>
        <w:rPr>
          <w:rFonts w:hint="cs"/>
          <w:rtl/>
        </w:rPr>
        <w:t xml:space="preserve">א. </w:t>
      </w:r>
      <w:r w:rsidRPr="007E0154">
        <w:rPr>
          <w:rFonts w:hint="cs"/>
          <w:b/>
          <w:bCs/>
          <w:rtl/>
        </w:rPr>
        <w:t>החתם סופר</w:t>
      </w:r>
      <w:r>
        <w:rPr>
          <w:rFonts w:hint="cs"/>
          <w:rtl/>
        </w:rPr>
        <w:t xml:space="preserve"> </w:t>
      </w:r>
      <w:r>
        <w:rPr>
          <w:rFonts w:hint="cs"/>
          <w:sz w:val="18"/>
          <w:szCs w:val="18"/>
          <w:rtl/>
        </w:rPr>
        <w:t>(</w:t>
      </w:r>
      <w:r w:rsidR="00CD7480">
        <w:rPr>
          <w:rFonts w:hint="cs"/>
          <w:sz w:val="18"/>
          <w:szCs w:val="18"/>
          <w:rtl/>
        </w:rPr>
        <w:t xml:space="preserve">יו''ד ב, </w:t>
      </w:r>
      <w:proofErr w:type="spellStart"/>
      <w:r w:rsidR="00CD7480">
        <w:rPr>
          <w:rFonts w:hint="cs"/>
          <w:sz w:val="18"/>
          <w:szCs w:val="18"/>
          <w:rtl/>
        </w:rPr>
        <w:t>רנג</w:t>
      </w:r>
      <w:proofErr w:type="spellEnd"/>
      <w:r>
        <w:rPr>
          <w:rFonts w:hint="cs"/>
          <w:sz w:val="18"/>
          <w:szCs w:val="18"/>
          <w:rtl/>
        </w:rPr>
        <w:t>)</w:t>
      </w:r>
      <w:r w:rsidR="007E0154">
        <w:rPr>
          <w:rFonts w:hint="cs"/>
          <w:sz w:val="18"/>
          <w:szCs w:val="18"/>
          <w:rtl/>
        </w:rPr>
        <w:t xml:space="preserve"> </w:t>
      </w:r>
      <w:r w:rsidR="007E0154">
        <w:rPr>
          <w:rFonts w:hint="cs"/>
          <w:rtl/>
        </w:rPr>
        <w:t xml:space="preserve">כתב, </w:t>
      </w:r>
      <w:r w:rsidR="00CD7480">
        <w:rPr>
          <w:rFonts w:hint="cs"/>
          <w:rtl/>
        </w:rPr>
        <w:t xml:space="preserve">שקטן שגדל יכול למחות רק במקרים </w:t>
      </w:r>
      <w:r w:rsidR="004502A2">
        <w:rPr>
          <w:rFonts w:hint="cs"/>
          <w:rtl/>
        </w:rPr>
        <w:t xml:space="preserve">בהם הוריו לא מביאים אותו לבית הדין לגיירו, אך כאשר הם מביאים </w:t>
      </w:r>
      <w:r w:rsidR="002D59F2">
        <w:rPr>
          <w:rFonts w:hint="cs"/>
          <w:rtl/>
        </w:rPr>
        <w:t>אותו</w:t>
      </w:r>
      <w:r w:rsidR="004502A2">
        <w:rPr>
          <w:rFonts w:hint="cs"/>
          <w:rtl/>
        </w:rPr>
        <w:t xml:space="preserve"> אין באפשרותו למחות. </w:t>
      </w:r>
      <w:r w:rsidR="00FE2206">
        <w:rPr>
          <w:rFonts w:hint="cs"/>
          <w:rtl/>
        </w:rPr>
        <w:t>ראייה לדבריו הביא מלשון הרמב''ם, שלא הביא את הלכות מחאה בהלכות גירות</w:t>
      </w:r>
      <w:r w:rsidR="007956C4">
        <w:rPr>
          <w:rFonts w:hint="cs"/>
          <w:rtl/>
        </w:rPr>
        <w:t xml:space="preserve"> כיוון ששם מדובר על קטן שהביא</w:t>
      </w:r>
      <w:r w:rsidR="00DB64CF">
        <w:rPr>
          <w:rFonts w:hint="cs"/>
          <w:rtl/>
        </w:rPr>
        <w:t>וה</w:t>
      </w:r>
      <w:r w:rsidR="007956C4">
        <w:rPr>
          <w:rFonts w:hint="cs"/>
          <w:rtl/>
        </w:rPr>
        <w:t>ו הוריו להתגייר</w:t>
      </w:r>
      <w:r w:rsidR="00FE2206">
        <w:rPr>
          <w:rFonts w:hint="cs"/>
          <w:rtl/>
        </w:rPr>
        <w:t>, אלא בהלכות מלכים יחד עם דיני גר תושב</w:t>
      </w:r>
      <w:r w:rsidR="007956C4">
        <w:rPr>
          <w:rFonts w:hint="cs"/>
          <w:rtl/>
        </w:rPr>
        <w:t xml:space="preserve"> שמתגייר לבד</w:t>
      </w:r>
      <w:r w:rsidR="00FE2206">
        <w:rPr>
          <w:rFonts w:hint="cs"/>
          <w:rtl/>
        </w:rPr>
        <w:t>. ובלשונו:</w:t>
      </w:r>
    </w:p>
    <w:p w14:paraId="514C64E0" w14:textId="318F7B94" w:rsidR="00FE2206" w:rsidRDefault="00F841B6" w:rsidP="007132DE">
      <w:pPr>
        <w:ind w:left="720"/>
        <w:rPr>
          <w:rtl/>
        </w:rPr>
      </w:pPr>
      <w:r>
        <w:rPr>
          <w:rFonts w:cs="Arial" w:hint="cs"/>
          <w:rtl/>
        </w:rPr>
        <w:t>''</w:t>
      </w:r>
      <w:r w:rsidRPr="00F841B6">
        <w:rPr>
          <w:rFonts w:cs="Arial"/>
          <w:rtl/>
        </w:rPr>
        <w:t xml:space="preserve">ואין רחוק בעיני שגם דעת הרמב"ם כן שהרי בפי"ג מאיסורי ביאה מייתי דקטן מטבילי' </w:t>
      </w:r>
      <w:r w:rsidR="0066376D">
        <w:rPr>
          <w:rFonts w:cs="Arial" w:hint="cs"/>
          <w:rtl/>
        </w:rPr>
        <w:t xml:space="preserve">על דעת בית דין </w:t>
      </w:r>
      <w:r w:rsidRPr="00F841B6">
        <w:rPr>
          <w:rFonts w:cs="Arial"/>
          <w:rtl/>
        </w:rPr>
        <w:t xml:space="preserve">ולא מייתי כלל שיכול למחות רק </w:t>
      </w:r>
      <w:r w:rsidR="0066376D">
        <w:rPr>
          <w:rFonts w:cs="Arial" w:hint="cs"/>
          <w:rtl/>
        </w:rPr>
        <w:t xml:space="preserve">בפרק </w:t>
      </w:r>
      <w:r w:rsidRPr="00F841B6">
        <w:rPr>
          <w:rFonts w:cs="Arial"/>
          <w:rtl/>
        </w:rPr>
        <w:t xml:space="preserve">י' ממלכים מייתי </w:t>
      </w:r>
      <w:proofErr w:type="spellStart"/>
      <w:r w:rsidRPr="00F841B6">
        <w:rPr>
          <w:rFonts w:cs="Arial"/>
          <w:rtl/>
        </w:rPr>
        <w:t>דיכול</w:t>
      </w:r>
      <w:proofErr w:type="spellEnd"/>
      <w:r w:rsidRPr="00F841B6">
        <w:rPr>
          <w:rFonts w:cs="Arial"/>
          <w:rtl/>
        </w:rPr>
        <w:t xml:space="preserve"> למחות</w:t>
      </w:r>
      <w:r w:rsidR="0066376D">
        <w:rPr>
          <w:rFonts w:cs="Arial" w:hint="cs"/>
          <w:rtl/>
        </w:rPr>
        <w:t xml:space="preserve">, </w:t>
      </w:r>
      <w:proofErr w:type="spellStart"/>
      <w:r w:rsidRPr="00F841B6">
        <w:rPr>
          <w:rFonts w:cs="Arial"/>
          <w:rtl/>
        </w:rPr>
        <w:t>דבאיסורי</w:t>
      </w:r>
      <w:proofErr w:type="spellEnd"/>
      <w:r w:rsidRPr="00F841B6">
        <w:rPr>
          <w:rFonts w:cs="Arial"/>
          <w:rtl/>
        </w:rPr>
        <w:t xml:space="preserve"> ביאה </w:t>
      </w:r>
      <w:proofErr w:type="spellStart"/>
      <w:r w:rsidRPr="00F841B6">
        <w:rPr>
          <w:rFonts w:cs="Arial"/>
          <w:rtl/>
        </w:rPr>
        <w:t>מיירי</w:t>
      </w:r>
      <w:proofErr w:type="spellEnd"/>
      <w:r w:rsidRPr="00F841B6">
        <w:rPr>
          <w:rFonts w:cs="Arial"/>
          <w:rtl/>
        </w:rPr>
        <w:t xml:space="preserve"> </w:t>
      </w:r>
      <w:r w:rsidR="00E12787">
        <w:rPr>
          <w:rFonts w:cs="Arial" w:hint="cs"/>
          <w:sz w:val="18"/>
          <w:szCs w:val="18"/>
          <w:rtl/>
        </w:rPr>
        <w:t xml:space="preserve">(= מדובר) </w:t>
      </w:r>
      <w:r w:rsidRPr="00F841B6">
        <w:rPr>
          <w:rFonts w:cs="Arial"/>
          <w:rtl/>
        </w:rPr>
        <w:t xml:space="preserve">שהביאוהו אביו או </w:t>
      </w:r>
      <w:proofErr w:type="spellStart"/>
      <w:r w:rsidRPr="00F841B6">
        <w:rPr>
          <w:rFonts w:cs="Arial"/>
          <w:rtl/>
        </w:rPr>
        <w:t>אמו</w:t>
      </w:r>
      <w:proofErr w:type="spellEnd"/>
      <w:r w:rsidRPr="00F841B6">
        <w:rPr>
          <w:rFonts w:cs="Arial"/>
          <w:rtl/>
        </w:rPr>
        <w:t xml:space="preserve"> להתגייר </w:t>
      </w:r>
      <w:r w:rsidR="0066376D">
        <w:rPr>
          <w:rFonts w:cs="Arial" w:hint="cs"/>
          <w:rtl/>
        </w:rPr>
        <w:t xml:space="preserve">משום כך </w:t>
      </w:r>
      <w:r w:rsidRPr="00F841B6">
        <w:rPr>
          <w:rFonts w:cs="Arial"/>
          <w:rtl/>
        </w:rPr>
        <w:t xml:space="preserve">לא הזכיר שם שיכול למחות </w:t>
      </w:r>
      <w:r w:rsidR="0066376D">
        <w:rPr>
          <w:rFonts w:cs="Arial" w:hint="cs"/>
          <w:rtl/>
        </w:rPr>
        <w:t xml:space="preserve">ובהלכות </w:t>
      </w:r>
      <w:r w:rsidRPr="00F841B6">
        <w:rPr>
          <w:rFonts w:cs="Arial"/>
          <w:rtl/>
        </w:rPr>
        <w:t xml:space="preserve">מלכים </w:t>
      </w:r>
      <w:proofErr w:type="spellStart"/>
      <w:r w:rsidRPr="00F841B6">
        <w:rPr>
          <w:rFonts w:cs="Arial"/>
          <w:rtl/>
        </w:rPr>
        <w:t>מיירי</w:t>
      </w:r>
      <w:proofErr w:type="spellEnd"/>
      <w:r w:rsidRPr="00F841B6">
        <w:rPr>
          <w:rFonts w:cs="Arial"/>
          <w:rtl/>
        </w:rPr>
        <w:t xml:space="preserve"> שבא בפני עצמו</w:t>
      </w:r>
      <w:r w:rsidR="0066376D">
        <w:rPr>
          <w:rFonts w:cs="Arial" w:hint="cs"/>
          <w:rtl/>
        </w:rPr>
        <w:t>.''</w:t>
      </w:r>
    </w:p>
    <w:p w14:paraId="0E36E150" w14:textId="19EAF568" w:rsidR="007132DE" w:rsidRDefault="00CD7480" w:rsidP="009A3AA3">
      <w:pPr>
        <w:rPr>
          <w:rtl/>
        </w:rPr>
      </w:pPr>
      <w:r>
        <w:rPr>
          <w:rFonts w:hint="cs"/>
          <w:rtl/>
        </w:rPr>
        <w:t xml:space="preserve">ב. </w:t>
      </w:r>
      <w:r w:rsidR="00374929" w:rsidRPr="00B70C68">
        <w:rPr>
          <w:rFonts w:hint="cs"/>
          <w:b/>
          <w:bCs/>
          <w:rtl/>
        </w:rPr>
        <w:t xml:space="preserve">הרב </w:t>
      </w:r>
      <w:proofErr w:type="spellStart"/>
      <w:r w:rsidR="008C606F">
        <w:rPr>
          <w:rFonts w:hint="cs"/>
          <w:b/>
          <w:bCs/>
          <w:rtl/>
        </w:rPr>
        <w:t>דיכובסקי</w:t>
      </w:r>
      <w:proofErr w:type="spellEnd"/>
      <w:r w:rsidR="00374929">
        <w:rPr>
          <w:rFonts w:hint="cs"/>
          <w:rtl/>
        </w:rPr>
        <w:t xml:space="preserve"> </w:t>
      </w:r>
      <w:r w:rsidR="00374929">
        <w:rPr>
          <w:rFonts w:hint="cs"/>
          <w:sz w:val="18"/>
          <w:szCs w:val="18"/>
          <w:rtl/>
        </w:rPr>
        <w:t>(</w:t>
      </w:r>
      <w:r w:rsidR="008C606F">
        <w:rPr>
          <w:rFonts w:hint="cs"/>
          <w:sz w:val="18"/>
          <w:szCs w:val="18"/>
          <w:rtl/>
        </w:rPr>
        <w:t xml:space="preserve">לב שומע עמ' </w:t>
      </w:r>
      <w:proofErr w:type="spellStart"/>
      <w:r w:rsidR="008C606F">
        <w:rPr>
          <w:rFonts w:hint="cs"/>
          <w:sz w:val="18"/>
          <w:szCs w:val="18"/>
          <w:rtl/>
        </w:rPr>
        <w:t>תיח</w:t>
      </w:r>
      <w:proofErr w:type="spellEnd"/>
      <w:r w:rsidR="00374929">
        <w:rPr>
          <w:rFonts w:hint="cs"/>
          <w:sz w:val="18"/>
          <w:szCs w:val="18"/>
          <w:rtl/>
        </w:rPr>
        <w:t xml:space="preserve">) </w:t>
      </w:r>
      <w:r w:rsidR="00374929">
        <w:rPr>
          <w:rFonts w:hint="cs"/>
          <w:rtl/>
        </w:rPr>
        <w:t>העלה אפשרות נוספת על בסיס ראשוני</w:t>
      </w:r>
      <w:r w:rsidR="00B70C68">
        <w:rPr>
          <w:rFonts w:hint="cs"/>
          <w:rtl/>
        </w:rPr>
        <w:t xml:space="preserve"> ספרד</w:t>
      </w:r>
      <w:r w:rsidR="00374929">
        <w:rPr>
          <w:rFonts w:hint="cs"/>
          <w:rtl/>
        </w:rPr>
        <w:t xml:space="preserve"> </w:t>
      </w:r>
      <w:r w:rsidR="00B70C68">
        <w:rPr>
          <w:rFonts w:hint="cs"/>
          <w:sz w:val="18"/>
          <w:szCs w:val="18"/>
          <w:rtl/>
        </w:rPr>
        <w:t>(</w:t>
      </w:r>
      <w:proofErr w:type="spellStart"/>
      <w:r w:rsidR="00B70C68">
        <w:rPr>
          <w:rFonts w:hint="cs"/>
          <w:sz w:val="18"/>
          <w:szCs w:val="18"/>
          <w:rtl/>
        </w:rPr>
        <w:t>רשב''א</w:t>
      </w:r>
      <w:proofErr w:type="spellEnd"/>
      <w:r w:rsidR="00B70C68">
        <w:rPr>
          <w:rFonts w:hint="cs"/>
          <w:sz w:val="18"/>
          <w:szCs w:val="18"/>
          <w:rtl/>
        </w:rPr>
        <w:t xml:space="preserve"> כתובות שם)</w:t>
      </w:r>
      <w:r w:rsidR="00374929">
        <w:rPr>
          <w:rFonts w:hint="cs"/>
          <w:rtl/>
        </w:rPr>
        <w:t>.</w:t>
      </w:r>
      <w:r w:rsidR="00412342">
        <w:rPr>
          <w:rFonts w:hint="cs"/>
          <w:rtl/>
        </w:rPr>
        <w:t xml:space="preserve"> לטענתו, הקטן אינו צריך לקבל </w:t>
      </w:r>
      <w:r w:rsidR="00CA0405">
        <w:rPr>
          <w:rFonts w:hint="cs"/>
          <w:rtl/>
        </w:rPr>
        <w:t xml:space="preserve">עליו </w:t>
      </w:r>
      <w:r w:rsidR="00412342">
        <w:rPr>
          <w:rFonts w:hint="cs"/>
          <w:rtl/>
        </w:rPr>
        <w:t xml:space="preserve">מצוות כאשר הוא </w:t>
      </w:r>
      <w:r w:rsidR="009A3AA3">
        <w:rPr>
          <w:rFonts w:hint="cs"/>
          <w:rtl/>
        </w:rPr>
        <w:t>יגד</w:t>
      </w:r>
      <w:r w:rsidR="00412342">
        <w:rPr>
          <w:rFonts w:hint="cs"/>
          <w:rtl/>
        </w:rPr>
        <w:t>ל</w:t>
      </w:r>
      <w:r w:rsidR="00D9319B">
        <w:rPr>
          <w:rFonts w:hint="cs"/>
          <w:rtl/>
        </w:rPr>
        <w:t xml:space="preserve"> כדי שהגיור יחול כפי שטען השרידי אש, אלא שכל עוד הוא לא מחה באופן אקטיבי והכריז שאינו רוצה להיות יהודי, כאשר הוא מתנהג כיהודי די בכך.</w:t>
      </w:r>
      <w:r w:rsidR="00412342">
        <w:rPr>
          <w:rFonts w:hint="cs"/>
          <w:rtl/>
        </w:rPr>
        <w:t xml:space="preserve"> </w:t>
      </w:r>
      <w:r w:rsidR="00421CDD">
        <w:rPr>
          <w:rFonts w:hint="cs"/>
          <w:rtl/>
        </w:rPr>
        <w:t>עם זאת הוסיף, שטוב שכל גר קטן כאשר הוא מגיע לגיל בר מצווה, יבוא לבית הדין ויקיים מצווה, ובכך אין מקום לפסול את גיור</w:t>
      </w:r>
      <w:r w:rsidR="009A3AA3">
        <w:rPr>
          <w:rFonts w:hint="cs"/>
          <w:rtl/>
        </w:rPr>
        <w:t>ו</w:t>
      </w:r>
      <w:r w:rsidR="00421CDD">
        <w:rPr>
          <w:rFonts w:hint="cs"/>
          <w:rtl/>
        </w:rPr>
        <w:t>.</w:t>
      </w:r>
    </w:p>
    <w:p w14:paraId="3F52FFA3" w14:textId="72032F2A" w:rsidR="00D234A2" w:rsidRPr="00016B37" w:rsidRDefault="00D234A2" w:rsidP="00D234A2">
      <w:pPr>
        <w:spacing w:after="8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r w:rsidR="00374929">
        <w:rPr>
          <w:rtl/>
        </w:rPr>
        <w:tab/>
      </w:r>
    </w:p>
    <w:sectPr w:rsidR="00D234A2" w:rsidRPr="00016B37" w:rsidSect="001574E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AC86" w14:textId="77777777" w:rsidR="000B034F" w:rsidRDefault="000B034F" w:rsidP="00A93BFE">
      <w:pPr>
        <w:spacing w:after="0" w:line="240" w:lineRule="auto"/>
      </w:pPr>
      <w:r>
        <w:separator/>
      </w:r>
    </w:p>
  </w:endnote>
  <w:endnote w:type="continuationSeparator" w:id="0">
    <w:p w14:paraId="7F3C2707" w14:textId="77777777" w:rsidR="000B034F" w:rsidRDefault="000B034F" w:rsidP="00A93BFE">
      <w:pPr>
        <w:spacing w:after="0" w:line="240" w:lineRule="auto"/>
      </w:pPr>
      <w:r>
        <w:continuationSeparator/>
      </w:r>
    </w:p>
  </w:endnote>
  <w:endnote w:type="continuationNotice" w:id="1">
    <w:p w14:paraId="6E170070" w14:textId="77777777" w:rsidR="000B034F" w:rsidRDefault="000B03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10B6" w14:textId="77777777" w:rsidR="000B034F" w:rsidRDefault="000B034F" w:rsidP="00A93BFE">
      <w:pPr>
        <w:spacing w:after="0" w:line="240" w:lineRule="auto"/>
      </w:pPr>
      <w:r>
        <w:separator/>
      </w:r>
    </w:p>
  </w:footnote>
  <w:footnote w:type="continuationSeparator" w:id="0">
    <w:p w14:paraId="4FDEAA8A" w14:textId="77777777" w:rsidR="000B034F" w:rsidRDefault="000B034F" w:rsidP="00A93BFE">
      <w:pPr>
        <w:spacing w:after="0" w:line="240" w:lineRule="auto"/>
      </w:pPr>
      <w:r>
        <w:continuationSeparator/>
      </w:r>
    </w:p>
  </w:footnote>
  <w:footnote w:type="continuationNotice" w:id="1">
    <w:p w14:paraId="5E5E1709" w14:textId="77777777" w:rsidR="000B034F" w:rsidRDefault="000B034F">
      <w:pPr>
        <w:spacing w:after="0" w:line="240" w:lineRule="auto"/>
      </w:pPr>
    </w:p>
  </w:footnote>
  <w:footnote w:id="2">
    <w:p w14:paraId="2CDE31EC" w14:textId="3BBAF404" w:rsidR="00310358" w:rsidRDefault="00310358" w:rsidP="002D59F2">
      <w:pPr>
        <w:pStyle w:val="a3"/>
      </w:pPr>
      <w:r>
        <w:rPr>
          <w:rStyle w:val="a5"/>
        </w:rPr>
        <w:footnoteRef/>
      </w:r>
      <w:r>
        <w:rPr>
          <w:rtl/>
        </w:rPr>
        <w:t xml:space="preserve"> </w:t>
      </w:r>
      <w:r>
        <w:rPr>
          <w:rFonts w:hint="cs"/>
          <w:rtl/>
        </w:rPr>
        <w:t>עוד יש להעיר, שנראה שגם המנחת יצחק מודה שהחשש לעידוד נישואי תערובת</w:t>
      </w:r>
      <w:r w:rsidR="00BF17CD">
        <w:rPr>
          <w:rFonts w:hint="cs"/>
          <w:rtl/>
        </w:rPr>
        <w:t xml:space="preserve"> (שהאב ידע שגם אם יתחתן אם גויה</w:t>
      </w:r>
      <w:r w:rsidR="002D59F2">
        <w:rPr>
          <w:rFonts w:hint="cs"/>
          <w:rtl/>
        </w:rPr>
        <w:t>,</w:t>
      </w:r>
      <w:r w:rsidR="00BF17CD">
        <w:rPr>
          <w:rFonts w:hint="cs"/>
          <w:rtl/>
        </w:rPr>
        <w:t xml:space="preserve"> בנו יוכל להיות יהודי) </w:t>
      </w:r>
      <w:r w:rsidR="00F979B7">
        <w:rPr>
          <w:rFonts w:hint="cs"/>
          <w:rtl/>
        </w:rPr>
        <w:t xml:space="preserve">שהיה קיים בעבר </w:t>
      </w:r>
      <w:r>
        <w:rPr>
          <w:rFonts w:hint="cs"/>
          <w:rtl/>
        </w:rPr>
        <w:t xml:space="preserve">אינו קיים בזמן הזה. </w:t>
      </w:r>
      <w:r w:rsidR="00F55FA2">
        <w:rPr>
          <w:rFonts w:hint="cs"/>
          <w:rtl/>
        </w:rPr>
        <w:t xml:space="preserve">בעבר, הנושא גויה היה פושע ופורץ גדר, ולכן היה צורך למנוע ממעשיו להתפשט בציבור. </w:t>
      </w:r>
      <w:r w:rsidR="00BF17CD">
        <w:rPr>
          <w:rFonts w:hint="cs"/>
          <w:rtl/>
        </w:rPr>
        <w:t xml:space="preserve">בזמן הזה </w:t>
      </w:r>
      <w:r>
        <w:rPr>
          <w:rFonts w:hint="cs"/>
          <w:rtl/>
        </w:rPr>
        <w:t xml:space="preserve">בארץ ישראל גיור הילדים בא למנוע נישואי תערובת בעתיד, ויהודים </w:t>
      </w:r>
      <w:r w:rsidR="00F55FA2">
        <w:rPr>
          <w:rFonts w:hint="cs"/>
          <w:rtl/>
        </w:rPr>
        <w:t>י</w:t>
      </w:r>
      <w:r>
        <w:rPr>
          <w:rFonts w:hint="cs"/>
          <w:rtl/>
        </w:rPr>
        <w:t xml:space="preserve">תחתנו </w:t>
      </w:r>
      <w:r w:rsidR="00371259">
        <w:rPr>
          <w:rFonts w:hint="cs"/>
          <w:rtl/>
        </w:rPr>
        <w:t xml:space="preserve">עם </w:t>
      </w:r>
      <w:r>
        <w:rPr>
          <w:rFonts w:hint="cs"/>
          <w:rtl/>
        </w:rPr>
        <w:t>הגויות בין כך ובין כך.</w:t>
      </w:r>
    </w:p>
  </w:footnote>
  <w:footnote w:id="3">
    <w:p w14:paraId="6E25D7D8" w14:textId="77777777" w:rsidR="00D234A2" w:rsidRDefault="00D234A2" w:rsidP="00D234A2">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7"/>
    <w:rsid w:val="0000112C"/>
    <w:rsid w:val="00007771"/>
    <w:rsid w:val="00040A7B"/>
    <w:rsid w:val="00082634"/>
    <w:rsid w:val="00090E7C"/>
    <w:rsid w:val="000A3625"/>
    <w:rsid w:val="000B034F"/>
    <w:rsid w:val="000B2007"/>
    <w:rsid w:val="000B3B22"/>
    <w:rsid w:val="000C1F50"/>
    <w:rsid w:val="000D37B4"/>
    <w:rsid w:val="000E6F51"/>
    <w:rsid w:val="001135C5"/>
    <w:rsid w:val="0012696B"/>
    <w:rsid w:val="00157300"/>
    <w:rsid w:val="001574E1"/>
    <w:rsid w:val="001676BD"/>
    <w:rsid w:val="001729D0"/>
    <w:rsid w:val="00173003"/>
    <w:rsid w:val="00173236"/>
    <w:rsid w:val="00180480"/>
    <w:rsid w:val="001B66F2"/>
    <w:rsid w:val="001C04DB"/>
    <w:rsid w:val="001F33F5"/>
    <w:rsid w:val="001F7DB2"/>
    <w:rsid w:val="0020756E"/>
    <w:rsid w:val="002452E6"/>
    <w:rsid w:val="002664D4"/>
    <w:rsid w:val="002A5EEC"/>
    <w:rsid w:val="002A6A78"/>
    <w:rsid w:val="002D59F2"/>
    <w:rsid w:val="002F7498"/>
    <w:rsid w:val="00305C07"/>
    <w:rsid w:val="00310358"/>
    <w:rsid w:val="003345B2"/>
    <w:rsid w:val="00341428"/>
    <w:rsid w:val="0036111F"/>
    <w:rsid w:val="00371259"/>
    <w:rsid w:val="00374929"/>
    <w:rsid w:val="003D3186"/>
    <w:rsid w:val="003D5CBA"/>
    <w:rsid w:val="003E69AA"/>
    <w:rsid w:val="003F62D7"/>
    <w:rsid w:val="004052B5"/>
    <w:rsid w:val="00412342"/>
    <w:rsid w:val="00421CDD"/>
    <w:rsid w:val="00431898"/>
    <w:rsid w:val="00433FB4"/>
    <w:rsid w:val="004502A2"/>
    <w:rsid w:val="0047026F"/>
    <w:rsid w:val="00472A11"/>
    <w:rsid w:val="00483B71"/>
    <w:rsid w:val="004B60B9"/>
    <w:rsid w:val="004B78FD"/>
    <w:rsid w:val="004C186F"/>
    <w:rsid w:val="004C5263"/>
    <w:rsid w:val="004C6269"/>
    <w:rsid w:val="004D006C"/>
    <w:rsid w:val="004D0952"/>
    <w:rsid w:val="0050743D"/>
    <w:rsid w:val="00532A94"/>
    <w:rsid w:val="00536155"/>
    <w:rsid w:val="00581D77"/>
    <w:rsid w:val="00587822"/>
    <w:rsid w:val="0059105C"/>
    <w:rsid w:val="005B1D07"/>
    <w:rsid w:val="005E08C4"/>
    <w:rsid w:val="005E4660"/>
    <w:rsid w:val="0060056D"/>
    <w:rsid w:val="00606B8D"/>
    <w:rsid w:val="006207AE"/>
    <w:rsid w:val="00652FFB"/>
    <w:rsid w:val="00655E7A"/>
    <w:rsid w:val="0066376D"/>
    <w:rsid w:val="00671953"/>
    <w:rsid w:val="006723A7"/>
    <w:rsid w:val="00683E86"/>
    <w:rsid w:val="006969BE"/>
    <w:rsid w:val="006B4720"/>
    <w:rsid w:val="006B5B68"/>
    <w:rsid w:val="006F41CC"/>
    <w:rsid w:val="00703DF9"/>
    <w:rsid w:val="007132DE"/>
    <w:rsid w:val="007334A4"/>
    <w:rsid w:val="00750822"/>
    <w:rsid w:val="00776DD8"/>
    <w:rsid w:val="007956C4"/>
    <w:rsid w:val="007A4CBC"/>
    <w:rsid w:val="007D775B"/>
    <w:rsid w:val="007E0154"/>
    <w:rsid w:val="00805E17"/>
    <w:rsid w:val="0083486C"/>
    <w:rsid w:val="0083490D"/>
    <w:rsid w:val="00837F3B"/>
    <w:rsid w:val="00853E03"/>
    <w:rsid w:val="0085529F"/>
    <w:rsid w:val="00871551"/>
    <w:rsid w:val="0087726E"/>
    <w:rsid w:val="00892786"/>
    <w:rsid w:val="008A1A9A"/>
    <w:rsid w:val="008A6D68"/>
    <w:rsid w:val="008C606F"/>
    <w:rsid w:val="008E1B50"/>
    <w:rsid w:val="00904D0D"/>
    <w:rsid w:val="009304B3"/>
    <w:rsid w:val="0093767F"/>
    <w:rsid w:val="00957FA7"/>
    <w:rsid w:val="00983DCB"/>
    <w:rsid w:val="00984D7B"/>
    <w:rsid w:val="009A3AA3"/>
    <w:rsid w:val="009B4E0F"/>
    <w:rsid w:val="009E6CF6"/>
    <w:rsid w:val="00A01C5F"/>
    <w:rsid w:val="00A06167"/>
    <w:rsid w:val="00A13C5A"/>
    <w:rsid w:val="00A2567A"/>
    <w:rsid w:val="00A266D6"/>
    <w:rsid w:val="00A47F79"/>
    <w:rsid w:val="00A62AAF"/>
    <w:rsid w:val="00A93BFE"/>
    <w:rsid w:val="00AC0CFF"/>
    <w:rsid w:val="00AC4A67"/>
    <w:rsid w:val="00AE04CC"/>
    <w:rsid w:val="00AE527B"/>
    <w:rsid w:val="00AF4B8E"/>
    <w:rsid w:val="00B53795"/>
    <w:rsid w:val="00B61F71"/>
    <w:rsid w:val="00B707E5"/>
    <w:rsid w:val="00B70C68"/>
    <w:rsid w:val="00B806DC"/>
    <w:rsid w:val="00B83A17"/>
    <w:rsid w:val="00BD2852"/>
    <w:rsid w:val="00BE4F7E"/>
    <w:rsid w:val="00BF17CD"/>
    <w:rsid w:val="00BF7B0D"/>
    <w:rsid w:val="00C15052"/>
    <w:rsid w:val="00C23745"/>
    <w:rsid w:val="00C350F5"/>
    <w:rsid w:val="00C51F8A"/>
    <w:rsid w:val="00C5338D"/>
    <w:rsid w:val="00C621DE"/>
    <w:rsid w:val="00C63E66"/>
    <w:rsid w:val="00C65196"/>
    <w:rsid w:val="00C6715A"/>
    <w:rsid w:val="00C75C0B"/>
    <w:rsid w:val="00C94275"/>
    <w:rsid w:val="00CA0405"/>
    <w:rsid w:val="00CB2828"/>
    <w:rsid w:val="00CB6983"/>
    <w:rsid w:val="00CD1912"/>
    <w:rsid w:val="00CD6C9D"/>
    <w:rsid w:val="00CD7480"/>
    <w:rsid w:val="00CD7DA0"/>
    <w:rsid w:val="00D169D0"/>
    <w:rsid w:val="00D234A2"/>
    <w:rsid w:val="00D6068B"/>
    <w:rsid w:val="00D700C9"/>
    <w:rsid w:val="00D74A1E"/>
    <w:rsid w:val="00D877B4"/>
    <w:rsid w:val="00D9319B"/>
    <w:rsid w:val="00DA5B34"/>
    <w:rsid w:val="00DB6483"/>
    <w:rsid w:val="00DB64CF"/>
    <w:rsid w:val="00DC04DA"/>
    <w:rsid w:val="00DC6C20"/>
    <w:rsid w:val="00DC74D9"/>
    <w:rsid w:val="00DD34F2"/>
    <w:rsid w:val="00DE003C"/>
    <w:rsid w:val="00DF196F"/>
    <w:rsid w:val="00DF57B9"/>
    <w:rsid w:val="00E07D5C"/>
    <w:rsid w:val="00E12787"/>
    <w:rsid w:val="00E50C5C"/>
    <w:rsid w:val="00EA0468"/>
    <w:rsid w:val="00F04318"/>
    <w:rsid w:val="00F16AA6"/>
    <w:rsid w:val="00F40AFD"/>
    <w:rsid w:val="00F55FA2"/>
    <w:rsid w:val="00F611F5"/>
    <w:rsid w:val="00F672FA"/>
    <w:rsid w:val="00F841B6"/>
    <w:rsid w:val="00F979B7"/>
    <w:rsid w:val="00FA0635"/>
    <w:rsid w:val="00FD6943"/>
    <w:rsid w:val="00FE22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CA9B"/>
  <w15:docId w15:val="{E214E4D3-EBE9-44C8-9A53-ABAEE3A7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93BFE"/>
    <w:pPr>
      <w:spacing w:after="0" w:line="240" w:lineRule="auto"/>
    </w:pPr>
    <w:rPr>
      <w:sz w:val="20"/>
      <w:szCs w:val="20"/>
    </w:rPr>
  </w:style>
  <w:style w:type="character" w:customStyle="1" w:styleId="a4">
    <w:name w:val="טקסט הערת שוליים תו"/>
    <w:basedOn w:val="a0"/>
    <w:link w:val="a3"/>
    <w:uiPriority w:val="99"/>
    <w:rsid w:val="00A93BFE"/>
    <w:rPr>
      <w:sz w:val="20"/>
      <w:szCs w:val="20"/>
    </w:rPr>
  </w:style>
  <w:style w:type="character" w:styleId="a5">
    <w:name w:val="footnote reference"/>
    <w:basedOn w:val="a0"/>
    <w:uiPriority w:val="99"/>
    <w:semiHidden/>
    <w:unhideWhenUsed/>
    <w:rsid w:val="00A93BFE"/>
    <w:rPr>
      <w:vertAlign w:val="superscript"/>
    </w:rPr>
  </w:style>
  <w:style w:type="character" w:styleId="Hyperlink">
    <w:name w:val="Hyperlink"/>
    <w:basedOn w:val="a0"/>
    <w:uiPriority w:val="99"/>
    <w:semiHidden/>
    <w:unhideWhenUsed/>
    <w:rsid w:val="00D234A2"/>
    <w:rPr>
      <w:color w:val="0000FF"/>
      <w:u w:val="single"/>
    </w:rPr>
  </w:style>
  <w:style w:type="paragraph" w:styleId="a6">
    <w:name w:val="header"/>
    <w:basedOn w:val="a"/>
    <w:link w:val="a7"/>
    <w:uiPriority w:val="99"/>
    <w:unhideWhenUsed/>
    <w:rsid w:val="00837F3B"/>
    <w:pPr>
      <w:tabs>
        <w:tab w:val="center" w:pos="4153"/>
        <w:tab w:val="right" w:pos="8306"/>
      </w:tabs>
      <w:spacing w:after="0" w:line="240" w:lineRule="auto"/>
    </w:pPr>
  </w:style>
  <w:style w:type="character" w:customStyle="1" w:styleId="a7">
    <w:name w:val="כותרת עליונה תו"/>
    <w:basedOn w:val="a0"/>
    <w:link w:val="a6"/>
    <w:uiPriority w:val="99"/>
    <w:rsid w:val="00837F3B"/>
  </w:style>
  <w:style w:type="paragraph" w:styleId="a8">
    <w:name w:val="footer"/>
    <w:basedOn w:val="a"/>
    <w:link w:val="a9"/>
    <w:uiPriority w:val="99"/>
    <w:unhideWhenUsed/>
    <w:rsid w:val="00837F3B"/>
    <w:pPr>
      <w:tabs>
        <w:tab w:val="center" w:pos="4153"/>
        <w:tab w:val="right" w:pos="8306"/>
      </w:tabs>
      <w:spacing w:after="0" w:line="240" w:lineRule="auto"/>
    </w:pPr>
  </w:style>
  <w:style w:type="character" w:customStyle="1" w:styleId="a9">
    <w:name w:val="כותרת תחתונה תו"/>
    <w:basedOn w:val="a0"/>
    <w:link w:val="a8"/>
    <w:uiPriority w:val="99"/>
    <w:rsid w:val="00837F3B"/>
  </w:style>
  <w:style w:type="paragraph" w:styleId="aa">
    <w:name w:val="Revision"/>
    <w:hidden/>
    <w:uiPriority w:val="99"/>
    <w:semiHidden/>
    <w:rsid w:val="00837F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1543</Words>
  <Characters>7718</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17</cp:revision>
  <cp:lastPrinted>2022-11-02T14:34:00Z</cp:lastPrinted>
  <dcterms:created xsi:type="dcterms:W3CDTF">2022-11-01T21:38:00Z</dcterms:created>
  <dcterms:modified xsi:type="dcterms:W3CDTF">2022-11-02T14:35:00Z</dcterms:modified>
</cp:coreProperties>
</file>