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2F097" w14:textId="0934736D" w:rsidR="0050743D" w:rsidRDefault="00F813BC" w:rsidP="00145E19">
      <w:pPr>
        <w:rPr>
          <w:b/>
          <w:bCs/>
          <w:sz w:val="36"/>
          <w:szCs w:val="36"/>
          <w:rtl/>
        </w:rPr>
      </w:pPr>
      <w:r>
        <w:rPr>
          <w:rFonts w:hint="cs"/>
          <w:rtl/>
        </w:rPr>
        <w:t>בס''ד</w:t>
      </w:r>
      <w:r>
        <w:rPr>
          <w:rtl/>
        </w:rPr>
        <w:tab/>
      </w:r>
      <w:r w:rsidR="00067F88">
        <w:rPr>
          <w:rFonts w:hint="cs"/>
          <w:rtl/>
        </w:rPr>
        <w:t xml:space="preserve">  </w:t>
      </w:r>
      <w:r w:rsidR="002F00A9">
        <w:rPr>
          <w:rFonts w:hint="cs"/>
          <w:b/>
          <w:bCs/>
          <w:sz w:val="36"/>
          <w:szCs w:val="36"/>
          <w:rtl/>
        </w:rPr>
        <w:t xml:space="preserve"> </w:t>
      </w:r>
      <w:r w:rsidRPr="00067F88">
        <w:rPr>
          <w:rFonts w:hint="cs"/>
          <w:b/>
          <w:bCs/>
          <w:sz w:val="36"/>
          <w:szCs w:val="36"/>
          <w:rtl/>
        </w:rPr>
        <w:t>פרשת וישלח:</w:t>
      </w:r>
      <w:r w:rsidRPr="00067F88">
        <w:rPr>
          <w:rFonts w:hint="cs"/>
          <w:b/>
          <w:bCs/>
          <w:sz w:val="36"/>
          <w:szCs w:val="36"/>
        </w:rPr>
        <w:t xml:space="preserve"> </w:t>
      </w:r>
      <w:r w:rsidRPr="00067F88">
        <w:rPr>
          <w:rFonts w:hint="cs"/>
          <w:b/>
          <w:bCs/>
          <w:sz w:val="36"/>
          <w:szCs w:val="36"/>
          <w:rtl/>
        </w:rPr>
        <w:t>הא</w:t>
      </w:r>
      <w:r w:rsidR="00674C43">
        <w:rPr>
          <w:rFonts w:hint="cs"/>
          <w:b/>
          <w:bCs/>
          <w:sz w:val="36"/>
          <w:szCs w:val="36"/>
          <w:rtl/>
        </w:rPr>
        <w:t>ם</w:t>
      </w:r>
      <w:r w:rsidRPr="00067F88">
        <w:rPr>
          <w:rFonts w:hint="cs"/>
          <w:b/>
          <w:bCs/>
          <w:sz w:val="36"/>
          <w:szCs w:val="36"/>
          <w:rtl/>
        </w:rPr>
        <w:t xml:space="preserve"> ניתן לסמוך על ניקור </w:t>
      </w:r>
      <w:r w:rsidR="00B46A88">
        <w:rPr>
          <w:rFonts w:hint="cs"/>
          <w:b/>
          <w:bCs/>
          <w:sz w:val="36"/>
          <w:szCs w:val="36"/>
          <w:rtl/>
        </w:rPr>
        <w:t>גיד הנשה</w:t>
      </w:r>
      <w:r w:rsidRPr="00067F88">
        <w:rPr>
          <w:rFonts w:hint="cs"/>
          <w:b/>
          <w:bCs/>
          <w:sz w:val="36"/>
          <w:szCs w:val="36"/>
          <w:rtl/>
        </w:rPr>
        <w:t xml:space="preserve"> בזמן הזה</w:t>
      </w:r>
    </w:p>
    <w:p w14:paraId="3DA98D03" w14:textId="0671B910" w:rsidR="00067F88" w:rsidRDefault="00067F88" w:rsidP="00145E19">
      <w:pPr>
        <w:rPr>
          <w:b/>
          <w:bCs/>
          <w:u w:val="single"/>
          <w:rtl/>
        </w:rPr>
      </w:pPr>
      <w:r w:rsidRPr="00067F88">
        <w:rPr>
          <w:rFonts w:hint="cs"/>
          <w:b/>
          <w:bCs/>
          <w:u w:val="single"/>
          <w:rtl/>
        </w:rPr>
        <w:t>פתיחה</w:t>
      </w:r>
    </w:p>
    <w:p w14:paraId="0B8DFC88" w14:textId="73DF802C" w:rsidR="00883165" w:rsidRDefault="00441BAD" w:rsidP="00145E19">
      <w:pPr>
        <w:rPr>
          <w:rFonts w:cs="Arial"/>
          <w:rtl/>
        </w:rPr>
      </w:pPr>
      <w:r>
        <w:rPr>
          <w:rFonts w:hint="cs"/>
          <w:rtl/>
        </w:rPr>
        <w:t>בפרשת השבוע</w:t>
      </w:r>
      <w:r w:rsidR="00656AE8">
        <w:rPr>
          <w:rFonts w:hint="cs"/>
          <w:rtl/>
        </w:rPr>
        <w:t xml:space="preserve"> </w:t>
      </w:r>
      <w:r w:rsidR="00656AE8">
        <w:rPr>
          <w:rFonts w:hint="cs"/>
          <w:sz w:val="18"/>
          <w:szCs w:val="18"/>
          <w:rtl/>
        </w:rPr>
        <w:t xml:space="preserve">(לב, </w:t>
      </w:r>
      <w:r w:rsidR="00883165">
        <w:rPr>
          <w:rFonts w:hint="cs"/>
          <w:sz w:val="18"/>
          <w:szCs w:val="18"/>
          <w:rtl/>
        </w:rPr>
        <w:t xml:space="preserve">כו - </w:t>
      </w:r>
      <w:r w:rsidR="00656AE8">
        <w:rPr>
          <w:rFonts w:hint="cs"/>
          <w:sz w:val="18"/>
          <w:szCs w:val="18"/>
          <w:rtl/>
        </w:rPr>
        <w:t>לג)</w:t>
      </w:r>
      <w:r>
        <w:rPr>
          <w:rFonts w:hint="cs"/>
          <w:rtl/>
        </w:rPr>
        <w:t xml:space="preserve"> מספרת התורה על מאבקו של יעקב במלאך</w:t>
      </w:r>
      <w:r w:rsidR="007B4F6E">
        <w:rPr>
          <w:rFonts w:hint="cs"/>
          <w:rtl/>
        </w:rPr>
        <w:t>,</w:t>
      </w:r>
      <w:r>
        <w:rPr>
          <w:rFonts w:hint="cs"/>
          <w:rtl/>
        </w:rPr>
        <w:t xml:space="preserve"> ותוצאות</w:t>
      </w:r>
      <w:r w:rsidR="006739AE">
        <w:rPr>
          <w:rFonts w:hint="cs"/>
          <w:rtl/>
        </w:rPr>
        <w:t xml:space="preserve">יו </w:t>
      </w:r>
      <w:r w:rsidR="006739AE">
        <w:rPr>
          <w:rFonts w:cs="Arial" w:hint="cs"/>
          <w:rtl/>
        </w:rPr>
        <w:t>"</w:t>
      </w:r>
      <w:r w:rsidR="00883165" w:rsidRPr="00883165">
        <w:rPr>
          <w:rFonts w:cs="Arial"/>
          <w:rtl/>
        </w:rPr>
        <w:t>וַתֵּ֙קַע֙ כַּף־יֶ֣רֶךְ יַעֲקֹ֔ב בְּהֵֽאָבְק֖וֹ עִמּֽוֹ</w:t>
      </w:r>
      <w:r w:rsidR="00883165">
        <w:rPr>
          <w:rFonts w:cs="Arial" w:hint="cs"/>
          <w:rtl/>
        </w:rPr>
        <w:t>,</w:t>
      </w:r>
      <w:r>
        <w:rPr>
          <w:rFonts w:hint="cs"/>
          <w:rtl/>
        </w:rPr>
        <w:t xml:space="preserve"> </w:t>
      </w:r>
      <w:r w:rsidRPr="00441BAD">
        <w:rPr>
          <w:rFonts w:cs="Arial"/>
          <w:rtl/>
        </w:rPr>
        <w:t>עַל־כֵּ֡ן לֹֽא־יֹאכְל֨וּ בְנֵֽי־יִשְׂרָאֵ֜ל אֶת־גִּ֣יד הַנָּשֶׁ֗ה אֲשֶׁר֙ עַל־כַּ֣ף הַיָּרֵ֔ךְ עַ֖ד הַיּ֣וֹם הַזֶּ֑ה</w:t>
      </w:r>
      <w:r w:rsidR="00883165">
        <w:rPr>
          <w:rFonts w:cs="Arial" w:hint="cs"/>
          <w:rtl/>
        </w:rPr>
        <w:t>''</w:t>
      </w:r>
      <w:r>
        <w:rPr>
          <w:rFonts w:cs="Arial" w:hint="cs"/>
          <w:rtl/>
        </w:rPr>
        <w:t xml:space="preserve">. </w:t>
      </w:r>
      <w:r w:rsidR="00883165">
        <w:rPr>
          <w:rFonts w:cs="Arial" w:hint="cs"/>
          <w:rtl/>
        </w:rPr>
        <w:t>הסיבה</w:t>
      </w:r>
      <w:r w:rsidR="00E45BEA">
        <w:rPr>
          <w:rFonts w:cs="Arial" w:hint="cs"/>
          <w:rtl/>
        </w:rPr>
        <w:t xml:space="preserve"> שיעקב צלע על ירכו מהפגיעה </w:t>
      </w:r>
      <w:r w:rsidR="00F535BA">
        <w:rPr>
          <w:rFonts w:cs="Arial" w:hint="cs"/>
          <w:rtl/>
        </w:rPr>
        <w:t>אינה בגלל כאב המכה, אלא</w:t>
      </w:r>
      <w:r w:rsidR="004A2DBD">
        <w:rPr>
          <w:rFonts w:cs="Arial" w:hint="cs"/>
          <w:rtl/>
        </w:rPr>
        <w:t xml:space="preserve"> </w:t>
      </w:r>
      <w:r w:rsidR="00883165">
        <w:rPr>
          <w:rFonts w:cs="Arial" w:hint="cs"/>
          <w:rtl/>
        </w:rPr>
        <w:t xml:space="preserve">נובעת </w:t>
      </w:r>
      <w:r w:rsidR="00E45BEA">
        <w:rPr>
          <w:rFonts w:cs="Arial" w:hint="cs"/>
          <w:rtl/>
        </w:rPr>
        <w:t xml:space="preserve">מכך </w:t>
      </w:r>
      <w:r w:rsidR="00883165">
        <w:rPr>
          <w:rFonts w:cs="Arial" w:hint="cs"/>
          <w:rtl/>
        </w:rPr>
        <w:t xml:space="preserve">שגיד </w:t>
      </w:r>
      <w:r w:rsidR="00E45BEA">
        <w:rPr>
          <w:rFonts w:cs="Arial" w:hint="cs"/>
          <w:rtl/>
        </w:rPr>
        <w:t xml:space="preserve">זה </w:t>
      </w:r>
      <w:r w:rsidR="00883165">
        <w:rPr>
          <w:rFonts w:cs="Arial" w:hint="cs"/>
          <w:rtl/>
        </w:rPr>
        <w:t xml:space="preserve">אחראי על הקישור בין המוח לרגל, </w:t>
      </w:r>
      <w:r w:rsidR="004A2DBD">
        <w:rPr>
          <w:rFonts w:cs="Arial" w:hint="cs"/>
          <w:rtl/>
        </w:rPr>
        <w:t>ו</w:t>
      </w:r>
      <w:r w:rsidR="00883165">
        <w:rPr>
          <w:rFonts w:cs="Arial" w:hint="cs"/>
          <w:rtl/>
        </w:rPr>
        <w:t xml:space="preserve">פגיעה בו עלולה לגרום לצליעה, ובמקרים קשים </w:t>
      </w:r>
      <w:r w:rsidR="00F535BA">
        <w:rPr>
          <w:rFonts w:cs="Arial" w:hint="cs"/>
          <w:rtl/>
        </w:rPr>
        <w:t>לנ</w:t>
      </w:r>
      <w:r w:rsidR="004A2DBD">
        <w:rPr>
          <w:rFonts w:cs="Arial" w:hint="cs"/>
          <w:rtl/>
        </w:rPr>
        <w:t>תק</w:t>
      </w:r>
      <w:r w:rsidR="00883165">
        <w:rPr>
          <w:rFonts w:cs="Arial" w:hint="cs"/>
          <w:rtl/>
        </w:rPr>
        <w:t>.</w:t>
      </w:r>
    </w:p>
    <w:p w14:paraId="53D55D33" w14:textId="64CC494E" w:rsidR="00441BAD" w:rsidRPr="003E5011" w:rsidRDefault="00441BAD" w:rsidP="00145E19">
      <w:pPr>
        <w:rPr>
          <w:rFonts w:cs="Arial"/>
          <w:rtl/>
        </w:rPr>
      </w:pPr>
      <w:r>
        <w:rPr>
          <w:rFonts w:cs="Arial" w:hint="cs"/>
          <w:rtl/>
        </w:rPr>
        <w:t xml:space="preserve">נחלקו המפרשים, מדוע </w:t>
      </w:r>
      <w:r w:rsidR="0049632B">
        <w:rPr>
          <w:rFonts w:cs="Arial" w:hint="cs"/>
          <w:rtl/>
        </w:rPr>
        <w:t xml:space="preserve">בעקבות מה </w:t>
      </w:r>
      <w:r w:rsidR="003B6AAB">
        <w:rPr>
          <w:rFonts w:cs="Arial" w:hint="cs"/>
          <w:rtl/>
        </w:rPr>
        <w:t>שקרה ליעקב</w:t>
      </w:r>
      <w:r w:rsidR="006739AE">
        <w:rPr>
          <w:rFonts w:cs="Arial" w:hint="cs"/>
          <w:rtl/>
        </w:rPr>
        <w:t>,</w:t>
      </w:r>
      <w:r w:rsidR="003B6AAB">
        <w:rPr>
          <w:rFonts w:cs="Arial" w:hint="cs"/>
          <w:rtl/>
        </w:rPr>
        <w:t xml:space="preserve"> הפסיקו בניו לאכול</w:t>
      </w:r>
      <w:r w:rsidR="006739AE">
        <w:rPr>
          <w:rFonts w:cs="Arial" w:hint="cs"/>
          <w:rtl/>
        </w:rPr>
        <w:t xml:space="preserve"> </w:t>
      </w:r>
      <w:r w:rsidR="003B6AAB">
        <w:rPr>
          <w:rFonts w:cs="Arial" w:hint="cs"/>
          <w:rtl/>
        </w:rPr>
        <w:t>גיד הנשה</w:t>
      </w:r>
      <w:r w:rsidR="00DB1849">
        <w:rPr>
          <w:rFonts w:cs="Arial" w:hint="cs"/>
          <w:rtl/>
        </w:rPr>
        <w:t xml:space="preserve">. </w:t>
      </w:r>
      <w:r w:rsidR="006739AE">
        <w:rPr>
          <w:rFonts w:cs="Arial" w:hint="cs"/>
          <w:rtl/>
        </w:rPr>
        <w:t xml:space="preserve">שכן </w:t>
      </w:r>
      <w:r w:rsidR="00DB1849">
        <w:rPr>
          <w:rFonts w:cs="Arial" w:hint="cs"/>
          <w:rtl/>
        </w:rPr>
        <w:t xml:space="preserve">מעבר לברית המילה </w:t>
      </w:r>
      <w:r w:rsidR="009234D2">
        <w:rPr>
          <w:rFonts w:cs="Arial" w:hint="cs"/>
          <w:rtl/>
        </w:rPr>
        <w:t>ש</w:t>
      </w:r>
      <w:r w:rsidR="00DB1849">
        <w:rPr>
          <w:rFonts w:cs="Arial" w:hint="cs"/>
          <w:rtl/>
        </w:rPr>
        <w:t xml:space="preserve">הקב''ה </w:t>
      </w:r>
      <w:r w:rsidR="009234D2">
        <w:rPr>
          <w:rFonts w:cs="Arial" w:hint="cs"/>
          <w:rtl/>
        </w:rPr>
        <w:t xml:space="preserve">הורה </w:t>
      </w:r>
      <w:r w:rsidR="00DB1849">
        <w:rPr>
          <w:rFonts w:cs="Arial" w:hint="cs"/>
          <w:rtl/>
        </w:rPr>
        <w:t xml:space="preserve">לאברהם </w:t>
      </w:r>
      <w:r w:rsidR="009234D2">
        <w:rPr>
          <w:rFonts w:cs="Arial" w:hint="cs"/>
          <w:rtl/>
        </w:rPr>
        <w:t xml:space="preserve">שגם בניו יקיימו אותה, </w:t>
      </w:r>
      <w:r w:rsidR="003B6AAB">
        <w:rPr>
          <w:rFonts w:cs="Arial" w:hint="cs"/>
          <w:rtl/>
        </w:rPr>
        <w:t xml:space="preserve">לא מצאנו </w:t>
      </w:r>
      <w:r w:rsidR="002226C9">
        <w:rPr>
          <w:rFonts w:cs="Arial" w:hint="cs"/>
          <w:rtl/>
        </w:rPr>
        <w:t>ש</w:t>
      </w:r>
      <w:r w:rsidR="003B6AAB">
        <w:rPr>
          <w:rFonts w:cs="Arial" w:hint="cs"/>
          <w:rtl/>
        </w:rPr>
        <w:t xml:space="preserve">אירועים </w:t>
      </w:r>
      <w:r w:rsidR="006739AE">
        <w:rPr>
          <w:rFonts w:cs="Arial" w:hint="cs"/>
          <w:rtl/>
        </w:rPr>
        <w:t xml:space="preserve">אשר </w:t>
      </w:r>
      <w:r w:rsidR="003B6AAB">
        <w:rPr>
          <w:rFonts w:cs="Arial" w:hint="cs"/>
          <w:rtl/>
        </w:rPr>
        <w:t xml:space="preserve">אירעו לאבות </w:t>
      </w:r>
      <w:r w:rsidR="002226C9">
        <w:rPr>
          <w:rFonts w:cs="Arial" w:hint="cs"/>
          <w:rtl/>
        </w:rPr>
        <w:t>גרמו ש</w:t>
      </w:r>
      <w:r w:rsidR="009234D2">
        <w:rPr>
          <w:rFonts w:cs="Arial" w:hint="cs"/>
          <w:rtl/>
        </w:rPr>
        <w:t>בני</w:t>
      </w:r>
      <w:r w:rsidR="002226C9">
        <w:rPr>
          <w:rFonts w:cs="Arial" w:hint="cs"/>
          <w:rtl/>
        </w:rPr>
        <w:t>ה</w:t>
      </w:r>
      <w:r w:rsidR="009234D2">
        <w:rPr>
          <w:rFonts w:cs="Arial" w:hint="cs"/>
          <w:rtl/>
        </w:rPr>
        <w:t xml:space="preserve">ם </w:t>
      </w:r>
      <w:r w:rsidR="006739AE">
        <w:rPr>
          <w:rFonts w:cs="Arial" w:hint="cs"/>
          <w:rtl/>
        </w:rPr>
        <w:t>י</w:t>
      </w:r>
      <w:r w:rsidR="002226C9">
        <w:rPr>
          <w:rFonts w:cs="Arial" w:hint="cs"/>
          <w:rtl/>
        </w:rPr>
        <w:t>מנעו מדברים מסוימים</w:t>
      </w:r>
      <w:r w:rsidR="00635D0F">
        <w:rPr>
          <w:rFonts w:cs="Arial" w:hint="cs"/>
          <w:rtl/>
        </w:rPr>
        <w:t xml:space="preserve">, ולכן דנו </w:t>
      </w:r>
      <w:r w:rsidR="006739AE">
        <w:rPr>
          <w:rFonts w:cs="Arial" w:hint="cs"/>
          <w:rtl/>
        </w:rPr>
        <w:t>הפרשנים ב</w:t>
      </w:r>
      <w:r w:rsidR="00635D0F">
        <w:rPr>
          <w:rFonts w:cs="Arial" w:hint="cs"/>
          <w:rtl/>
        </w:rPr>
        <w:t xml:space="preserve">מה התייחד </w:t>
      </w:r>
      <w:r w:rsidR="006739AE">
        <w:rPr>
          <w:rFonts w:cs="Arial" w:hint="cs"/>
          <w:rtl/>
        </w:rPr>
        <w:t>אירוע המאבק והפציעה ב</w:t>
      </w:r>
      <w:r w:rsidR="00635D0F">
        <w:rPr>
          <w:rFonts w:cs="Arial" w:hint="cs"/>
          <w:rtl/>
        </w:rPr>
        <w:t>גיד הנשה</w:t>
      </w:r>
      <w:r w:rsidR="003B6AAB">
        <w:rPr>
          <w:rFonts w:cs="Arial" w:hint="cs"/>
          <w:rtl/>
        </w:rPr>
        <w:t>:</w:t>
      </w:r>
    </w:p>
    <w:p w14:paraId="373FA7F1" w14:textId="7B1720EA" w:rsidR="00E72C22" w:rsidRDefault="00E72C22" w:rsidP="00145E19">
      <w:pPr>
        <w:rPr>
          <w:rtl/>
        </w:rPr>
      </w:pPr>
      <w:r>
        <w:rPr>
          <w:rFonts w:hint="cs"/>
          <w:rtl/>
        </w:rPr>
        <w:t xml:space="preserve">א. </w:t>
      </w:r>
      <w:r w:rsidR="00FB1CC2" w:rsidRPr="00FB1CC2">
        <w:rPr>
          <w:rFonts w:hint="cs"/>
          <w:b/>
          <w:bCs/>
          <w:rtl/>
        </w:rPr>
        <w:t>הרשב''ם</w:t>
      </w:r>
      <w:r w:rsidR="00FB1CC2">
        <w:rPr>
          <w:rFonts w:hint="cs"/>
          <w:rtl/>
        </w:rPr>
        <w:t xml:space="preserve"> </w:t>
      </w:r>
      <w:r w:rsidR="004B4E81">
        <w:rPr>
          <w:rFonts w:hint="cs"/>
          <w:sz w:val="18"/>
          <w:szCs w:val="18"/>
          <w:rtl/>
        </w:rPr>
        <w:t xml:space="preserve">(שם, ד''ה על) </w:t>
      </w:r>
      <w:r w:rsidR="00D31946" w:rsidRPr="00D31946">
        <w:rPr>
          <w:rFonts w:hint="cs"/>
          <w:b/>
          <w:bCs/>
          <w:rtl/>
        </w:rPr>
        <w:t>והבכור שור</w:t>
      </w:r>
      <w:r w:rsidR="004B4E81">
        <w:rPr>
          <w:rFonts w:hint="cs"/>
          <w:rtl/>
        </w:rPr>
        <w:t xml:space="preserve"> </w:t>
      </w:r>
      <w:r w:rsidR="00DA0DCD">
        <w:rPr>
          <w:rFonts w:hint="cs"/>
          <w:sz w:val="18"/>
          <w:szCs w:val="18"/>
          <w:rtl/>
        </w:rPr>
        <w:t xml:space="preserve">(שם) </w:t>
      </w:r>
      <w:r w:rsidR="00D31946">
        <w:rPr>
          <w:rFonts w:hint="cs"/>
          <w:rtl/>
        </w:rPr>
        <w:t xml:space="preserve">פירשו, </w:t>
      </w:r>
      <w:r w:rsidR="00FB1CC2">
        <w:rPr>
          <w:rFonts w:hint="cs"/>
          <w:rtl/>
        </w:rPr>
        <w:t xml:space="preserve">שההימנעות </w:t>
      </w:r>
      <w:r w:rsidR="00625131">
        <w:rPr>
          <w:rFonts w:hint="cs"/>
          <w:rtl/>
        </w:rPr>
        <w:t xml:space="preserve">מהאכילה </w:t>
      </w:r>
      <w:r w:rsidR="00FB1CC2">
        <w:rPr>
          <w:rFonts w:hint="cs"/>
          <w:rtl/>
        </w:rPr>
        <w:t>באה להזכיר</w:t>
      </w:r>
      <w:r w:rsidR="00CB6335">
        <w:rPr>
          <w:rFonts w:hint="cs"/>
          <w:rtl/>
        </w:rPr>
        <w:t xml:space="preserve"> לדורות</w:t>
      </w:r>
      <w:r w:rsidR="00FB1CC2">
        <w:rPr>
          <w:rFonts w:hint="cs"/>
          <w:rtl/>
        </w:rPr>
        <w:t xml:space="preserve"> את גבורתו של יעקב, והנס שנעשה לו. </w:t>
      </w:r>
      <w:r w:rsidR="008D3A76">
        <w:rPr>
          <w:rFonts w:hint="cs"/>
          <w:rtl/>
        </w:rPr>
        <w:t xml:space="preserve">ב. </w:t>
      </w:r>
      <w:r w:rsidR="008D3A76" w:rsidRPr="008D3A76">
        <w:rPr>
          <w:rFonts w:hint="cs"/>
          <w:b/>
          <w:bCs/>
          <w:rtl/>
        </w:rPr>
        <w:t>החזקוני</w:t>
      </w:r>
      <w:r w:rsidR="008D3A76">
        <w:rPr>
          <w:rFonts w:hint="cs"/>
          <w:rtl/>
        </w:rPr>
        <w:t xml:space="preserve"> </w:t>
      </w:r>
      <w:r w:rsidR="004B4E81">
        <w:rPr>
          <w:rFonts w:hint="cs"/>
          <w:sz w:val="18"/>
          <w:szCs w:val="18"/>
          <w:rtl/>
        </w:rPr>
        <w:t xml:space="preserve">(שם) </w:t>
      </w:r>
      <w:r w:rsidR="008D3A76">
        <w:rPr>
          <w:rFonts w:hint="cs"/>
          <w:rtl/>
        </w:rPr>
        <w:t>צעד בכיוון שונה וכתב</w:t>
      </w:r>
      <w:r w:rsidR="00EB33BF">
        <w:rPr>
          <w:rFonts w:hint="cs"/>
          <w:rtl/>
        </w:rPr>
        <w:t>,</w:t>
      </w:r>
      <w:r w:rsidR="008D3A76">
        <w:rPr>
          <w:rFonts w:hint="cs"/>
          <w:rtl/>
        </w:rPr>
        <w:t xml:space="preserve"> שמדובר </w:t>
      </w:r>
      <w:r w:rsidR="00BB1746">
        <w:rPr>
          <w:rFonts w:hint="cs"/>
          <w:rtl/>
        </w:rPr>
        <w:t>בזכר להתרשלות בני יעקב</w:t>
      </w:r>
      <w:r w:rsidR="008D3A76">
        <w:rPr>
          <w:rFonts w:hint="cs"/>
          <w:rtl/>
        </w:rPr>
        <w:t xml:space="preserve">. כיוון שהנזק שאירע ליעקב אירע מחמת העובדה שאף אחד לא טרח ללוות אותו, </w:t>
      </w:r>
      <w:r w:rsidR="006739AE">
        <w:rPr>
          <w:rFonts w:hint="cs"/>
          <w:rtl/>
        </w:rPr>
        <w:t>קבע</w:t>
      </w:r>
      <w:r w:rsidR="008D2D41">
        <w:rPr>
          <w:rFonts w:hint="cs"/>
          <w:rtl/>
        </w:rPr>
        <w:t xml:space="preserve">ו בניו </w:t>
      </w:r>
      <w:r w:rsidR="008D3A76">
        <w:rPr>
          <w:rFonts w:hint="cs"/>
          <w:rtl/>
        </w:rPr>
        <w:t>סימן לדורות עולם</w:t>
      </w:r>
      <w:r w:rsidR="00907305">
        <w:rPr>
          <w:rFonts w:hint="cs"/>
          <w:rtl/>
        </w:rPr>
        <w:t xml:space="preserve"> המזכיר את חשיבות מצוות הלוויה. ובלשונו:</w:t>
      </w:r>
      <w:r w:rsidR="008D3A76">
        <w:rPr>
          <w:rFonts w:hint="cs"/>
          <w:rtl/>
        </w:rPr>
        <w:t xml:space="preserve"> </w:t>
      </w:r>
    </w:p>
    <w:p w14:paraId="050D521B" w14:textId="5C95CD17" w:rsidR="00391C81" w:rsidRPr="000E35DE" w:rsidRDefault="008D3A76" w:rsidP="00145E19">
      <w:pPr>
        <w:ind w:left="720"/>
        <w:rPr>
          <w:rFonts w:cs="Arial"/>
          <w:rtl/>
        </w:rPr>
      </w:pPr>
      <w:r>
        <w:rPr>
          <w:rFonts w:cs="Arial" w:hint="cs"/>
          <w:rtl/>
        </w:rPr>
        <w:t>''</w:t>
      </w:r>
      <w:r w:rsidRPr="008D3A76">
        <w:rPr>
          <w:rFonts w:cs="Arial"/>
          <w:rtl/>
        </w:rPr>
        <w:t>על כן לא יאכלו כמו והוא לא כן ידמה, כלומר בדין הוא שיש לקנוס ולענוש בני ישראל מאכילת גיד הנשה</w:t>
      </w:r>
      <w:r w:rsidR="00553C6D">
        <w:rPr>
          <w:rFonts w:cs="Arial" w:hint="cs"/>
          <w:rtl/>
        </w:rPr>
        <w:t>,</w:t>
      </w:r>
      <w:r w:rsidRPr="008D3A76">
        <w:rPr>
          <w:rFonts w:cs="Arial"/>
          <w:rtl/>
        </w:rPr>
        <w:t xml:space="preserve"> שהניחו את אביהם הולך יחידי</w:t>
      </w:r>
      <w:r w:rsidR="00553C6D">
        <w:rPr>
          <w:rFonts w:cs="Arial" w:hint="cs"/>
          <w:rtl/>
        </w:rPr>
        <w:t>,</w:t>
      </w:r>
      <w:r w:rsidRPr="008D3A76">
        <w:rPr>
          <w:rFonts w:cs="Arial"/>
          <w:rtl/>
        </w:rPr>
        <w:t xml:space="preserve"> כדכתיב ויותר יעקב לבדו. ו</w:t>
      </w:r>
      <w:r w:rsidR="00553C6D">
        <w:rPr>
          <w:rFonts w:cs="Arial" w:hint="cs"/>
          <w:rtl/>
        </w:rPr>
        <w:t>הם</w:t>
      </w:r>
      <w:r w:rsidRPr="008D3A76">
        <w:rPr>
          <w:rFonts w:cs="Arial"/>
          <w:rtl/>
        </w:rPr>
        <w:t xml:space="preserve"> היו גבורים והיה להם להמתין אביהם ולסייעו אם יצטרך</w:t>
      </w:r>
      <w:r w:rsidR="00553C6D">
        <w:rPr>
          <w:rFonts w:cs="Arial" w:hint="cs"/>
          <w:rtl/>
        </w:rPr>
        <w:t>,</w:t>
      </w:r>
      <w:r w:rsidRPr="008D3A76">
        <w:rPr>
          <w:rFonts w:cs="Arial"/>
          <w:rtl/>
        </w:rPr>
        <w:t xml:space="preserve"> והם לא עשו לו לו</w:t>
      </w:r>
      <w:r w:rsidR="00553C6D">
        <w:rPr>
          <w:rFonts w:cs="Arial" w:hint="cs"/>
          <w:rtl/>
        </w:rPr>
        <w:t>ו</w:t>
      </w:r>
      <w:r w:rsidRPr="008D3A76">
        <w:rPr>
          <w:rFonts w:cs="Arial"/>
          <w:rtl/>
        </w:rPr>
        <w:t>יה והוזק על ידם</w:t>
      </w:r>
      <w:r w:rsidR="00553C6D">
        <w:rPr>
          <w:rFonts w:cs="Arial" w:hint="cs"/>
          <w:rtl/>
        </w:rPr>
        <w:t>,</w:t>
      </w:r>
      <w:r w:rsidRPr="008D3A76">
        <w:rPr>
          <w:rFonts w:cs="Arial"/>
          <w:rtl/>
        </w:rPr>
        <w:t xml:space="preserve"> ומכאן ואילך יהיה להם לזכר ויהיו זריזים במצות לו</w:t>
      </w:r>
      <w:r w:rsidR="008B3321">
        <w:rPr>
          <w:rFonts w:cs="Arial" w:hint="cs"/>
          <w:rtl/>
        </w:rPr>
        <w:t>ו</w:t>
      </w:r>
      <w:r w:rsidRPr="008D3A76">
        <w:rPr>
          <w:rFonts w:cs="Arial"/>
          <w:rtl/>
        </w:rPr>
        <w:t>יה</w:t>
      </w:r>
      <w:r w:rsidR="008B3321">
        <w:rPr>
          <w:rFonts w:cs="Arial" w:hint="cs"/>
          <w:rtl/>
        </w:rPr>
        <w:t>,</w:t>
      </w:r>
      <w:r w:rsidRPr="008D3A76">
        <w:rPr>
          <w:rFonts w:cs="Arial"/>
          <w:rtl/>
        </w:rPr>
        <w:t xml:space="preserve"> ולכך ליו</w:t>
      </w:r>
      <w:r w:rsidR="008B3321">
        <w:rPr>
          <w:rFonts w:cs="Arial" w:hint="cs"/>
          <w:rtl/>
        </w:rPr>
        <w:t>ו</w:t>
      </w:r>
      <w:r w:rsidRPr="008D3A76">
        <w:rPr>
          <w:rFonts w:cs="Arial"/>
          <w:rtl/>
        </w:rPr>
        <w:t>ה יעקב את יוסף.</w:t>
      </w:r>
      <w:r>
        <w:rPr>
          <w:rFonts w:cs="Arial" w:hint="cs"/>
          <w:rtl/>
        </w:rPr>
        <w:t>''</w:t>
      </w:r>
    </w:p>
    <w:p w14:paraId="687C9E6B" w14:textId="70DC2B89" w:rsidR="00577719" w:rsidRPr="00134FE4" w:rsidRDefault="00D30842" w:rsidP="00145E19">
      <w:pPr>
        <w:rPr>
          <w:rtl/>
        </w:rPr>
      </w:pPr>
      <w:r>
        <w:rPr>
          <w:rFonts w:hint="cs"/>
          <w:rtl/>
        </w:rPr>
        <w:t xml:space="preserve">בעקבות יעקב אבינו וגיד הנשה, נעסוק השבוע בהלכותיו. ראשית </w:t>
      </w:r>
      <w:r w:rsidR="006739AE">
        <w:rPr>
          <w:rFonts w:hint="cs"/>
          <w:rtl/>
        </w:rPr>
        <w:t xml:space="preserve">נראה </w:t>
      </w:r>
      <w:r w:rsidR="00F76B9A">
        <w:rPr>
          <w:rFonts w:hint="cs"/>
          <w:rtl/>
        </w:rPr>
        <w:t>מחלוקת תנאים</w:t>
      </w:r>
      <w:r w:rsidR="00094AE8">
        <w:rPr>
          <w:rFonts w:hint="cs"/>
          <w:rtl/>
        </w:rPr>
        <w:t xml:space="preserve"> </w:t>
      </w:r>
      <w:r w:rsidR="00891E10">
        <w:rPr>
          <w:rFonts w:hint="cs"/>
          <w:rtl/>
        </w:rPr>
        <w:t xml:space="preserve">ממתי גיד הנשה נאסר באכילה, </w:t>
      </w:r>
      <w:r w:rsidR="006739AE">
        <w:rPr>
          <w:rFonts w:hint="cs"/>
          <w:rtl/>
        </w:rPr>
        <w:t xml:space="preserve">האם </w:t>
      </w:r>
      <w:r w:rsidR="00891E10">
        <w:rPr>
          <w:rFonts w:hint="cs"/>
          <w:rtl/>
        </w:rPr>
        <w:t>מזמן יעקב או ממתן תורה</w:t>
      </w:r>
      <w:r w:rsidR="006739AE">
        <w:rPr>
          <w:rFonts w:hint="cs"/>
          <w:rtl/>
        </w:rPr>
        <w:t>.</w:t>
      </w:r>
      <w:r w:rsidR="0059591B">
        <w:rPr>
          <w:rFonts w:hint="cs"/>
          <w:rtl/>
        </w:rPr>
        <w:t xml:space="preserve"> </w:t>
      </w:r>
      <w:r w:rsidR="006739AE">
        <w:rPr>
          <w:rFonts w:hint="cs"/>
          <w:rtl/>
        </w:rPr>
        <w:t>תשובה לשאלה זו</w:t>
      </w:r>
      <w:r w:rsidR="009644AF">
        <w:rPr>
          <w:rFonts w:hint="cs"/>
          <w:rtl/>
        </w:rPr>
        <w:t>,</w:t>
      </w:r>
      <w:r w:rsidR="00891E10">
        <w:rPr>
          <w:rFonts w:hint="cs"/>
          <w:rtl/>
        </w:rPr>
        <w:t xml:space="preserve"> ייתכן </w:t>
      </w:r>
      <w:r w:rsidR="009644AF">
        <w:rPr>
          <w:rFonts w:hint="cs"/>
          <w:rtl/>
        </w:rPr>
        <w:t xml:space="preserve">שתשפיע </w:t>
      </w:r>
      <w:r w:rsidR="00891E10">
        <w:rPr>
          <w:rFonts w:hint="cs"/>
          <w:rtl/>
        </w:rPr>
        <w:t xml:space="preserve">על שאלה </w:t>
      </w:r>
      <w:r w:rsidR="006739AE">
        <w:rPr>
          <w:rFonts w:hint="cs"/>
          <w:rtl/>
        </w:rPr>
        <w:t xml:space="preserve">נוספת, </w:t>
      </w:r>
      <w:r w:rsidR="00891E10">
        <w:rPr>
          <w:rFonts w:hint="cs"/>
          <w:rtl/>
        </w:rPr>
        <w:t xml:space="preserve">האם </w:t>
      </w:r>
      <w:r w:rsidR="0059591B">
        <w:rPr>
          <w:rFonts w:hint="cs"/>
          <w:rtl/>
        </w:rPr>
        <w:t>בני נח אסורים באכילת</w:t>
      </w:r>
      <w:r w:rsidR="006739AE">
        <w:rPr>
          <w:rFonts w:hint="cs"/>
          <w:rtl/>
        </w:rPr>
        <w:t xml:space="preserve"> גיד הנשה</w:t>
      </w:r>
      <w:r w:rsidR="0059591B">
        <w:rPr>
          <w:rFonts w:hint="cs"/>
          <w:rtl/>
        </w:rPr>
        <w:t>.</w:t>
      </w:r>
      <w:r>
        <w:rPr>
          <w:rFonts w:hint="cs"/>
          <w:rtl/>
        </w:rPr>
        <w:t xml:space="preserve"> </w:t>
      </w:r>
      <w:r w:rsidR="00B8230D">
        <w:rPr>
          <w:rFonts w:hint="cs"/>
          <w:rtl/>
        </w:rPr>
        <w:t xml:space="preserve">כמו כן נראה </w:t>
      </w:r>
      <w:r w:rsidR="00134FE4">
        <w:rPr>
          <w:rFonts w:hint="cs"/>
          <w:rtl/>
        </w:rPr>
        <w:t>את החידוש שיש באיסור אכילת גיד הנשה, ולסיום</w:t>
      </w:r>
      <w:r w:rsidR="006739AE">
        <w:rPr>
          <w:rFonts w:hint="cs"/>
          <w:rtl/>
        </w:rPr>
        <w:t>,</w:t>
      </w:r>
      <w:r w:rsidR="00134FE4">
        <w:rPr>
          <w:rFonts w:hint="cs"/>
          <w:rtl/>
        </w:rPr>
        <w:t xml:space="preserve"> האם נוהגים בזמן הזה לנקר </w:t>
      </w:r>
      <w:r w:rsidR="00134FE4">
        <w:rPr>
          <w:rFonts w:hint="cs"/>
          <w:sz w:val="18"/>
          <w:szCs w:val="18"/>
          <w:rtl/>
        </w:rPr>
        <w:t xml:space="preserve">(= לנקות ולהוציא) </w:t>
      </w:r>
      <w:r w:rsidR="00134FE4">
        <w:rPr>
          <w:rFonts w:hint="cs"/>
          <w:rtl/>
        </w:rPr>
        <w:t>את גיד הנשה.</w:t>
      </w:r>
    </w:p>
    <w:p w14:paraId="2F8CE7CB" w14:textId="4D17EF7A" w:rsidR="00577719" w:rsidRPr="00CE5403" w:rsidRDefault="001D6955" w:rsidP="00145E19">
      <w:pPr>
        <w:rPr>
          <w:b/>
          <w:bCs/>
          <w:u w:val="single"/>
          <w:rtl/>
        </w:rPr>
      </w:pPr>
      <w:r>
        <w:rPr>
          <w:rFonts w:hint="cs"/>
          <w:b/>
          <w:bCs/>
          <w:u w:val="single"/>
          <w:rtl/>
        </w:rPr>
        <w:t xml:space="preserve">ממתי חל </w:t>
      </w:r>
      <w:r w:rsidRPr="008D2D41">
        <w:rPr>
          <w:rFonts w:hint="cs"/>
          <w:b/>
          <w:bCs/>
          <w:u w:val="single"/>
          <w:rtl/>
        </w:rPr>
        <w:t>איסור</w:t>
      </w:r>
      <w:r w:rsidR="006739AE" w:rsidRPr="008D2D41">
        <w:rPr>
          <w:rFonts w:hint="cs"/>
          <w:b/>
          <w:bCs/>
          <w:u w:val="single"/>
          <w:rtl/>
        </w:rPr>
        <w:t xml:space="preserve"> גיד הנשה</w:t>
      </w:r>
    </w:p>
    <w:p w14:paraId="66605232" w14:textId="0F46C75A" w:rsidR="00F76B9A" w:rsidRPr="008D2D41" w:rsidRDefault="00F802A0" w:rsidP="00145E19">
      <w:pPr>
        <w:rPr>
          <w:color w:val="FF0000"/>
          <w:rtl/>
        </w:rPr>
      </w:pPr>
      <w:r>
        <w:rPr>
          <w:rFonts w:hint="cs"/>
          <w:rtl/>
        </w:rPr>
        <w:t>נחלקו</w:t>
      </w:r>
      <w:r w:rsidR="00F76B9A">
        <w:rPr>
          <w:rFonts w:hint="cs"/>
          <w:rtl/>
        </w:rPr>
        <w:t xml:space="preserve"> התנאים בשאלה ממתי צוו בני ישראל באיסור זה</w:t>
      </w:r>
      <w:r w:rsidR="00A23D92">
        <w:rPr>
          <w:rFonts w:hint="cs"/>
          <w:rtl/>
        </w:rPr>
        <w:t>:</w:t>
      </w:r>
      <w:r w:rsidR="00F76B9A">
        <w:rPr>
          <w:rFonts w:hint="cs"/>
          <w:rtl/>
        </w:rPr>
        <w:t xml:space="preserve"> </w:t>
      </w:r>
    </w:p>
    <w:p w14:paraId="3CD2C46E" w14:textId="2962B02E" w:rsidR="00391C81" w:rsidRDefault="00F76B9A" w:rsidP="00145E19">
      <w:pPr>
        <w:rPr>
          <w:rtl/>
        </w:rPr>
      </w:pPr>
      <w:r>
        <w:rPr>
          <w:rFonts w:hint="cs"/>
          <w:rtl/>
        </w:rPr>
        <w:t xml:space="preserve">א. חכמים </w:t>
      </w:r>
      <w:r>
        <w:rPr>
          <w:rFonts w:hint="cs"/>
          <w:sz w:val="18"/>
          <w:szCs w:val="18"/>
          <w:rtl/>
        </w:rPr>
        <w:t>(חולין</w:t>
      </w:r>
      <w:r w:rsidR="00D82C90">
        <w:rPr>
          <w:rFonts w:hint="cs"/>
          <w:sz w:val="18"/>
          <w:szCs w:val="18"/>
          <w:rtl/>
        </w:rPr>
        <w:t xml:space="preserve"> ק ע''ב)</w:t>
      </w:r>
      <w:r>
        <w:rPr>
          <w:rFonts w:hint="cs"/>
          <w:sz w:val="18"/>
          <w:szCs w:val="18"/>
          <w:rtl/>
        </w:rPr>
        <w:t xml:space="preserve"> </w:t>
      </w:r>
      <w:r w:rsidR="00D82C90">
        <w:rPr>
          <w:rFonts w:hint="cs"/>
          <w:rtl/>
        </w:rPr>
        <w:t>סברו, ש</w:t>
      </w:r>
      <w:r>
        <w:rPr>
          <w:rFonts w:hint="cs"/>
          <w:rtl/>
        </w:rPr>
        <w:t xml:space="preserve">למרות שאיסור גיד הנשה נאמר כבר לבני יעקב, בזמן הזה הוא אסור באכילה </w:t>
      </w:r>
      <w:r w:rsidR="006F3DD0">
        <w:rPr>
          <w:rFonts w:hint="cs"/>
          <w:rtl/>
        </w:rPr>
        <w:t>לא בגלל אותו</w:t>
      </w:r>
      <w:r>
        <w:rPr>
          <w:rFonts w:hint="cs"/>
          <w:rtl/>
        </w:rPr>
        <w:t xml:space="preserve"> ציווי </w:t>
      </w:r>
      <w:r w:rsidR="008D2D41">
        <w:rPr>
          <w:rFonts w:hint="cs"/>
          <w:rtl/>
        </w:rPr>
        <w:t>ש</w:t>
      </w:r>
      <w:r w:rsidR="006F3DD0">
        <w:rPr>
          <w:rFonts w:hint="cs"/>
          <w:rtl/>
        </w:rPr>
        <w:t>ניתן באופן פרטני ליעקב</w:t>
      </w:r>
      <w:r w:rsidR="008D2D41">
        <w:rPr>
          <w:rFonts w:hint="cs"/>
          <w:rtl/>
        </w:rPr>
        <w:t>,</w:t>
      </w:r>
      <w:r w:rsidR="006F3DD0">
        <w:rPr>
          <w:rFonts w:hint="cs"/>
          <w:rtl/>
        </w:rPr>
        <w:t xml:space="preserve"> </w:t>
      </w:r>
      <w:r w:rsidR="008D2D41">
        <w:rPr>
          <w:rFonts w:hint="cs"/>
          <w:rtl/>
        </w:rPr>
        <w:t xml:space="preserve">אלא </w:t>
      </w:r>
      <w:r>
        <w:rPr>
          <w:rFonts w:hint="cs"/>
          <w:rtl/>
        </w:rPr>
        <w:t xml:space="preserve">מחמת העובדה שבני ישראל צוו על כך שוב במעמד הר סיני, </w:t>
      </w:r>
      <w:r w:rsidR="00F00AB0">
        <w:rPr>
          <w:rFonts w:hint="cs"/>
          <w:rtl/>
        </w:rPr>
        <w:t>ו</w:t>
      </w:r>
      <w:r>
        <w:rPr>
          <w:rFonts w:hint="cs"/>
          <w:rtl/>
        </w:rPr>
        <w:t>בדומה למצוות המילה שמצווים בה בגלל מעמד הר סיני ולא מפני שאברהם אבינו מל עצמ</w:t>
      </w:r>
      <w:r w:rsidR="00D82C90">
        <w:rPr>
          <w:rFonts w:hint="cs"/>
          <w:rtl/>
        </w:rPr>
        <w:t xml:space="preserve">ו. </w:t>
      </w:r>
    </w:p>
    <w:p w14:paraId="2E9C568A" w14:textId="24CC9959" w:rsidR="00F76B9A" w:rsidRDefault="00790ED9" w:rsidP="00145E19">
      <w:pPr>
        <w:rPr>
          <w:b/>
          <w:bCs/>
          <w:u w:val="single"/>
          <w:rtl/>
        </w:rPr>
      </w:pPr>
      <w:r>
        <w:rPr>
          <w:rFonts w:hint="cs"/>
          <w:rtl/>
        </w:rPr>
        <w:t>עם</w:t>
      </w:r>
      <w:r w:rsidR="00391C81">
        <w:rPr>
          <w:rFonts w:hint="cs"/>
          <w:rtl/>
        </w:rPr>
        <w:t xml:space="preserve"> זאת, גם לשיטתם למדים מספר הלכות מהסיפור של יעקב. לדוגמא, הגמרא במסכת חולין </w:t>
      </w:r>
      <w:r w:rsidR="00391C81">
        <w:rPr>
          <w:rFonts w:hint="cs"/>
          <w:sz w:val="18"/>
          <w:szCs w:val="18"/>
          <w:rtl/>
        </w:rPr>
        <w:t xml:space="preserve">(פט ע''א) </w:t>
      </w:r>
      <w:r w:rsidR="00EC2DF8">
        <w:rPr>
          <w:rFonts w:hint="cs"/>
          <w:rtl/>
        </w:rPr>
        <w:t xml:space="preserve">כותבת, </w:t>
      </w:r>
      <w:r w:rsidR="00391C81">
        <w:rPr>
          <w:rFonts w:hint="cs"/>
          <w:rtl/>
        </w:rPr>
        <w:t>שאיסור גיד הנשה אינו נוהג בעופות</w:t>
      </w:r>
      <w:r w:rsidR="00EC2DF8">
        <w:rPr>
          <w:rFonts w:hint="cs"/>
          <w:rtl/>
        </w:rPr>
        <w:t xml:space="preserve"> </w:t>
      </w:r>
      <w:r w:rsidR="006F3DD0">
        <w:rPr>
          <w:rFonts w:hint="cs"/>
          <w:rtl/>
        </w:rPr>
        <w:t>אלא</w:t>
      </w:r>
      <w:r w:rsidR="00EC2DF8">
        <w:rPr>
          <w:rFonts w:hint="cs"/>
          <w:rtl/>
        </w:rPr>
        <w:t xml:space="preserve"> רק בבהמות וחיות</w:t>
      </w:r>
      <w:r w:rsidR="00B95E85">
        <w:rPr>
          <w:rFonts w:hint="cs"/>
          <w:rtl/>
        </w:rPr>
        <w:t>. הסיבה להבדל זה,</w:t>
      </w:r>
      <w:r w:rsidR="00EC2DF8">
        <w:rPr>
          <w:rFonts w:hint="cs"/>
          <w:rtl/>
        </w:rPr>
        <w:t xml:space="preserve"> </w:t>
      </w:r>
      <w:r w:rsidR="00172E24">
        <w:rPr>
          <w:rFonts w:hint="cs"/>
          <w:rtl/>
        </w:rPr>
        <w:t>ש</w:t>
      </w:r>
      <w:r w:rsidR="00B95E85">
        <w:rPr>
          <w:rFonts w:hint="cs"/>
          <w:rtl/>
        </w:rPr>
        <w:t xml:space="preserve">הבהמות והחיות </w:t>
      </w:r>
      <w:r w:rsidR="00EC2DF8">
        <w:rPr>
          <w:rFonts w:hint="cs"/>
          <w:rtl/>
        </w:rPr>
        <w:t>פרסותיהם דומ</w:t>
      </w:r>
      <w:r w:rsidR="00913CE1">
        <w:rPr>
          <w:rFonts w:hint="cs"/>
          <w:rtl/>
        </w:rPr>
        <w:t>ות</w:t>
      </w:r>
      <w:r w:rsidR="00EC2DF8">
        <w:rPr>
          <w:rFonts w:hint="cs"/>
          <w:rtl/>
        </w:rPr>
        <w:t xml:space="preserve"> לרגל אדם</w:t>
      </w:r>
      <w:r w:rsidR="00172E24">
        <w:rPr>
          <w:rFonts w:hint="cs"/>
          <w:rtl/>
        </w:rPr>
        <w:t xml:space="preserve"> (ובניגוד לעופות)</w:t>
      </w:r>
      <w:r w:rsidR="00B95E85">
        <w:rPr>
          <w:rFonts w:hint="cs"/>
          <w:rtl/>
        </w:rPr>
        <w:t xml:space="preserve">, והאיסור נאמר רק בכף רגל הדומה לרגל יעקב. </w:t>
      </w:r>
      <w:r w:rsidR="00D82C90">
        <w:rPr>
          <w:rFonts w:hint="cs"/>
          <w:rtl/>
        </w:rPr>
        <w:t xml:space="preserve">ובלשון </w:t>
      </w:r>
      <w:r w:rsidR="00D82C90" w:rsidRPr="00764B1F">
        <w:rPr>
          <w:rFonts w:hint="cs"/>
          <w:b/>
          <w:bCs/>
          <w:rtl/>
        </w:rPr>
        <w:t>הרמב''ם</w:t>
      </w:r>
      <w:r w:rsidR="00D82C90">
        <w:rPr>
          <w:rFonts w:hint="cs"/>
          <w:rtl/>
        </w:rPr>
        <w:t xml:space="preserve"> </w:t>
      </w:r>
      <w:r w:rsidR="00D82C90">
        <w:rPr>
          <w:rFonts w:hint="cs"/>
          <w:sz w:val="18"/>
          <w:szCs w:val="18"/>
          <w:rtl/>
        </w:rPr>
        <w:t>(</w:t>
      </w:r>
      <w:r w:rsidR="002151BB">
        <w:rPr>
          <w:rFonts w:hint="cs"/>
          <w:sz w:val="18"/>
          <w:szCs w:val="18"/>
          <w:rtl/>
        </w:rPr>
        <w:t xml:space="preserve">מאכלות אסורות </w:t>
      </w:r>
      <w:r w:rsidR="000E35DE">
        <w:rPr>
          <w:rFonts w:hint="cs"/>
          <w:sz w:val="18"/>
          <w:szCs w:val="18"/>
          <w:rtl/>
        </w:rPr>
        <w:t>ח, א, ד</w:t>
      </w:r>
      <w:r w:rsidR="00D82C90">
        <w:rPr>
          <w:rFonts w:hint="cs"/>
          <w:sz w:val="18"/>
          <w:szCs w:val="18"/>
          <w:rtl/>
        </w:rPr>
        <w:t>)</w:t>
      </w:r>
      <w:r w:rsidR="00D82C90">
        <w:rPr>
          <w:rFonts w:hint="cs"/>
          <w:rtl/>
        </w:rPr>
        <w:t>:</w:t>
      </w:r>
    </w:p>
    <w:p w14:paraId="7CC0A17C" w14:textId="5A95F82D" w:rsidR="00A5609B" w:rsidRDefault="00496F57" w:rsidP="00145E19">
      <w:pPr>
        <w:ind w:left="720"/>
        <w:rPr>
          <w:rtl/>
        </w:rPr>
      </w:pPr>
      <w:r>
        <w:rPr>
          <w:rFonts w:cs="Arial" w:hint="cs"/>
          <w:rtl/>
        </w:rPr>
        <w:t>''</w:t>
      </w:r>
      <w:r w:rsidR="00A5609B" w:rsidRPr="00A5609B">
        <w:rPr>
          <w:rFonts w:cs="Arial"/>
          <w:rtl/>
        </w:rPr>
        <w:t>גיד הנשה נוהג בבהמה וחיה הטהורין ואפילו בנבלות וטרפות שלהן, ונוהג בירך של ימין ובירך של שמאל, ואין אסור מן התורה אלא שעל כף הירך בלבד שנאמר אשר על כף הירך, העוף אין בו משום גיד הנשה מפני שאין לו כף ירך אלא יריכו ארוך, ואם נמצא עוף שירכו כירך הבהמה שיש לו כף גיד הנשה שלו אסור ואין לוקין עליו</w:t>
      </w:r>
      <w:r w:rsidR="003D5A3E">
        <w:rPr>
          <w:rFonts w:cs="Arial" w:hint="cs"/>
          <w:rtl/>
        </w:rPr>
        <w:t xml:space="preserve"> </w:t>
      </w:r>
      <w:r w:rsidR="003D5A3E">
        <w:rPr>
          <w:rFonts w:cs="Arial" w:hint="cs"/>
          <w:sz w:val="18"/>
          <w:szCs w:val="18"/>
          <w:rtl/>
        </w:rPr>
        <w:t>(ועיין הערה</w:t>
      </w:r>
      <w:r w:rsidR="003D5A3E">
        <w:rPr>
          <w:rStyle w:val="a5"/>
          <w:rFonts w:cs="Arial"/>
          <w:rtl/>
        </w:rPr>
        <w:footnoteReference w:id="2"/>
      </w:r>
      <w:r w:rsidR="003D5A3E">
        <w:rPr>
          <w:rFonts w:cs="Arial" w:hint="cs"/>
          <w:sz w:val="18"/>
          <w:szCs w:val="18"/>
          <w:rtl/>
        </w:rPr>
        <w:t>)</w:t>
      </w:r>
      <w:r w:rsidR="00A5609B">
        <w:rPr>
          <w:rFonts w:cs="Arial" w:hint="cs"/>
          <w:rtl/>
        </w:rPr>
        <w:t>.''</w:t>
      </w:r>
      <w:r w:rsidR="00A5609B" w:rsidRPr="00A5609B">
        <w:rPr>
          <w:rFonts w:cs="Arial"/>
          <w:rtl/>
        </w:rPr>
        <w:t xml:space="preserve"> </w:t>
      </w:r>
    </w:p>
    <w:p w14:paraId="295261F2" w14:textId="44B0C959" w:rsidR="001D6955" w:rsidRDefault="00F76B9A" w:rsidP="00145E19">
      <w:pPr>
        <w:rPr>
          <w:rtl/>
        </w:rPr>
      </w:pPr>
      <w:r>
        <w:rPr>
          <w:rFonts w:hint="cs"/>
          <w:rtl/>
        </w:rPr>
        <w:t xml:space="preserve">ב. רבי יהודה </w:t>
      </w:r>
      <w:r w:rsidR="001D0059">
        <w:rPr>
          <w:rFonts w:hint="cs"/>
          <w:sz w:val="18"/>
          <w:szCs w:val="18"/>
          <w:rtl/>
        </w:rPr>
        <w:t xml:space="preserve">(שם) </w:t>
      </w:r>
      <w:r w:rsidR="00764B1F">
        <w:rPr>
          <w:rFonts w:hint="cs"/>
          <w:rtl/>
        </w:rPr>
        <w:t xml:space="preserve">חלק </w:t>
      </w:r>
      <w:r>
        <w:rPr>
          <w:rFonts w:hint="cs"/>
          <w:rtl/>
        </w:rPr>
        <w:t xml:space="preserve">וסבר, שבני ישראל מצווים </w:t>
      </w:r>
      <w:r w:rsidR="006F3DD0">
        <w:rPr>
          <w:rFonts w:hint="cs"/>
          <w:rtl/>
        </w:rPr>
        <w:t xml:space="preserve">על </w:t>
      </w:r>
      <w:r>
        <w:rPr>
          <w:rFonts w:hint="cs"/>
          <w:rtl/>
        </w:rPr>
        <w:t xml:space="preserve">איסור זה מחמת הציווי </w:t>
      </w:r>
      <w:r w:rsidR="006F3DD0">
        <w:rPr>
          <w:rFonts w:hint="cs"/>
          <w:rtl/>
        </w:rPr>
        <w:t>ל</w:t>
      </w:r>
      <w:r>
        <w:rPr>
          <w:rFonts w:hint="cs"/>
          <w:rtl/>
        </w:rPr>
        <w:t xml:space="preserve">יעקב אבינו. </w:t>
      </w:r>
      <w:r w:rsidR="001D6955">
        <w:rPr>
          <w:rFonts w:hint="cs"/>
          <w:rtl/>
        </w:rPr>
        <w:t>משום כך</w:t>
      </w:r>
      <w:r w:rsidR="006F3DD0">
        <w:rPr>
          <w:rFonts w:hint="cs"/>
          <w:rtl/>
        </w:rPr>
        <w:t>,</w:t>
      </w:r>
      <w:r w:rsidR="001D6955">
        <w:rPr>
          <w:rFonts w:hint="cs"/>
          <w:rtl/>
        </w:rPr>
        <w:t xml:space="preserve"> בעוד שלדעת חכמים גיד הנשה נוהג רק בבהמה טהורה, שהרי רק בהמה זו ניתן לאכול ושייך לאסור את אכילת גיד הנשה שבה, לדעת רבי יהודה גם בבהמה טמאה איסור זה נוהג, שהרי לפני מתן תורה </w:t>
      </w:r>
      <w:r w:rsidR="00653719">
        <w:rPr>
          <w:rFonts w:hint="cs"/>
          <w:rtl/>
        </w:rPr>
        <w:t>היה מותר לאכול בהמות וחיות טמאות</w:t>
      </w:r>
      <w:r w:rsidR="00172E24">
        <w:rPr>
          <w:rFonts w:hint="cs"/>
          <w:rtl/>
        </w:rPr>
        <w:t xml:space="preserve"> </w:t>
      </w:r>
      <w:r w:rsidR="00172E24">
        <w:rPr>
          <w:rFonts w:hint="cs"/>
          <w:sz w:val="18"/>
          <w:szCs w:val="18"/>
          <w:rtl/>
        </w:rPr>
        <w:t>(ועיין בדף לפרשת וישלח שנה ג')</w:t>
      </w:r>
      <w:r w:rsidR="00653719">
        <w:rPr>
          <w:rFonts w:hint="cs"/>
          <w:rtl/>
        </w:rPr>
        <w:t>.</w:t>
      </w:r>
    </w:p>
    <w:p w14:paraId="43EBB94E" w14:textId="2F726F90" w:rsidR="003D5A3E" w:rsidRPr="003A0876" w:rsidRDefault="00FC48C7" w:rsidP="00145E19">
      <w:pPr>
        <w:rPr>
          <w:rtl/>
        </w:rPr>
      </w:pPr>
      <w:r>
        <w:rPr>
          <w:rFonts w:hint="cs"/>
          <w:rtl/>
        </w:rPr>
        <w:t>ייתכן שעל בסיס מחלוקת זו, ניתן להסביר מחלוקת נוספת,</w:t>
      </w:r>
      <w:r w:rsidR="003A0876">
        <w:rPr>
          <w:rFonts w:hint="cs"/>
          <w:rtl/>
        </w:rPr>
        <w:t xml:space="preserve"> גיד של איז</w:t>
      </w:r>
      <w:r w:rsidR="006F3DD0">
        <w:rPr>
          <w:rFonts w:hint="cs"/>
          <w:rtl/>
        </w:rPr>
        <w:t>ו</w:t>
      </w:r>
      <w:r w:rsidR="003A0876">
        <w:rPr>
          <w:rFonts w:hint="cs"/>
          <w:rtl/>
        </w:rPr>
        <w:t xml:space="preserve"> רגל נאסר באכילה. רבי יהודה הסובר שהאיסור נלמד מיעקב, סובר </w:t>
      </w:r>
      <w:r w:rsidR="003A0876">
        <w:rPr>
          <w:rFonts w:hint="cs"/>
          <w:sz w:val="18"/>
          <w:szCs w:val="18"/>
          <w:rtl/>
        </w:rPr>
        <w:t>(חולין צא ע''ב)</w:t>
      </w:r>
      <w:r w:rsidR="003A0876">
        <w:rPr>
          <w:rFonts w:hint="cs"/>
          <w:rtl/>
        </w:rPr>
        <w:t xml:space="preserve"> שהאיסור נוהג רק ברגל ימין, ב</w:t>
      </w:r>
      <w:r w:rsidR="00803A0A">
        <w:rPr>
          <w:rFonts w:hint="cs"/>
          <w:rtl/>
        </w:rPr>
        <w:t>ה</w:t>
      </w:r>
      <w:r w:rsidR="003A0876">
        <w:rPr>
          <w:rFonts w:hint="cs"/>
          <w:rtl/>
        </w:rPr>
        <w:t xml:space="preserve"> אירע המעשה. חכמים חולקים וסוברים שהאיסור נוהג ב</w:t>
      </w:r>
      <w:r w:rsidR="00803A0A">
        <w:rPr>
          <w:rFonts w:hint="cs"/>
          <w:rtl/>
        </w:rPr>
        <w:t>גידים שב</w:t>
      </w:r>
      <w:r w:rsidR="003A0876">
        <w:rPr>
          <w:rFonts w:hint="cs"/>
          <w:rtl/>
        </w:rPr>
        <w:t xml:space="preserve">שתי הרגליים, כיוון שהאיסור מקורו בסיני </w:t>
      </w:r>
      <w:r w:rsidR="003A0876">
        <w:rPr>
          <w:rFonts w:hint="cs"/>
          <w:sz w:val="18"/>
          <w:szCs w:val="18"/>
          <w:rtl/>
        </w:rPr>
        <w:t xml:space="preserve">(אם כי עיין </w:t>
      </w:r>
      <w:r w:rsidR="000100D4" w:rsidRPr="00E119A7">
        <w:rPr>
          <w:rFonts w:hint="cs"/>
          <w:b/>
          <w:bCs/>
          <w:sz w:val="18"/>
          <w:szCs w:val="18"/>
          <w:rtl/>
        </w:rPr>
        <w:t>ב</w:t>
      </w:r>
      <w:r w:rsidR="003A0876" w:rsidRPr="00E119A7">
        <w:rPr>
          <w:rFonts w:hint="cs"/>
          <w:b/>
          <w:bCs/>
          <w:sz w:val="18"/>
          <w:szCs w:val="18"/>
          <w:rtl/>
        </w:rPr>
        <w:t>רש''י</w:t>
      </w:r>
      <w:r w:rsidR="003A0876">
        <w:rPr>
          <w:rFonts w:hint="cs"/>
          <w:sz w:val="18"/>
          <w:szCs w:val="18"/>
          <w:rtl/>
        </w:rPr>
        <w:t xml:space="preserve"> שם ד''ה ורבנן)</w:t>
      </w:r>
      <w:r w:rsidR="003A0876">
        <w:rPr>
          <w:rFonts w:hint="cs"/>
          <w:rtl/>
        </w:rPr>
        <w:t xml:space="preserve">. </w:t>
      </w:r>
    </w:p>
    <w:p w14:paraId="4147A294" w14:textId="306D327F" w:rsidR="001D6955" w:rsidRPr="00653719" w:rsidRDefault="00653719" w:rsidP="00145E19">
      <w:pPr>
        <w:rPr>
          <w:u w:val="single"/>
          <w:rtl/>
        </w:rPr>
      </w:pPr>
      <w:r w:rsidRPr="00653719">
        <w:rPr>
          <w:rFonts w:hint="cs"/>
          <w:u w:val="single"/>
          <w:rtl/>
        </w:rPr>
        <w:t xml:space="preserve">גיד הנשה </w:t>
      </w:r>
      <w:r w:rsidR="00061F84">
        <w:rPr>
          <w:rFonts w:hint="cs"/>
          <w:u w:val="single"/>
          <w:rtl/>
        </w:rPr>
        <w:t>ב</w:t>
      </w:r>
      <w:r w:rsidRPr="00653719">
        <w:rPr>
          <w:rFonts w:hint="cs"/>
          <w:u w:val="single"/>
          <w:rtl/>
        </w:rPr>
        <w:t>בני נח</w:t>
      </w:r>
    </w:p>
    <w:p w14:paraId="02A20B6D" w14:textId="542EC2F3" w:rsidR="009D0401" w:rsidRDefault="00F76B9A" w:rsidP="00145E19">
      <w:pPr>
        <w:rPr>
          <w:rtl/>
        </w:rPr>
      </w:pPr>
      <w:r>
        <w:rPr>
          <w:rFonts w:hint="cs"/>
          <w:rtl/>
        </w:rPr>
        <w:t xml:space="preserve">בעקבות </w:t>
      </w:r>
      <w:r w:rsidR="00AE2541">
        <w:rPr>
          <w:rFonts w:hint="cs"/>
          <w:rtl/>
        </w:rPr>
        <w:t xml:space="preserve">דברי רבי יהודה הסובר </w:t>
      </w:r>
      <w:r w:rsidR="00061F84">
        <w:rPr>
          <w:rFonts w:hint="cs"/>
          <w:rtl/>
        </w:rPr>
        <w:t>ש</w:t>
      </w:r>
      <w:r w:rsidR="00803A0A">
        <w:rPr>
          <w:rFonts w:hint="cs"/>
          <w:rtl/>
        </w:rPr>
        <w:t xml:space="preserve">האיסור קיים כבר מתקופת </w:t>
      </w:r>
      <w:r w:rsidR="00061F84">
        <w:rPr>
          <w:rFonts w:hint="cs"/>
          <w:rtl/>
        </w:rPr>
        <w:t>יעקב</w:t>
      </w:r>
      <w:r w:rsidR="00803A0A">
        <w:rPr>
          <w:rFonts w:hint="cs"/>
          <w:rtl/>
        </w:rPr>
        <w:t>,</w:t>
      </w:r>
      <w:r w:rsidR="00061F84">
        <w:rPr>
          <w:rFonts w:hint="cs"/>
          <w:rtl/>
        </w:rPr>
        <w:t xml:space="preserve"> </w:t>
      </w:r>
      <w:r>
        <w:rPr>
          <w:rFonts w:hint="cs"/>
          <w:rtl/>
        </w:rPr>
        <w:t xml:space="preserve">נחלקו הראשונים האם גם </w:t>
      </w:r>
      <w:r w:rsidR="00803A0A">
        <w:rPr>
          <w:rFonts w:hint="cs"/>
          <w:rtl/>
        </w:rPr>
        <w:t xml:space="preserve">על </w:t>
      </w:r>
      <w:r>
        <w:rPr>
          <w:rFonts w:hint="cs"/>
          <w:rtl/>
        </w:rPr>
        <w:t xml:space="preserve">בני נח </w:t>
      </w:r>
      <w:r w:rsidR="00803A0A">
        <w:rPr>
          <w:rFonts w:hint="cs"/>
          <w:rtl/>
        </w:rPr>
        <w:t>חל</w:t>
      </w:r>
      <w:r>
        <w:rPr>
          <w:rFonts w:hint="cs"/>
          <w:rtl/>
        </w:rPr>
        <w:t xml:space="preserve"> איסור ז</w:t>
      </w:r>
      <w:r w:rsidR="005951C9">
        <w:rPr>
          <w:rFonts w:hint="cs"/>
          <w:rtl/>
        </w:rPr>
        <w:t>ה:</w:t>
      </w:r>
    </w:p>
    <w:p w14:paraId="414B7FA3" w14:textId="4658B0F1" w:rsidR="00796FB4" w:rsidRDefault="00CB18E0" w:rsidP="00145E19">
      <w:pPr>
        <w:rPr>
          <w:rtl/>
        </w:rPr>
      </w:pPr>
      <w:r>
        <w:rPr>
          <w:rFonts w:hint="cs"/>
          <w:rtl/>
        </w:rPr>
        <w:t xml:space="preserve">א. </w:t>
      </w:r>
      <w:r w:rsidR="00896FCC" w:rsidRPr="00896FCC">
        <w:rPr>
          <w:rFonts w:hint="cs"/>
          <w:b/>
          <w:bCs/>
          <w:rtl/>
        </w:rPr>
        <w:t>התוספות</w:t>
      </w:r>
      <w:r w:rsidR="00896FCC">
        <w:rPr>
          <w:rFonts w:hint="cs"/>
          <w:rtl/>
        </w:rPr>
        <w:t xml:space="preserve"> </w:t>
      </w:r>
      <w:r w:rsidR="00896FCC">
        <w:rPr>
          <w:rFonts w:hint="cs"/>
          <w:sz w:val="18"/>
          <w:szCs w:val="18"/>
          <w:rtl/>
        </w:rPr>
        <w:t>(חו</w:t>
      </w:r>
      <w:r w:rsidR="004A1FA5">
        <w:rPr>
          <w:rFonts w:hint="cs"/>
          <w:sz w:val="18"/>
          <w:szCs w:val="18"/>
          <w:rtl/>
        </w:rPr>
        <w:t>לי</w:t>
      </w:r>
      <w:r w:rsidR="00896FCC">
        <w:rPr>
          <w:rFonts w:hint="cs"/>
          <w:sz w:val="18"/>
          <w:szCs w:val="18"/>
          <w:rtl/>
        </w:rPr>
        <w:t>ן</w:t>
      </w:r>
      <w:r w:rsidR="004A1FA5">
        <w:rPr>
          <w:rFonts w:hint="cs"/>
          <w:sz w:val="18"/>
          <w:szCs w:val="18"/>
          <w:rtl/>
        </w:rPr>
        <w:t xml:space="preserve"> צ ע''א ד''ה קדשים)</w:t>
      </w:r>
      <w:r w:rsidR="00896FCC">
        <w:rPr>
          <w:rFonts w:hint="cs"/>
          <w:sz w:val="18"/>
          <w:szCs w:val="18"/>
          <w:rtl/>
        </w:rPr>
        <w:t xml:space="preserve"> </w:t>
      </w:r>
      <w:r w:rsidR="00796FB4">
        <w:rPr>
          <w:rFonts w:hint="cs"/>
          <w:rtl/>
        </w:rPr>
        <w:t>העלו אפשרות</w:t>
      </w:r>
      <w:r w:rsidR="004A1FA5">
        <w:rPr>
          <w:rFonts w:hint="cs"/>
          <w:rtl/>
        </w:rPr>
        <w:t xml:space="preserve">, שלמרות שהגמרא כותבת שאיסור זה נאמר לבני נח, כוונתה </w:t>
      </w:r>
      <w:r w:rsidR="00803A0A">
        <w:rPr>
          <w:rFonts w:hint="cs"/>
          <w:rtl/>
        </w:rPr>
        <w:t xml:space="preserve">היא </w:t>
      </w:r>
      <w:r w:rsidR="004A1FA5">
        <w:rPr>
          <w:rFonts w:hint="cs"/>
          <w:rtl/>
        </w:rPr>
        <w:t>רק לבני ישרא</w:t>
      </w:r>
      <w:r w:rsidR="00D00E45">
        <w:rPr>
          <w:rFonts w:hint="cs"/>
          <w:rtl/>
        </w:rPr>
        <w:t xml:space="preserve">ל, כפי שכתוב בתורה 'על כן לא יאכלו </w:t>
      </w:r>
      <w:r w:rsidR="00D00E45" w:rsidRPr="002B1294">
        <w:rPr>
          <w:rFonts w:hint="cs"/>
          <w:b/>
          <w:bCs/>
          <w:rtl/>
        </w:rPr>
        <w:t>בני ישראל</w:t>
      </w:r>
      <w:r w:rsidR="00D00E45">
        <w:rPr>
          <w:rFonts w:hint="cs"/>
          <w:rtl/>
        </w:rPr>
        <w:t xml:space="preserve"> את גיד הנשה'.</w:t>
      </w:r>
      <w:r w:rsidR="004A1FA5">
        <w:rPr>
          <w:rFonts w:hint="cs"/>
          <w:rtl/>
        </w:rPr>
        <w:t xml:space="preserve"> הסיבה שהגמרא מתנסחת בלשון </w:t>
      </w:r>
      <w:r w:rsidR="00D00E45">
        <w:rPr>
          <w:rFonts w:hint="cs"/>
          <w:rtl/>
        </w:rPr>
        <w:t>'בני נח' היא</w:t>
      </w:r>
      <w:r w:rsidR="004A1FA5">
        <w:rPr>
          <w:rFonts w:hint="cs"/>
          <w:rtl/>
        </w:rPr>
        <w:t>, שלפני מתן תורה בני יעקב נקראו בני נח</w:t>
      </w:r>
      <w:r w:rsidR="00EF20D1">
        <w:rPr>
          <w:rFonts w:hint="cs"/>
          <w:rtl/>
        </w:rPr>
        <w:t xml:space="preserve"> </w:t>
      </w:r>
      <w:r w:rsidR="00803A0A">
        <w:rPr>
          <w:rFonts w:hint="cs"/>
          <w:rtl/>
        </w:rPr>
        <w:t xml:space="preserve">אך </w:t>
      </w:r>
      <w:r w:rsidR="00EF20D1">
        <w:rPr>
          <w:rFonts w:hint="cs"/>
          <w:rtl/>
        </w:rPr>
        <w:t xml:space="preserve">לא </w:t>
      </w:r>
      <w:r w:rsidR="00341FAE">
        <w:rPr>
          <w:rFonts w:hint="cs"/>
          <w:rtl/>
        </w:rPr>
        <w:t>מפני</w:t>
      </w:r>
      <w:r w:rsidR="00EF20D1">
        <w:rPr>
          <w:rFonts w:hint="cs"/>
          <w:rtl/>
        </w:rPr>
        <w:t xml:space="preserve"> שגם הגויים אסורים באכילתו</w:t>
      </w:r>
      <w:r w:rsidR="004A1FA5">
        <w:rPr>
          <w:rFonts w:hint="cs"/>
          <w:rtl/>
        </w:rPr>
        <w:t>.</w:t>
      </w:r>
    </w:p>
    <w:p w14:paraId="6A784356" w14:textId="03E47BED" w:rsidR="003E7ED8" w:rsidRDefault="009D0401" w:rsidP="00145E19">
      <w:pPr>
        <w:rPr>
          <w:rtl/>
        </w:rPr>
      </w:pPr>
      <w:r>
        <w:rPr>
          <w:rFonts w:hint="cs"/>
          <w:rtl/>
        </w:rPr>
        <w:t xml:space="preserve">ב. </w:t>
      </w:r>
      <w:r w:rsidR="00BD7D0F" w:rsidRPr="00BD7D0F">
        <w:rPr>
          <w:rFonts w:hint="cs"/>
          <w:b/>
          <w:bCs/>
          <w:rtl/>
        </w:rPr>
        <w:t>ר''י</w:t>
      </w:r>
      <w:r w:rsidR="00BD7D0F">
        <w:rPr>
          <w:rFonts w:hint="cs"/>
          <w:b/>
          <w:bCs/>
          <w:rtl/>
        </w:rPr>
        <w:t xml:space="preserve"> </w:t>
      </w:r>
      <w:r w:rsidR="007A1E61">
        <w:rPr>
          <w:rFonts w:hint="cs"/>
          <w:sz w:val="18"/>
          <w:szCs w:val="18"/>
          <w:rtl/>
        </w:rPr>
        <w:t>(</w:t>
      </w:r>
      <w:r w:rsidR="00BD7D0F">
        <w:rPr>
          <w:rFonts w:hint="cs"/>
          <w:sz w:val="18"/>
          <w:szCs w:val="18"/>
          <w:rtl/>
        </w:rPr>
        <w:t>תוס' פסחים כב ע''א ד''ה ורבי שמעון</w:t>
      </w:r>
      <w:r w:rsidR="007A1E61">
        <w:rPr>
          <w:rFonts w:hint="cs"/>
          <w:sz w:val="18"/>
          <w:szCs w:val="18"/>
          <w:rtl/>
        </w:rPr>
        <w:t>)</w:t>
      </w:r>
      <w:r w:rsidR="00E43D61">
        <w:rPr>
          <w:rFonts w:hint="cs"/>
          <w:rtl/>
        </w:rPr>
        <w:t xml:space="preserve"> חלק וכתב</w:t>
      </w:r>
      <w:r w:rsidR="007A1E61">
        <w:rPr>
          <w:rFonts w:hint="cs"/>
          <w:rtl/>
        </w:rPr>
        <w:t>, שאכן עד מתן תורה איסור זה נאמר אף לבני נח, כפי שנאסר על בני יעקב שהיו בני נח</w:t>
      </w:r>
      <w:r w:rsidR="001016BA">
        <w:rPr>
          <w:rFonts w:hint="cs"/>
          <w:rtl/>
        </w:rPr>
        <w:t xml:space="preserve"> ולא יהודים</w:t>
      </w:r>
      <w:r w:rsidR="007A1E61">
        <w:rPr>
          <w:rFonts w:hint="cs"/>
          <w:rtl/>
        </w:rPr>
        <w:t>. אולם, לאחר שניתנה תורה לעם ישראל, האיסור</w:t>
      </w:r>
      <w:r w:rsidR="00C904FC">
        <w:rPr>
          <w:rFonts w:hint="cs"/>
          <w:rtl/>
        </w:rPr>
        <w:t xml:space="preserve"> בוטל</w:t>
      </w:r>
      <w:r w:rsidR="00803A0A">
        <w:rPr>
          <w:rFonts w:hint="cs"/>
          <w:rtl/>
        </w:rPr>
        <w:t xml:space="preserve"> לגבי בני נח</w:t>
      </w:r>
      <w:r w:rsidR="00C904FC">
        <w:rPr>
          <w:rFonts w:hint="cs"/>
          <w:rtl/>
        </w:rPr>
        <w:t xml:space="preserve">. עיקרון דומה ראינו בעבר </w:t>
      </w:r>
      <w:r w:rsidR="00C904FC">
        <w:rPr>
          <w:rFonts w:hint="cs"/>
          <w:sz w:val="18"/>
          <w:szCs w:val="18"/>
          <w:rtl/>
        </w:rPr>
        <w:t>(לך לך שנה א')</w:t>
      </w:r>
      <w:r w:rsidR="00C904FC">
        <w:rPr>
          <w:rFonts w:hint="cs"/>
          <w:sz w:val="24"/>
          <w:szCs w:val="24"/>
          <w:rtl/>
        </w:rPr>
        <w:t xml:space="preserve"> </w:t>
      </w:r>
      <w:r w:rsidR="00C904FC" w:rsidRPr="00C904FC">
        <w:rPr>
          <w:rFonts w:hint="cs"/>
          <w:rtl/>
        </w:rPr>
        <w:t>בדברי ה</w:t>
      </w:r>
      <w:r w:rsidR="00C904FC">
        <w:rPr>
          <w:rFonts w:hint="cs"/>
          <w:rtl/>
        </w:rPr>
        <w:t xml:space="preserve">תוספות רא''ש, שסבר </w:t>
      </w:r>
      <w:r w:rsidR="00703785">
        <w:rPr>
          <w:rFonts w:hint="cs"/>
          <w:rtl/>
        </w:rPr>
        <w:t xml:space="preserve">שלמרות שבני קטורה צוו גם על המילה, ציווי זה נהג </w:t>
      </w:r>
      <w:r w:rsidR="00C904FC">
        <w:rPr>
          <w:rFonts w:hint="cs"/>
          <w:rtl/>
        </w:rPr>
        <w:t>רק עד מתן תורה.</w:t>
      </w:r>
    </w:p>
    <w:p w14:paraId="66D08E9B" w14:textId="0B437C50" w:rsidR="00FB7832" w:rsidRPr="004B3FB8" w:rsidRDefault="009D0401" w:rsidP="00145E19">
      <w:pPr>
        <w:rPr>
          <w:rtl/>
        </w:rPr>
      </w:pPr>
      <w:r>
        <w:rPr>
          <w:rFonts w:hint="cs"/>
          <w:rtl/>
        </w:rPr>
        <w:t xml:space="preserve">ג. </w:t>
      </w:r>
      <w:r w:rsidR="003E7ED8">
        <w:rPr>
          <w:rFonts w:hint="cs"/>
          <w:rtl/>
        </w:rPr>
        <w:t xml:space="preserve">אפשרות שלישית המרחיבה ביותר יש בדברי </w:t>
      </w:r>
      <w:r w:rsidR="003E7ED8" w:rsidRPr="006E02AB">
        <w:rPr>
          <w:rFonts w:hint="cs"/>
          <w:b/>
          <w:bCs/>
          <w:rtl/>
        </w:rPr>
        <w:t>הר''י מאורנלינש</w:t>
      </w:r>
      <w:r w:rsidR="003E7ED8">
        <w:rPr>
          <w:rFonts w:hint="cs"/>
          <w:rtl/>
        </w:rPr>
        <w:t xml:space="preserve"> </w:t>
      </w:r>
      <w:r w:rsidR="003E7ED8">
        <w:rPr>
          <w:rFonts w:hint="cs"/>
          <w:sz w:val="18"/>
          <w:szCs w:val="18"/>
          <w:rtl/>
        </w:rPr>
        <w:t>(</w:t>
      </w:r>
      <w:r w:rsidR="00737378">
        <w:rPr>
          <w:rFonts w:hint="cs"/>
          <w:sz w:val="18"/>
          <w:szCs w:val="18"/>
          <w:rtl/>
        </w:rPr>
        <w:t>שם</w:t>
      </w:r>
      <w:r w:rsidR="003E7ED8">
        <w:rPr>
          <w:rFonts w:hint="cs"/>
          <w:sz w:val="18"/>
          <w:szCs w:val="18"/>
          <w:rtl/>
        </w:rPr>
        <w:t>)</w:t>
      </w:r>
      <w:r w:rsidR="008F1E78">
        <w:rPr>
          <w:rFonts w:hint="cs"/>
          <w:rtl/>
        </w:rPr>
        <w:t>,</w:t>
      </w:r>
      <w:r w:rsidR="003E7ED8">
        <w:rPr>
          <w:rFonts w:hint="cs"/>
          <w:rtl/>
        </w:rPr>
        <w:t xml:space="preserve"> שסבר ש</w:t>
      </w:r>
      <w:r w:rsidR="00D54D79">
        <w:rPr>
          <w:rFonts w:hint="cs"/>
          <w:rtl/>
        </w:rPr>
        <w:t xml:space="preserve">לדעת רבי יהודה </w:t>
      </w:r>
      <w:r w:rsidR="003E7ED8">
        <w:rPr>
          <w:rFonts w:hint="cs"/>
          <w:rtl/>
        </w:rPr>
        <w:t>איסור גיד הנשה לבני נח</w:t>
      </w:r>
      <w:r w:rsidR="00803A0A">
        <w:rPr>
          <w:rFonts w:hint="cs"/>
          <w:rtl/>
        </w:rPr>
        <w:t>,</w:t>
      </w:r>
      <w:r w:rsidR="003E7ED8">
        <w:rPr>
          <w:rFonts w:hint="cs"/>
          <w:rtl/>
        </w:rPr>
        <w:t xml:space="preserve"> נוהג גם בזמן הזה. משום כך תמה כיצד </w:t>
      </w:r>
      <w:r w:rsidR="00AB7D6B">
        <w:rPr>
          <w:rFonts w:hint="cs"/>
          <w:rtl/>
        </w:rPr>
        <w:t xml:space="preserve">מובא בשמו </w:t>
      </w:r>
      <w:r w:rsidR="003E7ED8">
        <w:rPr>
          <w:rFonts w:hint="cs"/>
          <w:rtl/>
        </w:rPr>
        <w:t xml:space="preserve">בגמרא בפסחים </w:t>
      </w:r>
      <w:r w:rsidR="003E7ED8">
        <w:rPr>
          <w:rFonts w:hint="cs"/>
          <w:sz w:val="18"/>
          <w:szCs w:val="18"/>
          <w:rtl/>
        </w:rPr>
        <w:t xml:space="preserve">(שם) </w:t>
      </w:r>
      <w:r w:rsidR="00AB7D6B">
        <w:rPr>
          <w:rFonts w:hint="cs"/>
          <w:rtl/>
        </w:rPr>
        <w:t xml:space="preserve">שמותר </w:t>
      </w:r>
      <w:r w:rsidR="003E7ED8">
        <w:rPr>
          <w:rFonts w:hint="cs"/>
          <w:rtl/>
        </w:rPr>
        <w:t>ליהודי לשלוח ירך</w:t>
      </w:r>
      <w:r w:rsidR="00803A0A">
        <w:rPr>
          <w:rFonts w:hint="cs"/>
          <w:rtl/>
        </w:rPr>
        <w:t xml:space="preserve"> בהמה</w:t>
      </w:r>
      <w:r w:rsidR="003E7ED8">
        <w:rPr>
          <w:rFonts w:hint="cs"/>
          <w:rtl/>
        </w:rPr>
        <w:t xml:space="preserve"> לנכרי, </w:t>
      </w:r>
      <w:r w:rsidR="000A4E64">
        <w:rPr>
          <w:rFonts w:hint="cs"/>
          <w:rtl/>
        </w:rPr>
        <w:t>ש</w:t>
      </w:r>
      <w:r w:rsidR="008F1E78">
        <w:rPr>
          <w:rFonts w:hint="cs"/>
          <w:rtl/>
        </w:rPr>
        <w:t xml:space="preserve">הרי גם אם אין בכך איסור של 'לא תחנם', </w:t>
      </w:r>
      <w:r w:rsidR="00803A0A">
        <w:rPr>
          <w:rFonts w:hint="cs"/>
          <w:rtl/>
        </w:rPr>
        <w:t>הרי ש</w:t>
      </w:r>
      <w:r w:rsidR="003E7ED8">
        <w:rPr>
          <w:rFonts w:hint="cs"/>
          <w:rtl/>
        </w:rPr>
        <w:t xml:space="preserve">בירך יש את גיד הנשה </w:t>
      </w:r>
      <w:r w:rsidR="00803A0A">
        <w:rPr>
          <w:rFonts w:hint="cs"/>
          <w:rtl/>
        </w:rPr>
        <w:t>ויש איסור של "</w:t>
      </w:r>
      <w:r w:rsidR="003E7ED8">
        <w:rPr>
          <w:rFonts w:hint="cs"/>
          <w:rtl/>
        </w:rPr>
        <w:t>לפני עיוור לא תתן מכשול</w:t>
      </w:r>
      <w:r w:rsidR="00803A0A">
        <w:rPr>
          <w:rFonts w:hint="cs"/>
          <w:rtl/>
        </w:rPr>
        <w:t>"</w:t>
      </w:r>
      <w:r w:rsidR="003E7ED8">
        <w:rPr>
          <w:rFonts w:hint="cs"/>
          <w:rtl/>
        </w:rPr>
        <w:t xml:space="preserve">. </w:t>
      </w:r>
      <w:r w:rsidR="007A1E61">
        <w:rPr>
          <w:rFonts w:hint="cs"/>
          <w:rtl/>
        </w:rPr>
        <w:t xml:space="preserve"> </w:t>
      </w:r>
    </w:p>
    <w:p w14:paraId="443A0003" w14:textId="616E7D7A" w:rsidR="00A67EB3" w:rsidRPr="007328F6" w:rsidRDefault="00A67EB3" w:rsidP="00621B2F">
      <w:pPr>
        <w:spacing w:after="80"/>
        <w:rPr>
          <w:b/>
          <w:bCs/>
          <w:u w:val="single"/>
          <w:rtl/>
        </w:rPr>
      </w:pPr>
      <w:r w:rsidRPr="007328F6">
        <w:rPr>
          <w:rFonts w:hint="cs"/>
          <w:b/>
          <w:bCs/>
          <w:u w:val="single"/>
          <w:rtl/>
        </w:rPr>
        <w:t>אין בנותן טעם</w:t>
      </w:r>
    </w:p>
    <w:p w14:paraId="5D6CC975" w14:textId="77777777" w:rsidR="00145E19" w:rsidRDefault="008D46F8" w:rsidP="008A257A">
      <w:pPr>
        <w:spacing w:after="80"/>
        <w:rPr>
          <w:rtl/>
        </w:rPr>
      </w:pPr>
      <w:r>
        <w:rPr>
          <w:rFonts w:hint="cs"/>
          <w:rtl/>
        </w:rPr>
        <w:t xml:space="preserve">להלכה </w:t>
      </w:r>
      <w:r w:rsidR="00FF70D6">
        <w:rPr>
          <w:rFonts w:hint="cs"/>
          <w:rtl/>
        </w:rPr>
        <w:t>נפסק</w:t>
      </w:r>
      <w:r>
        <w:rPr>
          <w:rFonts w:hint="cs"/>
          <w:rtl/>
        </w:rPr>
        <w:t xml:space="preserve"> </w:t>
      </w:r>
      <w:r w:rsidR="00145E19">
        <w:rPr>
          <w:rFonts w:hint="cs"/>
          <w:rtl/>
        </w:rPr>
        <w:t>כ</w:t>
      </w:r>
      <w:r>
        <w:rPr>
          <w:rFonts w:hint="cs"/>
          <w:rtl/>
        </w:rPr>
        <w:t xml:space="preserve">חכמים, כך </w:t>
      </w:r>
      <w:r w:rsidR="0059591B">
        <w:rPr>
          <w:rFonts w:hint="cs"/>
          <w:rtl/>
        </w:rPr>
        <w:t>שלכולי עלמא מותר למכור את גיד הנשה לגוי</w:t>
      </w:r>
      <w:r w:rsidR="00891E10">
        <w:rPr>
          <w:rFonts w:hint="cs"/>
          <w:rtl/>
        </w:rPr>
        <w:t xml:space="preserve"> </w:t>
      </w:r>
      <w:r w:rsidR="00891E10" w:rsidRPr="004716C5">
        <w:rPr>
          <w:rFonts w:hint="cs"/>
          <w:sz w:val="18"/>
          <w:szCs w:val="18"/>
          <w:rtl/>
        </w:rPr>
        <w:t>(וכפי שנראה להלן רבים נהגו כך)</w:t>
      </w:r>
      <w:r w:rsidR="0059591B">
        <w:rPr>
          <w:rFonts w:hint="cs"/>
          <w:rtl/>
        </w:rPr>
        <w:t xml:space="preserve">, </w:t>
      </w:r>
      <w:r w:rsidR="00A45527">
        <w:rPr>
          <w:rFonts w:hint="cs"/>
          <w:rtl/>
        </w:rPr>
        <w:t>וכן האיסור נוהג בש</w:t>
      </w:r>
      <w:r w:rsidR="00D61D03">
        <w:rPr>
          <w:rFonts w:hint="cs"/>
          <w:rtl/>
        </w:rPr>
        <w:t>ת</w:t>
      </w:r>
      <w:r w:rsidR="00A45527">
        <w:rPr>
          <w:rFonts w:hint="cs"/>
          <w:rtl/>
        </w:rPr>
        <w:t xml:space="preserve">י </w:t>
      </w:r>
    </w:p>
    <w:p w14:paraId="1DE0B87F" w14:textId="663369C0" w:rsidR="008D46F8" w:rsidRPr="008A257A" w:rsidRDefault="00A45527" w:rsidP="008A257A">
      <w:pPr>
        <w:spacing w:after="80"/>
        <w:rPr>
          <w:sz w:val="18"/>
          <w:szCs w:val="18"/>
          <w:rtl/>
        </w:rPr>
      </w:pPr>
      <w:r>
        <w:rPr>
          <w:rFonts w:hint="cs"/>
          <w:rtl/>
        </w:rPr>
        <w:lastRenderedPageBreak/>
        <w:t>רגלי הבהמה</w:t>
      </w:r>
      <w:r w:rsidR="008D46F8">
        <w:rPr>
          <w:rFonts w:hint="cs"/>
          <w:rtl/>
        </w:rPr>
        <w:t>.</w:t>
      </w:r>
      <w:r w:rsidR="00C64D5D">
        <w:rPr>
          <w:rFonts w:hint="cs"/>
          <w:rtl/>
        </w:rPr>
        <w:t xml:space="preserve"> </w:t>
      </w:r>
      <w:r w:rsidR="0025646A">
        <w:rPr>
          <w:rFonts w:hint="cs"/>
          <w:rtl/>
        </w:rPr>
        <w:t xml:space="preserve">מה </w:t>
      </w:r>
      <w:r w:rsidR="00803A0A">
        <w:rPr>
          <w:rFonts w:hint="cs"/>
          <w:rtl/>
        </w:rPr>
        <w:t xml:space="preserve">יהיה </w:t>
      </w:r>
      <w:r w:rsidR="0025646A">
        <w:rPr>
          <w:rFonts w:hint="cs"/>
          <w:rtl/>
        </w:rPr>
        <w:t xml:space="preserve">הדין כאשר בישלו גיד הנשה </w:t>
      </w:r>
      <w:r w:rsidR="00803A0A">
        <w:rPr>
          <w:rFonts w:hint="cs"/>
          <w:rtl/>
        </w:rPr>
        <w:t xml:space="preserve">יחד </w:t>
      </w:r>
      <w:r w:rsidR="0025646A">
        <w:rPr>
          <w:rFonts w:hint="cs"/>
          <w:rtl/>
        </w:rPr>
        <w:t>עם בשר</w:t>
      </w:r>
      <w:r w:rsidR="005801A7">
        <w:rPr>
          <w:rFonts w:hint="cs"/>
          <w:rtl/>
        </w:rPr>
        <w:t xml:space="preserve"> כשר</w:t>
      </w:r>
      <w:r w:rsidR="0025646A">
        <w:rPr>
          <w:rFonts w:hint="cs"/>
          <w:rtl/>
        </w:rPr>
        <w:t>?</w:t>
      </w:r>
      <w:r w:rsidR="008A257A">
        <w:rPr>
          <w:rFonts w:hint="cs"/>
          <w:rtl/>
        </w:rPr>
        <w:t xml:space="preserve"> </w:t>
      </w:r>
      <w:r w:rsidR="001873F3">
        <w:rPr>
          <w:rFonts w:hint="cs"/>
          <w:rtl/>
        </w:rPr>
        <w:t xml:space="preserve">הגמרא במסכת </w:t>
      </w:r>
      <w:r w:rsidR="00CB2A84">
        <w:rPr>
          <w:rFonts w:hint="cs"/>
          <w:rtl/>
        </w:rPr>
        <w:t xml:space="preserve">פסחים </w:t>
      </w:r>
      <w:r w:rsidR="001873F3">
        <w:rPr>
          <w:rFonts w:hint="cs"/>
          <w:sz w:val="18"/>
          <w:szCs w:val="18"/>
          <w:rtl/>
        </w:rPr>
        <w:t>(</w:t>
      </w:r>
      <w:r w:rsidR="00CB2A84">
        <w:rPr>
          <w:rFonts w:hint="cs"/>
          <w:sz w:val="18"/>
          <w:szCs w:val="18"/>
          <w:rtl/>
        </w:rPr>
        <w:t>כב ע''א</w:t>
      </w:r>
      <w:r w:rsidR="001873F3">
        <w:rPr>
          <w:rFonts w:hint="cs"/>
          <w:sz w:val="18"/>
          <w:szCs w:val="18"/>
          <w:rtl/>
        </w:rPr>
        <w:t xml:space="preserve">) </w:t>
      </w:r>
      <w:r w:rsidR="005801A7">
        <w:rPr>
          <w:rFonts w:hint="cs"/>
          <w:rtl/>
        </w:rPr>
        <w:t>כותבת ש</w:t>
      </w:r>
      <w:r w:rsidR="00CB2A84">
        <w:rPr>
          <w:rFonts w:hint="cs"/>
          <w:rtl/>
        </w:rPr>
        <w:t>לדעת רב</w:t>
      </w:r>
      <w:r w:rsidR="00FE5562">
        <w:rPr>
          <w:rFonts w:hint="cs"/>
          <w:rtl/>
        </w:rPr>
        <w:t xml:space="preserve">י </w:t>
      </w:r>
      <w:r w:rsidR="00145E19">
        <w:rPr>
          <w:rFonts w:hint="cs"/>
          <w:rtl/>
        </w:rPr>
        <w:t>יהודה</w:t>
      </w:r>
      <w:r w:rsidR="00FE5562">
        <w:rPr>
          <w:rFonts w:hint="cs"/>
          <w:rtl/>
        </w:rPr>
        <w:t xml:space="preserve"> יש בגיד טעם, ולכן </w:t>
      </w:r>
      <w:r w:rsidR="005801A7">
        <w:rPr>
          <w:rFonts w:hint="cs"/>
          <w:rtl/>
        </w:rPr>
        <w:t xml:space="preserve">במקרה בו אין בתבשיל </w:t>
      </w:r>
      <w:r w:rsidR="009B1068">
        <w:rPr>
          <w:rFonts w:hint="cs"/>
          <w:rtl/>
        </w:rPr>
        <w:t xml:space="preserve">הבשר </w:t>
      </w:r>
      <w:r w:rsidR="005801A7">
        <w:rPr>
          <w:rFonts w:hint="cs"/>
          <w:rtl/>
        </w:rPr>
        <w:t>פי שישים</w:t>
      </w:r>
      <w:r w:rsidR="00803A0A">
        <w:rPr>
          <w:rFonts w:hint="cs"/>
          <w:rtl/>
        </w:rPr>
        <w:t>,</w:t>
      </w:r>
      <w:r w:rsidR="005801A7">
        <w:rPr>
          <w:rFonts w:hint="cs"/>
          <w:rtl/>
        </w:rPr>
        <w:t xml:space="preserve"> </w:t>
      </w:r>
      <w:r w:rsidR="00FE5562">
        <w:rPr>
          <w:rFonts w:hint="cs"/>
          <w:rtl/>
        </w:rPr>
        <w:t>ה</w:t>
      </w:r>
      <w:r w:rsidR="009B1068">
        <w:rPr>
          <w:rFonts w:hint="cs"/>
          <w:rtl/>
        </w:rPr>
        <w:t xml:space="preserve">גיד </w:t>
      </w:r>
      <w:r w:rsidR="00FE5562">
        <w:rPr>
          <w:rFonts w:hint="cs"/>
          <w:rtl/>
        </w:rPr>
        <w:t xml:space="preserve"> אוסר </w:t>
      </w:r>
      <w:r w:rsidR="005801A7">
        <w:rPr>
          <w:rFonts w:hint="cs"/>
          <w:rtl/>
        </w:rPr>
        <w:t>א</w:t>
      </w:r>
      <w:r w:rsidR="009B1068">
        <w:rPr>
          <w:rFonts w:hint="cs"/>
          <w:rtl/>
        </w:rPr>
        <w:t>ת הכל</w:t>
      </w:r>
      <w:r w:rsidR="005801A7">
        <w:rPr>
          <w:rFonts w:hint="cs"/>
          <w:rtl/>
        </w:rPr>
        <w:t xml:space="preserve"> באכילה</w:t>
      </w:r>
      <w:r w:rsidR="00FE5562">
        <w:rPr>
          <w:rFonts w:hint="cs"/>
          <w:rtl/>
        </w:rPr>
        <w:t xml:space="preserve">. לדעת רבי </w:t>
      </w:r>
      <w:r w:rsidR="00145E19">
        <w:rPr>
          <w:rFonts w:hint="cs"/>
          <w:rtl/>
        </w:rPr>
        <w:t xml:space="preserve">שמעון </w:t>
      </w:r>
      <w:r w:rsidR="00FE5562">
        <w:rPr>
          <w:rFonts w:hint="cs"/>
          <w:rtl/>
        </w:rPr>
        <w:t>אין טעם</w:t>
      </w:r>
      <w:r w:rsidR="009B1068">
        <w:rPr>
          <w:rFonts w:hint="cs"/>
          <w:rtl/>
        </w:rPr>
        <w:t xml:space="preserve"> בגיד ואין הוא אוסר את שאר התבשיל.</w:t>
      </w:r>
      <w:r w:rsidR="00CB2A84">
        <w:rPr>
          <w:rFonts w:hint="cs"/>
          <w:rtl/>
        </w:rPr>
        <w:t xml:space="preserve"> </w:t>
      </w:r>
    </w:p>
    <w:p w14:paraId="540C799C" w14:textId="58AC4139" w:rsidR="001873F3" w:rsidRDefault="00576D94" w:rsidP="00621B2F">
      <w:pPr>
        <w:spacing w:after="80"/>
        <w:rPr>
          <w:rtl/>
        </w:rPr>
      </w:pPr>
      <w:r>
        <w:rPr>
          <w:rFonts w:hint="cs"/>
          <w:rtl/>
        </w:rPr>
        <w:t>על בסיס אותה מחלוקת, יש שפירשו את מחלוקת רב ועולא האם הקנוקנות</w:t>
      </w:r>
      <w:r w:rsidR="00020B96">
        <w:rPr>
          <w:rFonts w:hint="cs"/>
          <w:rtl/>
        </w:rPr>
        <w:t xml:space="preserve"> </w:t>
      </w:r>
      <w:r w:rsidR="00020B96" w:rsidRPr="00823DF1">
        <w:rPr>
          <w:rFonts w:hint="cs"/>
          <w:sz w:val="18"/>
          <w:szCs w:val="18"/>
          <w:rtl/>
        </w:rPr>
        <w:t>(</w:t>
      </w:r>
      <w:r w:rsidRPr="00823DF1">
        <w:rPr>
          <w:rFonts w:hint="cs"/>
          <w:sz w:val="18"/>
          <w:szCs w:val="18"/>
          <w:rtl/>
        </w:rPr>
        <w:t>כלומר ענפי הגיד המתפשטים אל תוך הבשר</w:t>
      </w:r>
      <w:r w:rsidR="00020B96" w:rsidRPr="00823DF1">
        <w:rPr>
          <w:rFonts w:hint="cs"/>
          <w:sz w:val="18"/>
          <w:szCs w:val="18"/>
          <w:rtl/>
        </w:rPr>
        <w:t>)</w:t>
      </w:r>
      <w:r w:rsidR="00873D0F">
        <w:rPr>
          <w:rFonts w:hint="cs"/>
          <w:rtl/>
        </w:rPr>
        <w:t>,</w:t>
      </w:r>
      <w:r w:rsidR="00422AEE">
        <w:rPr>
          <w:rFonts w:hint="cs"/>
          <w:rtl/>
        </w:rPr>
        <w:t xml:space="preserve"> אסורים</w:t>
      </w:r>
      <w:r>
        <w:rPr>
          <w:rFonts w:hint="cs"/>
          <w:rtl/>
        </w:rPr>
        <w:t xml:space="preserve">. עולא סבר שחלקים אלו מותרים באכילה, כיוון שיש בהם טעם, ורק גיד הנשה שאין בו טעם נאסר באכילה מגזירת הכתוב. </w:t>
      </w:r>
      <w:r w:rsidR="009B1068">
        <w:rPr>
          <w:rFonts w:hint="cs"/>
          <w:rtl/>
        </w:rPr>
        <w:t xml:space="preserve">לעומת זאת </w:t>
      </w:r>
      <w:r>
        <w:rPr>
          <w:rFonts w:hint="cs"/>
          <w:rtl/>
        </w:rPr>
        <w:t>רב חלק וסבר שיש ב</w:t>
      </w:r>
      <w:r w:rsidR="005A09C3">
        <w:rPr>
          <w:rFonts w:hint="cs"/>
          <w:rtl/>
        </w:rPr>
        <w:t>גיד הנשה</w:t>
      </w:r>
      <w:r>
        <w:rPr>
          <w:rFonts w:hint="cs"/>
          <w:rtl/>
        </w:rPr>
        <w:t xml:space="preserve"> טעם, ולמרות זאת הוא נאסר, </w:t>
      </w:r>
      <w:r w:rsidR="005A09C3">
        <w:rPr>
          <w:rFonts w:hint="cs"/>
          <w:rtl/>
        </w:rPr>
        <w:t>משום כך גם הקנוקנות</w:t>
      </w:r>
      <w:r w:rsidR="009B1068">
        <w:rPr>
          <w:rFonts w:hint="cs"/>
          <w:rtl/>
        </w:rPr>
        <w:t xml:space="preserve"> שיש בהן טעם תהיינה אסורות</w:t>
      </w:r>
      <w:r>
        <w:rPr>
          <w:rFonts w:hint="cs"/>
          <w:rtl/>
        </w:rPr>
        <w:t xml:space="preserve">. </w:t>
      </w:r>
    </w:p>
    <w:p w14:paraId="0E0A3027" w14:textId="0C7D2FDB" w:rsidR="00576D94" w:rsidRDefault="00A26526" w:rsidP="004B4E81">
      <w:pPr>
        <w:rPr>
          <w:rtl/>
        </w:rPr>
      </w:pPr>
      <w:r>
        <w:rPr>
          <w:rFonts w:hint="cs"/>
          <w:rtl/>
        </w:rPr>
        <w:t xml:space="preserve">להלכה פסק </w:t>
      </w:r>
      <w:r w:rsidRPr="008E2167">
        <w:rPr>
          <w:rFonts w:hint="cs"/>
          <w:b/>
          <w:bCs/>
          <w:rtl/>
        </w:rPr>
        <w:t>השולחן ערוך</w:t>
      </w:r>
      <w:r>
        <w:rPr>
          <w:rFonts w:hint="cs"/>
          <w:rtl/>
        </w:rPr>
        <w:t xml:space="preserve"> </w:t>
      </w:r>
      <w:r>
        <w:rPr>
          <w:rFonts w:hint="cs"/>
          <w:sz w:val="18"/>
          <w:szCs w:val="18"/>
          <w:rtl/>
        </w:rPr>
        <w:t xml:space="preserve">(יו''ד סה, ט) </w:t>
      </w:r>
      <w:r>
        <w:rPr>
          <w:rFonts w:hint="cs"/>
          <w:rtl/>
        </w:rPr>
        <w:t>כדעה הסוברת שאין בגיד הנשה בנותן טעם, ולכן אם הוא התערב בתבשיל</w:t>
      </w:r>
      <w:r w:rsidR="009B1068">
        <w:rPr>
          <w:rFonts w:hint="cs"/>
          <w:rtl/>
        </w:rPr>
        <w:t>,</w:t>
      </w:r>
      <w:r>
        <w:rPr>
          <w:rFonts w:hint="cs"/>
          <w:rtl/>
        </w:rPr>
        <w:t xml:space="preserve"> אין צורך לבדוק האם </w:t>
      </w:r>
      <w:r w:rsidR="000A7DB7">
        <w:rPr>
          <w:rFonts w:hint="cs"/>
          <w:rtl/>
        </w:rPr>
        <w:t>יש בתבשיל פי שישים על מנת לבטל את טעם האיסור</w:t>
      </w:r>
      <w:r>
        <w:rPr>
          <w:rFonts w:hint="cs"/>
          <w:rtl/>
        </w:rPr>
        <w:t>. עם זאת</w:t>
      </w:r>
      <w:r w:rsidR="009B1068">
        <w:rPr>
          <w:rFonts w:hint="cs"/>
          <w:rtl/>
        </w:rPr>
        <w:t>,</w:t>
      </w:r>
      <w:r>
        <w:rPr>
          <w:rFonts w:hint="cs"/>
          <w:rtl/>
        </w:rPr>
        <w:t xml:space="preserve"> פסק </w:t>
      </w:r>
      <w:r w:rsidR="00B87F42">
        <w:rPr>
          <w:rFonts w:hint="cs"/>
          <w:rtl/>
        </w:rPr>
        <w:t xml:space="preserve">בעקבות הרשב''א </w:t>
      </w:r>
      <w:r w:rsidR="00326575">
        <w:rPr>
          <w:rFonts w:hint="cs"/>
          <w:rtl/>
        </w:rPr>
        <w:t>שהקנוקנות</w:t>
      </w:r>
      <w:r>
        <w:rPr>
          <w:rFonts w:hint="cs"/>
          <w:rtl/>
        </w:rPr>
        <w:t xml:space="preserve"> אסורות באכילה</w:t>
      </w:r>
      <w:r w:rsidR="00943ADF">
        <w:rPr>
          <w:rFonts w:hint="cs"/>
          <w:rtl/>
        </w:rPr>
        <w:t>, אך רק</w:t>
      </w:r>
      <w:r w:rsidR="00B834BA">
        <w:rPr>
          <w:rFonts w:hint="cs"/>
          <w:rtl/>
        </w:rPr>
        <w:t xml:space="preserve"> מדרבנן</w:t>
      </w:r>
      <w:r w:rsidR="005F32BE">
        <w:rPr>
          <w:rFonts w:hint="cs"/>
          <w:rtl/>
        </w:rPr>
        <w:t xml:space="preserve"> ובגלל שישראל קדושים </w:t>
      </w:r>
      <w:r w:rsidR="009B1068">
        <w:rPr>
          <w:rFonts w:hint="cs"/>
          <w:rtl/>
        </w:rPr>
        <w:t>ו</w:t>
      </w:r>
      <w:r w:rsidR="00326575">
        <w:rPr>
          <w:rFonts w:hint="cs"/>
          <w:rtl/>
        </w:rPr>
        <w:t>החמירו</w:t>
      </w:r>
      <w:r w:rsidR="005F32BE">
        <w:rPr>
          <w:rFonts w:hint="cs"/>
          <w:rtl/>
        </w:rPr>
        <w:t xml:space="preserve"> על עצמם</w:t>
      </w:r>
      <w:r w:rsidR="00943ADF">
        <w:rPr>
          <w:rFonts w:hint="cs"/>
          <w:rtl/>
        </w:rPr>
        <w:t>.</w:t>
      </w:r>
    </w:p>
    <w:p w14:paraId="18DF7756" w14:textId="697D8485" w:rsidR="007328F6" w:rsidRDefault="007328F6" w:rsidP="00145E19">
      <w:pPr>
        <w:rPr>
          <w:u w:val="single"/>
          <w:rtl/>
        </w:rPr>
      </w:pPr>
      <w:r>
        <w:rPr>
          <w:rFonts w:hint="cs"/>
          <w:u w:val="single"/>
          <w:rtl/>
        </w:rPr>
        <w:t>זמן אכילת גיד</w:t>
      </w:r>
    </w:p>
    <w:p w14:paraId="62A5F5ED" w14:textId="13838ECA" w:rsidR="003F03F3" w:rsidRPr="007328F6" w:rsidRDefault="003F03F3" w:rsidP="00145E19">
      <w:pPr>
        <w:rPr>
          <w:rtl/>
        </w:rPr>
      </w:pPr>
      <w:r>
        <w:rPr>
          <w:rFonts w:hint="cs"/>
          <w:rtl/>
        </w:rPr>
        <w:t xml:space="preserve">בעקבות </w:t>
      </w:r>
      <w:r w:rsidR="00265E82">
        <w:rPr>
          <w:rFonts w:hint="cs"/>
          <w:rtl/>
        </w:rPr>
        <w:t>החידוש שבגיד הנשה</w:t>
      </w:r>
      <w:r w:rsidR="00470B18">
        <w:rPr>
          <w:rFonts w:hint="cs"/>
          <w:rtl/>
        </w:rPr>
        <w:t>, שמתחייבים על אכילתו למרות שאין בו טעם</w:t>
      </w:r>
      <w:r w:rsidR="009142E3">
        <w:rPr>
          <w:rFonts w:hint="cs"/>
          <w:rtl/>
        </w:rPr>
        <w:t>,</w:t>
      </w:r>
      <w:r w:rsidR="00265E82">
        <w:rPr>
          <w:rFonts w:hint="cs"/>
          <w:rtl/>
        </w:rPr>
        <w:t xml:space="preserve"> </w:t>
      </w:r>
      <w:r>
        <w:rPr>
          <w:rFonts w:hint="cs"/>
          <w:rtl/>
        </w:rPr>
        <w:t>יש מהאחרונים שכתבו שייתכן ודיניו שונים משאר המאכלות</w:t>
      </w:r>
      <w:r w:rsidR="005A656A">
        <w:rPr>
          <w:rFonts w:hint="cs"/>
          <w:rtl/>
        </w:rPr>
        <w:t xml:space="preserve"> האסורים </w:t>
      </w:r>
      <w:r>
        <w:rPr>
          <w:rFonts w:hint="cs"/>
          <w:rtl/>
        </w:rPr>
        <w:t>באכילה:</w:t>
      </w:r>
    </w:p>
    <w:p w14:paraId="0BA6499E" w14:textId="0EEAAF74" w:rsidR="00576D94" w:rsidRPr="008D2D41" w:rsidRDefault="00576D94" w:rsidP="00145E19">
      <w:pPr>
        <w:rPr>
          <w:rtl/>
        </w:rPr>
      </w:pPr>
      <w:r>
        <w:rPr>
          <w:rFonts w:hint="cs"/>
          <w:rtl/>
        </w:rPr>
        <w:t>א.</w:t>
      </w:r>
      <w:r w:rsidR="008E2167">
        <w:rPr>
          <w:rFonts w:hint="cs"/>
          <w:rtl/>
        </w:rPr>
        <w:t xml:space="preserve"> </w:t>
      </w:r>
      <w:r w:rsidR="009267B9">
        <w:rPr>
          <w:rFonts w:hint="cs"/>
          <w:b/>
          <w:bCs/>
          <w:rtl/>
        </w:rPr>
        <w:t xml:space="preserve">הפרי מגדים </w:t>
      </w:r>
      <w:r w:rsidR="009267B9" w:rsidRPr="009267B9">
        <w:rPr>
          <w:rFonts w:hint="cs"/>
          <w:sz w:val="18"/>
          <w:szCs w:val="18"/>
          <w:rtl/>
        </w:rPr>
        <w:t>(</w:t>
      </w:r>
      <w:r w:rsidR="003F03F3">
        <w:rPr>
          <w:rFonts w:hint="cs"/>
          <w:sz w:val="18"/>
          <w:szCs w:val="18"/>
          <w:rtl/>
        </w:rPr>
        <w:t xml:space="preserve">יו''ד </w:t>
      </w:r>
      <w:r w:rsidR="009267B9" w:rsidRPr="009267B9">
        <w:rPr>
          <w:rFonts w:hint="cs"/>
          <w:sz w:val="18"/>
          <w:szCs w:val="18"/>
          <w:rtl/>
        </w:rPr>
        <w:t>סה, ד)</w:t>
      </w:r>
      <w:r w:rsidR="00C672AA">
        <w:rPr>
          <w:rFonts w:hint="cs"/>
          <w:rtl/>
        </w:rPr>
        <w:t xml:space="preserve"> </w:t>
      </w:r>
      <w:r w:rsidR="009267B9">
        <w:rPr>
          <w:rFonts w:hint="cs"/>
          <w:rtl/>
        </w:rPr>
        <w:t>כתב</w:t>
      </w:r>
      <w:r w:rsidR="003F03F3">
        <w:rPr>
          <w:rFonts w:hint="cs"/>
          <w:rtl/>
        </w:rPr>
        <w:t>,</w:t>
      </w:r>
      <w:r w:rsidR="009267B9">
        <w:rPr>
          <w:rFonts w:hint="cs"/>
          <w:rtl/>
        </w:rPr>
        <w:t xml:space="preserve"> שיש מקום לומר</w:t>
      </w:r>
      <w:r w:rsidR="00C672AA">
        <w:rPr>
          <w:rFonts w:hint="cs"/>
          <w:rtl/>
        </w:rPr>
        <w:t xml:space="preserve"> </w:t>
      </w:r>
      <w:r w:rsidR="007938EF">
        <w:rPr>
          <w:rFonts w:hint="cs"/>
          <w:rtl/>
        </w:rPr>
        <w:t>ש</w:t>
      </w:r>
      <w:r w:rsidR="00C672AA">
        <w:rPr>
          <w:rFonts w:hint="cs"/>
          <w:rtl/>
        </w:rPr>
        <w:t xml:space="preserve">בעוד שבאיסורי אכילה רגילים </w:t>
      </w:r>
      <w:r w:rsidR="00E30E51" w:rsidRPr="00E30E51">
        <w:rPr>
          <w:rFonts w:hint="cs"/>
          <w:sz w:val="18"/>
          <w:szCs w:val="18"/>
          <w:rtl/>
        </w:rPr>
        <w:t xml:space="preserve">(בשר וחלב, דם וכו') </w:t>
      </w:r>
      <w:r w:rsidR="009B1068">
        <w:rPr>
          <w:rFonts w:hint="cs"/>
          <w:rtl/>
        </w:rPr>
        <w:t>על מנת</w:t>
      </w:r>
      <w:r w:rsidR="00C672AA">
        <w:rPr>
          <w:rFonts w:hint="cs"/>
          <w:rtl/>
        </w:rPr>
        <w:t xml:space="preserve"> להתחייב מלקות </w:t>
      </w:r>
      <w:r w:rsidR="008D2D41">
        <w:rPr>
          <w:rFonts w:hint="cs"/>
          <w:rtl/>
        </w:rPr>
        <w:t>די</w:t>
      </w:r>
      <w:r w:rsidR="00C672AA">
        <w:rPr>
          <w:rFonts w:hint="cs"/>
          <w:rtl/>
        </w:rPr>
        <w:t xml:space="preserve"> </w:t>
      </w:r>
      <w:r w:rsidR="008D2D41">
        <w:rPr>
          <w:rFonts w:hint="cs"/>
          <w:rtl/>
        </w:rPr>
        <w:t xml:space="preserve">באכילת </w:t>
      </w:r>
      <w:r w:rsidR="00C672AA">
        <w:rPr>
          <w:rFonts w:hint="cs"/>
          <w:rtl/>
        </w:rPr>
        <w:t xml:space="preserve">כזית </w:t>
      </w:r>
      <w:r w:rsidR="008D2D41">
        <w:rPr>
          <w:rFonts w:hint="cs"/>
          <w:rtl/>
        </w:rPr>
        <w:t xml:space="preserve">ממנו </w:t>
      </w:r>
      <w:r w:rsidR="00C672AA">
        <w:rPr>
          <w:rFonts w:hint="cs"/>
          <w:rtl/>
        </w:rPr>
        <w:t>בזמן אכילת פרס</w:t>
      </w:r>
      <w:r w:rsidR="008429A0">
        <w:rPr>
          <w:rFonts w:hint="cs"/>
          <w:rtl/>
        </w:rPr>
        <w:t xml:space="preserve"> </w:t>
      </w:r>
      <w:r w:rsidR="009B1068">
        <w:rPr>
          <w:rtl/>
        </w:rPr>
        <w:t>–</w:t>
      </w:r>
      <w:r w:rsidR="008429A0">
        <w:rPr>
          <w:rFonts w:hint="cs"/>
          <w:rtl/>
        </w:rPr>
        <w:t xml:space="preserve"> </w:t>
      </w:r>
      <w:r w:rsidR="009B1068">
        <w:rPr>
          <w:rFonts w:hint="cs"/>
          <w:rtl/>
        </w:rPr>
        <w:t xml:space="preserve">דין </w:t>
      </w:r>
      <w:r w:rsidR="00C672AA">
        <w:rPr>
          <w:rFonts w:hint="cs"/>
          <w:rtl/>
        </w:rPr>
        <w:t xml:space="preserve">גיד הנשה </w:t>
      </w:r>
      <w:r w:rsidR="009B1068">
        <w:rPr>
          <w:rFonts w:hint="cs"/>
          <w:rtl/>
        </w:rPr>
        <w:t xml:space="preserve">מבחינה זו </w:t>
      </w:r>
      <w:r w:rsidR="00124892">
        <w:rPr>
          <w:rFonts w:hint="cs"/>
          <w:rtl/>
        </w:rPr>
        <w:t>שווה ל</w:t>
      </w:r>
      <w:r w:rsidR="009B1068">
        <w:rPr>
          <w:rFonts w:hint="cs"/>
          <w:rtl/>
        </w:rPr>
        <w:t xml:space="preserve">דין </w:t>
      </w:r>
      <w:r w:rsidR="00124892">
        <w:rPr>
          <w:rFonts w:hint="cs"/>
          <w:rtl/>
        </w:rPr>
        <w:t>אבר מן החי</w:t>
      </w:r>
      <w:r w:rsidR="00731737">
        <w:rPr>
          <w:rFonts w:hint="cs"/>
          <w:rtl/>
        </w:rPr>
        <w:t xml:space="preserve">. כשם שבאבר מן החי בגלל החידוש שיש בו </w:t>
      </w:r>
      <w:r w:rsidR="00731737" w:rsidRPr="00731737">
        <w:rPr>
          <w:rFonts w:hint="cs"/>
          <w:sz w:val="18"/>
          <w:szCs w:val="18"/>
          <w:rtl/>
        </w:rPr>
        <w:t xml:space="preserve">(שהעצמות והגידים מצטרפים לכזית) </w:t>
      </w:r>
      <w:r w:rsidR="00731737">
        <w:rPr>
          <w:rFonts w:hint="cs"/>
          <w:rtl/>
        </w:rPr>
        <w:t xml:space="preserve">מתחייבים על אכילתו רק כאשר </w:t>
      </w:r>
      <w:r w:rsidR="00BF6749">
        <w:rPr>
          <w:rFonts w:hint="cs"/>
          <w:rtl/>
        </w:rPr>
        <w:t xml:space="preserve">אכלו </w:t>
      </w:r>
      <w:r w:rsidR="00124892">
        <w:rPr>
          <w:rFonts w:hint="cs"/>
          <w:rtl/>
        </w:rPr>
        <w:t>את כל האבר החי</w:t>
      </w:r>
      <w:r w:rsidR="008D2D41">
        <w:rPr>
          <w:rFonts w:hint="cs"/>
          <w:rtl/>
        </w:rPr>
        <w:t xml:space="preserve"> בבת אחת</w:t>
      </w:r>
      <w:r w:rsidR="0079290A">
        <w:rPr>
          <w:rFonts w:hint="cs"/>
          <w:rtl/>
        </w:rPr>
        <w:t xml:space="preserve">, </w:t>
      </w:r>
      <w:r w:rsidR="00BF6749">
        <w:rPr>
          <w:rFonts w:hint="cs"/>
          <w:rtl/>
        </w:rPr>
        <w:t>גם ב</w:t>
      </w:r>
      <w:r w:rsidR="0079290A">
        <w:rPr>
          <w:rFonts w:hint="cs"/>
          <w:rtl/>
        </w:rPr>
        <w:t>גיד הנשה בגלל החידוש שיש בו</w:t>
      </w:r>
      <w:r w:rsidR="00124892">
        <w:rPr>
          <w:rFonts w:hint="cs"/>
          <w:rtl/>
        </w:rPr>
        <w:t xml:space="preserve"> </w:t>
      </w:r>
      <w:r w:rsidR="00124892">
        <w:rPr>
          <w:rFonts w:hint="cs"/>
          <w:sz w:val="18"/>
          <w:szCs w:val="18"/>
          <w:rtl/>
        </w:rPr>
        <w:t>(שטעמו כעץ ובכל זאת חייבים על אכילתו)</w:t>
      </w:r>
      <w:r w:rsidR="00C23283">
        <w:rPr>
          <w:rFonts w:hint="cs"/>
          <w:rtl/>
        </w:rPr>
        <w:t>, יש לאכול את כולו בבת אחת</w:t>
      </w:r>
      <w:r w:rsidR="004F6A90">
        <w:rPr>
          <w:rFonts w:hint="cs"/>
          <w:rtl/>
        </w:rPr>
        <w:t xml:space="preserve"> כדי להתחייב</w:t>
      </w:r>
      <w:r w:rsidR="006E6E98">
        <w:rPr>
          <w:rFonts w:hint="cs"/>
          <w:rtl/>
        </w:rPr>
        <w:t xml:space="preserve"> מלקות</w:t>
      </w:r>
      <w:r w:rsidR="0079290A">
        <w:rPr>
          <w:rFonts w:hint="cs"/>
          <w:rtl/>
        </w:rPr>
        <w:t>.</w:t>
      </w:r>
    </w:p>
    <w:p w14:paraId="430999A3" w14:textId="6FA2A595" w:rsidR="00FD0993" w:rsidRPr="00B6560B" w:rsidRDefault="00FD0993" w:rsidP="00145E19">
      <w:pPr>
        <w:rPr>
          <w:rtl/>
        </w:rPr>
      </w:pPr>
      <w:r>
        <w:rPr>
          <w:rFonts w:hint="cs"/>
          <w:rtl/>
        </w:rPr>
        <w:t xml:space="preserve">כמו כן על בסיס </w:t>
      </w:r>
      <w:r w:rsidR="0075107C">
        <w:rPr>
          <w:rFonts w:hint="cs"/>
          <w:rtl/>
        </w:rPr>
        <w:t>הבנתו</w:t>
      </w:r>
      <w:r w:rsidR="009B1068">
        <w:rPr>
          <w:rFonts w:hint="cs"/>
          <w:rtl/>
        </w:rPr>
        <w:t>,</w:t>
      </w:r>
      <w:r>
        <w:rPr>
          <w:rFonts w:hint="cs"/>
          <w:rtl/>
        </w:rPr>
        <w:t xml:space="preserve"> הסתפק האם האוכל חצי שיעור גיד הנשה עובר על איסור מהתורה. הגמרא </w:t>
      </w:r>
      <w:r>
        <w:rPr>
          <w:rFonts w:hint="cs"/>
          <w:sz w:val="18"/>
          <w:szCs w:val="18"/>
          <w:rtl/>
        </w:rPr>
        <w:t xml:space="preserve">(יומא עג ע''א) </w:t>
      </w:r>
      <w:r>
        <w:rPr>
          <w:rFonts w:hint="cs"/>
          <w:rtl/>
        </w:rPr>
        <w:t>כותבת שאסור לאכול חצי שיעור ממאכלות אסור</w:t>
      </w:r>
      <w:r w:rsidR="009B1068">
        <w:rPr>
          <w:rFonts w:hint="cs"/>
          <w:rtl/>
        </w:rPr>
        <w:t>ים</w:t>
      </w:r>
      <w:r>
        <w:rPr>
          <w:rFonts w:hint="cs"/>
          <w:rtl/>
        </w:rPr>
        <w:t xml:space="preserve">, מחשש שמא האוכל ישלים את השיעור המלא תוך זמן של אכילת פרס. אך אם מתחייבים על גיד הנשה רק </w:t>
      </w:r>
      <w:r w:rsidR="009B1068">
        <w:rPr>
          <w:rFonts w:hint="cs"/>
          <w:rtl/>
        </w:rPr>
        <w:t xml:space="preserve">על </w:t>
      </w:r>
      <w:r>
        <w:rPr>
          <w:rFonts w:hint="cs"/>
          <w:rtl/>
        </w:rPr>
        <w:t xml:space="preserve">אכילה </w:t>
      </w:r>
      <w:r w:rsidR="009B1068">
        <w:rPr>
          <w:rFonts w:hint="cs"/>
          <w:rtl/>
        </w:rPr>
        <w:t xml:space="preserve">בבת </w:t>
      </w:r>
      <w:r>
        <w:rPr>
          <w:rFonts w:hint="cs"/>
          <w:rtl/>
        </w:rPr>
        <w:t xml:space="preserve">אחת, </w:t>
      </w:r>
      <w:r w:rsidR="009B1068">
        <w:rPr>
          <w:rFonts w:hint="cs"/>
          <w:rtl/>
        </w:rPr>
        <w:t>הרי ש</w:t>
      </w:r>
      <w:r>
        <w:rPr>
          <w:rFonts w:hint="cs"/>
          <w:rtl/>
        </w:rPr>
        <w:t xml:space="preserve">לא שייך חשש זה. ובלשון </w:t>
      </w:r>
      <w:r w:rsidRPr="007B2E6D">
        <w:rPr>
          <w:rFonts w:hint="cs"/>
          <w:b/>
          <w:bCs/>
          <w:rtl/>
        </w:rPr>
        <w:t>המנחת חינוך</w:t>
      </w:r>
      <w:r>
        <w:rPr>
          <w:rFonts w:hint="cs"/>
          <w:rtl/>
        </w:rPr>
        <w:t xml:space="preserve"> </w:t>
      </w:r>
      <w:r>
        <w:rPr>
          <w:rFonts w:hint="cs"/>
          <w:sz w:val="18"/>
          <w:szCs w:val="18"/>
          <w:rtl/>
        </w:rPr>
        <w:t xml:space="preserve">(סי' ג, ד''ה ) </w:t>
      </w:r>
      <w:r>
        <w:rPr>
          <w:rFonts w:hint="cs"/>
          <w:rtl/>
        </w:rPr>
        <w:t>שהביא את דבריו:</w:t>
      </w:r>
    </w:p>
    <w:p w14:paraId="04CF49D3" w14:textId="43038380" w:rsidR="007B2E6D" w:rsidRDefault="0006566C" w:rsidP="00145E19">
      <w:pPr>
        <w:ind w:left="720"/>
        <w:rPr>
          <w:rtl/>
        </w:rPr>
      </w:pPr>
      <w:r>
        <w:rPr>
          <w:rFonts w:cs="Arial" w:hint="cs"/>
          <w:rtl/>
        </w:rPr>
        <w:t>''ועיין פרי מגדים סימן</w:t>
      </w:r>
      <w:r w:rsidRPr="0006566C">
        <w:rPr>
          <w:rFonts w:cs="Arial"/>
          <w:rtl/>
        </w:rPr>
        <w:t xml:space="preserve"> ס"ה שחידש</w:t>
      </w:r>
      <w:r w:rsidR="00BB0B8F">
        <w:rPr>
          <w:rFonts w:cs="Arial" w:hint="cs"/>
          <w:rtl/>
        </w:rPr>
        <w:t>,</w:t>
      </w:r>
      <w:r w:rsidRPr="0006566C">
        <w:rPr>
          <w:rFonts w:cs="Arial"/>
          <w:rtl/>
        </w:rPr>
        <w:t xml:space="preserve"> דכמו דאמרינן גבי </w:t>
      </w:r>
      <w:r w:rsidR="00BB0B8F">
        <w:rPr>
          <w:rFonts w:cs="Arial" w:hint="cs"/>
          <w:rtl/>
        </w:rPr>
        <w:t xml:space="preserve">אבר מן החי </w:t>
      </w:r>
      <w:r w:rsidRPr="0006566C">
        <w:rPr>
          <w:rFonts w:cs="Arial"/>
          <w:rtl/>
        </w:rPr>
        <w:t xml:space="preserve">דחלקו מבחוץ פטור אף דאכל </w:t>
      </w:r>
      <w:r w:rsidR="00BB0B8F">
        <w:rPr>
          <w:rFonts w:cs="Arial" w:hint="cs"/>
          <w:rtl/>
        </w:rPr>
        <w:t xml:space="preserve">בכדי אכילת פרס, מכל מקום </w:t>
      </w:r>
      <w:r w:rsidRPr="0006566C">
        <w:rPr>
          <w:rFonts w:cs="Arial"/>
          <w:rtl/>
        </w:rPr>
        <w:t>כיון דחידוש הוא דמצטרף גידין ועצמות אין לך בו אלא חידושו</w:t>
      </w:r>
      <w:r w:rsidR="00D03E98">
        <w:rPr>
          <w:rFonts w:cs="Arial" w:hint="cs"/>
          <w:rtl/>
        </w:rPr>
        <w:t>,</w:t>
      </w:r>
      <w:r w:rsidRPr="0006566C">
        <w:rPr>
          <w:rFonts w:cs="Arial"/>
          <w:rtl/>
        </w:rPr>
        <w:t xml:space="preserve"> אם כן </w:t>
      </w:r>
      <w:r w:rsidR="00D03E98">
        <w:rPr>
          <w:rFonts w:cs="Arial" w:hint="cs"/>
          <w:rtl/>
        </w:rPr>
        <w:t xml:space="preserve">בגיד הנשה </w:t>
      </w:r>
      <w:r w:rsidRPr="0006566C">
        <w:rPr>
          <w:rFonts w:cs="Arial"/>
          <w:rtl/>
        </w:rPr>
        <w:t>ודאי חידוש הוא</w:t>
      </w:r>
      <w:r w:rsidR="00D03E98">
        <w:rPr>
          <w:rFonts w:cs="Arial" w:hint="cs"/>
          <w:rtl/>
        </w:rPr>
        <w:t>,</w:t>
      </w:r>
      <w:r w:rsidRPr="0006566C">
        <w:rPr>
          <w:rFonts w:cs="Arial"/>
          <w:rtl/>
        </w:rPr>
        <w:t xml:space="preserve"> דאין בגידין בנ</w:t>
      </w:r>
      <w:r w:rsidR="00D03E98">
        <w:rPr>
          <w:rFonts w:cs="Arial" w:hint="cs"/>
          <w:rtl/>
        </w:rPr>
        <w:t xml:space="preserve">ותן טעם </w:t>
      </w:r>
      <w:r w:rsidRPr="0006566C">
        <w:rPr>
          <w:rFonts w:cs="Arial"/>
          <w:rtl/>
        </w:rPr>
        <w:t>וחייב על עץ בעלמא</w:t>
      </w:r>
      <w:r w:rsidR="00D03E98">
        <w:rPr>
          <w:rFonts w:cs="Arial" w:hint="cs"/>
          <w:rtl/>
        </w:rPr>
        <w:t>,</w:t>
      </w:r>
      <w:r w:rsidRPr="0006566C">
        <w:rPr>
          <w:rFonts w:cs="Arial"/>
          <w:rtl/>
        </w:rPr>
        <w:t xml:space="preserve"> אם כן </w:t>
      </w:r>
      <w:r w:rsidR="00D03E98">
        <w:rPr>
          <w:rFonts w:cs="Arial" w:hint="cs"/>
          <w:rtl/>
        </w:rPr>
        <w:t xml:space="preserve">אינו חייב </w:t>
      </w:r>
      <w:r w:rsidRPr="0006566C">
        <w:rPr>
          <w:rFonts w:cs="Arial"/>
          <w:rtl/>
        </w:rPr>
        <w:t xml:space="preserve">אלא אם אכל </w:t>
      </w:r>
      <w:r w:rsidR="00D03E98">
        <w:rPr>
          <w:rFonts w:cs="Arial" w:hint="cs"/>
          <w:rtl/>
        </w:rPr>
        <w:t xml:space="preserve">בבת אחת </w:t>
      </w:r>
      <w:r w:rsidRPr="0006566C">
        <w:rPr>
          <w:rFonts w:cs="Arial"/>
          <w:rtl/>
        </w:rPr>
        <w:t xml:space="preserve">ולא </w:t>
      </w:r>
      <w:r w:rsidR="00D03E98">
        <w:rPr>
          <w:rFonts w:cs="Arial" w:hint="cs"/>
          <w:rtl/>
        </w:rPr>
        <w:t>בכדי אכילת פרס.''</w:t>
      </w:r>
    </w:p>
    <w:p w14:paraId="2EF79955" w14:textId="62371FA3" w:rsidR="005D5020" w:rsidRDefault="007B2E6D" w:rsidP="00145E19">
      <w:pPr>
        <w:rPr>
          <w:rtl/>
        </w:rPr>
      </w:pPr>
      <w:r>
        <w:rPr>
          <w:rFonts w:hint="cs"/>
          <w:rtl/>
        </w:rPr>
        <w:t>ב.</w:t>
      </w:r>
      <w:r w:rsidR="008F5603">
        <w:rPr>
          <w:rFonts w:hint="cs"/>
          <w:rtl/>
        </w:rPr>
        <w:t xml:space="preserve"> </w:t>
      </w:r>
      <w:r w:rsidR="009A4662" w:rsidRPr="00FD0993">
        <w:rPr>
          <w:rFonts w:hint="cs"/>
          <w:b/>
          <w:bCs/>
          <w:rtl/>
        </w:rPr>
        <w:t>ערוך השולחן</w:t>
      </w:r>
      <w:r w:rsidR="009A4662">
        <w:rPr>
          <w:rFonts w:hint="cs"/>
          <w:rtl/>
        </w:rPr>
        <w:t xml:space="preserve"> </w:t>
      </w:r>
      <w:r w:rsidR="009A4662">
        <w:rPr>
          <w:rFonts w:hint="cs"/>
          <w:sz w:val="18"/>
          <w:szCs w:val="18"/>
          <w:rtl/>
        </w:rPr>
        <w:t xml:space="preserve">(סה, כז) </w:t>
      </w:r>
      <w:r w:rsidR="009A4662">
        <w:rPr>
          <w:rFonts w:hint="cs"/>
          <w:rtl/>
        </w:rPr>
        <w:t xml:space="preserve">חלק על הפרי מגדים </w:t>
      </w:r>
      <w:r w:rsidR="002739CE">
        <w:rPr>
          <w:rFonts w:hint="cs"/>
          <w:rtl/>
        </w:rPr>
        <w:t>והעיר על דבריו</w:t>
      </w:r>
      <w:r w:rsidR="009A4662">
        <w:rPr>
          <w:rFonts w:hint="cs"/>
          <w:rtl/>
        </w:rPr>
        <w:t xml:space="preserve">, שאם אכן דינו של </w:t>
      </w:r>
      <w:r w:rsidR="000269CF">
        <w:rPr>
          <w:rFonts w:hint="cs"/>
          <w:rtl/>
        </w:rPr>
        <w:t>גיד הנשה שווה לאבר מן החי, מדוע הגמרא והרמב''ם לא כתבו דין זה בפירוש כפי שכתבו באבר מן החי?!</w:t>
      </w:r>
      <w:r w:rsidR="00DF7210">
        <w:rPr>
          <w:rFonts w:hint="cs"/>
          <w:rtl/>
        </w:rPr>
        <w:t xml:space="preserve"> </w:t>
      </w:r>
      <w:r w:rsidR="005D5020">
        <w:rPr>
          <w:rFonts w:hint="cs"/>
          <w:rtl/>
        </w:rPr>
        <w:t>אלא וודאי</w:t>
      </w:r>
      <w:r w:rsidR="00C23283">
        <w:rPr>
          <w:rFonts w:hint="cs"/>
          <w:rtl/>
        </w:rPr>
        <w:t xml:space="preserve"> ש</w:t>
      </w:r>
      <w:r w:rsidR="00FD4DDD">
        <w:rPr>
          <w:rFonts w:hint="cs"/>
          <w:rtl/>
        </w:rPr>
        <w:t xml:space="preserve">דינו </w:t>
      </w:r>
      <w:r w:rsidR="00C23283">
        <w:rPr>
          <w:rFonts w:hint="cs"/>
          <w:rtl/>
        </w:rPr>
        <w:t>שווה לשאר מאכלות אסור</w:t>
      </w:r>
      <w:r w:rsidR="009B1068">
        <w:rPr>
          <w:rFonts w:hint="cs"/>
          <w:rtl/>
        </w:rPr>
        <w:t>ים</w:t>
      </w:r>
      <w:r w:rsidR="00C23283">
        <w:rPr>
          <w:rFonts w:hint="cs"/>
          <w:rtl/>
        </w:rPr>
        <w:t xml:space="preserve">, ומתחייבים </w:t>
      </w:r>
      <w:r w:rsidR="00BD0DD6">
        <w:rPr>
          <w:rFonts w:hint="cs"/>
          <w:rtl/>
        </w:rPr>
        <w:t xml:space="preserve">כבר </w:t>
      </w:r>
      <w:r w:rsidR="00ED0345">
        <w:rPr>
          <w:rFonts w:hint="cs"/>
          <w:rtl/>
        </w:rPr>
        <w:t xml:space="preserve">על </w:t>
      </w:r>
      <w:r w:rsidR="00C23283">
        <w:rPr>
          <w:rFonts w:hint="cs"/>
          <w:rtl/>
        </w:rPr>
        <w:t xml:space="preserve">אכילת כזית ממנו, </w:t>
      </w:r>
      <w:r w:rsidR="00666C9F">
        <w:rPr>
          <w:rFonts w:hint="cs"/>
          <w:rtl/>
        </w:rPr>
        <w:t>וכן יש איסור תורה באכילת חצי כזית.</w:t>
      </w:r>
    </w:p>
    <w:p w14:paraId="2356891B" w14:textId="14EC9885" w:rsidR="005F4528" w:rsidRPr="008D2D41" w:rsidRDefault="008D2D41" w:rsidP="00145E19">
      <w:pPr>
        <w:rPr>
          <w:rtl/>
        </w:rPr>
      </w:pPr>
      <w:r>
        <w:rPr>
          <w:rFonts w:hint="cs"/>
          <w:rtl/>
        </w:rPr>
        <w:t xml:space="preserve">את </w:t>
      </w:r>
      <w:r w:rsidR="005D5020">
        <w:rPr>
          <w:rFonts w:hint="cs"/>
          <w:rtl/>
        </w:rPr>
        <w:t xml:space="preserve">ראיית הפרי מגדים </w:t>
      </w:r>
      <w:r>
        <w:rPr>
          <w:rFonts w:hint="cs"/>
          <w:rtl/>
        </w:rPr>
        <w:t xml:space="preserve">המשווה בין אבר </w:t>
      </w:r>
      <w:r w:rsidR="005D5020">
        <w:rPr>
          <w:rFonts w:hint="cs"/>
          <w:rtl/>
        </w:rPr>
        <w:t xml:space="preserve">מן החי </w:t>
      </w:r>
      <w:r>
        <w:rPr>
          <w:rFonts w:hint="cs"/>
          <w:rtl/>
        </w:rPr>
        <w:t xml:space="preserve">לגיד הנשה </w:t>
      </w:r>
      <w:r w:rsidR="005D5020">
        <w:rPr>
          <w:rFonts w:hint="cs"/>
          <w:rtl/>
        </w:rPr>
        <w:t>דחה</w:t>
      </w:r>
      <w:r w:rsidR="00DF7210">
        <w:rPr>
          <w:rFonts w:hint="cs"/>
          <w:rtl/>
        </w:rPr>
        <w:t xml:space="preserve">, </w:t>
      </w:r>
      <w:r w:rsidR="00E46375">
        <w:rPr>
          <w:rFonts w:hint="cs"/>
          <w:rtl/>
        </w:rPr>
        <w:t xml:space="preserve">שהסיבה שבאבר מן החי חייבים גם על העצמות והגידים, נובעת מהסיבה שכל עוד האיבר מחובר לגוף האדם הוא </w:t>
      </w:r>
      <w:r w:rsidR="004741D7">
        <w:rPr>
          <w:rFonts w:hint="cs"/>
          <w:rtl/>
        </w:rPr>
        <w:t>כ</w:t>
      </w:r>
      <w:r w:rsidR="00E46375">
        <w:rPr>
          <w:rFonts w:hint="cs"/>
          <w:rtl/>
        </w:rPr>
        <w:t xml:space="preserve">חלק מהגוף, וממילא </w:t>
      </w:r>
      <w:r w:rsidR="004741D7">
        <w:rPr>
          <w:rFonts w:hint="cs"/>
          <w:rtl/>
        </w:rPr>
        <w:t>מובן מדוע גם חלקים אלו מצטרפים</w:t>
      </w:r>
      <w:r w:rsidR="00CA1517">
        <w:rPr>
          <w:rFonts w:hint="cs"/>
          <w:rtl/>
        </w:rPr>
        <w:t xml:space="preserve"> ונאמר חידוש זה</w:t>
      </w:r>
      <w:r w:rsidR="009B565B">
        <w:rPr>
          <w:rFonts w:hint="cs"/>
          <w:rtl/>
        </w:rPr>
        <w:t xml:space="preserve">. </w:t>
      </w:r>
      <w:r w:rsidR="00FB23CF">
        <w:rPr>
          <w:rFonts w:hint="cs"/>
          <w:rtl/>
        </w:rPr>
        <w:t>בגיד הנשה</w:t>
      </w:r>
      <w:r w:rsidR="009B565B">
        <w:rPr>
          <w:rFonts w:hint="cs"/>
          <w:rtl/>
        </w:rPr>
        <w:t xml:space="preserve"> לא שייך חידוש זה</w:t>
      </w:r>
      <w:r w:rsidR="00FB23CF">
        <w:rPr>
          <w:rFonts w:hint="cs"/>
          <w:rtl/>
        </w:rPr>
        <w:t>, ו</w:t>
      </w:r>
      <w:r w:rsidR="009B565B">
        <w:rPr>
          <w:rFonts w:hint="cs"/>
          <w:rtl/>
        </w:rPr>
        <w:t>גם אם תולשים אותו מגוף החיה חייבים על אכילתו, ו</w:t>
      </w:r>
      <w:r w:rsidR="00FB23CF">
        <w:rPr>
          <w:rFonts w:hint="cs"/>
          <w:rtl/>
        </w:rPr>
        <w:t>לכן אין סיבה להשוות ביניהם</w:t>
      </w:r>
      <w:r w:rsidR="003E75AA">
        <w:rPr>
          <w:rFonts w:hint="cs"/>
          <w:rtl/>
        </w:rPr>
        <w:t>.</w:t>
      </w:r>
      <w:r w:rsidR="00BA167B">
        <w:rPr>
          <w:rFonts w:hint="cs"/>
          <w:rtl/>
        </w:rPr>
        <w:t xml:space="preserve"> </w:t>
      </w:r>
    </w:p>
    <w:p w14:paraId="46A62A4B" w14:textId="06DBF116" w:rsidR="005F4528" w:rsidRDefault="005F4528" w:rsidP="00145E19">
      <w:pPr>
        <w:rPr>
          <w:b/>
          <w:bCs/>
          <w:u w:val="single"/>
          <w:rtl/>
        </w:rPr>
      </w:pPr>
      <w:r>
        <w:rPr>
          <w:rFonts w:hint="cs"/>
          <w:b/>
          <w:bCs/>
          <w:u w:val="single"/>
          <w:rtl/>
        </w:rPr>
        <w:t>ניקור בזמן הזה</w:t>
      </w:r>
    </w:p>
    <w:p w14:paraId="5D786E6D" w14:textId="698ADE78" w:rsidR="009456BB" w:rsidRDefault="00036F29" w:rsidP="00145E19">
      <w:pPr>
        <w:rPr>
          <w:rtl/>
        </w:rPr>
      </w:pPr>
      <w:r>
        <w:rPr>
          <w:rFonts w:hint="cs"/>
          <w:rtl/>
        </w:rPr>
        <w:t>מעיקר הדין, כאשר רוצים לאכול את החלק האחורי שבבהמה</w:t>
      </w:r>
      <w:r w:rsidR="00FE309D">
        <w:rPr>
          <w:rFonts w:hint="cs"/>
          <w:rtl/>
        </w:rPr>
        <w:t>,</w:t>
      </w:r>
      <w:r w:rsidR="00560C79">
        <w:rPr>
          <w:rFonts w:hint="cs"/>
          <w:rtl/>
        </w:rPr>
        <w:t xml:space="preserve"> </w:t>
      </w:r>
      <w:r>
        <w:rPr>
          <w:rFonts w:hint="cs"/>
          <w:rtl/>
        </w:rPr>
        <w:t>די בניקור גיד הנשה</w:t>
      </w:r>
      <w:r w:rsidR="00284CBC">
        <w:rPr>
          <w:rFonts w:hint="cs"/>
          <w:rtl/>
        </w:rPr>
        <w:t>, כאשר בשור אורכו לכל היותר שמונה סנטימטרים, ובכבש ארבע</w:t>
      </w:r>
      <w:r w:rsidR="00FE309D">
        <w:rPr>
          <w:rFonts w:hint="cs"/>
          <w:rtl/>
        </w:rPr>
        <w:t>ה</w:t>
      </w:r>
      <w:r w:rsidR="00284CBC">
        <w:rPr>
          <w:rFonts w:hint="cs"/>
          <w:rtl/>
        </w:rPr>
        <w:t xml:space="preserve"> סנטימטרים</w:t>
      </w:r>
      <w:r>
        <w:rPr>
          <w:rFonts w:hint="cs"/>
          <w:rtl/>
        </w:rPr>
        <w:t xml:space="preserve">. </w:t>
      </w:r>
      <w:r w:rsidR="009456BB">
        <w:rPr>
          <w:rFonts w:hint="cs"/>
          <w:rtl/>
        </w:rPr>
        <w:t>כמו כן</w:t>
      </w:r>
      <w:r w:rsidR="00284CBC">
        <w:rPr>
          <w:rFonts w:hint="cs"/>
          <w:rtl/>
        </w:rPr>
        <w:t xml:space="preserve">, </w:t>
      </w:r>
      <w:r w:rsidR="002E793B">
        <w:rPr>
          <w:rFonts w:hint="cs"/>
          <w:rtl/>
        </w:rPr>
        <w:t xml:space="preserve">בנוסף לקנוקנות שראינו לעיל שנאסרו מדרבנן, </w:t>
      </w:r>
      <w:r w:rsidR="00A67277">
        <w:rPr>
          <w:rFonts w:hint="cs"/>
          <w:rtl/>
        </w:rPr>
        <w:t xml:space="preserve">הגמרא במסכת חולין </w:t>
      </w:r>
      <w:r w:rsidR="00A67277">
        <w:rPr>
          <w:rFonts w:hint="cs"/>
          <w:sz w:val="18"/>
          <w:szCs w:val="18"/>
          <w:rtl/>
        </w:rPr>
        <w:t xml:space="preserve">(צא ע''א) </w:t>
      </w:r>
      <w:r w:rsidR="009456BB">
        <w:rPr>
          <w:rFonts w:hint="cs"/>
          <w:rtl/>
        </w:rPr>
        <w:t>מוסיפה</w:t>
      </w:r>
      <w:r w:rsidR="00A67277">
        <w:rPr>
          <w:rFonts w:hint="cs"/>
          <w:rtl/>
        </w:rPr>
        <w:t xml:space="preserve">, שישראל קדושים </w:t>
      </w:r>
      <w:r w:rsidR="00FE309D">
        <w:rPr>
          <w:rFonts w:hint="cs"/>
          <w:rtl/>
        </w:rPr>
        <w:t>ו</w:t>
      </w:r>
      <w:r w:rsidR="00A67277">
        <w:rPr>
          <w:rFonts w:hint="cs"/>
          <w:rtl/>
        </w:rPr>
        <w:t>החמירו שלא לאכול גם את 'שמנו של גיד'</w:t>
      </w:r>
      <w:r w:rsidR="009456BB">
        <w:rPr>
          <w:rFonts w:hint="cs"/>
          <w:rtl/>
        </w:rPr>
        <w:t>, דהיינו האזור השומני שסביב גיד הנשה</w:t>
      </w:r>
      <w:r w:rsidR="00C67CC3">
        <w:rPr>
          <w:rFonts w:hint="cs"/>
          <w:rtl/>
        </w:rPr>
        <w:t xml:space="preserve"> והקנוקנות</w:t>
      </w:r>
      <w:r w:rsidR="009456BB">
        <w:rPr>
          <w:rFonts w:hint="cs"/>
          <w:rtl/>
        </w:rPr>
        <w:t xml:space="preserve">. </w:t>
      </w:r>
    </w:p>
    <w:p w14:paraId="3EBC7F95" w14:textId="01B61CC8" w:rsidR="008F5603" w:rsidRDefault="009456BB" w:rsidP="00145E19">
      <w:pPr>
        <w:rPr>
          <w:rtl/>
        </w:rPr>
      </w:pPr>
      <w:r>
        <w:rPr>
          <w:rFonts w:hint="cs"/>
          <w:rtl/>
        </w:rPr>
        <w:t xml:space="preserve">בפשטות אין בעיה לנקר את הבהמה, שהרי הגמרא במסכת חולין </w:t>
      </w:r>
      <w:r>
        <w:rPr>
          <w:rFonts w:hint="cs"/>
          <w:sz w:val="18"/>
          <w:szCs w:val="18"/>
          <w:rtl/>
        </w:rPr>
        <w:t xml:space="preserve">(ט ע''א) </w:t>
      </w:r>
      <w:r>
        <w:rPr>
          <w:rFonts w:hint="cs"/>
          <w:rtl/>
        </w:rPr>
        <w:t>כותבת, שאין לאכול משחיטתו של מי שאינו יודע הלכות שחיטה, ו</w:t>
      </w:r>
      <w:r w:rsidR="00FE309D">
        <w:rPr>
          <w:rFonts w:hint="cs"/>
          <w:rtl/>
        </w:rPr>
        <w:t>היא לא</w:t>
      </w:r>
      <w:r>
        <w:rPr>
          <w:rFonts w:hint="cs"/>
          <w:rtl/>
        </w:rPr>
        <w:t xml:space="preserve"> כותבת דבר דומה על מי שאינו יודע הלכות ניקור. </w:t>
      </w:r>
      <w:r w:rsidR="00C67CC3">
        <w:rPr>
          <w:rFonts w:hint="cs"/>
          <w:rtl/>
        </w:rPr>
        <w:t xml:space="preserve">כמו כן, הגמרא במסכת חגיגה </w:t>
      </w:r>
      <w:r w:rsidR="00C67CC3">
        <w:rPr>
          <w:rFonts w:hint="cs"/>
          <w:sz w:val="18"/>
          <w:szCs w:val="18"/>
          <w:rtl/>
        </w:rPr>
        <w:t xml:space="preserve">(ה ע''א) </w:t>
      </w:r>
      <w:r w:rsidR="00C67CC3">
        <w:rPr>
          <w:rFonts w:hint="cs"/>
          <w:rtl/>
        </w:rPr>
        <w:t xml:space="preserve">כותבת, שאין לאדם לשלוח לאשתו בשר שאינו מנוקר </w:t>
      </w:r>
      <w:r w:rsidR="0079007E">
        <w:rPr>
          <w:rFonts w:hint="cs"/>
          <w:rtl/>
        </w:rPr>
        <w:t xml:space="preserve">דווקא </w:t>
      </w:r>
      <w:r w:rsidR="00C67CC3">
        <w:rPr>
          <w:rFonts w:hint="cs"/>
          <w:rtl/>
        </w:rPr>
        <w:t xml:space="preserve">בערב שבת, כיוון </w:t>
      </w:r>
      <w:r w:rsidR="0079007E">
        <w:rPr>
          <w:rFonts w:hint="cs"/>
          <w:rtl/>
        </w:rPr>
        <w:t>שבגלל לחץ השבת לא תשים לב שהוא אינו מנוקר, ולא תנקר אותו.</w:t>
      </w:r>
    </w:p>
    <w:p w14:paraId="48C89DAB" w14:textId="48910820" w:rsidR="00CB2658" w:rsidRPr="00CB2658" w:rsidRDefault="00CB2658" w:rsidP="00145E19">
      <w:pPr>
        <w:rPr>
          <w:u w:val="single"/>
          <w:rtl/>
        </w:rPr>
      </w:pPr>
      <w:r>
        <w:rPr>
          <w:rFonts w:hint="cs"/>
          <w:u w:val="single"/>
          <w:rtl/>
        </w:rPr>
        <w:t>המנהג בפ</w:t>
      </w:r>
      <w:r w:rsidR="00FE309D">
        <w:rPr>
          <w:rFonts w:hint="cs"/>
          <w:u w:val="single"/>
          <w:rtl/>
        </w:rPr>
        <w:t>ו</w:t>
      </w:r>
      <w:r>
        <w:rPr>
          <w:rFonts w:hint="cs"/>
          <w:u w:val="single"/>
          <w:rtl/>
        </w:rPr>
        <w:t>על</w:t>
      </w:r>
    </w:p>
    <w:p w14:paraId="3B62F6D4" w14:textId="71B87647" w:rsidR="009456BB" w:rsidRPr="00D97008" w:rsidRDefault="004B3FB8" w:rsidP="00145E19">
      <w:pPr>
        <w:rPr>
          <w:rtl/>
        </w:rPr>
      </w:pPr>
      <w:r>
        <w:rPr>
          <w:rFonts w:hint="cs"/>
          <w:rtl/>
        </w:rPr>
        <w:t xml:space="preserve">א. בניגוד </w:t>
      </w:r>
      <w:r w:rsidR="00FE309D">
        <w:rPr>
          <w:rFonts w:hint="cs"/>
          <w:rtl/>
        </w:rPr>
        <w:t>ל</w:t>
      </w:r>
      <w:r>
        <w:rPr>
          <w:rFonts w:hint="cs"/>
          <w:rtl/>
        </w:rPr>
        <w:t xml:space="preserve">הלכות </w:t>
      </w:r>
      <w:r w:rsidR="00FE309D">
        <w:rPr>
          <w:rFonts w:hint="cs"/>
          <w:rtl/>
        </w:rPr>
        <w:t xml:space="preserve">רבות </w:t>
      </w:r>
      <w:r>
        <w:rPr>
          <w:rFonts w:hint="cs"/>
          <w:rtl/>
        </w:rPr>
        <w:t xml:space="preserve">אחרות, הניקור צריך לעבור במסורת </w:t>
      </w:r>
      <w:r w:rsidR="00FE309D">
        <w:rPr>
          <w:rFonts w:hint="cs"/>
          <w:rtl/>
        </w:rPr>
        <w:t>ו</w:t>
      </w:r>
      <w:r>
        <w:rPr>
          <w:rFonts w:hint="cs"/>
          <w:rtl/>
        </w:rPr>
        <w:t>בהדרכה מעשית בשטח</w:t>
      </w:r>
      <w:r w:rsidR="0042646D">
        <w:rPr>
          <w:rFonts w:hint="cs"/>
          <w:rtl/>
        </w:rPr>
        <w:t>.</w:t>
      </w:r>
      <w:r>
        <w:rPr>
          <w:rFonts w:hint="cs"/>
          <w:rtl/>
        </w:rPr>
        <w:t xml:space="preserve"> משום כך</w:t>
      </w:r>
      <w:r w:rsidR="00FE309D">
        <w:rPr>
          <w:rFonts w:hint="cs"/>
          <w:rtl/>
        </w:rPr>
        <w:t>,</w:t>
      </w:r>
      <w:r>
        <w:rPr>
          <w:rFonts w:hint="cs"/>
          <w:rtl/>
        </w:rPr>
        <w:t xml:space="preserve"> בקהילות רבות בהן לא סמכו על בקיאותן במלאכה זו</w:t>
      </w:r>
      <w:r w:rsidR="00C02CB1">
        <w:rPr>
          <w:rFonts w:hint="cs"/>
          <w:rtl/>
        </w:rPr>
        <w:t xml:space="preserve">, </w:t>
      </w:r>
      <w:r>
        <w:rPr>
          <w:rFonts w:hint="cs"/>
          <w:rtl/>
        </w:rPr>
        <w:t xml:space="preserve">נהגו שלא להתעסק בניקור החלקים האחוריים של הבהמה שם נמצא גיד הנשה, והיו מוכרים </w:t>
      </w:r>
      <w:r w:rsidR="005476B1">
        <w:rPr>
          <w:rFonts w:hint="cs"/>
          <w:rtl/>
        </w:rPr>
        <w:t xml:space="preserve">אותו </w:t>
      </w:r>
      <w:r>
        <w:rPr>
          <w:rFonts w:hint="cs"/>
          <w:rtl/>
        </w:rPr>
        <w:t>לגוי</w:t>
      </w:r>
      <w:r w:rsidR="00FE309D">
        <w:rPr>
          <w:rFonts w:hint="cs"/>
          <w:rtl/>
        </w:rPr>
        <w:t>.</w:t>
      </w:r>
      <w:r w:rsidR="00A84882">
        <w:rPr>
          <w:rFonts w:hint="cs"/>
          <w:rtl/>
        </w:rPr>
        <w:t xml:space="preserve"> </w:t>
      </w:r>
      <w:r w:rsidR="007704A1">
        <w:rPr>
          <w:rFonts w:hint="cs"/>
          <w:rtl/>
        </w:rPr>
        <w:t xml:space="preserve"> </w:t>
      </w:r>
      <w:r w:rsidR="00A84882">
        <w:rPr>
          <w:rFonts w:hint="cs"/>
          <w:rtl/>
        </w:rPr>
        <w:t>כ</w:t>
      </w:r>
      <w:r w:rsidR="00FE309D">
        <w:rPr>
          <w:rFonts w:hint="cs"/>
          <w:rtl/>
        </w:rPr>
        <w:t>ך</w:t>
      </w:r>
      <w:r w:rsidR="00A84882">
        <w:rPr>
          <w:rFonts w:hint="cs"/>
          <w:rtl/>
        </w:rPr>
        <w:t xml:space="preserve"> נוהגים גם בזמן הזה בחלק מההכשרים</w:t>
      </w:r>
      <w:r w:rsidR="008D2D41">
        <w:rPr>
          <w:rFonts w:hint="cs"/>
          <w:rtl/>
        </w:rPr>
        <w:t xml:space="preserve"> </w:t>
      </w:r>
      <w:r w:rsidR="008D2D41">
        <w:rPr>
          <w:rFonts w:hint="cs"/>
          <w:sz w:val="18"/>
          <w:szCs w:val="18"/>
          <w:rtl/>
        </w:rPr>
        <w:t>(עיין ים של שלמה חולין א, ב)</w:t>
      </w:r>
    </w:p>
    <w:p w14:paraId="2ED0F515" w14:textId="0F59165C" w:rsidR="00DB5859" w:rsidRDefault="004147ED" w:rsidP="00145E19">
      <w:pPr>
        <w:rPr>
          <w:rtl/>
        </w:rPr>
      </w:pPr>
      <w:r>
        <w:rPr>
          <w:rFonts w:hint="cs"/>
          <w:rtl/>
        </w:rPr>
        <w:t xml:space="preserve">עם זאת כפי שהעיר </w:t>
      </w:r>
      <w:r w:rsidRPr="004147ED">
        <w:rPr>
          <w:rFonts w:hint="cs"/>
          <w:b/>
          <w:bCs/>
          <w:rtl/>
        </w:rPr>
        <w:t>הרב משה פיינשטיין</w:t>
      </w:r>
      <w:r>
        <w:rPr>
          <w:rFonts w:hint="cs"/>
          <w:rtl/>
        </w:rPr>
        <w:t xml:space="preserve"> </w:t>
      </w:r>
      <w:r>
        <w:rPr>
          <w:rFonts w:hint="cs"/>
          <w:sz w:val="18"/>
          <w:szCs w:val="18"/>
          <w:rtl/>
        </w:rPr>
        <w:t>(אגרות משה יו''ד ב, מב)</w:t>
      </w:r>
      <w:r>
        <w:rPr>
          <w:rFonts w:hint="cs"/>
          <w:rtl/>
        </w:rPr>
        <w:t xml:space="preserve">, הרוצה לנקר את הבהמה במקום בו לא נהגו לנקר </w:t>
      </w:r>
      <w:r w:rsidR="00B07983">
        <w:rPr>
          <w:rFonts w:hint="cs"/>
          <w:rtl/>
        </w:rPr>
        <w:t>ויודע לעשות כך</w:t>
      </w:r>
      <w:r>
        <w:rPr>
          <w:rFonts w:hint="cs"/>
          <w:rtl/>
        </w:rPr>
        <w:t xml:space="preserve"> יכול לעשות </w:t>
      </w:r>
      <w:r w:rsidR="00FE309D">
        <w:rPr>
          <w:rFonts w:hint="cs"/>
          <w:rtl/>
        </w:rPr>
        <w:t>זאת</w:t>
      </w:r>
      <w:r>
        <w:rPr>
          <w:rFonts w:hint="cs"/>
          <w:rtl/>
        </w:rPr>
        <w:t xml:space="preserve">. הסיבה </w:t>
      </w:r>
      <w:r w:rsidR="00711DBE">
        <w:rPr>
          <w:rFonts w:hint="cs"/>
          <w:rtl/>
        </w:rPr>
        <w:t>להיתר זה</w:t>
      </w:r>
      <w:r w:rsidR="00FE309D">
        <w:rPr>
          <w:rFonts w:hint="cs"/>
          <w:rtl/>
        </w:rPr>
        <w:t xml:space="preserve"> היא</w:t>
      </w:r>
      <w:r w:rsidR="00F802A0">
        <w:rPr>
          <w:rFonts w:hint="cs"/>
          <w:rtl/>
        </w:rPr>
        <w:t>,</w:t>
      </w:r>
      <w:r w:rsidR="00FE309D">
        <w:rPr>
          <w:rFonts w:hint="cs"/>
          <w:rtl/>
        </w:rPr>
        <w:t xml:space="preserve"> משום</w:t>
      </w:r>
      <w:r>
        <w:rPr>
          <w:rFonts w:hint="cs"/>
          <w:rtl/>
        </w:rPr>
        <w:t xml:space="preserve"> </w:t>
      </w:r>
      <w:r w:rsidR="003C7268">
        <w:rPr>
          <w:rFonts w:hint="cs"/>
          <w:rtl/>
        </w:rPr>
        <w:t>ש</w:t>
      </w:r>
      <w:r w:rsidR="00FE309D">
        <w:rPr>
          <w:rFonts w:hint="cs"/>
          <w:rtl/>
        </w:rPr>
        <w:t>במקומות ש</w:t>
      </w:r>
      <w:r w:rsidR="003C7268">
        <w:rPr>
          <w:rFonts w:hint="cs"/>
          <w:rtl/>
        </w:rPr>
        <w:t>לא נהגו לנקר</w:t>
      </w:r>
      <w:r w:rsidR="00CD0183">
        <w:rPr>
          <w:rFonts w:hint="cs"/>
          <w:rtl/>
        </w:rPr>
        <w:t xml:space="preserve">, אין זה </w:t>
      </w:r>
      <w:r w:rsidR="00341FAE">
        <w:rPr>
          <w:rFonts w:hint="cs"/>
          <w:rtl/>
        </w:rPr>
        <w:t>מפני</w:t>
      </w:r>
      <w:r w:rsidR="00CD0183">
        <w:rPr>
          <w:rFonts w:hint="cs"/>
          <w:rtl/>
        </w:rPr>
        <w:t xml:space="preserve"> </w:t>
      </w:r>
      <w:r w:rsidR="00FE309D">
        <w:rPr>
          <w:rFonts w:hint="cs"/>
          <w:rtl/>
        </w:rPr>
        <w:t xml:space="preserve">שעשו </w:t>
      </w:r>
      <w:r w:rsidR="003C7268">
        <w:rPr>
          <w:rFonts w:hint="cs"/>
          <w:rtl/>
        </w:rPr>
        <w:t>תקנה שאין לנקר כלל את החלק האחורי</w:t>
      </w:r>
      <w:r w:rsidR="00BE7CE2">
        <w:rPr>
          <w:rFonts w:hint="cs"/>
          <w:rtl/>
        </w:rPr>
        <w:t xml:space="preserve"> וחובה למוכרו</w:t>
      </w:r>
      <w:r w:rsidR="00CD0183">
        <w:rPr>
          <w:rFonts w:hint="cs"/>
          <w:rtl/>
        </w:rPr>
        <w:t>, אלא בגלל הטורח הגדול שבדבר, ולכן הרוצה לטרוח - יכול</w:t>
      </w:r>
      <w:r w:rsidR="00FE309D">
        <w:rPr>
          <w:rFonts w:hint="cs"/>
          <w:rtl/>
        </w:rPr>
        <w:t>.</w:t>
      </w:r>
      <w:r w:rsidR="00DB5859">
        <w:rPr>
          <w:rFonts w:hint="cs"/>
          <w:rtl/>
        </w:rPr>
        <w:t xml:space="preserve"> ובלשונו:</w:t>
      </w:r>
    </w:p>
    <w:p w14:paraId="580EB865" w14:textId="6E46E152" w:rsidR="009B2A81" w:rsidRPr="00DB5859" w:rsidRDefault="00DB5859" w:rsidP="00145E19">
      <w:pPr>
        <w:ind w:left="720"/>
        <w:rPr>
          <w:rtl/>
        </w:rPr>
      </w:pPr>
      <w:r>
        <w:rPr>
          <w:rFonts w:cs="Arial" w:hint="cs"/>
          <w:rtl/>
        </w:rPr>
        <w:t>''</w:t>
      </w:r>
      <w:r w:rsidRPr="00DB5859">
        <w:rPr>
          <w:rFonts w:cs="Arial"/>
          <w:rtl/>
        </w:rPr>
        <w:t>ובדבר כשיש צורך לנקר בשר חלק אחורים ויש מנקר מומחה שיש לו כתב קבלה על זה מרב מובהק, איני רואה שום איסור</w:t>
      </w:r>
      <w:r>
        <w:rPr>
          <w:rFonts w:cs="Arial" w:hint="cs"/>
          <w:rtl/>
        </w:rPr>
        <w:t>,</w:t>
      </w:r>
      <w:r w:rsidRPr="00DB5859">
        <w:rPr>
          <w:rFonts w:cs="Arial"/>
          <w:rtl/>
        </w:rPr>
        <w:t xml:space="preserve"> דאף דלא נהגו במקומותינו הטבחים לנקר חלק אחורים לא נמצא שהוא מנהג שנהגו לאיזו חומרא, רק משום שהטבחים לא רצו לטפל בזה בדורות האחרונים שהטירחא מרובה ולא היה להם צורך כי היה מצוי </w:t>
      </w:r>
      <w:r>
        <w:rPr>
          <w:rFonts w:cs="Arial" w:hint="cs"/>
          <w:rtl/>
        </w:rPr>
        <w:t>גויים.''</w:t>
      </w:r>
    </w:p>
    <w:p w14:paraId="7A166724" w14:textId="4A03140B" w:rsidR="00E50B73" w:rsidRDefault="004147ED" w:rsidP="00145E19">
      <w:pPr>
        <w:rPr>
          <w:sz w:val="18"/>
          <w:szCs w:val="18"/>
          <w:rtl/>
        </w:rPr>
      </w:pPr>
      <w:r w:rsidRPr="004147ED">
        <w:rPr>
          <w:rFonts w:hint="cs"/>
          <w:rtl/>
        </w:rPr>
        <w:t xml:space="preserve">ב. </w:t>
      </w:r>
      <w:r w:rsidR="00415674">
        <w:rPr>
          <w:rFonts w:hint="cs"/>
          <w:rtl/>
        </w:rPr>
        <w:t xml:space="preserve">בחלק מהמקומות נהגו לנקר את החלק האחורי, </w:t>
      </w:r>
      <w:r w:rsidR="00E04925">
        <w:rPr>
          <w:rFonts w:hint="cs"/>
          <w:rtl/>
        </w:rPr>
        <w:t xml:space="preserve">או </w:t>
      </w:r>
      <w:r w:rsidR="00415674">
        <w:rPr>
          <w:rFonts w:hint="cs"/>
          <w:rtl/>
        </w:rPr>
        <w:t xml:space="preserve">משום </w:t>
      </w:r>
      <w:r w:rsidR="00884EFB">
        <w:rPr>
          <w:rFonts w:hint="cs"/>
          <w:rtl/>
        </w:rPr>
        <w:t xml:space="preserve">שהיו בקיאים במלאכת הניקור, או כי לא היו </w:t>
      </w:r>
      <w:r w:rsidR="00415674">
        <w:rPr>
          <w:rFonts w:hint="cs"/>
          <w:rtl/>
        </w:rPr>
        <w:t xml:space="preserve">בסביבה גויים שניתן </w:t>
      </w:r>
      <w:r w:rsidR="00FE309D">
        <w:rPr>
          <w:rFonts w:hint="cs"/>
          <w:rtl/>
        </w:rPr>
        <w:t xml:space="preserve">היה </w:t>
      </w:r>
      <w:r w:rsidR="00415674">
        <w:rPr>
          <w:rFonts w:hint="cs"/>
          <w:rtl/>
        </w:rPr>
        <w:t>למכור להם חלק זה</w:t>
      </w:r>
      <w:r w:rsidR="00E04925">
        <w:rPr>
          <w:rFonts w:hint="cs"/>
          <w:rtl/>
        </w:rPr>
        <w:t xml:space="preserve">. זאת ועוד </w:t>
      </w:r>
      <w:r w:rsidR="00884EFB">
        <w:rPr>
          <w:rFonts w:hint="cs"/>
          <w:rtl/>
        </w:rPr>
        <w:t>מדובר בחלקי בשר גדולים</w:t>
      </w:r>
      <w:r w:rsidR="008F2B98">
        <w:rPr>
          <w:rFonts w:hint="cs"/>
          <w:rtl/>
        </w:rPr>
        <w:t xml:space="preserve">. גם בזמן הזה חלק מהכשרויות </w:t>
      </w:r>
      <w:r w:rsidR="00E406AD">
        <w:rPr>
          <w:rFonts w:hint="cs"/>
          <w:rtl/>
        </w:rPr>
        <w:t xml:space="preserve">מנקרות </w:t>
      </w:r>
      <w:r w:rsidR="00494E1A">
        <w:rPr>
          <w:rFonts w:hint="cs"/>
          <w:rtl/>
        </w:rPr>
        <w:t>בשר זה</w:t>
      </w:r>
      <w:r w:rsidR="00E406AD">
        <w:rPr>
          <w:rFonts w:hint="cs"/>
          <w:rtl/>
        </w:rPr>
        <w:t>, כאשר הנוהגים על פי 'הניקור הירושלמי' שקיבץ מספר חומרות</w:t>
      </w:r>
      <w:r w:rsidR="00C16E36">
        <w:rPr>
          <w:rFonts w:hint="cs"/>
          <w:rtl/>
        </w:rPr>
        <w:t>,</w:t>
      </w:r>
      <w:r w:rsidR="00E406AD">
        <w:rPr>
          <w:rFonts w:hint="cs"/>
          <w:rtl/>
        </w:rPr>
        <w:t xml:space="preserve"> מסירים כ</w:t>
      </w:r>
      <w:r w:rsidR="00C16E36">
        <w:rPr>
          <w:rFonts w:hint="cs"/>
          <w:rtl/>
        </w:rPr>
        <w:t>מות גדולה יותר בהשוואה ל</w:t>
      </w:r>
      <w:r w:rsidR="00E406AD">
        <w:rPr>
          <w:rFonts w:hint="cs"/>
          <w:rtl/>
        </w:rPr>
        <w:t xml:space="preserve">נוהגים על פי </w:t>
      </w:r>
      <w:r w:rsidR="00E04925">
        <w:rPr>
          <w:rFonts w:hint="cs"/>
          <w:rtl/>
        </w:rPr>
        <w:t>'</w:t>
      </w:r>
      <w:r w:rsidR="00C16E36">
        <w:rPr>
          <w:rFonts w:hint="cs"/>
          <w:rtl/>
        </w:rPr>
        <w:t>ל</w:t>
      </w:r>
      <w:r w:rsidR="00E406AD">
        <w:rPr>
          <w:rFonts w:hint="cs"/>
          <w:rtl/>
        </w:rPr>
        <w:t>ניקור התימני</w:t>
      </w:r>
      <w:r w:rsidR="00E04925">
        <w:rPr>
          <w:rFonts w:hint="cs"/>
          <w:rtl/>
        </w:rPr>
        <w:t>'</w:t>
      </w:r>
      <w:r w:rsidR="00C16E36">
        <w:rPr>
          <w:rFonts w:hint="cs"/>
          <w:rtl/>
        </w:rPr>
        <w:t>.</w:t>
      </w:r>
    </w:p>
    <w:p w14:paraId="6BF899CC" w14:textId="5B8D00D2" w:rsidR="00E50B73" w:rsidRPr="00192B8D" w:rsidRDefault="00E50B73" w:rsidP="00192B8D">
      <w:pPr>
        <w:spacing w:after="80"/>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3"/>
      </w:r>
      <w:r>
        <w:rPr>
          <w:b/>
          <w:bCs/>
          <w:rtl/>
        </w:rPr>
        <w:t xml:space="preserve">... </w:t>
      </w:r>
      <w:r>
        <w:rPr>
          <w:rtl/>
        </w:rPr>
        <w:tab/>
      </w:r>
    </w:p>
    <w:sectPr w:rsidR="00E50B73" w:rsidRPr="00192B8D" w:rsidSect="00F813BC">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1F133" w14:textId="77777777" w:rsidR="00652149" w:rsidRDefault="00652149" w:rsidP="00F76B9A">
      <w:pPr>
        <w:spacing w:after="0" w:line="240" w:lineRule="auto"/>
      </w:pPr>
      <w:r>
        <w:separator/>
      </w:r>
    </w:p>
  </w:endnote>
  <w:endnote w:type="continuationSeparator" w:id="0">
    <w:p w14:paraId="7B83B70E" w14:textId="77777777" w:rsidR="00652149" w:rsidRDefault="00652149" w:rsidP="00F76B9A">
      <w:pPr>
        <w:spacing w:after="0" w:line="240" w:lineRule="auto"/>
      </w:pPr>
      <w:r>
        <w:continuationSeparator/>
      </w:r>
    </w:p>
  </w:endnote>
  <w:endnote w:type="continuationNotice" w:id="1">
    <w:p w14:paraId="6F25E8BF" w14:textId="77777777" w:rsidR="00652149" w:rsidRDefault="006521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01B67" w14:textId="77777777" w:rsidR="00652149" w:rsidRDefault="00652149" w:rsidP="00F76B9A">
      <w:pPr>
        <w:spacing w:after="0" w:line="240" w:lineRule="auto"/>
      </w:pPr>
      <w:r>
        <w:separator/>
      </w:r>
    </w:p>
  </w:footnote>
  <w:footnote w:type="continuationSeparator" w:id="0">
    <w:p w14:paraId="61EB20EB" w14:textId="77777777" w:rsidR="00652149" w:rsidRDefault="00652149" w:rsidP="00F76B9A">
      <w:pPr>
        <w:spacing w:after="0" w:line="240" w:lineRule="auto"/>
      </w:pPr>
      <w:r>
        <w:continuationSeparator/>
      </w:r>
    </w:p>
  </w:footnote>
  <w:footnote w:type="continuationNotice" w:id="1">
    <w:p w14:paraId="764496AD" w14:textId="77777777" w:rsidR="00652149" w:rsidRDefault="00652149">
      <w:pPr>
        <w:spacing w:after="0" w:line="240" w:lineRule="auto"/>
      </w:pPr>
    </w:p>
  </w:footnote>
  <w:footnote w:id="2">
    <w:p w14:paraId="754720F1" w14:textId="0D4A10CE" w:rsidR="003D5A3E" w:rsidRDefault="003D5A3E" w:rsidP="003D5A3E">
      <w:pPr>
        <w:pStyle w:val="a3"/>
      </w:pPr>
      <w:r>
        <w:rPr>
          <w:rStyle w:val="a5"/>
        </w:rPr>
        <w:footnoteRef/>
      </w:r>
      <w:r>
        <w:rPr>
          <w:rtl/>
        </w:rPr>
        <w:t xml:space="preserve"> </w:t>
      </w:r>
      <w:r>
        <w:rPr>
          <w:rFonts w:hint="cs"/>
          <w:rtl/>
        </w:rPr>
        <w:t xml:space="preserve">האם </w:t>
      </w:r>
      <w:r w:rsidR="00240CEB">
        <w:rPr>
          <w:rFonts w:hint="cs"/>
          <w:rtl/>
        </w:rPr>
        <w:t xml:space="preserve">לשיטתם </w:t>
      </w:r>
      <w:r>
        <w:rPr>
          <w:rFonts w:hint="cs"/>
          <w:rtl/>
        </w:rPr>
        <w:t>גיד הנשה נוהג ב</w:t>
      </w:r>
      <w:r w:rsidR="00694A26">
        <w:rPr>
          <w:rFonts w:hint="cs"/>
          <w:rtl/>
        </w:rPr>
        <w:t xml:space="preserve">אכילת </w:t>
      </w:r>
      <w:r>
        <w:rPr>
          <w:rFonts w:hint="cs"/>
          <w:rtl/>
        </w:rPr>
        <w:t xml:space="preserve">אדם? יש שרצו לומר ששאלה זו תלויה במחלוקת שראינו בעבר </w:t>
      </w:r>
      <w:r>
        <w:rPr>
          <w:rFonts w:hint="cs"/>
          <w:sz w:val="16"/>
          <w:szCs w:val="16"/>
          <w:rtl/>
        </w:rPr>
        <w:t>(צו שנה א')</w:t>
      </w:r>
      <w:r>
        <w:rPr>
          <w:rFonts w:hint="cs"/>
          <w:rtl/>
        </w:rPr>
        <w:t xml:space="preserve">, האם </w:t>
      </w:r>
      <w:r w:rsidR="00803A0A">
        <w:rPr>
          <w:rFonts w:hint="cs"/>
          <w:rtl/>
        </w:rPr>
        <w:t xml:space="preserve">בכלל </w:t>
      </w:r>
      <w:r>
        <w:rPr>
          <w:rFonts w:hint="cs"/>
          <w:rtl/>
        </w:rPr>
        <w:t>מותר לאכול בשר אדם. הסוברים שמותר לאכול בשר אדם</w:t>
      </w:r>
      <w:r w:rsidR="00803A0A">
        <w:rPr>
          <w:rFonts w:hint="cs"/>
          <w:rtl/>
        </w:rPr>
        <w:t xml:space="preserve"> (על כל פנים מדאורייתא)</w:t>
      </w:r>
      <w:r>
        <w:rPr>
          <w:rFonts w:hint="cs"/>
          <w:rtl/>
        </w:rPr>
        <w:t xml:space="preserve">, יסברו שיש באכילת הגיד איסור וכפי שכתב </w:t>
      </w:r>
      <w:r w:rsidRPr="00CF7EE5">
        <w:rPr>
          <w:rFonts w:hint="cs"/>
          <w:b/>
          <w:bCs/>
          <w:rtl/>
        </w:rPr>
        <w:t>הרשב''א</w:t>
      </w:r>
      <w:r>
        <w:rPr>
          <w:rFonts w:hint="cs"/>
          <w:rtl/>
        </w:rPr>
        <w:t xml:space="preserve"> </w:t>
      </w:r>
      <w:r>
        <w:rPr>
          <w:rFonts w:hint="cs"/>
          <w:sz w:val="18"/>
          <w:szCs w:val="18"/>
          <w:rtl/>
        </w:rPr>
        <w:t>(א, שסד)</w:t>
      </w:r>
      <w:r>
        <w:rPr>
          <w:rFonts w:hint="cs"/>
          <w:rtl/>
        </w:rPr>
        <w:t>. לעומת זאת הסוברים שיש באכילת</w:t>
      </w:r>
      <w:r w:rsidR="00803A0A">
        <w:rPr>
          <w:rFonts w:hint="cs"/>
          <w:rtl/>
        </w:rPr>
        <w:t xml:space="preserve"> אדם</w:t>
      </w:r>
      <w:r>
        <w:rPr>
          <w:rFonts w:hint="cs"/>
          <w:rtl/>
        </w:rPr>
        <w:t xml:space="preserve"> איסור, הגיד </w:t>
      </w:r>
      <w:r w:rsidR="00803A0A">
        <w:rPr>
          <w:rFonts w:hint="cs"/>
          <w:rtl/>
        </w:rPr>
        <w:t>(</w:t>
      </w:r>
      <w:r>
        <w:rPr>
          <w:rFonts w:hint="cs"/>
          <w:rtl/>
        </w:rPr>
        <w:t>כפי שנראה להלן אין בו טעם</w:t>
      </w:r>
      <w:r w:rsidR="00803A0A">
        <w:rPr>
          <w:rFonts w:hint="cs"/>
          <w:rtl/>
        </w:rPr>
        <w:t>)</w:t>
      </w:r>
      <w:r>
        <w:rPr>
          <w:rFonts w:hint="cs"/>
          <w:rtl/>
        </w:rPr>
        <w:t xml:space="preserve">, ייתכן </w:t>
      </w:r>
      <w:r w:rsidR="00803A0A">
        <w:rPr>
          <w:rFonts w:hint="cs"/>
          <w:rtl/>
        </w:rPr>
        <w:t xml:space="preserve">ויהיה </w:t>
      </w:r>
      <w:r>
        <w:rPr>
          <w:rFonts w:hint="cs"/>
          <w:rtl/>
        </w:rPr>
        <w:t xml:space="preserve">מותר באכילה.   </w:t>
      </w:r>
    </w:p>
  </w:footnote>
  <w:footnote w:id="3">
    <w:p w14:paraId="62BED36F" w14:textId="77777777" w:rsidR="00E50B73" w:rsidRDefault="00E50B73" w:rsidP="00E50B73">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053"/>
    <w:rsid w:val="000100D4"/>
    <w:rsid w:val="000151EA"/>
    <w:rsid w:val="00016ADB"/>
    <w:rsid w:val="00020B96"/>
    <w:rsid w:val="000269CF"/>
    <w:rsid w:val="000309F3"/>
    <w:rsid w:val="00036F29"/>
    <w:rsid w:val="00061F84"/>
    <w:rsid w:val="0006566C"/>
    <w:rsid w:val="00066E17"/>
    <w:rsid w:val="00067F88"/>
    <w:rsid w:val="000829A4"/>
    <w:rsid w:val="000855B2"/>
    <w:rsid w:val="00094AE8"/>
    <w:rsid w:val="000A4E64"/>
    <w:rsid w:val="000A7DB7"/>
    <w:rsid w:val="000C0760"/>
    <w:rsid w:val="000C0BD2"/>
    <w:rsid w:val="000D2C14"/>
    <w:rsid w:val="000E35DE"/>
    <w:rsid w:val="000F2F36"/>
    <w:rsid w:val="001016BA"/>
    <w:rsid w:val="00103E3C"/>
    <w:rsid w:val="00110121"/>
    <w:rsid w:val="00124892"/>
    <w:rsid w:val="00134FE4"/>
    <w:rsid w:val="00145E19"/>
    <w:rsid w:val="00146140"/>
    <w:rsid w:val="0015335C"/>
    <w:rsid w:val="00172E24"/>
    <w:rsid w:val="001873F3"/>
    <w:rsid w:val="00192B8D"/>
    <w:rsid w:val="001977BD"/>
    <w:rsid w:val="001A0C45"/>
    <w:rsid w:val="001A290A"/>
    <w:rsid w:val="001A590E"/>
    <w:rsid w:val="001D0059"/>
    <w:rsid w:val="001D6955"/>
    <w:rsid w:val="001E31A4"/>
    <w:rsid w:val="001F2689"/>
    <w:rsid w:val="002128B7"/>
    <w:rsid w:val="002151BB"/>
    <w:rsid w:val="002226C9"/>
    <w:rsid w:val="002328AD"/>
    <w:rsid w:val="00240CEB"/>
    <w:rsid w:val="00243C35"/>
    <w:rsid w:val="00244EAB"/>
    <w:rsid w:val="0025646A"/>
    <w:rsid w:val="00264F34"/>
    <w:rsid w:val="002658D1"/>
    <w:rsid w:val="00265E82"/>
    <w:rsid w:val="0026670A"/>
    <w:rsid w:val="002739CE"/>
    <w:rsid w:val="00283C48"/>
    <w:rsid w:val="00284CBC"/>
    <w:rsid w:val="002B1294"/>
    <w:rsid w:val="002D02FD"/>
    <w:rsid w:val="002E793B"/>
    <w:rsid w:val="002F00A9"/>
    <w:rsid w:val="00304A93"/>
    <w:rsid w:val="00320E72"/>
    <w:rsid w:val="00326575"/>
    <w:rsid w:val="00337C70"/>
    <w:rsid w:val="00341FAE"/>
    <w:rsid w:val="00391C81"/>
    <w:rsid w:val="003A0876"/>
    <w:rsid w:val="003A785C"/>
    <w:rsid w:val="003B3C4A"/>
    <w:rsid w:val="003B6AAB"/>
    <w:rsid w:val="003C7268"/>
    <w:rsid w:val="003D5A3E"/>
    <w:rsid w:val="003E4571"/>
    <w:rsid w:val="003E5011"/>
    <w:rsid w:val="003E75AA"/>
    <w:rsid w:val="003E7ED8"/>
    <w:rsid w:val="003F03F3"/>
    <w:rsid w:val="00401E7D"/>
    <w:rsid w:val="004147ED"/>
    <w:rsid w:val="00415674"/>
    <w:rsid w:val="00417D8A"/>
    <w:rsid w:val="00422AEE"/>
    <w:rsid w:val="0042646D"/>
    <w:rsid w:val="004316F0"/>
    <w:rsid w:val="00441BAD"/>
    <w:rsid w:val="00470B18"/>
    <w:rsid w:val="004716C5"/>
    <w:rsid w:val="004741D7"/>
    <w:rsid w:val="00486E89"/>
    <w:rsid w:val="0049210E"/>
    <w:rsid w:val="00494E1A"/>
    <w:rsid w:val="0049632B"/>
    <w:rsid w:val="004968FB"/>
    <w:rsid w:val="00496F57"/>
    <w:rsid w:val="004A1FA5"/>
    <w:rsid w:val="004A2DBD"/>
    <w:rsid w:val="004B3FB8"/>
    <w:rsid w:val="004B4E81"/>
    <w:rsid w:val="004B6134"/>
    <w:rsid w:val="004D21E5"/>
    <w:rsid w:val="004F643C"/>
    <w:rsid w:val="004F6A90"/>
    <w:rsid w:val="0050743D"/>
    <w:rsid w:val="00520406"/>
    <w:rsid w:val="005265B2"/>
    <w:rsid w:val="005476B1"/>
    <w:rsid w:val="0055086B"/>
    <w:rsid w:val="00552363"/>
    <w:rsid w:val="00552BED"/>
    <w:rsid w:val="00553C6D"/>
    <w:rsid w:val="00560C79"/>
    <w:rsid w:val="00576D94"/>
    <w:rsid w:val="00577719"/>
    <w:rsid w:val="005801A7"/>
    <w:rsid w:val="0058722F"/>
    <w:rsid w:val="005951C9"/>
    <w:rsid w:val="0059576E"/>
    <w:rsid w:val="0059591B"/>
    <w:rsid w:val="005A02E6"/>
    <w:rsid w:val="005A09C3"/>
    <w:rsid w:val="005A656A"/>
    <w:rsid w:val="005B133E"/>
    <w:rsid w:val="005B1D07"/>
    <w:rsid w:val="005D5020"/>
    <w:rsid w:val="005E3DC8"/>
    <w:rsid w:val="005F32BE"/>
    <w:rsid w:val="005F4528"/>
    <w:rsid w:val="006074E4"/>
    <w:rsid w:val="00621B2F"/>
    <w:rsid w:val="00625131"/>
    <w:rsid w:val="00635D0F"/>
    <w:rsid w:val="00637BBF"/>
    <w:rsid w:val="00652149"/>
    <w:rsid w:val="00653719"/>
    <w:rsid w:val="00656AE8"/>
    <w:rsid w:val="00662E64"/>
    <w:rsid w:val="00666C9F"/>
    <w:rsid w:val="006739AE"/>
    <w:rsid w:val="00674C43"/>
    <w:rsid w:val="00694A26"/>
    <w:rsid w:val="00695624"/>
    <w:rsid w:val="006B3C88"/>
    <w:rsid w:val="006D073B"/>
    <w:rsid w:val="006E02AB"/>
    <w:rsid w:val="006E6E98"/>
    <w:rsid w:val="006F3DD0"/>
    <w:rsid w:val="00703785"/>
    <w:rsid w:val="00705A93"/>
    <w:rsid w:val="00711DBE"/>
    <w:rsid w:val="007229D2"/>
    <w:rsid w:val="00723D09"/>
    <w:rsid w:val="00731737"/>
    <w:rsid w:val="007328F6"/>
    <w:rsid w:val="00737378"/>
    <w:rsid w:val="0075107C"/>
    <w:rsid w:val="00764B1F"/>
    <w:rsid w:val="007704A1"/>
    <w:rsid w:val="007843FE"/>
    <w:rsid w:val="0079007E"/>
    <w:rsid w:val="00790ED9"/>
    <w:rsid w:val="0079290A"/>
    <w:rsid w:val="007938EF"/>
    <w:rsid w:val="00796FB4"/>
    <w:rsid w:val="007A1E61"/>
    <w:rsid w:val="007A5168"/>
    <w:rsid w:val="007B2E6D"/>
    <w:rsid w:val="007B3BF1"/>
    <w:rsid w:val="007B4F6E"/>
    <w:rsid w:val="007C46B0"/>
    <w:rsid w:val="007E5E96"/>
    <w:rsid w:val="007E6A72"/>
    <w:rsid w:val="00803A0A"/>
    <w:rsid w:val="00816153"/>
    <w:rsid w:val="00821B5D"/>
    <w:rsid w:val="00823B93"/>
    <w:rsid w:val="00823DF1"/>
    <w:rsid w:val="008264ED"/>
    <w:rsid w:val="008337D8"/>
    <w:rsid w:val="00833F02"/>
    <w:rsid w:val="008429A0"/>
    <w:rsid w:val="00860565"/>
    <w:rsid w:val="008670F4"/>
    <w:rsid w:val="00867DA6"/>
    <w:rsid w:val="00873D0F"/>
    <w:rsid w:val="00883165"/>
    <w:rsid w:val="00884EFB"/>
    <w:rsid w:val="00891E10"/>
    <w:rsid w:val="0089410F"/>
    <w:rsid w:val="00896FCC"/>
    <w:rsid w:val="008A257A"/>
    <w:rsid w:val="008B3321"/>
    <w:rsid w:val="008B335A"/>
    <w:rsid w:val="008D0C39"/>
    <w:rsid w:val="008D2D41"/>
    <w:rsid w:val="008D3209"/>
    <w:rsid w:val="008D3A76"/>
    <w:rsid w:val="008D44A4"/>
    <w:rsid w:val="008D46F8"/>
    <w:rsid w:val="008D63FA"/>
    <w:rsid w:val="008E2167"/>
    <w:rsid w:val="008F1E78"/>
    <w:rsid w:val="008F2B98"/>
    <w:rsid w:val="008F5603"/>
    <w:rsid w:val="00907305"/>
    <w:rsid w:val="00913CE1"/>
    <w:rsid w:val="00913F40"/>
    <w:rsid w:val="009142E3"/>
    <w:rsid w:val="009234D2"/>
    <w:rsid w:val="009267B9"/>
    <w:rsid w:val="00934A62"/>
    <w:rsid w:val="009400C6"/>
    <w:rsid w:val="00940D37"/>
    <w:rsid w:val="00943ADF"/>
    <w:rsid w:val="009456BB"/>
    <w:rsid w:val="009644AF"/>
    <w:rsid w:val="00984C83"/>
    <w:rsid w:val="00987318"/>
    <w:rsid w:val="009A4662"/>
    <w:rsid w:val="009B1068"/>
    <w:rsid w:val="009B2A81"/>
    <w:rsid w:val="009B565B"/>
    <w:rsid w:val="009D0401"/>
    <w:rsid w:val="009D22C2"/>
    <w:rsid w:val="00A23D92"/>
    <w:rsid w:val="00A26526"/>
    <w:rsid w:val="00A365EC"/>
    <w:rsid w:val="00A454E3"/>
    <w:rsid w:val="00A45527"/>
    <w:rsid w:val="00A47053"/>
    <w:rsid w:val="00A5609B"/>
    <w:rsid w:val="00A67277"/>
    <w:rsid w:val="00A67EB3"/>
    <w:rsid w:val="00A84882"/>
    <w:rsid w:val="00A8511B"/>
    <w:rsid w:val="00A96E1B"/>
    <w:rsid w:val="00AB7D6B"/>
    <w:rsid w:val="00AE2541"/>
    <w:rsid w:val="00B05AA6"/>
    <w:rsid w:val="00B07983"/>
    <w:rsid w:val="00B10BB6"/>
    <w:rsid w:val="00B36265"/>
    <w:rsid w:val="00B36AFD"/>
    <w:rsid w:val="00B46A88"/>
    <w:rsid w:val="00B6560B"/>
    <w:rsid w:val="00B7075E"/>
    <w:rsid w:val="00B8230D"/>
    <w:rsid w:val="00B834BA"/>
    <w:rsid w:val="00B877CD"/>
    <w:rsid w:val="00B87F42"/>
    <w:rsid w:val="00B95E85"/>
    <w:rsid w:val="00BA167B"/>
    <w:rsid w:val="00BA7684"/>
    <w:rsid w:val="00BB0B8F"/>
    <w:rsid w:val="00BB1746"/>
    <w:rsid w:val="00BC50C5"/>
    <w:rsid w:val="00BC59D5"/>
    <w:rsid w:val="00BD0DD6"/>
    <w:rsid w:val="00BD7D0F"/>
    <w:rsid w:val="00BE4237"/>
    <w:rsid w:val="00BE7CE2"/>
    <w:rsid w:val="00BF6749"/>
    <w:rsid w:val="00C02CB1"/>
    <w:rsid w:val="00C1151A"/>
    <w:rsid w:val="00C16E36"/>
    <w:rsid w:val="00C23283"/>
    <w:rsid w:val="00C25E49"/>
    <w:rsid w:val="00C64D5D"/>
    <w:rsid w:val="00C672AA"/>
    <w:rsid w:val="00C67CC3"/>
    <w:rsid w:val="00C904FC"/>
    <w:rsid w:val="00CA1517"/>
    <w:rsid w:val="00CB18E0"/>
    <w:rsid w:val="00CB2658"/>
    <w:rsid w:val="00CB2A84"/>
    <w:rsid w:val="00CB436D"/>
    <w:rsid w:val="00CB6335"/>
    <w:rsid w:val="00CB7755"/>
    <w:rsid w:val="00CD0183"/>
    <w:rsid w:val="00CD62E1"/>
    <w:rsid w:val="00CE4415"/>
    <w:rsid w:val="00CE5403"/>
    <w:rsid w:val="00CE7DE1"/>
    <w:rsid w:val="00CF1275"/>
    <w:rsid w:val="00CF7EE5"/>
    <w:rsid w:val="00D00E45"/>
    <w:rsid w:val="00D00EAE"/>
    <w:rsid w:val="00D03E98"/>
    <w:rsid w:val="00D07ABD"/>
    <w:rsid w:val="00D21DA6"/>
    <w:rsid w:val="00D30842"/>
    <w:rsid w:val="00D31946"/>
    <w:rsid w:val="00D36545"/>
    <w:rsid w:val="00D52649"/>
    <w:rsid w:val="00D526FD"/>
    <w:rsid w:val="00D54D79"/>
    <w:rsid w:val="00D555E8"/>
    <w:rsid w:val="00D60EB7"/>
    <w:rsid w:val="00D61D03"/>
    <w:rsid w:val="00D821FB"/>
    <w:rsid w:val="00D82C90"/>
    <w:rsid w:val="00D97008"/>
    <w:rsid w:val="00DA0DCD"/>
    <w:rsid w:val="00DA48EB"/>
    <w:rsid w:val="00DB1849"/>
    <w:rsid w:val="00DB5859"/>
    <w:rsid w:val="00DB7A26"/>
    <w:rsid w:val="00DC07C1"/>
    <w:rsid w:val="00DC69B6"/>
    <w:rsid w:val="00DD261D"/>
    <w:rsid w:val="00DD36F2"/>
    <w:rsid w:val="00DF7210"/>
    <w:rsid w:val="00DF7DDA"/>
    <w:rsid w:val="00E022DA"/>
    <w:rsid w:val="00E04925"/>
    <w:rsid w:val="00E07401"/>
    <w:rsid w:val="00E119A7"/>
    <w:rsid w:val="00E20596"/>
    <w:rsid w:val="00E30E51"/>
    <w:rsid w:val="00E406AD"/>
    <w:rsid w:val="00E43D61"/>
    <w:rsid w:val="00E45BEA"/>
    <w:rsid w:val="00E46375"/>
    <w:rsid w:val="00E50B73"/>
    <w:rsid w:val="00E52151"/>
    <w:rsid w:val="00E60398"/>
    <w:rsid w:val="00E72C22"/>
    <w:rsid w:val="00E774DD"/>
    <w:rsid w:val="00EB33BF"/>
    <w:rsid w:val="00EC078E"/>
    <w:rsid w:val="00EC2DF8"/>
    <w:rsid w:val="00ED0345"/>
    <w:rsid w:val="00EE68BF"/>
    <w:rsid w:val="00EF20D1"/>
    <w:rsid w:val="00F00AB0"/>
    <w:rsid w:val="00F535BA"/>
    <w:rsid w:val="00F76B9A"/>
    <w:rsid w:val="00F802A0"/>
    <w:rsid w:val="00F813BC"/>
    <w:rsid w:val="00F84653"/>
    <w:rsid w:val="00F87CC4"/>
    <w:rsid w:val="00F91815"/>
    <w:rsid w:val="00FB1CC2"/>
    <w:rsid w:val="00FB23CF"/>
    <w:rsid w:val="00FB7832"/>
    <w:rsid w:val="00FC48C7"/>
    <w:rsid w:val="00FC7627"/>
    <w:rsid w:val="00FD0993"/>
    <w:rsid w:val="00FD4DDD"/>
    <w:rsid w:val="00FE1615"/>
    <w:rsid w:val="00FE1B5A"/>
    <w:rsid w:val="00FE309D"/>
    <w:rsid w:val="00FE5562"/>
    <w:rsid w:val="00FF70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90D9F"/>
  <w15:chartTrackingRefBased/>
  <w15:docId w15:val="{DFBCA6C7-6FC6-429A-9F0C-F6633A927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F76B9A"/>
    <w:pPr>
      <w:spacing w:after="0" w:line="240" w:lineRule="auto"/>
    </w:pPr>
    <w:rPr>
      <w:sz w:val="20"/>
      <w:szCs w:val="20"/>
    </w:rPr>
  </w:style>
  <w:style w:type="character" w:customStyle="1" w:styleId="a4">
    <w:name w:val="טקסט הערת שוליים תו"/>
    <w:basedOn w:val="a0"/>
    <w:link w:val="a3"/>
    <w:uiPriority w:val="99"/>
    <w:rsid w:val="00F76B9A"/>
    <w:rPr>
      <w:sz w:val="20"/>
      <w:szCs w:val="20"/>
    </w:rPr>
  </w:style>
  <w:style w:type="character" w:styleId="a5">
    <w:name w:val="footnote reference"/>
    <w:basedOn w:val="a0"/>
    <w:uiPriority w:val="99"/>
    <w:semiHidden/>
    <w:unhideWhenUsed/>
    <w:rsid w:val="00F76B9A"/>
    <w:rPr>
      <w:vertAlign w:val="superscript"/>
    </w:rPr>
  </w:style>
  <w:style w:type="character" w:styleId="Hyperlink">
    <w:name w:val="Hyperlink"/>
    <w:basedOn w:val="a0"/>
    <w:uiPriority w:val="99"/>
    <w:semiHidden/>
    <w:unhideWhenUsed/>
    <w:rsid w:val="00E50B73"/>
    <w:rPr>
      <w:color w:val="0000FF"/>
      <w:u w:val="single"/>
    </w:rPr>
  </w:style>
  <w:style w:type="paragraph" w:styleId="a6">
    <w:name w:val="header"/>
    <w:basedOn w:val="a"/>
    <w:link w:val="a7"/>
    <w:uiPriority w:val="99"/>
    <w:unhideWhenUsed/>
    <w:rsid w:val="008D2D41"/>
    <w:pPr>
      <w:tabs>
        <w:tab w:val="center" w:pos="4153"/>
        <w:tab w:val="right" w:pos="8306"/>
      </w:tabs>
      <w:spacing w:after="0" w:line="240" w:lineRule="auto"/>
    </w:pPr>
  </w:style>
  <w:style w:type="character" w:customStyle="1" w:styleId="a7">
    <w:name w:val="כותרת עליונה תו"/>
    <w:basedOn w:val="a0"/>
    <w:link w:val="a6"/>
    <w:uiPriority w:val="99"/>
    <w:rsid w:val="008D2D41"/>
  </w:style>
  <w:style w:type="paragraph" w:styleId="a8">
    <w:name w:val="footer"/>
    <w:basedOn w:val="a"/>
    <w:link w:val="a9"/>
    <w:uiPriority w:val="99"/>
    <w:unhideWhenUsed/>
    <w:rsid w:val="008D2D41"/>
    <w:pPr>
      <w:tabs>
        <w:tab w:val="center" w:pos="4153"/>
        <w:tab w:val="right" w:pos="8306"/>
      </w:tabs>
      <w:spacing w:after="0" w:line="240" w:lineRule="auto"/>
    </w:pPr>
  </w:style>
  <w:style w:type="character" w:customStyle="1" w:styleId="a9">
    <w:name w:val="כותרת תחתונה תו"/>
    <w:basedOn w:val="a0"/>
    <w:link w:val="a8"/>
    <w:uiPriority w:val="99"/>
    <w:rsid w:val="008D2D41"/>
  </w:style>
  <w:style w:type="paragraph" w:styleId="aa">
    <w:name w:val="Revision"/>
    <w:hidden/>
    <w:uiPriority w:val="99"/>
    <w:semiHidden/>
    <w:rsid w:val="008D2D41"/>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1515</Words>
  <Characters>7577</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27</cp:revision>
  <dcterms:created xsi:type="dcterms:W3CDTF">2022-12-05T18:20:00Z</dcterms:created>
  <dcterms:modified xsi:type="dcterms:W3CDTF">2022-12-07T11:00:00Z</dcterms:modified>
</cp:coreProperties>
</file>