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1F1DC" w14:textId="24A4EE77" w:rsidR="0050743D" w:rsidRDefault="00B70E3C" w:rsidP="00BB0A0D">
      <w:pPr>
        <w:spacing w:after="40"/>
        <w:rPr>
          <w:b/>
          <w:bCs/>
          <w:sz w:val="36"/>
          <w:szCs w:val="36"/>
          <w:rtl/>
        </w:rPr>
      </w:pPr>
      <w:r>
        <w:rPr>
          <w:rFonts w:hint="cs"/>
          <w:rtl/>
        </w:rPr>
        <w:t>בס''ד</w:t>
      </w:r>
      <w:r>
        <w:rPr>
          <w:rtl/>
        </w:rPr>
        <w:tab/>
      </w:r>
      <w:r>
        <w:rPr>
          <w:rtl/>
        </w:rPr>
        <w:tab/>
      </w:r>
      <w:r w:rsidRPr="00B70E3C">
        <w:rPr>
          <w:rFonts w:hint="cs"/>
          <w:b/>
          <w:bCs/>
          <w:sz w:val="36"/>
          <w:szCs w:val="36"/>
          <w:rtl/>
        </w:rPr>
        <w:t>פרשת בהעלותך: מתי העוסק במצווה פטור מהמצווה</w:t>
      </w:r>
    </w:p>
    <w:p w14:paraId="665D128F" w14:textId="325EE0DB" w:rsidR="00B70E3C" w:rsidRDefault="00B70E3C" w:rsidP="00BB0A0D">
      <w:pPr>
        <w:spacing w:after="40"/>
        <w:rPr>
          <w:b/>
          <w:bCs/>
          <w:u w:val="single"/>
          <w:rtl/>
        </w:rPr>
      </w:pPr>
      <w:r w:rsidRPr="00B70E3C">
        <w:rPr>
          <w:rFonts w:hint="cs"/>
          <w:b/>
          <w:bCs/>
          <w:u w:val="single"/>
          <w:rtl/>
        </w:rPr>
        <w:t>פתיחה</w:t>
      </w:r>
    </w:p>
    <w:p w14:paraId="7CE4EE06" w14:textId="35FB35D3" w:rsidR="00B70E3C" w:rsidRDefault="00B70E3C" w:rsidP="00BB0A0D">
      <w:pPr>
        <w:spacing w:after="40"/>
        <w:rPr>
          <w:rtl/>
        </w:rPr>
      </w:pPr>
      <w:r>
        <w:rPr>
          <w:rFonts w:hint="cs"/>
          <w:rtl/>
        </w:rPr>
        <w:t>בפרשת השבוע כותבת התורה, שהקב''ה הורה לבני ישראל לעשות את הפסח</w:t>
      </w:r>
      <w:r w:rsidR="00DB3DF9">
        <w:rPr>
          <w:rFonts w:hint="cs"/>
          <w:rtl/>
        </w:rPr>
        <w:t>,</w:t>
      </w:r>
      <w:r>
        <w:rPr>
          <w:rFonts w:hint="cs"/>
          <w:rtl/>
        </w:rPr>
        <w:t xml:space="preserve"> ופנו אליו אנשים ש</w:t>
      </w:r>
      <w:r w:rsidR="00A40086">
        <w:rPr>
          <w:rFonts w:hint="cs"/>
          <w:rtl/>
        </w:rPr>
        <w:t xml:space="preserve">לא יכלו להקריבו </w:t>
      </w:r>
      <w:r>
        <w:rPr>
          <w:rFonts w:hint="cs"/>
          <w:rtl/>
        </w:rPr>
        <w:t>כיוון שנטמאו. מי נטמא</w:t>
      </w:r>
      <w:r w:rsidR="00FC2997">
        <w:rPr>
          <w:rFonts w:hint="cs"/>
          <w:rtl/>
        </w:rPr>
        <w:t xml:space="preserve"> וכיצד</w:t>
      </w:r>
      <w:r>
        <w:rPr>
          <w:rFonts w:hint="cs"/>
          <w:rtl/>
        </w:rPr>
        <w:t>?</w:t>
      </w:r>
      <w:r>
        <w:rPr>
          <w:rFonts w:hint="cs"/>
        </w:rPr>
        <w:t xml:space="preserve"> </w:t>
      </w:r>
      <w:r>
        <w:rPr>
          <w:rFonts w:hint="cs"/>
          <w:rtl/>
        </w:rPr>
        <w:t xml:space="preserve">בגמרא </w:t>
      </w:r>
      <w:r w:rsidR="00DB3DF9">
        <w:rPr>
          <w:rFonts w:hint="cs"/>
          <w:rtl/>
        </w:rPr>
        <w:t xml:space="preserve">במסכת סוכה </w:t>
      </w:r>
      <w:r w:rsidR="00DB3DF9">
        <w:rPr>
          <w:rFonts w:hint="cs"/>
          <w:sz w:val="18"/>
          <w:szCs w:val="18"/>
          <w:rtl/>
        </w:rPr>
        <w:t xml:space="preserve">(כה ע''א) </w:t>
      </w:r>
      <w:r>
        <w:rPr>
          <w:rFonts w:hint="cs"/>
          <w:rtl/>
        </w:rPr>
        <w:t>מובא</w:t>
      </w:r>
      <w:r w:rsidR="00C97A92">
        <w:rPr>
          <w:rFonts w:hint="cs"/>
          <w:rtl/>
        </w:rPr>
        <w:t>ות</w:t>
      </w:r>
      <w:r>
        <w:rPr>
          <w:rFonts w:hint="cs"/>
          <w:rtl/>
        </w:rPr>
        <w:t xml:space="preserve"> </w:t>
      </w:r>
      <w:r w:rsidR="00FC2997">
        <w:rPr>
          <w:rFonts w:hint="cs"/>
          <w:rtl/>
        </w:rPr>
        <w:t xml:space="preserve">שלוש אפשרויות. </w:t>
      </w:r>
      <w:r w:rsidR="00FC2997" w:rsidRPr="00DB3DF9">
        <w:rPr>
          <w:rFonts w:hint="cs"/>
          <w:b/>
          <w:bCs/>
          <w:rtl/>
        </w:rPr>
        <w:t>הראשונה</w:t>
      </w:r>
      <w:r w:rsidR="00FC2997">
        <w:rPr>
          <w:rFonts w:hint="cs"/>
          <w:rtl/>
        </w:rPr>
        <w:t xml:space="preserve">, האנשים שנשאו את ארון יוסף. </w:t>
      </w:r>
      <w:proofErr w:type="spellStart"/>
      <w:r w:rsidR="00FC2997" w:rsidRPr="00DB3DF9">
        <w:rPr>
          <w:rFonts w:hint="cs"/>
          <w:b/>
          <w:bCs/>
          <w:rtl/>
        </w:rPr>
        <w:t>השניה</w:t>
      </w:r>
      <w:proofErr w:type="spellEnd"/>
      <w:r w:rsidR="00FC2997">
        <w:rPr>
          <w:rFonts w:hint="cs"/>
          <w:rtl/>
        </w:rPr>
        <w:t xml:space="preserve">, </w:t>
      </w:r>
      <w:proofErr w:type="spellStart"/>
      <w:r w:rsidR="00B86A64">
        <w:rPr>
          <w:rFonts w:hint="cs"/>
          <w:rtl/>
        </w:rPr>
        <w:t>מישאל</w:t>
      </w:r>
      <w:proofErr w:type="spellEnd"/>
      <w:r w:rsidR="00B86A64">
        <w:rPr>
          <w:rFonts w:hint="cs"/>
          <w:rtl/>
        </w:rPr>
        <w:t xml:space="preserve"> </w:t>
      </w:r>
      <w:proofErr w:type="spellStart"/>
      <w:r w:rsidR="00B86A64">
        <w:rPr>
          <w:rFonts w:hint="cs"/>
          <w:rtl/>
        </w:rPr>
        <w:t>ואלצפן</w:t>
      </w:r>
      <w:proofErr w:type="spellEnd"/>
      <w:r w:rsidR="00B86A64">
        <w:rPr>
          <w:rFonts w:hint="cs"/>
          <w:rtl/>
        </w:rPr>
        <w:t xml:space="preserve"> </w:t>
      </w:r>
      <w:r w:rsidR="00FC2997">
        <w:rPr>
          <w:rFonts w:hint="cs"/>
          <w:rtl/>
        </w:rPr>
        <w:t xml:space="preserve">שהוציאו את </w:t>
      </w:r>
      <w:r w:rsidR="004578A3">
        <w:rPr>
          <w:rFonts w:hint="cs"/>
          <w:rtl/>
        </w:rPr>
        <w:t xml:space="preserve">נדב ואביהוא </w:t>
      </w:r>
      <w:r w:rsidR="00FC2997">
        <w:rPr>
          <w:rFonts w:hint="cs"/>
          <w:rtl/>
        </w:rPr>
        <w:t xml:space="preserve">בני אהרון </w:t>
      </w:r>
      <w:r w:rsidR="002367E1">
        <w:rPr>
          <w:rFonts w:hint="cs"/>
          <w:rtl/>
        </w:rPr>
        <w:t xml:space="preserve">לאחר </w:t>
      </w:r>
      <w:r w:rsidR="00FC2997">
        <w:rPr>
          <w:rFonts w:hint="cs"/>
          <w:rtl/>
        </w:rPr>
        <w:t xml:space="preserve">שמתו. </w:t>
      </w:r>
      <w:r w:rsidR="00FC2997" w:rsidRPr="00DB3DF9">
        <w:rPr>
          <w:rFonts w:hint="cs"/>
          <w:b/>
          <w:bCs/>
          <w:rtl/>
        </w:rPr>
        <w:t>השלישית</w:t>
      </w:r>
      <w:r w:rsidR="00FC2997">
        <w:rPr>
          <w:rFonts w:hint="cs"/>
          <w:rtl/>
        </w:rPr>
        <w:t>, אנשים שקברו מת מצווה</w:t>
      </w:r>
      <w:r w:rsidR="00CB0F9E">
        <w:rPr>
          <w:rFonts w:hint="cs"/>
          <w:rtl/>
        </w:rPr>
        <w:t>.</w:t>
      </w:r>
      <w:r w:rsidR="00FC2997">
        <w:rPr>
          <w:rFonts w:hint="cs"/>
          <w:rtl/>
        </w:rPr>
        <w:t xml:space="preserve"> </w:t>
      </w:r>
      <w:r w:rsidR="00CB0F9E">
        <w:rPr>
          <w:rFonts w:hint="cs"/>
          <w:rtl/>
        </w:rPr>
        <w:t>ובלשון הגמרא</w:t>
      </w:r>
      <w:r w:rsidR="00FC2997">
        <w:rPr>
          <w:rFonts w:hint="cs"/>
          <w:rtl/>
        </w:rPr>
        <w:t>:</w:t>
      </w:r>
      <w:r>
        <w:rPr>
          <w:rFonts w:hint="cs"/>
          <w:rtl/>
        </w:rPr>
        <w:t xml:space="preserve"> </w:t>
      </w:r>
    </w:p>
    <w:p w14:paraId="7739D00A" w14:textId="62BE0793" w:rsidR="00042517" w:rsidRDefault="00042517" w:rsidP="00BB0A0D">
      <w:pPr>
        <w:spacing w:after="40"/>
        <w:ind w:left="720"/>
        <w:rPr>
          <w:rFonts w:cs="Arial"/>
          <w:rtl/>
        </w:rPr>
      </w:pPr>
      <w:r>
        <w:rPr>
          <w:rFonts w:cs="Arial" w:hint="cs"/>
          <w:rtl/>
        </w:rPr>
        <w:t>''</w:t>
      </w:r>
      <w:r w:rsidRPr="00042517">
        <w:rPr>
          <w:rFonts w:cs="Arial"/>
          <w:rtl/>
        </w:rPr>
        <w:t>מי היו</w:t>
      </w:r>
      <w:r>
        <w:rPr>
          <w:rFonts w:cs="Arial" w:hint="cs"/>
          <w:rtl/>
        </w:rPr>
        <w:t xml:space="preserve">? </w:t>
      </w:r>
      <w:r w:rsidRPr="00042517">
        <w:rPr>
          <w:rFonts w:cs="Arial"/>
          <w:rtl/>
        </w:rPr>
        <w:t xml:space="preserve">נושאי ארונו של יוסף היו דברי </w:t>
      </w:r>
      <w:r>
        <w:rPr>
          <w:rFonts w:cs="Arial" w:hint="cs"/>
          <w:rtl/>
        </w:rPr>
        <w:t xml:space="preserve">רבי </w:t>
      </w:r>
      <w:r w:rsidRPr="00042517">
        <w:rPr>
          <w:rFonts w:cs="Arial"/>
          <w:rtl/>
        </w:rPr>
        <w:t xml:space="preserve">ישמעאל, </w:t>
      </w:r>
      <w:r>
        <w:rPr>
          <w:rFonts w:cs="Arial" w:hint="cs"/>
          <w:rtl/>
        </w:rPr>
        <w:t xml:space="preserve">רבי </w:t>
      </w:r>
      <w:r w:rsidRPr="00042517">
        <w:rPr>
          <w:rFonts w:cs="Arial"/>
          <w:rtl/>
        </w:rPr>
        <w:t xml:space="preserve">עקיבא אומר </w:t>
      </w:r>
      <w:proofErr w:type="spellStart"/>
      <w:r w:rsidRPr="00042517">
        <w:rPr>
          <w:rFonts w:cs="Arial"/>
          <w:rtl/>
        </w:rPr>
        <w:t>מישאל</w:t>
      </w:r>
      <w:proofErr w:type="spellEnd"/>
      <w:r w:rsidRPr="00042517">
        <w:rPr>
          <w:rFonts w:cs="Arial"/>
          <w:rtl/>
        </w:rPr>
        <w:t xml:space="preserve"> </w:t>
      </w:r>
      <w:proofErr w:type="spellStart"/>
      <w:r w:rsidRPr="00042517">
        <w:rPr>
          <w:rFonts w:cs="Arial"/>
          <w:rtl/>
        </w:rPr>
        <w:t>ואלצפן</w:t>
      </w:r>
      <w:proofErr w:type="spellEnd"/>
      <w:r w:rsidRPr="00042517">
        <w:rPr>
          <w:rFonts w:cs="Arial"/>
          <w:rtl/>
        </w:rPr>
        <w:t xml:space="preserve"> היו שנטמאו בנדב ואביהוא, </w:t>
      </w:r>
      <w:r>
        <w:rPr>
          <w:rFonts w:cs="Arial" w:hint="cs"/>
          <w:rtl/>
        </w:rPr>
        <w:t xml:space="preserve">רבי </w:t>
      </w:r>
      <w:r w:rsidRPr="00042517">
        <w:rPr>
          <w:rFonts w:cs="Arial"/>
          <w:rtl/>
        </w:rPr>
        <w:t>יצחק אומר אם נושאי ארונו של יוסף היו יכולים ל</w:t>
      </w:r>
      <w:r w:rsidR="006056B8">
        <w:rPr>
          <w:rFonts w:cs="Arial" w:hint="cs"/>
          <w:rtl/>
        </w:rPr>
        <w:t>ה</w:t>
      </w:r>
      <w:r w:rsidRPr="00042517">
        <w:rPr>
          <w:rFonts w:cs="Arial"/>
          <w:rtl/>
        </w:rPr>
        <w:t>יטהר</w:t>
      </w:r>
      <w:r w:rsidR="006056B8">
        <w:rPr>
          <w:rFonts w:cs="Arial" w:hint="cs"/>
          <w:rtl/>
        </w:rPr>
        <w:t xml:space="preserve"> </w:t>
      </w:r>
      <w:r>
        <w:rPr>
          <w:rFonts w:cs="Arial" w:hint="cs"/>
          <w:rtl/>
        </w:rPr>
        <w:t>ו</w:t>
      </w:r>
      <w:r w:rsidRPr="00042517">
        <w:rPr>
          <w:rFonts w:cs="Arial"/>
          <w:rtl/>
        </w:rPr>
        <w:t xml:space="preserve">אם </w:t>
      </w:r>
      <w:proofErr w:type="spellStart"/>
      <w:r w:rsidRPr="00042517">
        <w:rPr>
          <w:rFonts w:cs="Arial"/>
          <w:rtl/>
        </w:rPr>
        <w:t>מישאל</w:t>
      </w:r>
      <w:proofErr w:type="spellEnd"/>
      <w:r w:rsidRPr="00042517">
        <w:rPr>
          <w:rFonts w:cs="Arial"/>
          <w:rtl/>
        </w:rPr>
        <w:t xml:space="preserve"> </w:t>
      </w:r>
      <w:proofErr w:type="spellStart"/>
      <w:r w:rsidRPr="00042517">
        <w:rPr>
          <w:rFonts w:cs="Arial"/>
          <w:rtl/>
        </w:rPr>
        <w:t>ואלצפן</w:t>
      </w:r>
      <w:proofErr w:type="spellEnd"/>
      <w:r w:rsidRPr="00042517">
        <w:rPr>
          <w:rFonts w:cs="Arial"/>
          <w:rtl/>
        </w:rPr>
        <w:t xml:space="preserve"> היו יכולים ל</w:t>
      </w:r>
      <w:r>
        <w:rPr>
          <w:rFonts w:cs="Arial" w:hint="cs"/>
          <w:rtl/>
        </w:rPr>
        <w:t>ה</w:t>
      </w:r>
      <w:r w:rsidRPr="00042517">
        <w:rPr>
          <w:rFonts w:cs="Arial"/>
          <w:rtl/>
        </w:rPr>
        <w:t>יטהר, ולמי היו טמאים, למת מצו</w:t>
      </w:r>
      <w:r w:rsidR="00115B8E">
        <w:rPr>
          <w:rFonts w:cs="Arial" w:hint="cs"/>
          <w:rtl/>
        </w:rPr>
        <w:t>ו</w:t>
      </w:r>
      <w:r w:rsidRPr="00042517">
        <w:rPr>
          <w:rFonts w:cs="Arial"/>
          <w:rtl/>
        </w:rPr>
        <w:t>ה, שנאמר ולא יכלו לעשות הפסח.</w:t>
      </w:r>
      <w:r>
        <w:rPr>
          <w:rFonts w:cs="Arial" w:hint="cs"/>
          <w:rtl/>
        </w:rPr>
        <w:t>''</w:t>
      </w:r>
    </w:p>
    <w:p w14:paraId="33334362" w14:textId="459873E2" w:rsidR="00146CAD" w:rsidRDefault="00CF0FC6" w:rsidP="00BB0A0D">
      <w:pPr>
        <w:spacing w:after="40"/>
        <w:rPr>
          <w:rFonts w:cs="Arial"/>
          <w:rtl/>
        </w:rPr>
      </w:pPr>
      <w:r>
        <w:rPr>
          <w:rFonts w:cs="Arial" w:hint="cs"/>
          <w:rtl/>
        </w:rPr>
        <w:t xml:space="preserve">מפסוקים אלו </w:t>
      </w:r>
      <w:r w:rsidR="004A120F">
        <w:rPr>
          <w:rFonts w:cs="Arial" w:hint="cs"/>
          <w:rtl/>
        </w:rPr>
        <w:t>ש</w:t>
      </w:r>
      <w:r w:rsidR="00210106">
        <w:rPr>
          <w:rFonts w:cs="Arial" w:hint="cs"/>
          <w:rtl/>
        </w:rPr>
        <w:t>בפרשתנו לומד</w:t>
      </w:r>
      <w:r w:rsidR="00613CDF">
        <w:rPr>
          <w:rFonts w:cs="Arial" w:hint="cs"/>
          <w:rtl/>
        </w:rPr>
        <w:t>ת</w:t>
      </w:r>
      <w:r w:rsidR="00210106">
        <w:rPr>
          <w:rFonts w:cs="Arial" w:hint="cs"/>
          <w:rtl/>
        </w:rPr>
        <w:t xml:space="preserve"> </w:t>
      </w:r>
      <w:r>
        <w:rPr>
          <w:rFonts w:cs="Arial" w:hint="cs"/>
          <w:rtl/>
        </w:rPr>
        <w:t xml:space="preserve">הגמרא במסכת </w:t>
      </w:r>
      <w:r w:rsidR="00210106">
        <w:rPr>
          <w:rFonts w:cs="Arial" w:hint="cs"/>
          <w:rtl/>
        </w:rPr>
        <w:t xml:space="preserve">סוכה </w:t>
      </w:r>
      <w:r w:rsidR="00210106">
        <w:rPr>
          <w:rFonts w:cs="Arial" w:hint="cs"/>
          <w:sz w:val="18"/>
          <w:szCs w:val="18"/>
          <w:rtl/>
        </w:rPr>
        <w:t>(כה ע''א)</w:t>
      </w:r>
      <w:r w:rsidR="00210106">
        <w:rPr>
          <w:rFonts w:cs="Arial" w:hint="cs"/>
          <w:rtl/>
        </w:rPr>
        <w:t xml:space="preserve">, שכאשר </w:t>
      </w:r>
      <w:r w:rsidR="006F4A9F">
        <w:rPr>
          <w:rFonts w:cs="Arial" w:hint="cs"/>
          <w:rtl/>
        </w:rPr>
        <w:t xml:space="preserve">עומדת </w:t>
      </w:r>
      <w:r w:rsidR="00210106">
        <w:rPr>
          <w:rFonts w:cs="Arial" w:hint="cs"/>
          <w:rtl/>
        </w:rPr>
        <w:t xml:space="preserve">לפני אדם מצווה - עליו לקיימה גם אם בעקבות כך לא יוכל לקיים מצווה אחרת. לא זו בלבד, גם כאשר המצווה אותה יחמיץ היא מצווה שיש </w:t>
      </w:r>
      <w:r w:rsidR="005A7317">
        <w:rPr>
          <w:rFonts w:cs="Arial" w:hint="cs"/>
          <w:rtl/>
        </w:rPr>
        <w:t xml:space="preserve">בהפרתה </w:t>
      </w:r>
      <w:r w:rsidR="00210106">
        <w:rPr>
          <w:rFonts w:cs="Arial" w:hint="cs"/>
          <w:rtl/>
        </w:rPr>
        <w:t xml:space="preserve">כרת (וכפי </w:t>
      </w:r>
      <w:r w:rsidR="00F57F09">
        <w:rPr>
          <w:rFonts w:cs="Arial" w:hint="cs"/>
          <w:rtl/>
        </w:rPr>
        <w:t>הנידון שלנו</w:t>
      </w:r>
      <w:r w:rsidR="00210106">
        <w:rPr>
          <w:rFonts w:cs="Arial" w:hint="cs"/>
          <w:rtl/>
        </w:rPr>
        <w:t>, שלא יכלו לעשות הפסח)</w:t>
      </w:r>
      <w:r w:rsidR="00A85CE4">
        <w:rPr>
          <w:rFonts w:cs="Arial" w:hint="cs"/>
          <w:rtl/>
        </w:rPr>
        <w:t xml:space="preserve"> או שכבר הגיע זמנה</w:t>
      </w:r>
      <w:r w:rsidR="00210106">
        <w:rPr>
          <w:rFonts w:cs="Arial" w:hint="cs"/>
          <w:rtl/>
        </w:rPr>
        <w:t xml:space="preserve">, עדיין אם הזדמנה </w:t>
      </w:r>
      <w:r w:rsidR="006C4004">
        <w:rPr>
          <w:rFonts w:cs="Arial" w:hint="cs"/>
          <w:rtl/>
        </w:rPr>
        <w:t>לו</w:t>
      </w:r>
      <w:r w:rsidR="00210106">
        <w:rPr>
          <w:rFonts w:cs="Arial" w:hint="cs"/>
          <w:rtl/>
        </w:rPr>
        <w:t xml:space="preserve"> מצווה קודמת - עליו לקיימה.</w:t>
      </w:r>
    </w:p>
    <w:p w14:paraId="0E22CD91" w14:textId="56A84A02" w:rsidR="005479D2" w:rsidRDefault="005479D2" w:rsidP="00BB0A0D">
      <w:pPr>
        <w:spacing w:after="40"/>
        <w:rPr>
          <w:rFonts w:cs="Arial"/>
        </w:rPr>
      </w:pPr>
      <w:r>
        <w:rPr>
          <w:rFonts w:cs="Arial" w:hint="cs"/>
          <w:rtl/>
        </w:rPr>
        <w:t xml:space="preserve">בעקבות </w:t>
      </w:r>
      <w:r w:rsidR="00136914">
        <w:rPr>
          <w:rFonts w:cs="Arial" w:hint="cs"/>
          <w:rtl/>
        </w:rPr>
        <w:t xml:space="preserve">פסוקים </w:t>
      </w:r>
      <w:r w:rsidR="00693722">
        <w:rPr>
          <w:rFonts w:cs="Arial" w:hint="cs"/>
          <w:rtl/>
        </w:rPr>
        <w:t xml:space="preserve">אלו </w:t>
      </w:r>
      <w:r w:rsidR="00436176">
        <w:rPr>
          <w:rFonts w:cs="Arial" w:hint="cs"/>
          <w:rtl/>
        </w:rPr>
        <w:t xml:space="preserve">נעסוק השבוע </w:t>
      </w:r>
      <w:r>
        <w:rPr>
          <w:rFonts w:cs="Arial" w:hint="cs"/>
          <w:rtl/>
        </w:rPr>
        <w:t>בסוגי</w:t>
      </w:r>
      <w:r w:rsidR="00604C37">
        <w:rPr>
          <w:rFonts w:cs="Arial" w:hint="cs"/>
          <w:rtl/>
        </w:rPr>
        <w:t>י</w:t>
      </w:r>
      <w:r w:rsidR="00765A48">
        <w:rPr>
          <w:rFonts w:cs="Arial" w:hint="cs"/>
          <w:rtl/>
        </w:rPr>
        <w:t>ת</w:t>
      </w:r>
      <w:r w:rsidR="00CB498C">
        <w:rPr>
          <w:rFonts w:cs="Arial" w:hint="cs"/>
          <w:rtl/>
        </w:rPr>
        <w:t xml:space="preserve"> </w:t>
      </w:r>
      <w:r w:rsidR="00693722">
        <w:rPr>
          <w:rFonts w:cs="Arial" w:hint="cs"/>
          <w:rtl/>
        </w:rPr>
        <w:t>העוסק במצווה פטור מהמצווה</w:t>
      </w:r>
      <w:r w:rsidR="00436176">
        <w:rPr>
          <w:rFonts w:cs="Arial" w:hint="cs"/>
          <w:rtl/>
        </w:rPr>
        <w:t>.</w:t>
      </w:r>
      <w:r>
        <w:rPr>
          <w:rFonts w:cs="Arial" w:hint="cs"/>
          <w:rtl/>
        </w:rPr>
        <w:t xml:space="preserve"> נראה את מחלוקת הפוסקים מתי נחשב אדם כעוסק במצווה </w:t>
      </w:r>
      <w:r w:rsidR="002067C5">
        <w:rPr>
          <w:rFonts w:cs="Arial" w:hint="cs"/>
          <w:rtl/>
        </w:rPr>
        <w:t>ש</w:t>
      </w:r>
      <w:r>
        <w:rPr>
          <w:rFonts w:cs="Arial" w:hint="cs"/>
          <w:rtl/>
        </w:rPr>
        <w:t xml:space="preserve">פטור מהמצווה, מה הדין כאשר יש ביכולתו </w:t>
      </w:r>
      <w:r w:rsidR="008A74CA">
        <w:rPr>
          <w:rFonts w:cs="Arial" w:hint="cs"/>
          <w:rtl/>
        </w:rPr>
        <w:t>ל</w:t>
      </w:r>
      <w:r>
        <w:rPr>
          <w:rFonts w:cs="Arial" w:hint="cs"/>
          <w:rtl/>
        </w:rPr>
        <w:t xml:space="preserve">קיים את </w:t>
      </w:r>
      <w:r w:rsidR="00F23D02">
        <w:rPr>
          <w:rFonts w:cs="Arial" w:hint="cs"/>
          <w:rtl/>
        </w:rPr>
        <w:t xml:space="preserve">שתי </w:t>
      </w:r>
      <w:r>
        <w:rPr>
          <w:rFonts w:cs="Arial" w:hint="cs"/>
          <w:rtl/>
        </w:rPr>
        <w:t>המצוות</w:t>
      </w:r>
      <w:r w:rsidR="00693722">
        <w:rPr>
          <w:rFonts w:cs="Arial" w:hint="cs"/>
          <w:rtl/>
        </w:rPr>
        <w:t>, ומדוע מצוות תלמוד תורה לא דוחה שאר מצוות</w:t>
      </w:r>
      <w:r>
        <w:rPr>
          <w:rFonts w:cs="Arial" w:hint="cs"/>
          <w:rtl/>
        </w:rPr>
        <w:t>.</w:t>
      </w:r>
    </w:p>
    <w:p w14:paraId="6C989E53" w14:textId="5FD39F85" w:rsidR="00146CAD" w:rsidRDefault="00451E46" w:rsidP="00BB0A0D">
      <w:pPr>
        <w:spacing w:after="40"/>
        <w:rPr>
          <w:rFonts w:cs="Arial"/>
          <w:b/>
          <w:bCs/>
          <w:u w:val="single"/>
          <w:rtl/>
        </w:rPr>
      </w:pPr>
      <w:r>
        <w:rPr>
          <w:rFonts w:cs="Arial" w:hint="cs"/>
          <w:b/>
          <w:bCs/>
          <w:u w:val="single"/>
          <w:rtl/>
        </w:rPr>
        <w:t>אופן</w:t>
      </w:r>
      <w:r w:rsidR="00146CAD">
        <w:rPr>
          <w:rFonts w:cs="Arial" w:hint="cs"/>
          <w:b/>
          <w:bCs/>
          <w:u w:val="single"/>
          <w:rtl/>
        </w:rPr>
        <w:t xml:space="preserve"> </w:t>
      </w:r>
      <w:r>
        <w:rPr>
          <w:rFonts w:cs="Arial" w:hint="cs"/>
          <w:b/>
          <w:bCs/>
          <w:u w:val="single"/>
          <w:rtl/>
        </w:rPr>
        <w:t>הפטור</w:t>
      </w:r>
    </w:p>
    <w:p w14:paraId="2F18CCC3" w14:textId="3DC74C51" w:rsidR="00DB3DF9" w:rsidRDefault="006E457C" w:rsidP="00786804">
      <w:pPr>
        <w:rPr>
          <w:rFonts w:cs="Arial"/>
          <w:rtl/>
        </w:rPr>
      </w:pPr>
      <w:r>
        <w:rPr>
          <w:rFonts w:cs="Arial" w:hint="cs"/>
          <w:rtl/>
        </w:rPr>
        <w:t xml:space="preserve">מתי עוסק במצווה פטור </w:t>
      </w:r>
      <w:r w:rsidR="00B91931">
        <w:rPr>
          <w:rFonts w:cs="Arial" w:hint="cs"/>
          <w:rtl/>
        </w:rPr>
        <w:t>מ</w:t>
      </w:r>
      <w:r w:rsidR="004561B9">
        <w:rPr>
          <w:rFonts w:cs="Arial" w:hint="cs"/>
          <w:rtl/>
        </w:rPr>
        <w:t>מצווה א</w:t>
      </w:r>
      <w:r>
        <w:rPr>
          <w:rFonts w:cs="Arial" w:hint="cs"/>
          <w:rtl/>
        </w:rPr>
        <w:t>חרת?</w:t>
      </w:r>
      <w:r>
        <w:rPr>
          <w:rFonts w:cs="Arial" w:hint="cs"/>
        </w:rPr>
        <w:t xml:space="preserve"> </w:t>
      </w:r>
      <w:r>
        <w:rPr>
          <w:rFonts w:cs="Arial" w:hint="cs"/>
          <w:rtl/>
        </w:rPr>
        <w:t xml:space="preserve">הגמרא במסכת סוכה </w:t>
      </w:r>
      <w:r>
        <w:rPr>
          <w:rFonts w:cs="Arial" w:hint="cs"/>
          <w:sz w:val="18"/>
          <w:szCs w:val="18"/>
          <w:rtl/>
        </w:rPr>
        <w:t xml:space="preserve">(כו ע''א) </w:t>
      </w:r>
      <w:r>
        <w:rPr>
          <w:rFonts w:cs="Arial" w:hint="cs"/>
          <w:rtl/>
        </w:rPr>
        <w:t xml:space="preserve">כותבת, שבמקרה בו אדם הולך בשליחות מצווה, </w:t>
      </w:r>
      <w:r w:rsidR="00787AFC">
        <w:rPr>
          <w:rFonts w:cs="Arial" w:hint="cs"/>
          <w:rtl/>
        </w:rPr>
        <w:t>לדוגמא</w:t>
      </w:r>
      <w:r>
        <w:rPr>
          <w:rFonts w:cs="Arial" w:hint="cs"/>
          <w:rtl/>
        </w:rPr>
        <w:t xml:space="preserve"> לבקר את רבו, הוא פטור מלישון בסוכה כיוון </w:t>
      </w:r>
      <w:r w:rsidR="002D21FA">
        <w:rPr>
          <w:rFonts w:cs="Arial" w:hint="cs"/>
          <w:rtl/>
        </w:rPr>
        <w:t>ש</w:t>
      </w:r>
      <w:r>
        <w:rPr>
          <w:rFonts w:cs="Arial" w:hint="cs"/>
          <w:rtl/>
        </w:rPr>
        <w:t>עסוק בהליכה</w:t>
      </w:r>
      <w:r w:rsidR="0033545F">
        <w:rPr>
          <w:rFonts w:cs="Arial" w:hint="cs"/>
          <w:rtl/>
        </w:rPr>
        <w:t xml:space="preserve"> לרבו</w:t>
      </w:r>
      <w:r>
        <w:rPr>
          <w:rFonts w:cs="Arial" w:hint="cs"/>
          <w:rtl/>
        </w:rPr>
        <w:t>.</w:t>
      </w:r>
      <w:r w:rsidR="00B91931">
        <w:rPr>
          <w:rFonts w:cs="Arial" w:hint="cs"/>
          <w:rtl/>
        </w:rPr>
        <w:t xml:space="preserve"> בנוסף מביאה סיפור על </w:t>
      </w:r>
      <w:r w:rsidR="00B91931" w:rsidRPr="00B91931">
        <w:rPr>
          <w:rFonts w:cs="Arial"/>
          <w:rtl/>
        </w:rPr>
        <w:t xml:space="preserve">רב חסדא ורבה בר רב </w:t>
      </w:r>
      <w:proofErr w:type="spellStart"/>
      <w:r w:rsidR="00B91931" w:rsidRPr="00B91931">
        <w:rPr>
          <w:rFonts w:cs="Arial"/>
          <w:rtl/>
        </w:rPr>
        <w:t>הונא</w:t>
      </w:r>
      <w:proofErr w:type="spellEnd"/>
      <w:r w:rsidR="00B91931" w:rsidRPr="00B91931">
        <w:rPr>
          <w:rFonts w:cs="Arial"/>
          <w:rtl/>
        </w:rPr>
        <w:t>,</w:t>
      </w:r>
      <w:r w:rsidR="00B91931">
        <w:rPr>
          <w:rFonts w:cs="Arial" w:hint="cs"/>
          <w:rtl/>
        </w:rPr>
        <w:t xml:space="preserve"> שכאשר הלכו לבקר את רבם </w:t>
      </w:r>
      <w:r w:rsidR="008C16AA">
        <w:rPr>
          <w:rFonts w:cs="Arial" w:hint="cs"/>
          <w:rtl/>
        </w:rPr>
        <w:t xml:space="preserve">ישנו </w:t>
      </w:r>
      <w:r w:rsidR="00B91931">
        <w:rPr>
          <w:rFonts w:cs="Arial" w:hint="cs"/>
          <w:rtl/>
        </w:rPr>
        <w:t>על גדות הנהר, ולא ה</w:t>
      </w:r>
      <w:r w:rsidR="00ED67FC">
        <w:rPr>
          <w:rFonts w:cs="Arial" w:hint="cs"/>
          <w:rtl/>
        </w:rPr>
        <w:t>לכו</w:t>
      </w:r>
      <w:r w:rsidR="00B91931">
        <w:rPr>
          <w:rFonts w:cs="Arial" w:hint="cs"/>
          <w:rtl/>
        </w:rPr>
        <w:t xml:space="preserve"> לעיר לישון בסוכה כיוון שעסקו במצווה זו.</w:t>
      </w:r>
      <w:r w:rsidR="00B91931" w:rsidRPr="00B91931">
        <w:rPr>
          <w:rFonts w:cs="Arial"/>
          <w:rtl/>
        </w:rPr>
        <w:t xml:space="preserve"> </w:t>
      </w:r>
      <w:r w:rsidR="00B91931">
        <w:rPr>
          <w:rFonts w:cs="Arial" w:hint="cs"/>
          <w:rtl/>
        </w:rPr>
        <w:t xml:space="preserve">נחלקו הראשונים בביאור </w:t>
      </w:r>
      <w:r w:rsidR="00C57AE9">
        <w:rPr>
          <w:rFonts w:cs="Arial" w:hint="cs"/>
          <w:rtl/>
        </w:rPr>
        <w:t>הדברים</w:t>
      </w:r>
      <w:r w:rsidR="00B91931">
        <w:rPr>
          <w:rFonts w:cs="Arial" w:hint="cs"/>
          <w:rtl/>
        </w:rPr>
        <w:t>:</w:t>
      </w:r>
      <w:r>
        <w:rPr>
          <w:rFonts w:cs="Arial" w:hint="cs"/>
          <w:rtl/>
        </w:rPr>
        <w:t xml:space="preserve"> </w:t>
      </w:r>
    </w:p>
    <w:p w14:paraId="0A07BD79" w14:textId="703133B0" w:rsidR="004F0709" w:rsidRDefault="004F0709" w:rsidP="00786804">
      <w:pPr>
        <w:rPr>
          <w:rtl/>
        </w:rPr>
      </w:pPr>
      <w:r>
        <w:rPr>
          <w:rFonts w:hint="cs"/>
          <w:b/>
          <w:bCs/>
          <w:rtl/>
        </w:rPr>
        <w:t xml:space="preserve">א. </w:t>
      </w:r>
      <w:r w:rsidR="00A85CE4" w:rsidRPr="004F0709">
        <w:rPr>
          <w:rFonts w:hint="cs"/>
          <w:b/>
          <w:bCs/>
          <w:rtl/>
        </w:rPr>
        <w:t>התוספות</w:t>
      </w:r>
      <w:r w:rsidR="00A85CE4">
        <w:rPr>
          <w:rFonts w:hint="cs"/>
          <w:rtl/>
        </w:rPr>
        <w:t xml:space="preserve"> </w:t>
      </w:r>
      <w:r w:rsidR="00A85CE4" w:rsidRPr="004F0709">
        <w:rPr>
          <w:rFonts w:hint="cs"/>
          <w:sz w:val="18"/>
          <w:szCs w:val="18"/>
          <w:rtl/>
        </w:rPr>
        <w:t>(סוכה כה ע''א ד''ה</w:t>
      </w:r>
      <w:r w:rsidRPr="004F0709">
        <w:rPr>
          <w:rFonts w:hint="cs"/>
          <w:sz w:val="18"/>
          <w:szCs w:val="18"/>
          <w:rtl/>
        </w:rPr>
        <w:t xml:space="preserve"> שלוחי) </w:t>
      </w:r>
      <w:r>
        <w:rPr>
          <w:rFonts w:hint="cs"/>
          <w:rtl/>
        </w:rPr>
        <w:t xml:space="preserve">כתבו, שדין עוסק במצווה פטור מהמצווה קיים רק במקרה </w:t>
      </w:r>
      <w:r w:rsidR="008C3109">
        <w:rPr>
          <w:rFonts w:hint="cs"/>
          <w:rtl/>
        </w:rPr>
        <w:t>ש</w:t>
      </w:r>
      <w:r>
        <w:rPr>
          <w:rFonts w:hint="cs"/>
          <w:rtl/>
        </w:rPr>
        <w:t xml:space="preserve">בו קיום מצווה נוספת </w:t>
      </w:r>
      <w:r w:rsidR="006F2731">
        <w:rPr>
          <w:rFonts w:hint="cs"/>
          <w:rtl/>
        </w:rPr>
        <w:t>י</w:t>
      </w:r>
      <w:r>
        <w:rPr>
          <w:rFonts w:hint="cs"/>
          <w:rtl/>
        </w:rPr>
        <w:t xml:space="preserve">פריע לקיום המצווה הראשונה. אבל במקרה בו אדם יכול לקיים שתי מצוות ביחד, אין סיבה שמצווה אחת תדחה את השנייה. ראייה לדבריהם הביאו </w:t>
      </w:r>
      <w:proofErr w:type="spellStart"/>
      <w:r>
        <w:rPr>
          <w:rFonts w:hint="cs"/>
          <w:rtl/>
        </w:rPr>
        <w:t>מסברא</w:t>
      </w:r>
      <w:proofErr w:type="spellEnd"/>
      <w:r>
        <w:rPr>
          <w:rFonts w:hint="cs"/>
          <w:rtl/>
        </w:rPr>
        <w:t xml:space="preserve">, שלא הגיוני שהלובש ציצית ייפטר משאר כל המצוות </w:t>
      </w:r>
      <w:r w:rsidR="00D00C83">
        <w:rPr>
          <w:rFonts w:hint="cs"/>
          <w:rtl/>
        </w:rPr>
        <w:t xml:space="preserve">כל חייו </w:t>
      </w:r>
      <w:r>
        <w:rPr>
          <w:rFonts w:hint="cs"/>
          <w:rtl/>
        </w:rPr>
        <w:t>בגלל שהוא מקיים מצווה.</w:t>
      </w:r>
    </w:p>
    <w:p w14:paraId="14879440" w14:textId="2820CC15" w:rsidR="00D5784C" w:rsidRDefault="004F0709" w:rsidP="003E71C6">
      <w:pPr>
        <w:rPr>
          <w:rtl/>
        </w:rPr>
      </w:pPr>
      <w:r>
        <w:rPr>
          <w:rFonts w:hint="cs"/>
          <w:rtl/>
        </w:rPr>
        <w:t xml:space="preserve">אם כן, מדוע נמנעו האמוראים מלישון בסוכה בעיר </w:t>
      </w:r>
      <w:r w:rsidR="004036DF">
        <w:rPr>
          <w:rFonts w:hint="cs"/>
          <w:rtl/>
        </w:rPr>
        <w:t>ולקיים</w:t>
      </w:r>
      <w:r>
        <w:rPr>
          <w:rFonts w:hint="cs"/>
          <w:rtl/>
        </w:rPr>
        <w:t xml:space="preserve"> את שתי המצוות? </w:t>
      </w:r>
      <w:r w:rsidR="006C3019">
        <w:rPr>
          <w:rFonts w:hint="cs"/>
          <w:rtl/>
        </w:rPr>
        <w:t xml:space="preserve">והרי לכאורה היו יכולים גם לישון בסוכה בלילה, וגם ביום להמשיך בדרך לרבם. </w:t>
      </w:r>
      <w:r w:rsidR="00365231">
        <w:rPr>
          <w:rFonts w:hint="cs"/>
          <w:rtl/>
        </w:rPr>
        <w:t>וי</w:t>
      </w:r>
      <w:r>
        <w:rPr>
          <w:rFonts w:hint="cs"/>
          <w:rtl/>
        </w:rPr>
        <w:t xml:space="preserve">ישבו, שאם היו הולכים לישון בעיר </w:t>
      </w:r>
      <w:r w:rsidR="006C3019">
        <w:rPr>
          <w:rFonts w:hint="cs"/>
          <w:rtl/>
        </w:rPr>
        <w:t xml:space="preserve">היו מתעכבים </w:t>
      </w:r>
      <w:r w:rsidR="00D5784C">
        <w:rPr>
          <w:rFonts w:hint="cs"/>
          <w:rtl/>
        </w:rPr>
        <w:t>בהליכה לרבם, ובמקרה מעין זה</w:t>
      </w:r>
      <w:r w:rsidR="001C2284">
        <w:rPr>
          <w:rFonts w:hint="cs"/>
          <w:rtl/>
        </w:rPr>
        <w:t xml:space="preserve"> כאמור</w:t>
      </w:r>
      <w:r w:rsidR="00D5784C">
        <w:rPr>
          <w:rFonts w:hint="cs"/>
          <w:rtl/>
        </w:rPr>
        <w:t xml:space="preserve"> אכן העוסק במצווה פטור </w:t>
      </w:r>
      <w:r w:rsidR="00322F79">
        <w:rPr>
          <w:rFonts w:hint="cs"/>
          <w:rtl/>
        </w:rPr>
        <w:t>מהמצווה</w:t>
      </w:r>
      <w:r w:rsidR="00D5784C">
        <w:rPr>
          <w:rFonts w:hint="cs"/>
          <w:rtl/>
        </w:rPr>
        <w:t xml:space="preserve">, </w:t>
      </w:r>
      <w:r w:rsidR="00B71396">
        <w:rPr>
          <w:rFonts w:hint="cs"/>
          <w:rtl/>
        </w:rPr>
        <w:t xml:space="preserve">וכן כתב </w:t>
      </w:r>
      <w:r w:rsidR="00B71396" w:rsidRPr="00B71396">
        <w:rPr>
          <w:rFonts w:hint="cs"/>
          <w:b/>
          <w:bCs/>
          <w:rtl/>
        </w:rPr>
        <w:t>הרא''ש</w:t>
      </w:r>
      <w:r w:rsidR="00B71396">
        <w:rPr>
          <w:rFonts w:hint="cs"/>
          <w:rtl/>
        </w:rPr>
        <w:t xml:space="preserve"> </w:t>
      </w:r>
      <w:r w:rsidR="00B71396" w:rsidRPr="00B71396">
        <w:rPr>
          <w:rFonts w:hint="cs"/>
          <w:sz w:val="18"/>
          <w:szCs w:val="18"/>
          <w:rtl/>
        </w:rPr>
        <w:t>(ב, ו)</w:t>
      </w:r>
      <w:r w:rsidR="00B71396">
        <w:rPr>
          <w:rFonts w:hint="cs"/>
          <w:rtl/>
        </w:rPr>
        <w:t xml:space="preserve">, </w:t>
      </w:r>
      <w:r w:rsidR="00D5784C">
        <w:rPr>
          <w:rFonts w:hint="cs"/>
          <w:rtl/>
        </w:rPr>
        <w:t>ובלשונם:</w:t>
      </w:r>
    </w:p>
    <w:p w14:paraId="2C72690A" w14:textId="4C7FD450" w:rsidR="00DB3DF9" w:rsidRPr="00B71396" w:rsidRDefault="00D5784C" w:rsidP="00CF578A">
      <w:pPr>
        <w:spacing w:after="80"/>
        <w:ind w:left="720"/>
        <w:rPr>
          <w:sz w:val="18"/>
          <w:szCs w:val="18"/>
          <w:rtl/>
        </w:rPr>
      </w:pPr>
      <w:r>
        <w:rPr>
          <w:rFonts w:cs="Arial" w:hint="cs"/>
          <w:rtl/>
        </w:rPr>
        <w:t>''</w:t>
      </w:r>
      <w:r w:rsidRPr="00D5784C">
        <w:rPr>
          <w:rFonts w:cs="Arial"/>
          <w:rtl/>
        </w:rPr>
        <w:t>שלוחי מצ</w:t>
      </w:r>
      <w:r>
        <w:rPr>
          <w:rFonts w:cs="Arial" w:hint="cs"/>
          <w:rtl/>
        </w:rPr>
        <w:t>ו</w:t>
      </w:r>
      <w:r w:rsidRPr="00D5784C">
        <w:rPr>
          <w:rFonts w:cs="Arial"/>
          <w:rtl/>
        </w:rPr>
        <w:t>וה</w:t>
      </w:r>
      <w:r>
        <w:rPr>
          <w:rFonts w:cs="Arial" w:hint="cs"/>
          <w:rtl/>
        </w:rPr>
        <w:t xml:space="preserve">: </w:t>
      </w:r>
      <w:r w:rsidRPr="00D5784C">
        <w:rPr>
          <w:rFonts w:cs="Arial"/>
          <w:rtl/>
        </w:rPr>
        <w:t>הולכי בדבר מצו</w:t>
      </w:r>
      <w:r w:rsidR="00A23528">
        <w:rPr>
          <w:rFonts w:cs="Arial" w:hint="cs"/>
          <w:rtl/>
        </w:rPr>
        <w:t>ו</w:t>
      </w:r>
      <w:r w:rsidRPr="00D5784C">
        <w:rPr>
          <w:rFonts w:cs="Arial"/>
          <w:rtl/>
        </w:rPr>
        <w:t>ה</w:t>
      </w:r>
      <w:r w:rsidR="00A23528">
        <w:rPr>
          <w:rFonts w:cs="Arial" w:hint="cs"/>
          <w:rtl/>
        </w:rPr>
        <w:t>,</w:t>
      </w:r>
      <w:r w:rsidRPr="00D5784C">
        <w:rPr>
          <w:rFonts w:cs="Arial"/>
          <w:rtl/>
        </w:rPr>
        <w:t xml:space="preserve"> כגון ללמוד תורה או להקביל פני רבו </w:t>
      </w:r>
      <w:proofErr w:type="spellStart"/>
      <w:r w:rsidRPr="00D5784C">
        <w:rPr>
          <w:rFonts w:cs="Arial"/>
          <w:rtl/>
        </w:rPr>
        <w:t>פטורין</w:t>
      </w:r>
      <w:proofErr w:type="spellEnd"/>
      <w:r w:rsidRPr="00D5784C">
        <w:rPr>
          <w:rFonts w:cs="Arial"/>
          <w:rtl/>
        </w:rPr>
        <w:t xml:space="preserve"> מן הסוכה ואפילו בשעת חנייתן</w:t>
      </w:r>
      <w:r w:rsidR="00A23528">
        <w:rPr>
          <w:rFonts w:cs="Arial" w:hint="cs"/>
          <w:rtl/>
        </w:rPr>
        <w:t>,</w:t>
      </w:r>
      <w:r w:rsidRPr="00D5784C">
        <w:rPr>
          <w:rFonts w:cs="Arial"/>
          <w:rtl/>
        </w:rPr>
        <w:t xml:space="preserve"> כך </w:t>
      </w:r>
      <w:r>
        <w:rPr>
          <w:rFonts w:cs="Arial" w:hint="cs"/>
          <w:rtl/>
        </w:rPr>
        <w:t xml:space="preserve">פירש </w:t>
      </w:r>
      <w:r w:rsidRPr="00D5784C">
        <w:rPr>
          <w:rFonts w:cs="Arial"/>
          <w:rtl/>
        </w:rPr>
        <w:t>בקונטרס</w:t>
      </w:r>
      <w:r w:rsidR="00A23528">
        <w:rPr>
          <w:rFonts w:cs="Arial" w:hint="cs"/>
          <w:rtl/>
        </w:rPr>
        <w:t>.</w:t>
      </w:r>
      <w:r w:rsidRPr="00D5784C">
        <w:rPr>
          <w:rFonts w:cs="Arial"/>
          <w:rtl/>
        </w:rPr>
        <w:t xml:space="preserve"> </w:t>
      </w:r>
      <w:proofErr w:type="spellStart"/>
      <w:r w:rsidRPr="00D5784C">
        <w:rPr>
          <w:rFonts w:cs="Arial"/>
          <w:rtl/>
        </w:rPr>
        <w:t>ותימה</w:t>
      </w:r>
      <w:proofErr w:type="spellEnd"/>
      <w:r w:rsidR="00A23528">
        <w:rPr>
          <w:rFonts w:cs="Arial" w:hint="cs"/>
          <w:rtl/>
        </w:rPr>
        <w:t>,</w:t>
      </w:r>
      <w:r w:rsidRPr="00D5784C">
        <w:rPr>
          <w:rFonts w:cs="Arial"/>
          <w:rtl/>
        </w:rPr>
        <w:t xml:space="preserve"> אם </w:t>
      </w:r>
      <w:proofErr w:type="spellStart"/>
      <w:r w:rsidRPr="00D5784C">
        <w:rPr>
          <w:rFonts w:cs="Arial"/>
          <w:rtl/>
        </w:rPr>
        <w:t>יכולין</w:t>
      </w:r>
      <w:proofErr w:type="spellEnd"/>
      <w:r w:rsidRPr="00D5784C">
        <w:rPr>
          <w:rFonts w:cs="Arial"/>
          <w:rtl/>
        </w:rPr>
        <w:t xml:space="preserve"> לקיים שניהם </w:t>
      </w:r>
      <w:proofErr w:type="spellStart"/>
      <w:r w:rsidRPr="00D5784C">
        <w:rPr>
          <w:rFonts w:cs="Arial"/>
          <w:rtl/>
        </w:rPr>
        <w:t>אמאי</w:t>
      </w:r>
      <w:proofErr w:type="spellEnd"/>
      <w:r w:rsidRPr="00D5784C">
        <w:rPr>
          <w:rFonts w:cs="Arial"/>
          <w:rtl/>
        </w:rPr>
        <w:t xml:space="preserve"> </w:t>
      </w:r>
      <w:proofErr w:type="spellStart"/>
      <w:r w:rsidRPr="00D5784C">
        <w:rPr>
          <w:rFonts w:cs="Arial"/>
          <w:rtl/>
        </w:rPr>
        <w:t>פטורין</w:t>
      </w:r>
      <w:proofErr w:type="spellEnd"/>
      <w:r w:rsidR="00A23528">
        <w:rPr>
          <w:rFonts w:cs="Arial" w:hint="cs"/>
          <w:rtl/>
        </w:rPr>
        <w:t>?</w:t>
      </w:r>
      <w:r w:rsidRPr="00D5784C">
        <w:rPr>
          <w:rFonts w:cs="Arial"/>
          <w:rtl/>
        </w:rPr>
        <w:t xml:space="preserve"> </w:t>
      </w:r>
      <w:proofErr w:type="spellStart"/>
      <w:r w:rsidRPr="00D5784C">
        <w:rPr>
          <w:rFonts w:cs="Arial"/>
          <w:rtl/>
        </w:rPr>
        <w:t>דאטו</w:t>
      </w:r>
      <w:proofErr w:type="spellEnd"/>
      <w:r w:rsidRPr="00D5784C">
        <w:rPr>
          <w:rFonts w:cs="Arial"/>
          <w:rtl/>
        </w:rPr>
        <w:t xml:space="preserve"> אדם שיש לו ציצית בבגדו ותפילין בראשו מי </w:t>
      </w:r>
      <w:proofErr w:type="spellStart"/>
      <w:r w:rsidRPr="00D5784C">
        <w:rPr>
          <w:rFonts w:cs="Arial"/>
          <w:rtl/>
        </w:rPr>
        <w:t>מיפטר</w:t>
      </w:r>
      <w:proofErr w:type="spellEnd"/>
      <w:r w:rsidRPr="00D5784C">
        <w:rPr>
          <w:rFonts w:cs="Arial"/>
          <w:rtl/>
        </w:rPr>
        <w:t xml:space="preserve"> משאר מצו</w:t>
      </w:r>
      <w:r w:rsidR="00A23528">
        <w:rPr>
          <w:rFonts w:cs="Arial" w:hint="cs"/>
          <w:rtl/>
        </w:rPr>
        <w:t>ו</w:t>
      </w:r>
      <w:r w:rsidRPr="00D5784C">
        <w:rPr>
          <w:rFonts w:cs="Arial"/>
          <w:rtl/>
        </w:rPr>
        <w:t>ת</w:t>
      </w:r>
      <w:r w:rsidR="00A23528">
        <w:rPr>
          <w:rFonts w:cs="Arial" w:hint="cs"/>
          <w:rtl/>
        </w:rPr>
        <w:t>?!</w:t>
      </w:r>
      <w:r w:rsidRPr="00D5784C">
        <w:rPr>
          <w:rFonts w:cs="Arial"/>
          <w:rtl/>
        </w:rPr>
        <w:t xml:space="preserve"> וצריך לומר </w:t>
      </w:r>
      <w:proofErr w:type="spellStart"/>
      <w:r w:rsidRPr="00D5784C">
        <w:rPr>
          <w:rFonts w:cs="Arial"/>
          <w:rtl/>
        </w:rPr>
        <w:t>דהכא</w:t>
      </w:r>
      <w:proofErr w:type="spellEnd"/>
      <w:r w:rsidRPr="00D5784C">
        <w:rPr>
          <w:rFonts w:cs="Arial"/>
          <w:rtl/>
        </w:rPr>
        <w:t xml:space="preserve"> איירי בכי האי גוונא</w:t>
      </w:r>
      <w:r w:rsidR="00A23528">
        <w:rPr>
          <w:rFonts w:cs="Arial" w:hint="cs"/>
          <w:rtl/>
        </w:rPr>
        <w:t>,</w:t>
      </w:r>
      <w:r w:rsidRPr="00D5784C">
        <w:rPr>
          <w:rFonts w:cs="Arial"/>
          <w:rtl/>
        </w:rPr>
        <w:t xml:space="preserve"> דאי </w:t>
      </w:r>
      <w:proofErr w:type="spellStart"/>
      <w:r w:rsidRPr="00D5784C">
        <w:rPr>
          <w:rFonts w:cs="Arial"/>
          <w:rtl/>
        </w:rPr>
        <w:t>מיטרדי</w:t>
      </w:r>
      <w:proofErr w:type="spellEnd"/>
      <w:r w:rsidRPr="00D5784C">
        <w:rPr>
          <w:rFonts w:cs="Arial"/>
          <w:rtl/>
        </w:rPr>
        <w:t xml:space="preserve"> בקיום מצו</w:t>
      </w:r>
      <w:r>
        <w:rPr>
          <w:rFonts w:cs="Arial" w:hint="cs"/>
          <w:rtl/>
        </w:rPr>
        <w:t>ו</w:t>
      </w:r>
      <w:r w:rsidRPr="00D5784C">
        <w:rPr>
          <w:rFonts w:cs="Arial"/>
          <w:rtl/>
        </w:rPr>
        <w:t>ת סוכה הוו מבטלי ממצו</w:t>
      </w:r>
      <w:r>
        <w:rPr>
          <w:rFonts w:cs="Arial" w:hint="cs"/>
          <w:rtl/>
        </w:rPr>
        <w:t>ו</w:t>
      </w:r>
      <w:r w:rsidRPr="00D5784C">
        <w:rPr>
          <w:rFonts w:cs="Arial"/>
          <w:rtl/>
        </w:rPr>
        <w:t>ת</w:t>
      </w:r>
      <w:r>
        <w:rPr>
          <w:rFonts w:cs="Arial" w:hint="cs"/>
          <w:rtl/>
        </w:rPr>
        <w:t>ם</w:t>
      </w:r>
      <w:r w:rsidRPr="00D5784C">
        <w:rPr>
          <w:rFonts w:cs="Arial"/>
          <w:rtl/>
        </w:rPr>
        <w:t>.</w:t>
      </w:r>
      <w:r>
        <w:rPr>
          <w:rFonts w:cs="Arial" w:hint="cs"/>
          <w:rtl/>
        </w:rPr>
        <w:t>''</w:t>
      </w:r>
      <w:r w:rsidR="004F0709">
        <w:rPr>
          <w:rFonts w:hint="cs"/>
          <w:rtl/>
        </w:rPr>
        <w:t xml:space="preserve"> </w:t>
      </w:r>
    </w:p>
    <w:p w14:paraId="0D69890A" w14:textId="7AB6C8EC" w:rsidR="00FC1935" w:rsidRPr="00FC1935" w:rsidRDefault="00DB3DF9" w:rsidP="00CF578A">
      <w:pPr>
        <w:spacing w:after="80"/>
        <w:rPr>
          <w:rtl/>
        </w:rPr>
      </w:pPr>
      <w:r>
        <w:rPr>
          <w:rFonts w:hint="cs"/>
          <w:rtl/>
        </w:rPr>
        <w:t>ב.</w:t>
      </w:r>
      <w:r w:rsidR="00B71396">
        <w:rPr>
          <w:rFonts w:hint="cs"/>
          <w:rtl/>
        </w:rPr>
        <w:t xml:space="preserve"> </w:t>
      </w:r>
      <w:r w:rsidR="00BF44E0" w:rsidRPr="00BF44E0">
        <w:rPr>
          <w:rFonts w:hint="cs"/>
          <w:b/>
          <w:bCs/>
          <w:rtl/>
        </w:rPr>
        <w:t xml:space="preserve">הר''ן </w:t>
      </w:r>
      <w:r w:rsidR="00F8070C" w:rsidRPr="00F8070C">
        <w:rPr>
          <w:rFonts w:hint="cs"/>
          <w:sz w:val="18"/>
          <w:szCs w:val="18"/>
          <w:rtl/>
        </w:rPr>
        <w:t>(</w:t>
      </w:r>
      <w:r w:rsidR="00FC1935">
        <w:rPr>
          <w:rFonts w:hint="cs"/>
          <w:sz w:val="18"/>
          <w:szCs w:val="18"/>
          <w:rtl/>
        </w:rPr>
        <w:t>יא ע''ב בדה''ר</w:t>
      </w:r>
      <w:r w:rsidR="00F8070C" w:rsidRPr="00F8070C">
        <w:rPr>
          <w:rFonts w:hint="cs"/>
          <w:sz w:val="18"/>
          <w:szCs w:val="18"/>
          <w:rtl/>
        </w:rPr>
        <w:t>)</w:t>
      </w:r>
      <w:r w:rsidR="00F8070C">
        <w:rPr>
          <w:rFonts w:hint="cs"/>
          <w:b/>
          <w:bCs/>
          <w:sz w:val="18"/>
          <w:szCs w:val="18"/>
          <w:rtl/>
        </w:rPr>
        <w:t xml:space="preserve"> </w:t>
      </w:r>
      <w:r w:rsidR="00BF44E0" w:rsidRPr="00BF44E0">
        <w:rPr>
          <w:rFonts w:hint="cs"/>
          <w:b/>
          <w:bCs/>
          <w:rtl/>
        </w:rPr>
        <w:t>והאור זרוע</w:t>
      </w:r>
      <w:r w:rsidR="00BF44E0">
        <w:rPr>
          <w:rFonts w:hint="cs"/>
          <w:rtl/>
        </w:rPr>
        <w:t xml:space="preserve"> </w:t>
      </w:r>
      <w:r w:rsidR="00BF44E0" w:rsidRPr="00BF44E0">
        <w:rPr>
          <w:rFonts w:hint="cs"/>
          <w:sz w:val="18"/>
          <w:szCs w:val="18"/>
          <w:rtl/>
        </w:rPr>
        <w:t xml:space="preserve">(סוכה רצט) </w:t>
      </w:r>
      <w:r w:rsidR="00BF44E0">
        <w:rPr>
          <w:rFonts w:hint="cs"/>
          <w:rtl/>
        </w:rPr>
        <w:t>חלקו וסברו, שכאשר אדם עוסק במצווה הוא פטור מקיום מצוות אחר</w:t>
      </w:r>
      <w:r w:rsidR="00FC1935">
        <w:rPr>
          <w:rFonts w:hint="cs"/>
          <w:rtl/>
        </w:rPr>
        <w:t>ות</w:t>
      </w:r>
      <w:r w:rsidR="00BF44E0">
        <w:rPr>
          <w:rFonts w:hint="cs"/>
          <w:rtl/>
        </w:rPr>
        <w:t>, גם אם יש באפשרותו לקיימן.</w:t>
      </w:r>
      <w:r w:rsidR="00FC1935">
        <w:rPr>
          <w:rFonts w:hint="cs"/>
          <w:rtl/>
        </w:rPr>
        <w:t xml:space="preserve"> ראייה לדבריהם הביאו מגמרא במסכת סוכה</w:t>
      </w:r>
      <w:r w:rsidR="00BF44E0">
        <w:rPr>
          <w:rFonts w:hint="cs"/>
          <w:rtl/>
        </w:rPr>
        <w:t xml:space="preserve"> </w:t>
      </w:r>
      <w:r w:rsidR="00FC1935">
        <w:rPr>
          <w:rFonts w:hint="cs"/>
          <w:sz w:val="18"/>
          <w:szCs w:val="18"/>
          <w:rtl/>
        </w:rPr>
        <w:t xml:space="preserve">(י ע''ב) </w:t>
      </w:r>
      <w:r w:rsidR="00FC1935">
        <w:rPr>
          <w:rFonts w:hint="cs"/>
          <w:rtl/>
        </w:rPr>
        <w:t xml:space="preserve">הכותבת, </w:t>
      </w:r>
      <w:r w:rsidR="006A3526">
        <w:rPr>
          <w:rFonts w:hint="cs"/>
          <w:rtl/>
        </w:rPr>
        <w:t>ש</w:t>
      </w:r>
      <w:r w:rsidR="00FC1935">
        <w:rPr>
          <w:rFonts w:hint="cs"/>
          <w:rtl/>
        </w:rPr>
        <w:t>רב חסדא</w:t>
      </w:r>
      <w:r w:rsidR="00A72C72">
        <w:rPr>
          <w:rFonts w:hint="cs"/>
          <w:rtl/>
        </w:rPr>
        <w:t xml:space="preserve"> ורבה בר רב </w:t>
      </w:r>
      <w:proofErr w:type="spellStart"/>
      <w:r w:rsidR="00A72C72">
        <w:rPr>
          <w:rFonts w:hint="cs"/>
          <w:rtl/>
        </w:rPr>
        <w:t>הונא</w:t>
      </w:r>
      <w:proofErr w:type="spellEnd"/>
      <w:r w:rsidR="00FC1935">
        <w:rPr>
          <w:rFonts w:hint="cs"/>
          <w:rtl/>
        </w:rPr>
        <w:t xml:space="preserve"> </w:t>
      </w:r>
      <w:r w:rsidR="006A3526">
        <w:rPr>
          <w:rFonts w:hint="cs"/>
          <w:rtl/>
        </w:rPr>
        <w:t xml:space="preserve">לא התנגדו לכך שרב נחמן הושיב אותם בסוכה </w:t>
      </w:r>
      <w:r w:rsidR="00FC1935">
        <w:rPr>
          <w:rFonts w:hint="cs"/>
          <w:rtl/>
        </w:rPr>
        <w:t>פסולה</w:t>
      </w:r>
      <w:r w:rsidR="000215AE">
        <w:rPr>
          <w:rFonts w:hint="cs"/>
          <w:rtl/>
        </w:rPr>
        <w:t xml:space="preserve">, שהרי </w:t>
      </w:r>
      <w:r w:rsidR="00A72C72">
        <w:rPr>
          <w:rFonts w:hint="cs"/>
          <w:rtl/>
        </w:rPr>
        <w:t xml:space="preserve">הם </w:t>
      </w:r>
      <w:r w:rsidR="006263BB">
        <w:rPr>
          <w:rFonts w:hint="cs"/>
          <w:rtl/>
        </w:rPr>
        <w:t xml:space="preserve">ההיו </w:t>
      </w:r>
      <w:r w:rsidR="000D0459">
        <w:rPr>
          <w:rFonts w:hint="cs"/>
          <w:rtl/>
        </w:rPr>
        <w:t xml:space="preserve">בדרך לקבל פני </w:t>
      </w:r>
      <w:r w:rsidR="00A72C72">
        <w:rPr>
          <w:rFonts w:hint="cs"/>
          <w:rtl/>
        </w:rPr>
        <w:t xml:space="preserve">רבם </w:t>
      </w:r>
      <w:r w:rsidR="000D0459">
        <w:rPr>
          <w:rFonts w:hint="cs"/>
          <w:rtl/>
        </w:rPr>
        <w:t>ו</w:t>
      </w:r>
      <w:r w:rsidR="000215AE">
        <w:rPr>
          <w:rFonts w:hint="cs"/>
          <w:rtl/>
        </w:rPr>
        <w:t xml:space="preserve">עוסק במצווה </w:t>
      </w:r>
      <w:r w:rsidR="000D0459">
        <w:rPr>
          <w:rFonts w:hint="cs"/>
          <w:rtl/>
        </w:rPr>
        <w:t>פטור מאחרת</w:t>
      </w:r>
      <w:r w:rsidR="00426C84">
        <w:rPr>
          <w:rFonts w:hint="cs"/>
          <w:rtl/>
        </w:rPr>
        <w:t xml:space="preserve">. </w:t>
      </w:r>
      <w:r w:rsidR="000215AE">
        <w:rPr>
          <w:rFonts w:hint="cs"/>
          <w:rtl/>
        </w:rPr>
        <w:t xml:space="preserve">והרי </w:t>
      </w:r>
      <w:r w:rsidR="00E35E16">
        <w:rPr>
          <w:rFonts w:hint="cs"/>
          <w:rtl/>
        </w:rPr>
        <w:t>במקרה זה לא היה קושי לתקן את הסוכה</w:t>
      </w:r>
      <w:r w:rsidR="00426C84">
        <w:rPr>
          <w:rFonts w:hint="cs"/>
          <w:rtl/>
        </w:rPr>
        <w:t xml:space="preserve">, </w:t>
      </w:r>
      <w:r w:rsidR="006263BB">
        <w:rPr>
          <w:rFonts w:hint="cs"/>
          <w:rtl/>
        </w:rPr>
        <w:t>ו</w:t>
      </w:r>
      <w:r w:rsidR="00426C84">
        <w:rPr>
          <w:rFonts w:hint="cs"/>
          <w:rtl/>
        </w:rPr>
        <w:t xml:space="preserve">מוכח שגם כאשר יש אפשרות </w:t>
      </w:r>
      <w:r w:rsidR="00E35E16">
        <w:rPr>
          <w:rFonts w:hint="cs"/>
          <w:rtl/>
        </w:rPr>
        <w:t>לקיים את שתי המצוות כאחד</w:t>
      </w:r>
      <w:r w:rsidR="00426C84">
        <w:rPr>
          <w:rFonts w:hint="cs"/>
          <w:rtl/>
        </w:rPr>
        <w:t xml:space="preserve"> - אין </w:t>
      </w:r>
      <w:r w:rsidR="006263BB">
        <w:rPr>
          <w:rFonts w:hint="cs"/>
          <w:rtl/>
        </w:rPr>
        <w:t>חובה</w:t>
      </w:r>
      <w:r w:rsidR="00426C84">
        <w:rPr>
          <w:rFonts w:hint="cs"/>
          <w:rtl/>
        </w:rPr>
        <w:t xml:space="preserve"> </w:t>
      </w:r>
      <w:r w:rsidR="006263BB">
        <w:rPr>
          <w:rFonts w:hint="cs"/>
          <w:rtl/>
        </w:rPr>
        <w:t>בכך</w:t>
      </w:r>
      <w:r w:rsidR="000215AE">
        <w:rPr>
          <w:rFonts w:hint="cs"/>
          <w:rtl/>
        </w:rPr>
        <w:t>.</w:t>
      </w:r>
    </w:p>
    <w:p w14:paraId="44C51B0D" w14:textId="796D9801" w:rsidR="00DB3DF9" w:rsidRDefault="006A4FE1" w:rsidP="00CF578A">
      <w:pPr>
        <w:spacing w:after="80"/>
        <w:rPr>
          <w:rtl/>
        </w:rPr>
      </w:pPr>
      <w:r>
        <w:rPr>
          <w:rFonts w:hint="cs"/>
          <w:rtl/>
        </w:rPr>
        <w:t>ראיה נוספת הביאו מ</w:t>
      </w:r>
      <w:r w:rsidR="00386587">
        <w:rPr>
          <w:rFonts w:hint="cs"/>
          <w:rtl/>
        </w:rPr>
        <w:t xml:space="preserve">הגמרא במסכת ברכות </w:t>
      </w:r>
      <w:r w:rsidR="00386587">
        <w:rPr>
          <w:rFonts w:hint="cs"/>
          <w:sz w:val="18"/>
          <w:szCs w:val="18"/>
          <w:rtl/>
        </w:rPr>
        <w:t xml:space="preserve">(יד ע''א) </w:t>
      </w:r>
      <w:r>
        <w:rPr>
          <w:rFonts w:hint="cs"/>
          <w:rtl/>
        </w:rPr>
        <w:t>ה</w:t>
      </w:r>
      <w:r w:rsidR="00386587">
        <w:rPr>
          <w:rFonts w:hint="cs"/>
          <w:rtl/>
        </w:rPr>
        <w:t>כותבת, שהחופר קבר למת פטור מקריאת שמע למרות שמ</w:t>
      </w:r>
      <w:r w:rsidR="00F018D4">
        <w:rPr>
          <w:rFonts w:hint="cs"/>
          <w:rtl/>
        </w:rPr>
        <w:t>י</w:t>
      </w:r>
      <w:r w:rsidR="00386587">
        <w:rPr>
          <w:rFonts w:hint="cs"/>
          <w:rtl/>
        </w:rPr>
        <w:t xml:space="preserve">די פעם הוא נח ויוכל לקרוא </w:t>
      </w:r>
      <w:r w:rsidR="00A2042F">
        <w:rPr>
          <w:rFonts w:hint="cs"/>
          <w:rtl/>
        </w:rPr>
        <w:t>באותו הזמן</w:t>
      </w:r>
      <w:r w:rsidR="00386587">
        <w:rPr>
          <w:rFonts w:hint="cs"/>
          <w:rtl/>
        </w:rPr>
        <w:t xml:space="preserve">. </w:t>
      </w:r>
      <w:r w:rsidR="00BF44E0">
        <w:rPr>
          <w:rFonts w:hint="cs"/>
          <w:rtl/>
        </w:rPr>
        <w:t xml:space="preserve">את קושיית התוספות, שאם כן אדם שלובש ציצית ייפטר ממצוות כל חייו דחו, שרק כאשר אדם </w:t>
      </w:r>
      <w:r w:rsidR="00BF44E0">
        <w:rPr>
          <w:rFonts w:hint="cs"/>
          <w:b/>
          <w:bCs/>
          <w:rtl/>
        </w:rPr>
        <w:t xml:space="preserve">עוסק </w:t>
      </w:r>
      <w:r w:rsidR="00BF44E0">
        <w:rPr>
          <w:rFonts w:hint="cs"/>
          <w:rtl/>
        </w:rPr>
        <w:t xml:space="preserve">במצווה הוא פטור מהמצווה, </w:t>
      </w:r>
      <w:r w:rsidR="00655B95">
        <w:rPr>
          <w:rFonts w:hint="cs"/>
          <w:rtl/>
        </w:rPr>
        <w:t xml:space="preserve">אך כאשר </w:t>
      </w:r>
      <w:r w:rsidR="00BF44E0">
        <w:rPr>
          <w:rFonts w:hint="cs"/>
          <w:rtl/>
        </w:rPr>
        <w:t xml:space="preserve">הוא </w:t>
      </w:r>
      <w:r w:rsidR="002B695D">
        <w:rPr>
          <w:rFonts w:hint="cs"/>
          <w:rtl/>
        </w:rPr>
        <w:t xml:space="preserve">כבר </w:t>
      </w:r>
      <w:r w:rsidR="00BF44E0">
        <w:rPr>
          <w:rFonts w:hint="cs"/>
          <w:rtl/>
        </w:rPr>
        <w:t xml:space="preserve">לבוש ציצית </w:t>
      </w:r>
      <w:r w:rsidR="002B695D">
        <w:rPr>
          <w:rFonts w:hint="cs"/>
          <w:rtl/>
        </w:rPr>
        <w:t>או תפילי</w:t>
      </w:r>
      <w:r w:rsidR="00655B95">
        <w:rPr>
          <w:rFonts w:hint="cs"/>
          <w:rtl/>
        </w:rPr>
        <w:t>ן</w:t>
      </w:r>
      <w:r w:rsidR="002B695D">
        <w:rPr>
          <w:rFonts w:hint="cs"/>
          <w:rtl/>
        </w:rPr>
        <w:t xml:space="preserve"> </w:t>
      </w:r>
      <w:r w:rsidR="00BF44E0">
        <w:rPr>
          <w:rFonts w:hint="cs"/>
          <w:rtl/>
        </w:rPr>
        <w:t xml:space="preserve">הוא </w:t>
      </w:r>
      <w:r w:rsidR="002B695D">
        <w:rPr>
          <w:rFonts w:hint="cs"/>
          <w:rtl/>
        </w:rPr>
        <w:t xml:space="preserve">כבר לא </w:t>
      </w:r>
      <w:r w:rsidR="00BF44E0">
        <w:rPr>
          <w:rFonts w:hint="cs"/>
          <w:rtl/>
        </w:rPr>
        <w:t>עוסק במצווה</w:t>
      </w:r>
      <w:r w:rsidR="00386587">
        <w:rPr>
          <w:rFonts w:hint="cs"/>
          <w:rtl/>
        </w:rPr>
        <w:t>, ובלשון הר''ן:</w:t>
      </w:r>
    </w:p>
    <w:p w14:paraId="0AAE705E" w14:textId="0D4EF296" w:rsidR="00DB3DF9" w:rsidRDefault="002939D4" w:rsidP="00CF578A">
      <w:pPr>
        <w:spacing w:after="80"/>
        <w:ind w:left="720"/>
        <w:rPr>
          <w:rtl/>
        </w:rPr>
      </w:pPr>
      <w:r>
        <w:rPr>
          <w:rFonts w:cs="Arial" w:hint="cs"/>
          <w:rtl/>
        </w:rPr>
        <w:t>''</w:t>
      </w:r>
      <w:r w:rsidR="00193756">
        <w:rPr>
          <w:rFonts w:cs="Arial" w:hint="cs"/>
          <w:rtl/>
        </w:rPr>
        <w:t>ה</w:t>
      </w:r>
      <w:r w:rsidRPr="002939D4">
        <w:rPr>
          <w:rFonts w:cs="Arial"/>
          <w:rtl/>
        </w:rPr>
        <w:t xml:space="preserve">עלו בתוספות דלא </w:t>
      </w:r>
      <w:proofErr w:type="spellStart"/>
      <w:r w:rsidRPr="002939D4">
        <w:rPr>
          <w:rFonts w:cs="Arial"/>
          <w:rtl/>
        </w:rPr>
        <w:t>פטירי</w:t>
      </w:r>
      <w:proofErr w:type="spellEnd"/>
      <w:r w:rsidRPr="002939D4">
        <w:rPr>
          <w:rFonts w:cs="Arial"/>
          <w:rtl/>
        </w:rPr>
        <w:t xml:space="preserve"> אלא </w:t>
      </w:r>
      <w:proofErr w:type="spellStart"/>
      <w:r w:rsidRPr="002939D4">
        <w:rPr>
          <w:rFonts w:cs="Arial"/>
          <w:rtl/>
        </w:rPr>
        <w:t>היכא</w:t>
      </w:r>
      <w:proofErr w:type="spellEnd"/>
      <w:r w:rsidRPr="002939D4">
        <w:rPr>
          <w:rFonts w:cs="Arial"/>
          <w:rtl/>
        </w:rPr>
        <w:t xml:space="preserve"> שאם יקיימו מצות סוכה יבטלו ממצותיהן</w:t>
      </w:r>
      <w:r>
        <w:rPr>
          <w:rFonts w:cs="Arial" w:hint="cs"/>
          <w:rtl/>
        </w:rPr>
        <w:t>.</w:t>
      </w:r>
      <w:r w:rsidRPr="002939D4">
        <w:rPr>
          <w:rFonts w:cs="Arial"/>
          <w:rtl/>
        </w:rPr>
        <w:t xml:space="preserve"> ולא </w:t>
      </w:r>
      <w:r>
        <w:rPr>
          <w:rFonts w:cs="Arial" w:hint="cs"/>
          <w:rtl/>
        </w:rPr>
        <w:t xml:space="preserve">נראה לומר </w:t>
      </w:r>
      <w:r w:rsidRPr="002939D4">
        <w:rPr>
          <w:rFonts w:cs="Arial"/>
          <w:rtl/>
        </w:rPr>
        <w:t>כן</w:t>
      </w:r>
      <w:r>
        <w:rPr>
          <w:rFonts w:cs="Arial" w:hint="cs"/>
          <w:rtl/>
        </w:rPr>
        <w:t>,</w:t>
      </w:r>
      <w:r w:rsidRPr="002939D4">
        <w:rPr>
          <w:rFonts w:cs="Arial"/>
          <w:rtl/>
        </w:rPr>
        <w:t xml:space="preserve"> </w:t>
      </w:r>
      <w:proofErr w:type="spellStart"/>
      <w:r w:rsidRPr="002939D4">
        <w:rPr>
          <w:rFonts w:cs="Arial"/>
          <w:rtl/>
        </w:rPr>
        <w:t>דפשטא</w:t>
      </w:r>
      <w:proofErr w:type="spellEnd"/>
      <w:r w:rsidRPr="002939D4">
        <w:rPr>
          <w:rFonts w:cs="Arial"/>
          <w:rtl/>
        </w:rPr>
        <w:t xml:space="preserve"> </w:t>
      </w:r>
      <w:proofErr w:type="spellStart"/>
      <w:r w:rsidRPr="002939D4">
        <w:rPr>
          <w:rFonts w:cs="Arial"/>
          <w:rtl/>
        </w:rPr>
        <w:t>דמילתא</w:t>
      </w:r>
      <w:proofErr w:type="spellEnd"/>
      <w:r w:rsidRPr="002939D4">
        <w:rPr>
          <w:rFonts w:cs="Arial"/>
          <w:rtl/>
        </w:rPr>
        <w:t xml:space="preserve"> לא משמע כן</w:t>
      </w:r>
      <w:r w:rsidR="00D54554">
        <w:rPr>
          <w:rFonts w:cs="Arial" w:hint="cs"/>
          <w:rtl/>
        </w:rPr>
        <w:t>.</w:t>
      </w:r>
      <w:r w:rsidRPr="002939D4">
        <w:rPr>
          <w:rFonts w:cs="Arial"/>
          <w:rtl/>
        </w:rPr>
        <w:t xml:space="preserve"> וה</w:t>
      </w:r>
      <w:r>
        <w:rPr>
          <w:rFonts w:cs="Arial" w:hint="cs"/>
          <w:rtl/>
        </w:rPr>
        <w:t xml:space="preserve">כי נמי </w:t>
      </w:r>
      <w:r w:rsidRPr="002939D4">
        <w:rPr>
          <w:rFonts w:cs="Arial"/>
          <w:rtl/>
        </w:rPr>
        <w:t xml:space="preserve">אמרינן בגמרא </w:t>
      </w:r>
      <w:proofErr w:type="spellStart"/>
      <w:r w:rsidR="006E46AE">
        <w:rPr>
          <w:rFonts w:cs="Arial" w:hint="cs"/>
          <w:rtl/>
        </w:rPr>
        <w:t>ד</w:t>
      </w:r>
      <w:r w:rsidRPr="002939D4">
        <w:rPr>
          <w:rFonts w:cs="Arial"/>
          <w:rtl/>
        </w:rPr>
        <w:t>איקלעו</w:t>
      </w:r>
      <w:proofErr w:type="spellEnd"/>
      <w:r w:rsidRPr="002939D4">
        <w:rPr>
          <w:rFonts w:cs="Arial"/>
          <w:rtl/>
        </w:rPr>
        <w:t xml:space="preserve"> לבי ריש גלותא </w:t>
      </w:r>
      <w:r w:rsidR="00C45F8B">
        <w:rPr>
          <w:rFonts w:cs="Arial" w:hint="cs"/>
          <w:rtl/>
        </w:rPr>
        <w:t>והושיב</w:t>
      </w:r>
      <w:r w:rsidR="006E46AE">
        <w:rPr>
          <w:rFonts w:cs="Arial" w:hint="cs"/>
          <w:rtl/>
        </w:rPr>
        <w:t>ם</w:t>
      </w:r>
      <w:r w:rsidRPr="002939D4">
        <w:rPr>
          <w:rFonts w:cs="Arial"/>
          <w:rtl/>
        </w:rPr>
        <w:t xml:space="preserve"> רב נחמן בסוכה </w:t>
      </w:r>
      <w:r w:rsidR="009C6648">
        <w:rPr>
          <w:rFonts w:cs="Arial" w:hint="cs"/>
          <w:rtl/>
        </w:rPr>
        <w:t>פסולה</w:t>
      </w:r>
      <w:r w:rsidR="00D54554">
        <w:rPr>
          <w:rFonts w:cs="Arial" w:hint="cs"/>
          <w:rtl/>
        </w:rPr>
        <w:t>,</w:t>
      </w:r>
      <w:r w:rsidRPr="002939D4">
        <w:rPr>
          <w:rFonts w:cs="Arial"/>
          <w:rtl/>
        </w:rPr>
        <w:t xml:space="preserve"> ואמרי ליה אנן שלוחי מצו</w:t>
      </w:r>
      <w:r w:rsidR="00D54554">
        <w:rPr>
          <w:rFonts w:cs="Arial" w:hint="cs"/>
          <w:rtl/>
        </w:rPr>
        <w:t>ו</w:t>
      </w:r>
      <w:r w:rsidRPr="002939D4">
        <w:rPr>
          <w:rFonts w:cs="Arial"/>
          <w:rtl/>
        </w:rPr>
        <w:t>ה</w:t>
      </w:r>
      <w:r w:rsidR="00D54554">
        <w:rPr>
          <w:rFonts w:cs="Arial" w:hint="cs"/>
          <w:rtl/>
        </w:rPr>
        <w:t>.</w:t>
      </w:r>
      <w:r w:rsidRPr="002939D4">
        <w:rPr>
          <w:rFonts w:cs="Arial"/>
          <w:rtl/>
        </w:rPr>
        <w:t xml:space="preserve"> ולא משמע </w:t>
      </w:r>
      <w:r w:rsidR="009C6648">
        <w:rPr>
          <w:rFonts w:cs="Arial" w:hint="cs"/>
          <w:rtl/>
        </w:rPr>
        <w:t xml:space="preserve">שהיו </w:t>
      </w:r>
      <w:r w:rsidRPr="002939D4">
        <w:rPr>
          <w:rFonts w:cs="Arial"/>
          <w:rtl/>
        </w:rPr>
        <w:t>מפגרים מראיית רבן ברגל</w:t>
      </w:r>
      <w:r w:rsidR="00D54554">
        <w:rPr>
          <w:rFonts w:cs="Arial" w:hint="cs"/>
          <w:rtl/>
        </w:rPr>
        <w:t>,</w:t>
      </w:r>
      <w:r w:rsidRPr="002939D4">
        <w:rPr>
          <w:rFonts w:cs="Arial"/>
          <w:rtl/>
        </w:rPr>
        <w:t xml:space="preserve"> </w:t>
      </w:r>
      <w:r w:rsidR="00D54554">
        <w:rPr>
          <w:rFonts w:cs="Arial" w:hint="cs"/>
          <w:rtl/>
        </w:rPr>
        <w:t xml:space="preserve">אם </w:t>
      </w:r>
      <w:r w:rsidRPr="002939D4">
        <w:rPr>
          <w:rFonts w:cs="Arial"/>
          <w:rtl/>
        </w:rPr>
        <w:t>ה</w:t>
      </w:r>
      <w:r w:rsidR="000041F4">
        <w:rPr>
          <w:rFonts w:cs="Arial" w:hint="cs"/>
          <w:rtl/>
        </w:rPr>
        <w:t>י</w:t>
      </w:r>
      <w:r w:rsidRPr="002939D4">
        <w:rPr>
          <w:rFonts w:cs="Arial"/>
          <w:rtl/>
        </w:rPr>
        <w:t xml:space="preserve">ו מהדרי </w:t>
      </w:r>
      <w:proofErr w:type="spellStart"/>
      <w:r w:rsidRPr="002939D4">
        <w:rPr>
          <w:rFonts w:cs="Arial"/>
          <w:rtl/>
        </w:rPr>
        <w:t>למגנא</w:t>
      </w:r>
      <w:proofErr w:type="spellEnd"/>
      <w:r w:rsidRPr="002939D4">
        <w:rPr>
          <w:rFonts w:cs="Arial"/>
          <w:rtl/>
        </w:rPr>
        <w:t xml:space="preserve"> </w:t>
      </w:r>
      <w:r w:rsidR="000041F4">
        <w:rPr>
          <w:rFonts w:cs="Arial" w:hint="cs"/>
          <w:sz w:val="18"/>
          <w:szCs w:val="18"/>
          <w:rtl/>
        </w:rPr>
        <w:t xml:space="preserve">(= הולכים לישון) </w:t>
      </w:r>
      <w:r w:rsidRPr="002939D4">
        <w:rPr>
          <w:rFonts w:cs="Arial"/>
          <w:rtl/>
        </w:rPr>
        <w:t>בסוכה כשרה</w:t>
      </w:r>
      <w:r w:rsidR="003A641B">
        <w:rPr>
          <w:rFonts w:cs="Arial" w:hint="cs"/>
          <w:rtl/>
        </w:rPr>
        <w:t>.''</w:t>
      </w:r>
    </w:p>
    <w:p w14:paraId="12CE01AE" w14:textId="683F4FB4" w:rsidR="0084160B" w:rsidRDefault="00DB3DF9" w:rsidP="00CF578A">
      <w:pPr>
        <w:spacing w:after="80"/>
        <w:rPr>
          <w:rtl/>
        </w:rPr>
      </w:pPr>
      <w:r>
        <w:rPr>
          <w:rFonts w:hint="cs"/>
          <w:rtl/>
        </w:rPr>
        <w:t xml:space="preserve">ג. </w:t>
      </w:r>
      <w:r w:rsidR="006D6E31" w:rsidRPr="0084160B">
        <w:rPr>
          <w:rFonts w:hint="cs"/>
          <w:b/>
          <w:bCs/>
          <w:rtl/>
        </w:rPr>
        <w:t>הריטב''א</w:t>
      </w:r>
      <w:r w:rsidR="006D6E31">
        <w:rPr>
          <w:rFonts w:hint="cs"/>
          <w:rtl/>
        </w:rPr>
        <w:t xml:space="preserve"> </w:t>
      </w:r>
      <w:r w:rsidR="006D6E31">
        <w:rPr>
          <w:rFonts w:hint="cs"/>
          <w:sz w:val="18"/>
          <w:szCs w:val="18"/>
          <w:rtl/>
        </w:rPr>
        <w:t xml:space="preserve">(ד''ה </w:t>
      </w:r>
      <w:proofErr w:type="spellStart"/>
      <w:r w:rsidR="0084160B">
        <w:rPr>
          <w:rFonts w:hint="cs"/>
          <w:sz w:val="18"/>
          <w:szCs w:val="18"/>
          <w:rtl/>
        </w:rPr>
        <w:t>מתניתין</w:t>
      </w:r>
      <w:proofErr w:type="spellEnd"/>
      <w:r w:rsidR="006D6E31">
        <w:rPr>
          <w:rFonts w:hint="cs"/>
          <w:sz w:val="18"/>
          <w:szCs w:val="18"/>
          <w:rtl/>
        </w:rPr>
        <w:t xml:space="preserve">) </w:t>
      </w:r>
      <w:r w:rsidR="0084160B">
        <w:rPr>
          <w:rFonts w:hint="cs"/>
          <w:rtl/>
        </w:rPr>
        <w:t>בגיש</w:t>
      </w:r>
      <w:r w:rsidR="0001151E">
        <w:rPr>
          <w:rFonts w:hint="cs"/>
          <w:rtl/>
        </w:rPr>
        <w:t>ה</w:t>
      </w:r>
      <w:r w:rsidR="0084160B">
        <w:rPr>
          <w:rFonts w:hint="cs"/>
          <w:rtl/>
        </w:rPr>
        <w:t xml:space="preserve"> </w:t>
      </w:r>
      <w:r w:rsidR="00957573">
        <w:rPr>
          <w:rFonts w:hint="cs"/>
          <w:rtl/>
        </w:rPr>
        <w:t>שלישית</w:t>
      </w:r>
      <w:r w:rsidR="0084160B">
        <w:rPr>
          <w:rFonts w:hint="cs"/>
          <w:rtl/>
        </w:rPr>
        <w:t xml:space="preserve"> כתב, </w:t>
      </w:r>
      <w:r w:rsidR="0084160B" w:rsidRPr="00A2172F">
        <w:rPr>
          <w:rFonts w:hint="cs"/>
          <w:b/>
          <w:bCs/>
          <w:rtl/>
        </w:rPr>
        <w:t>שמצד אחד</w:t>
      </w:r>
      <w:r w:rsidR="0084160B">
        <w:rPr>
          <w:rFonts w:hint="cs"/>
          <w:rtl/>
        </w:rPr>
        <w:t xml:space="preserve"> הלכה כתוספות, שכל שבאפשרותו לקיים שתי מצוות בו זמנית עליו לקיימן. </w:t>
      </w:r>
      <w:r w:rsidR="0084160B" w:rsidRPr="00A2172F">
        <w:rPr>
          <w:rFonts w:hint="cs"/>
          <w:b/>
          <w:bCs/>
          <w:rtl/>
        </w:rPr>
        <w:t>מצד שני</w:t>
      </w:r>
      <w:r w:rsidR="0084160B">
        <w:rPr>
          <w:rFonts w:hint="cs"/>
          <w:rtl/>
        </w:rPr>
        <w:t>, בעוד שהתוספות כתבו שהעוסק במצווה פטור ממצווה</w:t>
      </w:r>
      <w:r w:rsidR="0023149C">
        <w:rPr>
          <w:rFonts w:hint="cs"/>
          <w:rtl/>
        </w:rPr>
        <w:t xml:space="preserve"> אחרת</w:t>
      </w:r>
      <w:r w:rsidR="0084160B">
        <w:rPr>
          <w:rFonts w:hint="cs"/>
          <w:rtl/>
        </w:rPr>
        <w:t xml:space="preserve">, </w:t>
      </w:r>
      <w:r w:rsidR="0084160B" w:rsidRPr="0084160B">
        <w:rPr>
          <w:rFonts w:hint="cs"/>
          <w:rtl/>
        </w:rPr>
        <w:t>הריטב''א</w:t>
      </w:r>
      <w:r w:rsidR="0084160B">
        <w:rPr>
          <w:rFonts w:hint="cs"/>
          <w:rtl/>
        </w:rPr>
        <w:t xml:space="preserve"> כתב, שהמתפנה לקיים מצווה אחרת </w:t>
      </w:r>
      <w:r w:rsidR="008961B4">
        <w:rPr>
          <w:rFonts w:hint="cs"/>
          <w:rtl/>
        </w:rPr>
        <w:t>(</w:t>
      </w:r>
      <w:r w:rsidR="0023149C">
        <w:rPr>
          <w:rFonts w:hint="cs"/>
          <w:rtl/>
        </w:rPr>
        <w:t xml:space="preserve">אפילו </w:t>
      </w:r>
      <w:r w:rsidR="0084160B">
        <w:rPr>
          <w:rFonts w:hint="cs"/>
          <w:rtl/>
        </w:rPr>
        <w:t>גדולה יותר</w:t>
      </w:r>
      <w:r w:rsidR="008961B4">
        <w:rPr>
          <w:rFonts w:hint="cs"/>
          <w:rtl/>
        </w:rPr>
        <w:t>)</w:t>
      </w:r>
      <w:r w:rsidR="0084160B">
        <w:rPr>
          <w:rFonts w:hint="cs"/>
          <w:rtl/>
        </w:rPr>
        <w:t xml:space="preserve"> בעודו עסוק במצווה </w:t>
      </w:r>
      <w:r w:rsidR="00FC0196">
        <w:rPr>
          <w:rFonts w:hint="cs"/>
          <w:rtl/>
        </w:rPr>
        <w:t xml:space="preserve">- </w:t>
      </w:r>
      <w:r w:rsidR="0084160B">
        <w:rPr>
          <w:rFonts w:hint="cs"/>
          <w:rtl/>
        </w:rPr>
        <w:t xml:space="preserve">עובר על איסור, כיוון שהמצווה </w:t>
      </w:r>
      <w:r w:rsidR="008961B4">
        <w:rPr>
          <w:rFonts w:hint="cs"/>
          <w:rtl/>
        </w:rPr>
        <w:t xml:space="preserve">השנייה כרגע </w:t>
      </w:r>
      <w:r w:rsidR="0084160B">
        <w:rPr>
          <w:rFonts w:hint="cs"/>
          <w:rtl/>
        </w:rPr>
        <w:t>איננה מצווה אלא רשות.</w:t>
      </w:r>
    </w:p>
    <w:p w14:paraId="430BFA95" w14:textId="0D6B3D60" w:rsidR="006D6E31" w:rsidRDefault="00FC0196" w:rsidP="00CF578A">
      <w:pPr>
        <w:spacing w:after="80"/>
      </w:pPr>
      <w:r>
        <w:rPr>
          <w:rFonts w:hint="cs"/>
          <w:rtl/>
        </w:rPr>
        <w:t xml:space="preserve">בטעם דבריו ביאר, </w:t>
      </w:r>
      <w:r w:rsidR="00F34B8E">
        <w:rPr>
          <w:rFonts w:hint="cs"/>
          <w:rtl/>
        </w:rPr>
        <w:t xml:space="preserve">שכיוון שבמקום </w:t>
      </w:r>
      <w:r w:rsidR="00821D0D">
        <w:rPr>
          <w:rFonts w:hint="cs"/>
          <w:rtl/>
        </w:rPr>
        <w:t>ה</w:t>
      </w:r>
      <w:r w:rsidR="00F34B8E">
        <w:rPr>
          <w:rFonts w:hint="cs"/>
          <w:rtl/>
        </w:rPr>
        <w:t>אפשר</w:t>
      </w:r>
      <w:r w:rsidR="00821D0D">
        <w:rPr>
          <w:rFonts w:hint="cs"/>
          <w:rtl/>
        </w:rPr>
        <w:t xml:space="preserve"> יש</w:t>
      </w:r>
      <w:r w:rsidR="00F34B8E">
        <w:rPr>
          <w:rFonts w:hint="cs"/>
          <w:rtl/>
        </w:rPr>
        <w:t xml:space="preserve"> לקיים גם מצווה נוספת </w:t>
      </w:r>
      <w:r w:rsidR="00F34B8E" w:rsidRPr="001230D9">
        <w:rPr>
          <w:rFonts w:hint="cs"/>
          <w:sz w:val="18"/>
          <w:szCs w:val="18"/>
          <w:rtl/>
        </w:rPr>
        <w:t>(כי כאמור הוא סובר כתוספות)</w:t>
      </w:r>
      <w:r w:rsidR="00F34B8E">
        <w:rPr>
          <w:rFonts w:hint="cs"/>
          <w:rtl/>
        </w:rPr>
        <w:t xml:space="preserve">, אם כן מה </w:t>
      </w:r>
      <w:r w:rsidR="00821D0D">
        <w:rPr>
          <w:rFonts w:hint="cs"/>
          <w:rtl/>
        </w:rPr>
        <w:t xml:space="preserve">באה </w:t>
      </w:r>
      <w:r w:rsidR="00F34B8E">
        <w:rPr>
          <w:rFonts w:hint="cs"/>
          <w:rtl/>
        </w:rPr>
        <w:t>הגמרא לחדש? והרי וודאי שכאשר אדם עוסק במצווה אחת ואין באפשרותו לקיים אחרת הוא פטור ממנה</w:t>
      </w:r>
      <w:r w:rsidR="00A43B45">
        <w:rPr>
          <w:rFonts w:hint="cs"/>
          <w:rtl/>
        </w:rPr>
        <w:t>!</w:t>
      </w:r>
      <w:r w:rsidR="00F34B8E">
        <w:rPr>
          <w:rFonts w:hint="cs"/>
          <w:rtl/>
        </w:rPr>
        <w:t xml:space="preserve"> אלא וודאי שכוונתה לחדש, שאסור לקיים מצווה אחרת בזמן שעוסקים במצווה, גם אם היא גדולה </w:t>
      </w:r>
      <w:r w:rsidR="00287712">
        <w:rPr>
          <w:rFonts w:hint="cs"/>
          <w:rtl/>
        </w:rPr>
        <w:t xml:space="preserve">וחשובה יותר </w:t>
      </w:r>
      <w:r w:rsidR="00F34B8E">
        <w:rPr>
          <w:rFonts w:hint="cs"/>
          <w:rtl/>
        </w:rPr>
        <w:t>מהמצווה שכרגע עוסקים בה.</w:t>
      </w:r>
    </w:p>
    <w:p w14:paraId="31D45C70" w14:textId="533EF4C3" w:rsidR="006D6E31" w:rsidRDefault="006D6E31" w:rsidP="003E71C6">
      <w:pPr>
        <w:rPr>
          <w:u w:val="single"/>
          <w:rtl/>
        </w:rPr>
      </w:pPr>
      <w:r>
        <w:rPr>
          <w:rFonts w:hint="cs"/>
          <w:u w:val="single"/>
          <w:rtl/>
        </w:rPr>
        <w:t>להלכה</w:t>
      </w:r>
    </w:p>
    <w:p w14:paraId="577918D1" w14:textId="123334F0" w:rsidR="00A573F1" w:rsidRDefault="00083D9A" w:rsidP="003E71C6">
      <w:pPr>
        <w:rPr>
          <w:rtl/>
        </w:rPr>
      </w:pPr>
      <w:r>
        <w:rPr>
          <w:rFonts w:hint="cs"/>
          <w:rtl/>
        </w:rPr>
        <w:t xml:space="preserve">להלכה </w:t>
      </w:r>
      <w:r w:rsidR="00286A85">
        <w:rPr>
          <w:rFonts w:hint="cs"/>
          <w:rtl/>
        </w:rPr>
        <w:t xml:space="preserve">פסקו </w:t>
      </w:r>
      <w:r w:rsidR="00286A85" w:rsidRPr="0093647A">
        <w:rPr>
          <w:rFonts w:hint="cs"/>
          <w:b/>
          <w:bCs/>
          <w:rtl/>
        </w:rPr>
        <w:t>השולחן ערוך והרמ''א</w:t>
      </w:r>
      <w:r w:rsidR="00286A85">
        <w:rPr>
          <w:rFonts w:hint="cs"/>
          <w:rtl/>
        </w:rPr>
        <w:t xml:space="preserve"> </w:t>
      </w:r>
      <w:r w:rsidR="00286A85">
        <w:rPr>
          <w:rFonts w:hint="cs"/>
          <w:sz w:val="18"/>
          <w:szCs w:val="18"/>
          <w:rtl/>
        </w:rPr>
        <w:t xml:space="preserve">(או''ח לח, ח) </w:t>
      </w:r>
      <w:r w:rsidR="00286A85">
        <w:rPr>
          <w:rFonts w:hint="cs"/>
          <w:rtl/>
        </w:rPr>
        <w:t>כדעת הר''ן, שהעוסק במצווה פטור ממצוות אחרות באותו הרגע</w:t>
      </w:r>
      <w:r w:rsidR="00A573F1">
        <w:rPr>
          <w:rFonts w:hint="cs"/>
          <w:rtl/>
        </w:rPr>
        <w:t>, ומשום כך כותבי תפילין ומזוזות פטורים מקריאת שמע ותפילה</w:t>
      </w:r>
      <w:r w:rsidR="0093647A">
        <w:rPr>
          <w:rFonts w:hint="cs"/>
          <w:rtl/>
        </w:rPr>
        <w:t xml:space="preserve">. </w:t>
      </w:r>
      <w:r w:rsidR="007F741B">
        <w:rPr>
          <w:rFonts w:hint="cs"/>
          <w:rtl/>
        </w:rPr>
        <w:t>בטעם הדבר</w:t>
      </w:r>
      <w:r w:rsidR="00F16FFC">
        <w:rPr>
          <w:rFonts w:hint="cs"/>
          <w:rtl/>
        </w:rPr>
        <w:t xml:space="preserve"> </w:t>
      </w:r>
      <w:r w:rsidR="0093647A">
        <w:rPr>
          <w:rFonts w:hint="cs"/>
          <w:rtl/>
        </w:rPr>
        <w:t xml:space="preserve">שפסקו כמותו למרות שבדרך כלל פוסקים כדעת הרא''ש והתוספות </w:t>
      </w:r>
      <w:r w:rsidR="007F741B">
        <w:rPr>
          <w:rFonts w:hint="cs"/>
          <w:rtl/>
        </w:rPr>
        <w:t xml:space="preserve">ביאר </w:t>
      </w:r>
      <w:r w:rsidR="0093647A" w:rsidRPr="0093647A">
        <w:rPr>
          <w:rFonts w:hint="cs"/>
          <w:b/>
          <w:bCs/>
          <w:rtl/>
        </w:rPr>
        <w:t>הביאור הלכה</w:t>
      </w:r>
      <w:r w:rsidR="0093647A">
        <w:rPr>
          <w:rFonts w:hint="cs"/>
          <w:rtl/>
        </w:rPr>
        <w:t xml:space="preserve"> </w:t>
      </w:r>
      <w:r w:rsidR="0093647A">
        <w:rPr>
          <w:rFonts w:hint="cs"/>
          <w:sz w:val="18"/>
          <w:szCs w:val="18"/>
          <w:rtl/>
        </w:rPr>
        <w:t>(ד''ה</w:t>
      </w:r>
      <w:r w:rsidR="006B56B2">
        <w:rPr>
          <w:rFonts w:hint="cs"/>
          <w:sz w:val="18"/>
          <w:szCs w:val="18"/>
          <w:rtl/>
        </w:rPr>
        <w:t xml:space="preserve"> אם)</w:t>
      </w:r>
      <w:r w:rsidR="007F741B">
        <w:rPr>
          <w:rFonts w:hint="cs"/>
          <w:rtl/>
        </w:rPr>
        <w:t xml:space="preserve">, </w:t>
      </w:r>
      <w:r w:rsidR="0093647A">
        <w:rPr>
          <w:rFonts w:hint="cs"/>
          <w:rtl/>
        </w:rPr>
        <w:t xml:space="preserve">שבמקרה זה </w:t>
      </w:r>
      <w:r w:rsidR="008616D5">
        <w:rPr>
          <w:rFonts w:hint="cs"/>
          <w:rtl/>
        </w:rPr>
        <w:t xml:space="preserve">יש </w:t>
      </w:r>
      <w:proofErr w:type="spellStart"/>
      <w:r w:rsidR="008616D5">
        <w:rPr>
          <w:rFonts w:hint="cs"/>
          <w:rtl/>
        </w:rPr>
        <w:t>ל</w:t>
      </w:r>
      <w:r w:rsidR="0093647A">
        <w:rPr>
          <w:rFonts w:hint="cs"/>
          <w:rtl/>
        </w:rPr>
        <w:t>ר</w:t>
      </w:r>
      <w:proofErr w:type="spellEnd"/>
      <w:r w:rsidR="0093647A">
        <w:rPr>
          <w:rFonts w:hint="cs"/>
          <w:rtl/>
        </w:rPr>
        <w:t xml:space="preserve">''ן </w:t>
      </w:r>
      <w:r w:rsidR="008616D5">
        <w:rPr>
          <w:rFonts w:hint="cs"/>
          <w:rtl/>
        </w:rPr>
        <w:t>ראיות משמעותיות המחזקות את שיטתו</w:t>
      </w:r>
      <w:r w:rsidR="00286A85">
        <w:rPr>
          <w:rFonts w:hint="cs"/>
          <w:rtl/>
        </w:rPr>
        <w:t xml:space="preserve">. </w:t>
      </w:r>
    </w:p>
    <w:p w14:paraId="743DAD56" w14:textId="2900815A" w:rsidR="005024B6" w:rsidRPr="00793B8F" w:rsidRDefault="00A573F1" w:rsidP="003E71C6">
      <w:pPr>
        <w:rPr>
          <w:rtl/>
        </w:rPr>
      </w:pPr>
      <w:r>
        <w:rPr>
          <w:rFonts w:hint="cs"/>
          <w:rtl/>
        </w:rPr>
        <w:t xml:space="preserve">אמנם סייג </w:t>
      </w:r>
      <w:r w:rsidRPr="00A04DAB">
        <w:rPr>
          <w:rFonts w:hint="cs"/>
          <w:b/>
          <w:bCs/>
          <w:rtl/>
        </w:rPr>
        <w:t>הרמ''א</w:t>
      </w:r>
      <w:r w:rsidR="00A04DAB">
        <w:rPr>
          <w:rFonts w:hint="cs"/>
          <w:rtl/>
        </w:rPr>
        <w:t xml:space="preserve"> </w:t>
      </w:r>
      <w:r w:rsidR="00A04DAB">
        <w:rPr>
          <w:rFonts w:hint="cs"/>
          <w:sz w:val="18"/>
          <w:szCs w:val="18"/>
          <w:rtl/>
        </w:rPr>
        <w:t>(שם)</w:t>
      </w:r>
      <w:r>
        <w:rPr>
          <w:rFonts w:hint="cs"/>
          <w:rtl/>
        </w:rPr>
        <w:t xml:space="preserve">, </w:t>
      </w:r>
      <w:r w:rsidR="008616D5">
        <w:rPr>
          <w:rFonts w:hint="cs"/>
          <w:rtl/>
        </w:rPr>
        <w:t>ש</w:t>
      </w:r>
      <w:r>
        <w:rPr>
          <w:rFonts w:hint="cs"/>
          <w:rtl/>
        </w:rPr>
        <w:t xml:space="preserve">גם כאשר הר''ן כתב שהעוסק במצווה פטור ממצווה אחרת אפילו כאשר באפשרותו לקיים את </w:t>
      </w:r>
      <w:r w:rsidR="008616D5">
        <w:rPr>
          <w:rFonts w:hint="cs"/>
          <w:rtl/>
        </w:rPr>
        <w:t>שתיהן</w:t>
      </w:r>
      <w:r>
        <w:rPr>
          <w:rFonts w:hint="cs"/>
          <w:rtl/>
        </w:rPr>
        <w:t>, כוונתו רק למקרה בו יש בעשיית המצווה האחרת טורח (ואפילו מעט), כמו למשל הליכה לסוכה כשרה</w:t>
      </w:r>
      <w:r w:rsidR="003B0261">
        <w:rPr>
          <w:rFonts w:hint="cs"/>
          <w:rtl/>
        </w:rPr>
        <w:t xml:space="preserve"> </w:t>
      </w:r>
      <w:r w:rsidR="008632B6">
        <w:rPr>
          <w:rFonts w:hint="cs"/>
          <w:rtl/>
        </w:rPr>
        <w:t xml:space="preserve">או תיקונה </w:t>
      </w:r>
      <w:r w:rsidR="003B0261">
        <w:rPr>
          <w:rFonts w:hint="cs"/>
          <w:rtl/>
        </w:rPr>
        <w:t>כאשר אדם הולך לקבל את פני רבו</w:t>
      </w:r>
      <w:r>
        <w:rPr>
          <w:rFonts w:hint="cs"/>
          <w:rtl/>
        </w:rPr>
        <w:t xml:space="preserve">. אבל כאשר אין כלל וכלל טורח, גם לשיטתו יש </w:t>
      </w:r>
      <w:r w:rsidR="006456D7">
        <w:rPr>
          <w:rFonts w:hint="cs"/>
          <w:rtl/>
        </w:rPr>
        <w:t>לקיים את שתי המצוות</w:t>
      </w:r>
      <w:r>
        <w:rPr>
          <w:rFonts w:hint="cs"/>
          <w:rtl/>
        </w:rPr>
        <w:t xml:space="preserve">. </w:t>
      </w:r>
    </w:p>
    <w:p w14:paraId="2A38005B" w14:textId="535261B2" w:rsidR="005024B6" w:rsidRPr="005024B6" w:rsidRDefault="00793B8F" w:rsidP="00013BCB">
      <w:pPr>
        <w:spacing w:after="80"/>
        <w:rPr>
          <w:b/>
          <w:bCs/>
          <w:u w:val="single"/>
          <w:rtl/>
        </w:rPr>
      </w:pPr>
      <w:r>
        <w:rPr>
          <w:rFonts w:hint="cs"/>
          <w:b/>
          <w:bCs/>
          <w:u w:val="single"/>
          <w:rtl/>
        </w:rPr>
        <w:t>השלמת תפילה</w:t>
      </w:r>
    </w:p>
    <w:p w14:paraId="6B62BFF4" w14:textId="77777777" w:rsidR="007A6A62" w:rsidRDefault="005024B6" w:rsidP="007A6A62">
      <w:pPr>
        <w:spacing w:after="80"/>
        <w:rPr>
          <w:rtl/>
        </w:rPr>
      </w:pPr>
      <w:r>
        <w:rPr>
          <w:rFonts w:hint="cs"/>
          <w:rtl/>
        </w:rPr>
        <w:t>כ</w:t>
      </w:r>
      <w:r w:rsidR="00080CB2">
        <w:rPr>
          <w:rFonts w:hint="cs"/>
          <w:rtl/>
        </w:rPr>
        <w:t>ש</w:t>
      </w:r>
      <w:r>
        <w:rPr>
          <w:rFonts w:hint="cs"/>
          <w:rtl/>
        </w:rPr>
        <w:t xml:space="preserve">הגמרא מביאה את דין עוסק במצווה פטור מהמצווה, היא </w:t>
      </w:r>
      <w:r w:rsidR="00D42CAA">
        <w:rPr>
          <w:rFonts w:hint="cs"/>
          <w:rtl/>
        </w:rPr>
        <w:t xml:space="preserve">דנה </w:t>
      </w:r>
      <w:r>
        <w:rPr>
          <w:rFonts w:hint="cs"/>
          <w:rtl/>
        </w:rPr>
        <w:t>במצוות שזמנ</w:t>
      </w:r>
      <w:r w:rsidR="00904516">
        <w:rPr>
          <w:rFonts w:hint="cs"/>
          <w:rtl/>
        </w:rPr>
        <w:t>ן</w:t>
      </w:r>
      <w:r>
        <w:rPr>
          <w:rFonts w:hint="cs"/>
          <w:rtl/>
        </w:rPr>
        <w:t xml:space="preserve"> עובר </w:t>
      </w:r>
      <w:r w:rsidR="007A6A62">
        <w:rPr>
          <w:rFonts w:hint="cs"/>
          <w:rtl/>
        </w:rPr>
        <w:t xml:space="preserve">כמו </w:t>
      </w:r>
      <w:r>
        <w:rPr>
          <w:rFonts w:hint="cs"/>
          <w:rtl/>
        </w:rPr>
        <w:t>שינה בסוכה</w:t>
      </w:r>
      <w:r w:rsidR="007A6A62">
        <w:rPr>
          <w:rFonts w:hint="cs"/>
          <w:rtl/>
        </w:rPr>
        <w:t xml:space="preserve"> והקרבת קרבן פסח</w:t>
      </w:r>
      <w:r>
        <w:rPr>
          <w:rFonts w:hint="cs"/>
          <w:rtl/>
        </w:rPr>
        <w:t xml:space="preserve">. </w:t>
      </w:r>
    </w:p>
    <w:p w14:paraId="1A635EA9" w14:textId="313F7B1C" w:rsidR="003B0261" w:rsidRDefault="005024B6" w:rsidP="007A6A62">
      <w:pPr>
        <w:spacing w:after="80"/>
        <w:rPr>
          <w:rtl/>
        </w:rPr>
      </w:pPr>
      <w:r>
        <w:rPr>
          <w:rFonts w:hint="cs"/>
          <w:rtl/>
        </w:rPr>
        <w:lastRenderedPageBreak/>
        <w:t xml:space="preserve">אולם כפי שראינו בעבר </w:t>
      </w:r>
      <w:r>
        <w:rPr>
          <w:rFonts w:hint="cs"/>
          <w:sz w:val="18"/>
          <w:szCs w:val="18"/>
          <w:rtl/>
        </w:rPr>
        <w:t>(</w:t>
      </w:r>
      <w:r w:rsidR="000F5CCD">
        <w:rPr>
          <w:rFonts w:hint="cs"/>
          <w:sz w:val="18"/>
          <w:szCs w:val="18"/>
          <w:rtl/>
        </w:rPr>
        <w:t>תזריע שנה ב'</w:t>
      </w:r>
      <w:r>
        <w:rPr>
          <w:rFonts w:hint="cs"/>
          <w:sz w:val="18"/>
          <w:szCs w:val="18"/>
          <w:rtl/>
        </w:rPr>
        <w:t>)</w:t>
      </w:r>
      <w:r>
        <w:rPr>
          <w:rFonts w:hint="cs"/>
          <w:rtl/>
        </w:rPr>
        <w:t xml:space="preserve">, כאשר אדם מחמיץ תפילה, </w:t>
      </w:r>
      <w:r w:rsidR="00B400D6">
        <w:rPr>
          <w:rFonts w:hint="cs"/>
          <w:rtl/>
        </w:rPr>
        <w:t xml:space="preserve">עליו </w:t>
      </w:r>
      <w:r>
        <w:rPr>
          <w:rFonts w:hint="cs"/>
          <w:rtl/>
        </w:rPr>
        <w:t xml:space="preserve">להתפלל את התפילה הבאה פעמיים. דנו האחרונים, האם במקרה זה חובה עליו להשלים, או שכיוון שעסק במצווה בשעת התפילה </w:t>
      </w:r>
      <w:r w:rsidR="00F36ED9">
        <w:rPr>
          <w:rFonts w:hint="cs"/>
          <w:rtl/>
        </w:rPr>
        <w:t xml:space="preserve">הוא </w:t>
      </w:r>
      <w:r>
        <w:rPr>
          <w:rFonts w:hint="cs"/>
          <w:rtl/>
        </w:rPr>
        <w:t>נפטר ממנה לגמרי</w:t>
      </w:r>
      <w:r w:rsidR="00C36C81">
        <w:rPr>
          <w:rFonts w:hint="cs"/>
          <w:rtl/>
        </w:rPr>
        <w:t>:</w:t>
      </w:r>
    </w:p>
    <w:p w14:paraId="502B9052" w14:textId="045231E1" w:rsidR="00093CFC" w:rsidRPr="00747551" w:rsidRDefault="005024B6" w:rsidP="00013BCB">
      <w:pPr>
        <w:spacing w:after="80"/>
        <w:rPr>
          <w:rtl/>
        </w:rPr>
      </w:pPr>
      <w:r>
        <w:rPr>
          <w:rFonts w:hint="cs"/>
          <w:rtl/>
        </w:rPr>
        <w:t xml:space="preserve">השולחן ערוך </w:t>
      </w:r>
      <w:r w:rsidRPr="00200F50">
        <w:rPr>
          <w:rFonts w:hint="cs"/>
          <w:sz w:val="18"/>
          <w:szCs w:val="18"/>
          <w:rtl/>
        </w:rPr>
        <w:t>(יו''ד שמא, ב)</w:t>
      </w:r>
      <w:r>
        <w:rPr>
          <w:rFonts w:hint="cs"/>
          <w:sz w:val="18"/>
          <w:szCs w:val="18"/>
          <w:rtl/>
        </w:rPr>
        <w:t xml:space="preserve"> </w:t>
      </w:r>
      <w:r w:rsidRPr="005024B6">
        <w:rPr>
          <w:rFonts w:hint="cs"/>
          <w:rtl/>
        </w:rPr>
        <w:t>פסק,</w:t>
      </w:r>
      <w:r>
        <w:rPr>
          <w:rFonts w:hint="cs"/>
          <w:rtl/>
        </w:rPr>
        <w:t xml:space="preserve"> שבמקרה בו מת לאדם </w:t>
      </w:r>
      <w:r w:rsidR="00C36C81">
        <w:rPr>
          <w:rFonts w:hint="cs"/>
          <w:rtl/>
        </w:rPr>
        <w:t>אחד מ</w:t>
      </w:r>
      <w:r>
        <w:rPr>
          <w:rFonts w:hint="cs"/>
          <w:rtl/>
        </w:rPr>
        <w:t>קרוב</w:t>
      </w:r>
      <w:r w:rsidR="00C36C81">
        <w:rPr>
          <w:rFonts w:hint="cs"/>
          <w:rtl/>
        </w:rPr>
        <w:t>יו,</w:t>
      </w:r>
      <w:r>
        <w:rPr>
          <w:rFonts w:hint="cs"/>
          <w:rtl/>
        </w:rPr>
        <w:t xml:space="preserve"> ו</w:t>
      </w:r>
      <w:r w:rsidR="00C36C81">
        <w:rPr>
          <w:rFonts w:hint="cs"/>
          <w:rtl/>
        </w:rPr>
        <w:t>לא הספיקו לקבור את המת ו</w:t>
      </w:r>
      <w:r>
        <w:rPr>
          <w:rFonts w:hint="cs"/>
          <w:rtl/>
        </w:rPr>
        <w:t xml:space="preserve">עבר זמן התפילה </w:t>
      </w:r>
      <w:r w:rsidR="00C36C81">
        <w:rPr>
          <w:rFonts w:hint="cs"/>
          <w:rtl/>
        </w:rPr>
        <w:t xml:space="preserve">- אין הוא צריך לאחר מכן להתפלל את התפילה הבאה פעמיים. בטעם הדבר נימק, שכיוון שאונן </w:t>
      </w:r>
      <w:r w:rsidR="00C36C81">
        <w:rPr>
          <w:rFonts w:hint="cs"/>
          <w:sz w:val="18"/>
          <w:szCs w:val="18"/>
          <w:rtl/>
        </w:rPr>
        <w:t>(דהיינו מי ש</w:t>
      </w:r>
      <w:r w:rsidR="00230532">
        <w:rPr>
          <w:rFonts w:hint="cs"/>
          <w:sz w:val="18"/>
          <w:szCs w:val="18"/>
          <w:rtl/>
        </w:rPr>
        <w:t xml:space="preserve">עדיין </w:t>
      </w:r>
      <w:r w:rsidR="00C36C81">
        <w:rPr>
          <w:rFonts w:hint="cs"/>
          <w:sz w:val="18"/>
          <w:szCs w:val="18"/>
          <w:rtl/>
        </w:rPr>
        <w:t xml:space="preserve">לא קברו את מתו) </w:t>
      </w:r>
      <w:r w:rsidR="00C36C81" w:rsidRPr="00747551">
        <w:rPr>
          <w:rFonts w:hint="cs"/>
          <w:rtl/>
        </w:rPr>
        <w:t>פטור מהמצוות, הוא לא היה חייב</w:t>
      </w:r>
      <w:r w:rsidR="00747551">
        <w:rPr>
          <w:rFonts w:hint="cs"/>
          <w:rtl/>
        </w:rPr>
        <w:t xml:space="preserve"> כלל</w:t>
      </w:r>
      <w:r w:rsidR="00C36C81" w:rsidRPr="00747551">
        <w:rPr>
          <w:rFonts w:hint="cs"/>
          <w:rtl/>
        </w:rPr>
        <w:t xml:space="preserve"> בתפילה </w:t>
      </w:r>
      <w:r w:rsidR="009B5BCF">
        <w:rPr>
          <w:rFonts w:hint="cs"/>
          <w:rtl/>
        </w:rPr>
        <w:t xml:space="preserve">ולכן </w:t>
      </w:r>
      <w:r w:rsidR="00093CFC" w:rsidRPr="00747551">
        <w:rPr>
          <w:rFonts w:hint="cs"/>
          <w:rtl/>
        </w:rPr>
        <w:t>אין צורך להשלימה</w:t>
      </w:r>
      <w:r w:rsidR="00C36C81" w:rsidRPr="00747551">
        <w:rPr>
          <w:rFonts w:hint="cs"/>
          <w:rtl/>
        </w:rPr>
        <w:t>.</w:t>
      </w:r>
    </w:p>
    <w:p w14:paraId="660FEBFC" w14:textId="2E421EE0" w:rsidR="005024B6" w:rsidRDefault="00093CFC" w:rsidP="00013BCB">
      <w:pPr>
        <w:spacing w:after="80"/>
        <w:rPr>
          <w:rtl/>
        </w:rPr>
      </w:pPr>
      <w:r w:rsidRPr="0070767D">
        <w:rPr>
          <w:rFonts w:hint="cs"/>
          <w:rtl/>
        </w:rPr>
        <w:t xml:space="preserve">א. בעקבות כך </w:t>
      </w:r>
      <w:r w:rsidR="0029371A">
        <w:rPr>
          <w:rFonts w:hint="cs"/>
          <w:rtl/>
        </w:rPr>
        <w:t>נקט</w:t>
      </w:r>
      <w:r w:rsidRPr="0070767D">
        <w:rPr>
          <w:rFonts w:hint="cs"/>
          <w:rtl/>
        </w:rPr>
        <w:t xml:space="preserve"> </w:t>
      </w:r>
      <w:r w:rsidRPr="0070767D">
        <w:rPr>
          <w:rFonts w:hint="cs"/>
          <w:b/>
          <w:bCs/>
          <w:rtl/>
        </w:rPr>
        <w:t>הדרישה</w:t>
      </w:r>
      <w:r w:rsidRPr="0070767D">
        <w:rPr>
          <w:rFonts w:hint="cs"/>
          <w:rtl/>
        </w:rPr>
        <w:t xml:space="preserve"> </w:t>
      </w:r>
      <w:r w:rsidRPr="0070767D">
        <w:rPr>
          <w:rFonts w:hint="cs"/>
          <w:sz w:val="18"/>
          <w:szCs w:val="18"/>
          <w:rtl/>
        </w:rPr>
        <w:t xml:space="preserve">(שם, ה) </w:t>
      </w:r>
      <w:r w:rsidR="00D82243">
        <w:rPr>
          <w:rFonts w:hint="cs"/>
          <w:rtl/>
        </w:rPr>
        <w:t>שאם</w:t>
      </w:r>
      <w:r w:rsidR="00470DC7" w:rsidRPr="0070767D">
        <w:rPr>
          <w:rFonts w:hint="cs"/>
          <w:rtl/>
        </w:rPr>
        <w:t xml:space="preserve"> אדם עסק</w:t>
      </w:r>
      <w:r w:rsidR="0020493E" w:rsidRPr="0070767D">
        <w:rPr>
          <w:rFonts w:hint="cs"/>
          <w:rtl/>
        </w:rPr>
        <w:t xml:space="preserve"> בצרכי </w:t>
      </w:r>
      <w:r w:rsidR="0036280E" w:rsidRPr="0070767D">
        <w:rPr>
          <w:rFonts w:hint="cs"/>
          <w:rtl/>
        </w:rPr>
        <w:t xml:space="preserve">ציבור </w:t>
      </w:r>
      <w:r w:rsidR="00470DC7" w:rsidRPr="0070767D">
        <w:rPr>
          <w:rFonts w:hint="cs"/>
          <w:rtl/>
        </w:rPr>
        <w:t xml:space="preserve">ועבר זמן התפילה - </w:t>
      </w:r>
      <w:r w:rsidR="00821A4B" w:rsidRPr="0070767D">
        <w:rPr>
          <w:rFonts w:hint="cs"/>
          <w:rtl/>
        </w:rPr>
        <w:t>לאחר שסיים את עסקיו</w:t>
      </w:r>
      <w:r w:rsidR="00470DC7" w:rsidRPr="0070767D">
        <w:rPr>
          <w:rFonts w:hint="cs"/>
          <w:rtl/>
        </w:rPr>
        <w:t xml:space="preserve"> פטור מלהתפלל תפילה נוספת</w:t>
      </w:r>
      <w:r w:rsidR="002C0209">
        <w:rPr>
          <w:rFonts w:hint="cs"/>
          <w:rtl/>
        </w:rPr>
        <w:t>,</w:t>
      </w:r>
      <w:r w:rsidR="00470DC7" w:rsidRPr="0070767D">
        <w:rPr>
          <w:rFonts w:hint="cs"/>
          <w:rtl/>
        </w:rPr>
        <w:t xml:space="preserve"> כיוון שעשיית צרכי ציבור נחשבת </w:t>
      </w:r>
      <w:r w:rsidR="00CA03B5">
        <w:rPr>
          <w:rFonts w:hint="cs"/>
          <w:rtl/>
        </w:rPr>
        <w:t>כ</w:t>
      </w:r>
      <w:r w:rsidR="00470DC7" w:rsidRPr="0070767D">
        <w:rPr>
          <w:rFonts w:hint="cs"/>
          <w:rtl/>
        </w:rPr>
        <w:t xml:space="preserve">דבר מצווה, וכשם שאונן פטור מהמצוות </w:t>
      </w:r>
      <w:r w:rsidR="002C0209">
        <w:rPr>
          <w:rFonts w:hint="cs"/>
          <w:rtl/>
        </w:rPr>
        <w:t>ולא צריך להשלים אחר כך תפילה, כך עוסק במצווה פטור מהמצוות ולא צריך להשלים, וכן פסק</w:t>
      </w:r>
      <w:r w:rsidR="00A44B15">
        <w:rPr>
          <w:rFonts w:hint="cs"/>
          <w:rtl/>
        </w:rPr>
        <w:t>ו</w:t>
      </w:r>
      <w:r w:rsidR="002C0209">
        <w:rPr>
          <w:rFonts w:hint="cs"/>
          <w:rtl/>
        </w:rPr>
        <w:t xml:space="preserve"> </w:t>
      </w:r>
      <w:r w:rsidR="00A44B15" w:rsidRPr="00A44B15">
        <w:rPr>
          <w:rFonts w:hint="cs"/>
          <w:b/>
          <w:bCs/>
          <w:rtl/>
        </w:rPr>
        <w:t xml:space="preserve">המגן אברהם </w:t>
      </w:r>
      <w:r w:rsidR="002C0209" w:rsidRPr="00A44B15">
        <w:rPr>
          <w:rFonts w:hint="cs"/>
          <w:b/>
          <w:bCs/>
          <w:rtl/>
        </w:rPr>
        <w:t>המשנה ברורה</w:t>
      </w:r>
      <w:r w:rsidR="00A44B15">
        <w:rPr>
          <w:rFonts w:hint="cs"/>
          <w:rtl/>
        </w:rPr>
        <w:t xml:space="preserve"> </w:t>
      </w:r>
      <w:r w:rsidR="00A44B15">
        <w:rPr>
          <w:rFonts w:hint="cs"/>
          <w:sz w:val="18"/>
          <w:szCs w:val="18"/>
          <w:rtl/>
        </w:rPr>
        <w:t>(</w:t>
      </w:r>
      <w:r w:rsidR="00940F50">
        <w:rPr>
          <w:rFonts w:hint="cs"/>
          <w:sz w:val="18"/>
          <w:szCs w:val="18"/>
          <w:rtl/>
        </w:rPr>
        <w:t xml:space="preserve">או''ח </w:t>
      </w:r>
      <w:r w:rsidR="00A44B15">
        <w:rPr>
          <w:rFonts w:hint="cs"/>
          <w:sz w:val="18"/>
          <w:szCs w:val="18"/>
          <w:rtl/>
        </w:rPr>
        <w:t>צג, ח)</w:t>
      </w:r>
      <w:r w:rsidR="002C0209">
        <w:rPr>
          <w:rFonts w:hint="cs"/>
          <w:rtl/>
        </w:rPr>
        <w:t>, ובלשון הדרישה:</w:t>
      </w:r>
    </w:p>
    <w:p w14:paraId="04B62D1F" w14:textId="3AD7E83D" w:rsidR="00F43B0C" w:rsidRDefault="00F43B0C" w:rsidP="00013BCB">
      <w:pPr>
        <w:spacing w:after="80"/>
        <w:ind w:left="720"/>
        <w:rPr>
          <w:rFonts w:cs="Arial"/>
          <w:rtl/>
        </w:rPr>
      </w:pPr>
      <w:r>
        <w:rPr>
          <w:rFonts w:cs="Arial" w:hint="cs"/>
          <w:rtl/>
        </w:rPr>
        <w:t>''</w:t>
      </w:r>
      <w:r w:rsidRPr="00F43B0C">
        <w:rPr>
          <w:rFonts w:cs="Arial"/>
          <w:rtl/>
        </w:rPr>
        <w:t xml:space="preserve">מכאן היה נראה דהוא הדין </w:t>
      </w:r>
      <w:proofErr w:type="spellStart"/>
      <w:r w:rsidRPr="00F43B0C">
        <w:rPr>
          <w:rFonts w:cs="Arial"/>
          <w:rtl/>
        </w:rPr>
        <w:t>להעוסקים</w:t>
      </w:r>
      <w:proofErr w:type="spellEnd"/>
      <w:r w:rsidRPr="00F43B0C">
        <w:rPr>
          <w:rFonts w:cs="Arial"/>
          <w:rtl/>
        </w:rPr>
        <w:t xml:space="preserve"> בצרכי ציבור וכיוצא בו בזמן התפילה שפטור מלהתפלל</w:t>
      </w:r>
      <w:r w:rsidR="008D50DC">
        <w:rPr>
          <w:rFonts w:cs="Arial" w:hint="cs"/>
          <w:rtl/>
        </w:rPr>
        <w:t>,</w:t>
      </w:r>
      <w:r w:rsidRPr="00F43B0C">
        <w:rPr>
          <w:rFonts w:cs="Arial"/>
          <w:rtl/>
        </w:rPr>
        <w:t xml:space="preserve"> וכמו שכתב רבינו באורח חיים סוף סימן צ"ג</w:t>
      </w:r>
      <w:r w:rsidR="00A45109">
        <w:rPr>
          <w:rFonts w:cs="Arial" w:hint="cs"/>
          <w:rtl/>
        </w:rPr>
        <w:t>,</w:t>
      </w:r>
      <w:r w:rsidRPr="00F43B0C">
        <w:rPr>
          <w:rFonts w:cs="Arial"/>
          <w:rtl/>
        </w:rPr>
        <w:t xml:space="preserve"> ומתוך העסק עבר זמן אותה תפילה שגם כן אינו צריך להשלימה בזמן תפילה שאחריה להתפלל שתים אחת </w:t>
      </w:r>
      <w:proofErr w:type="spellStart"/>
      <w:r w:rsidRPr="00F43B0C">
        <w:rPr>
          <w:rFonts w:cs="Arial"/>
          <w:rtl/>
        </w:rPr>
        <w:t>לתשלומין</w:t>
      </w:r>
      <w:proofErr w:type="spellEnd"/>
      <w:r w:rsidR="00A45109">
        <w:rPr>
          <w:rFonts w:cs="Arial" w:hint="cs"/>
          <w:rtl/>
        </w:rPr>
        <w:t>,</w:t>
      </w:r>
      <w:r w:rsidRPr="00F43B0C">
        <w:rPr>
          <w:rFonts w:cs="Arial"/>
          <w:rtl/>
        </w:rPr>
        <w:t xml:space="preserve"> כיון </w:t>
      </w:r>
      <w:r w:rsidR="00A45109">
        <w:rPr>
          <w:rFonts w:cs="Arial" w:hint="cs"/>
          <w:rtl/>
        </w:rPr>
        <w:t xml:space="preserve">שגם כן </w:t>
      </w:r>
      <w:r w:rsidRPr="00F43B0C">
        <w:rPr>
          <w:rFonts w:cs="Arial"/>
          <w:rtl/>
        </w:rPr>
        <w:t xml:space="preserve">בזמן העסק היה פטור מתפילה כמו באבלות </w:t>
      </w:r>
      <w:proofErr w:type="spellStart"/>
      <w:r w:rsidRPr="00F43B0C">
        <w:rPr>
          <w:rFonts w:cs="Arial"/>
          <w:rtl/>
        </w:rPr>
        <w:t>דהכא</w:t>
      </w:r>
      <w:proofErr w:type="spellEnd"/>
      <w:r w:rsidR="00A45109">
        <w:rPr>
          <w:rFonts w:cs="Arial" w:hint="cs"/>
          <w:rtl/>
        </w:rPr>
        <w:t>.''</w:t>
      </w:r>
    </w:p>
    <w:p w14:paraId="72963F06" w14:textId="362FCE5A" w:rsidR="00C77FBD" w:rsidRDefault="00A44B15" w:rsidP="00013BCB">
      <w:pPr>
        <w:spacing w:after="80"/>
        <w:rPr>
          <w:rtl/>
        </w:rPr>
      </w:pPr>
      <w:r>
        <w:rPr>
          <w:rFonts w:cs="Arial" w:hint="cs"/>
          <w:rtl/>
        </w:rPr>
        <w:t xml:space="preserve">ב. </w:t>
      </w:r>
      <w:r w:rsidRPr="00A44B15">
        <w:rPr>
          <w:rFonts w:cs="Arial" w:hint="cs"/>
          <w:b/>
          <w:bCs/>
          <w:rtl/>
        </w:rPr>
        <w:t>הט''ז</w:t>
      </w:r>
      <w:r>
        <w:rPr>
          <w:rFonts w:cs="Arial" w:hint="cs"/>
          <w:rtl/>
        </w:rPr>
        <w:t xml:space="preserve"> </w:t>
      </w:r>
      <w:r>
        <w:rPr>
          <w:rFonts w:cs="Arial" w:hint="cs"/>
          <w:sz w:val="18"/>
          <w:szCs w:val="18"/>
          <w:rtl/>
        </w:rPr>
        <w:t>(</w:t>
      </w:r>
      <w:r w:rsidR="00D82243">
        <w:rPr>
          <w:rFonts w:cs="Arial" w:hint="cs"/>
          <w:sz w:val="18"/>
          <w:szCs w:val="18"/>
          <w:rtl/>
        </w:rPr>
        <w:t xml:space="preserve">יו''ד </w:t>
      </w:r>
      <w:r>
        <w:rPr>
          <w:rFonts w:cs="Arial" w:hint="cs"/>
          <w:sz w:val="18"/>
          <w:szCs w:val="18"/>
          <w:rtl/>
        </w:rPr>
        <w:t xml:space="preserve">שם, </w:t>
      </w:r>
      <w:r w:rsidR="008A7149">
        <w:rPr>
          <w:rFonts w:hint="cs"/>
          <w:sz w:val="18"/>
          <w:szCs w:val="18"/>
          <w:rtl/>
        </w:rPr>
        <w:t xml:space="preserve">ה) </w:t>
      </w:r>
      <w:r w:rsidR="008A7149" w:rsidRPr="008A7149">
        <w:rPr>
          <w:rFonts w:hint="cs"/>
          <w:rtl/>
        </w:rPr>
        <w:t>חלק על</w:t>
      </w:r>
      <w:r w:rsidR="008A7149">
        <w:rPr>
          <w:rFonts w:hint="cs"/>
          <w:rtl/>
        </w:rPr>
        <w:t xml:space="preserve"> הדרישה וכתב, שיש לחלק בין עוסק במצווה לאונן. אונן </w:t>
      </w:r>
      <w:r w:rsidR="000B603C">
        <w:rPr>
          <w:rFonts w:hint="cs"/>
          <w:rtl/>
        </w:rPr>
        <w:t xml:space="preserve">אינו מתפלל </w:t>
      </w:r>
      <w:r w:rsidR="005A30C6">
        <w:rPr>
          <w:rFonts w:hint="cs"/>
          <w:rtl/>
        </w:rPr>
        <w:t>מפני</w:t>
      </w:r>
      <w:r w:rsidR="000B603C">
        <w:rPr>
          <w:rFonts w:hint="cs"/>
          <w:rtl/>
        </w:rPr>
        <w:t xml:space="preserve"> שהתורה קבעה שאינו יכול להתפלל</w:t>
      </w:r>
      <w:r w:rsidR="008A7149">
        <w:rPr>
          <w:rFonts w:hint="cs"/>
          <w:rtl/>
        </w:rPr>
        <w:t>,</w:t>
      </w:r>
      <w:r w:rsidR="001A34DC">
        <w:rPr>
          <w:rFonts w:hint="cs"/>
          <w:rtl/>
        </w:rPr>
        <w:t xml:space="preserve"> משום כך הוא נחשב פטור מתפילה ואינו צריך להתפלל תשלומין.</w:t>
      </w:r>
      <w:r w:rsidR="008A7149">
        <w:rPr>
          <w:rFonts w:hint="cs"/>
          <w:rtl/>
        </w:rPr>
        <w:t xml:space="preserve"> </w:t>
      </w:r>
      <w:r w:rsidR="003A7502">
        <w:rPr>
          <w:rFonts w:hint="cs"/>
          <w:rtl/>
        </w:rPr>
        <w:t xml:space="preserve">לעומת זאת </w:t>
      </w:r>
      <w:r w:rsidR="008A7149">
        <w:rPr>
          <w:rFonts w:hint="cs"/>
          <w:rtl/>
        </w:rPr>
        <w:t xml:space="preserve">העוסק במצווה </w:t>
      </w:r>
      <w:r w:rsidR="000B603C">
        <w:rPr>
          <w:rFonts w:hint="cs"/>
          <w:rtl/>
        </w:rPr>
        <w:t>יכול להתפלל</w:t>
      </w:r>
      <w:r w:rsidR="005E5738">
        <w:rPr>
          <w:rFonts w:hint="cs"/>
          <w:rtl/>
        </w:rPr>
        <w:t>,</w:t>
      </w:r>
      <w:r w:rsidR="000B603C">
        <w:rPr>
          <w:rFonts w:hint="cs"/>
          <w:rtl/>
        </w:rPr>
        <w:t xml:space="preserve"> ורק טרדת המצווה מונעת ממנו</w:t>
      </w:r>
      <w:r w:rsidR="001A34DC">
        <w:rPr>
          <w:rFonts w:hint="cs"/>
          <w:rtl/>
        </w:rPr>
        <w:t xml:space="preserve">, </w:t>
      </w:r>
      <w:r w:rsidR="000B603C">
        <w:rPr>
          <w:rFonts w:hint="cs"/>
          <w:rtl/>
        </w:rPr>
        <w:t xml:space="preserve">משום כך </w:t>
      </w:r>
      <w:r w:rsidR="001A34DC">
        <w:rPr>
          <w:rFonts w:hint="cs"/>
          <w:rtl/>
        </w:rPr>
        <w:t xml:space="preserve">הוא </w:t>
      </w:r>
      <w:r w:rsidR="000B603C">
        <w:rPr>
          <w:rFonts w:hint="cs"/>
          <w:rtl/>
        </w:rPr>
        <w:t xml:space="preserve">נחשב </w:t>
      </w:r>
      <w:r w:rsidR="001A34DC">
        <w:rPr>
          <w:rFonts w:hint="cs"/>
          <w:rtl/>
        </w:rPr>
        <w:t xml:space="preserve">רק </w:t>
      </w:r>
      <w:r w:rsidR="000B603C">
        <w:rPr>
          <w:rFonts w:hint="cs"/>
          <w:rtl/>
        </w:rPr>
        <w:t>אנוס</w:t>
      </w:r>
      <w:r w:rsidR="008A7149">
        <w:rPr>
          <w:rFonts w:hint="cs"/>
          <w:rtl/>
        </w:rPr>
        <w:t>, ואנוס אינו נפטר מתפילת תשלומי</w:t>
      </w:r>
      <w:r w:rsidR="005720F3">
        <w:rPr>
          <w:rFonts w:hint="cs"/>
          <w:rtl/>
        </w:rPr>
        <w:t>ן</w:t>
      </w:r>
      <w:r w:rsidR="008A7149">
        <w:rPr>
          <w:rFonts w:hint="cs"/>
          <w:rtl/>
        </w:rPr>
        <w:t>.</w:t>
      </w:r>
    </w:p>
    <w:p w14:paraId="62EA8AEF" w14:textId="6D7B0F47" w:rsidR="00D84510" w:rsidRDefault="00C77FBD" w:rsidP="00013BCB">
      <w:pPr>
        <w:spacing w:after="80"/>
        <w:rPr>
          <w:rtl/>
        </w:rPr>
      </w:pPr>
      <w:r>
        <w:rPr>
          <w:rFonts w:hint="cs"/>
          <w:rtl/>
        </w:rPr>
        <w:t xml:space="preserve">ראייה </w:t>
      </w:r>
      <w:r w:rsidR="001A34DC">
        <w:rPr>
          <w:rFonts w:hint="cs"/>
          <w:rtl/>
        </w:rPr>
        <w:t>שאנוס חייב בתפילת תשלומין</w:t>
      </w:r>
      <w:r>
        <w:rPr>
          <w:rFonts w:hint="cs"/>
          <w:rtl/>
        </w:rPr>
        <w:t xml:space="preserve"> הביא </w:t>
      </w:r>
      <w:r w:rsidRPr="001A34DC">
        <w:rPr>
          <w:rFonts w:hint="cs"/>
          <w:b/>
          <w:bCs/>
          <w:rtl/>
        </w:rPr>
        <w:t>מתרומת הדשן</w:t>
      </w:r>
      <w:r>
        <w:rPr>
          <w:rFonts w:hint="cs"/>
          <w:rtl/>
        </w:rPr>
        <w:t xml:space="preserve"> </w:t>
      </w:r>
      <w:r>
        <w:rPr>
          <w:rFonts w:hint="cs"/>
          <w:sz w:val="18"/>
          <w:szCs w:val="18"/>
          <w:rtl/>
        </w:rPr>
        <w:t xml:space="preserve">(סי' ה') </w:t>
      </w:r>
      <w:r>
        <w:rPr>
          <w:rFonts w:hint="cs"/>
          <w:rtl/>
        </w:rPr>
        <w:t>שכתב, שבמקרה בו אדם היה טרוד אצל הפקיד לפרוע חוב ומשום כך לא התפלל,</w:t>
      </w:r>
      <w:r w:rsidR="008A7149">
        <w:rPr>
          <w:rFonts w:hint="cs"/>
          <w:rtl/>
        </w:rPr>
        <w:t xml:space="preserve"> </w:t>
      </w:r>
      <w:r w:rsidR="001A34DC">
        <w:rPr>
          <w:rFonts w:hint="cs"/>
          <w:rtl/>
        </w:rPr>
        <w:t xml:space="preserve">הוא </w:t>
      </w:r>
      <w:r>
        <w:rPr>
          <w:rFonts w:hint="cs"/>
          <w:rtl/>
        </w:rPr>
        <w:t xml:space="preserve">חייב </w:t>
      </w:r>
      <w:r w:rsidR="0016648A">
        <w:rPr>
          <w:rFonts w:hint="cs"/>
          <w:rtl/>
        </w:rPr>
        <w:t>ב</w:t>
      </w:r>
      <w:r>
        <w:rPr>
          <w:rFonts w:hint="cs"/>
          <w:rtl/>
        </w:rPr>
        <w:t xml:space="preserve">תפילת תשלומין. בטעם הדבר נימק, שעל אף שמחמת אונס מוצדק לא יכול היה להתפלל, מכל מקום אונס אינו </w:t>
      </w:r>
      <w:r w:rsidR="00982048">
        <w:rPr>
          <w:rFonts w:hint="cs"/>
          <w:rtl/>
        </w:rPr>
        <w:t>פטור, ולכן יש להתפלל תשלומין</w:t>
      </w:r>
      <w:r w:rsidR="0016648A">
        <w:rPr>
          <w:rFonts w:hint="cs"/>
          <w:rtl/>
        </w:rPr>
        <w:t xml:space="preserve"> - והוא הדין לעוסק במצווה</w:t>
      </w:r>
      <w:r w:rsidR="00982048">
        <w:rPr>
          <w:rFonts w:hint="cs"/>
          <w:rtl/>
        </w:rPr>
        <w:t>.</w:t>
      </w:r>
    </w:p>
    <w:p w14:paraId="0D5F07DD" w14:textId="1C15ED3D" w:rsidR="00793B8F" w:rsidRDefault="00793B8F" w:rsidP="00013BCB">
      <w:pPr>
        <w:spacing w:after="80"/>
        <w:rPr>
          <w:u w:val="single"/>
          <w:rtl/>
        </w:rPr>
      </w:pPr>
      <w:r>
        <w:rPr>
          <w:rFonts w:hint="cs"/>
          <w:u w:val="single"/>
          <w:rtl/>
        </w:rPr>
        <w:t xml:space="preserve">ברכה </w:t>
      </w:r>
      <w:r w:rsidR="00520C4B">
        <w:rPr>
          <w:rFonts w:hint="cs"/>
          <w:u w:val="single"/>
          <w:rtl/>
        </w:rPr>
        <w:t>במצב פטור</w:t>
      </w:r>
    </w:p>
    <w:p w14:paraId="11BD4F94" w14:textId="114183E7" w:rsidR="00793B8F" w:rsidRDefault="00793B8F" w:rsidP="00013BCB">
      <w:pPr>
        <w:spacing w:after="80"/>
        <w:rPr>
          <w:rtl/>
        </w:rPr>
      </w:pPr>
      <w:r>
        <w:rPr>
          <w:rFonts w:hint="cs"/>
          <w:rtl/>
        </w:rPr>
        <w:t xml:space="preserve">כפי שראינו לעיל, הריטב''א סובר שכאשר אדם מקיים מצווה אחת - אסור לו לקיים מצווה אחרת. להלכה לא נפסק כמותו, ועל אף שכאשר אדם מקיים מצווה </w:t>
      </w:r>
      <w:r w:rsidR="007C7D0D">
        <w:rPr>
          <w:rFonts w:hint="cs"/>
          <w:rtl/>
        </w:rPr>
        <w:t xml:space="preserve">אחת </w:t>
      </w:r>
      <w:r>
        <w:rPr>
          <w:rFonts w:hint="cs"/>
          <w:rtl/>
        </w:rPr>
        <w:t xml:space="preserve">הוא פטור </w:t>
      </w:r>
      <w:r w:rsidR="007C7D0D">
        <w:rPr>
          <w:rFonts w:hint="cs"/>
          <w:rtl/>
        </w:rPr>
        <w:t>מ</w:t>
      </w:r>
      <w:r>
        <w:rPr>
          <w:rFonts w:hint="cs"/>
          <w:rtl/>
        </w:rPr>
        <w:t>השנייה, מכל מקום במקרה בו בחר לקיימה יצא ידי חובה</w:t>
      </w:r>
      <w:r w:rsidR="007C7D0D">
        <w:rPr>
          <w:rFonts w:hint="cs"/>
          <w:rtl/>
        </w:rPr>
        <w:t xml:space="preserve"> (ולכן לדעת הט''ז, במקרה בו התפלל, לא יצטרך להתפלל תשלומין בתפילה הבאה)</w:t>
      </w:r>
      <w:r>
        <w:rPr>
          <w:rFonts w:hint="cs"/>
          <w:rtl/>
        </w:rPr>
        <w:t>. דנו הפוסקים, האם יש לו לברך על עשיית מצווה זו</w:t>
      </w:r>
      <w:r w:rsidR="007C7D0D">
        <w:rPr>
          <w:rFonts w:hint="cs"/>
          <w:rtl/>
        </w:rPr>
        <w:t>:</w:t>
      </w:r>
    </w:p>
    <w:p w14:paraId="16BB8CB1" w14:textId="700C4A73" w:rsidR="00786804" w:rsidRDefault="00793B8F" w:rsidP="00013BCB">
      <w:pPr>
        <w:spacing w:after="80"/>
        <w:rPr>
          <w:rtl/>
        </w:rPr>
      </w:pPr>
      <w:r>
        <w:rPr>
          <w:rFonts w:hint="cs"/>
          <w:rtl/>
        </w:rPr>
        <w:t xml:space="preserve">א. </w:t>
      </w:r>
      <w:r w:rsidRPr="008F7284">
        <w:rPr>
          <w:rFonts w:hint="cs"/>
          <w:b/>
          <w:bCs/>
          <w:rtl/>
        </w:rPr>
        <w:t>המאירי</w:t>
      </w:r>
      <w:r>
        <w:rPr>
          <w:rFonts w:hint="cs"/>
          <w:rtl/>
        </w:rPr>
        <w:t xml:space="preserve"> </w:t>
      </w:r>
      <w:r w:rsidR="008F7284">
        <w:rPr>
          <w:rFonts w:hint="cs"/>
          <w:sz w:val="18"/>
          <w:szCs w:val="18"/>
          <w:rtl/>
        </w:rPr>
        <w:t>(</w:t>
      </w:r>
      <w:r w:rsidR="00786804">
        <w:rPr>
          <w:rFonts w:hint="cs"/>
          <w:sz w:val="18"/>
          <w:szCs w:val="18"/>
          <w:rtl/>
        </w:rPr>
        <w:t xml:space="preserve">צו ע''א ד''ה כבר) </w:t>
      </w:r>
      <w:r w:rsidR="00786804">
        <w:rPr>
          <w:rFonts w:hint="cs"/>
          <w:rtl/>
        </w:rPr>
        <w:t>סבר</w:t>
      </w:r>
      <w:r>
        <w:rPr>
          <w:rFonts w:hint="cs"/>
          <w:rtl/>
        </w:rPr>
        <w:t>,</w:t>
      </w:r>
      <w:r w:rsidR="00786804">
        <w:rPr>
          <w:rFonts w:hint="cs"/>
          <w:rtl/>
        </w:rPr>
        <w:t xml:space="preserve"> שבמקרה בו הוא מקיימה עליו לברך. בטעם הדבר נימק, שבניגוד לאשה שמקיימת מצוות עשה שהזמן גרמא שאינה חייבת בה והמצווה איננה שייכת לה </w:t>
      </w:r>
      <w:r w:rsidR="00786804" w:rsidRPr="00AA6241">
        <w:rPr>
          <w:rFonts w:hint="cs"/>
          <w:sz w:val="18"/>
          <w:szCs w:val="18"/>
          <w:rtl/>
        </w:rPr>
        <w:t>(כיוון שלא יכולה לומר וציוונו)</w:t>
      </w:r>
      <w:r w:rsidR="00786804">
        <w:rPr>
          <w:rFonts w:hint="cs"/>
          <w:rtl/>
        </w:rPr>
        <w:t xml:space="preserve">, ומשום כך </w:t>
      </w:r>
      <w:r w:rsidR="00934E15">
        <w:rPr>
          <w:rFonts w:hint="cs"/>
          <w:rtl/>
        </w:rPr>
        <w:t xml:space="preserve">לטענתו </w:t>
      </w:r>
      <w:r w:rsidR="00786804">
        <w:rPr>
          <w:rFonts w:hint="cs"/>
          <w:rtl/>
        </w:rPr>
        <w:t xml:space="preserve">אין </w:t>
      </w:r>
      <w:r w:rsidR="00934E15">
        <w:rPr>
          <w:rFonts w:hint="cs"/>
          <w:rtl/>
        </w:rPr>
        <w:t xml:space="preserve">לה </w:t>
      </w:r>
      <w:r w:rsidR="00786804">
        <w:rPr>
          <w:rFonts w:hint="cs"/>
          <w:rtl/>
        </w:rPr>
        <w:t>לברך</w:t>
      </w:r>
      <w:r w:rsidR="009D6FCC">
        <w:rPr>
          <w:rFonts w:hint="cs"/>
          <w:rtl/>
        </w:rPr>
        <w:t xml:space="preserve">. </w:t>
      </w:r>
      <w:r w:rsidR="00875380">
        <w:rPr>
          <w:rFonts w:hint="cs"/>
          <w:rtl/>
        </w:rPr>
        <w:t xml:space="preserve">כאשר אדם פטור ממצווה אחרת </w:t>
      </w:r>
      <w:r w:rsidR="00986D27">
        <w:rPr>
          <w:rFonts w:hint="cs"/>
          <w:rtl/>
        </w:rPr>
        <w:t>באופן</w:t>
      </w:r>
      <w:r w:rsidR="00875380">
        <w:rPr>
          <w:rFonts w:hint="cs"/>
          <w:rtl/>
        </w:rPr>
        <w:t xml:space="preserve"> עקרוני הוא מחוייב בה, אלא שכרגע הוא פטור, ואם יחליט לקיימה יוכל לברך </w:t>
      </w:r>
      <w:r w:rsidR="00875380">
        <w:rPr>
          <w:rFonts w:hint="cs"/>
          <w:sz w:val="18"/>
          <w:szCs w:val="18"/>
          <w:rtl/>
        </w:rPr>
        <w:t>(ועיין סוכות שנה א')</w:t>
      </w:r>
      <w:r w:rsidR="00875380">
        <w:rPr>
          <w:rFonts w:hint="cs"/>
          <w:rtl/>
        </w:rPr>
        <w:t>.</w:t>
      </w:r>
    </w:p>
    <w:p w14:paraId="71776B5F" w14:textId="31F670F0" w:rsidR="00793B8F" w:rsidRDefault="00786804" w:rsidP="00013BCB">
      <w:pPr>
        <w:spacing w:after="80"/>
        <w:rPr>
          <w:rtl/>
        </w:rPr>
      </w:pPr>
      <w:r>
        <w:rPr>
          <w:rFonts w:hint="cs"/>
          <w:rtl/>
        </w:rPr>
        <w:t xml:space="preserve">ב. </w:t>
      </w:r>
      <w:r w:rsidR="00875380" w:rsidRPr="00BB0A0D">
        <w:rPr>
          <w:rFonts w:hint="cs"/>
          <w:b/>
          <w:bCs/>
          <w:rtl/>
        </w:rPr>
        <w:t>המשנה ברורה</w:t>
      </w:r>
      <w:r w:rsidR="00875380">
        <w:rPr>
          <w:rFonts w:hint="cs"/>
          <w:rtl/>
        </w:rPr>
        <w:t xml:space="preserve"> </w:t>
      </w:r>
      <w:r w:rsidR="00875380">
        <w:rPr>
          <w:rFonts w:hint="cs"/>
          <w:sz w:val="18"/>
          <w:szCs w:val="18"/>
          <w:rtl/>
        </w:rPr>
        <w:t xml:space="preserve">(שער הציון תעה, </w:t>
      </w:r>
      <w:r w:rsidR="003B2222">
        <w:rPr>
          <w:rFonts w:hint="cs"/>
          <w:sz w:val="18"/>
          <w:szCs w:val="18"/>
          <w:rtl/>
        </w:rPr>
        <w:t>לט</w:t>
      </w:r>
      <w:r w:rsidR="00875380">
        <w:rPr>
          <w:rFonts w:hint="cs"/>
          <w:sz w:val="18"/>
          <w:szCs w:val="18"/>
          <w:rtl/>
        </w:rPr>
        <w:t>)</w:t>
      </w:r>
      <w:r w:rsidR="003B2222">
        <w:rPr>
          <w:rFonts w:hint="cs"/>
          <w:sz w:val="18"/>
          <w:szCs w:val="18"/>
          <w:rtl/>
        </w:rPr>
        <w:t xml:space="preserve"> </w:t>
      </w:r>
      <w:r w:rsidR="003B2222">
        <w:rPr>
          <w:rFonts w:hint="cs"/>
          <w:rtl/>
        </w:rPr>
        <w:t>לעומת זאת הסתפק האם אכן ניתן לברך</w:t>
      </w:r>
      <w:r w:rsidR="00986D27">
        <w:rPr>
          <w:rFonts w:hint="cs"/>
          <w:rtl/>
        </w:rPr>
        <w:t>. בביאור הספק</w:t>
      </w:r>
      <w:r w:rsidR="003B2222">
        <w:rPr>
          <w:rFonts w:hint="cs"/>
          <w:rtl/>
        </w:rPr>
        <w:t xml:space="preserve"> ביאר, שלמרות שהוא יוצא ידי חובה עדיין ייתכן </w:t>
      </w:r>
      <w:r w:rsidR="00017353">
        <w:rPr>
          <w:rFonts w:hint="cs"/>
          <w:rtl/>
        </w:rPr>
        <w:t>שהמצווה</w:t>
      </w:r>
      <w:r w:rsidR="003B2222">
        <w:rPr>
          <w:rFonts w:hint="cs"/>
          <w:rtl/>
        </w:rPr>
        <w:t xml:space="preserve"> נשארת במעמד רשות, משום כך לא שייך לומר 'אשר קידשנו במצוותיו וציוונו'.</w:t>
      </w:r>
    </w:p>
    <w:p w14:paraId="63FBA982" w14:textId="32815B65" w:rsidR="00700365" w:rsidRDefault="00D84510" w:rsidP="00013BCB">
      <w:pPr>
        <w:spacing w:after="80"/>
        <w:rPr>
          <w:b/>
          <w:bCs/>
          <w:rtl/>
        </w:rPr>
      </w:pPr>
      <w:r w:rsidRPr="00793B8F">
        <w:rPr>
          <w:rFonts w:hint="cs"/>
          <w:b/>
          <w:bCs/>
          <w:u w:val="single"/>
          <w:rtl/>
        </w:rPr>
        <w:t>עוסק בלימוד תורה</w:t>
      </w:r>
      <w:r w:rsidR="00982048" w:rsidRPr="00793B8F">
        <w:rPr>
          <w:rFonts w:hint="cs"/>
          <w:b/>
          <w:bCs/>
          <w:rtl/>
        </w:rPr>
        <w:t xml:space="preserve"> </w:t>
      </w:r>
    </w:p>
    <w:p w14:paraId="279BF31B" w14:textId="52A1BD20" w:rsidR="008F7284" w:rsidRDefault="008F7284" w:rsidP="00013BCB">
      <w:pPr>
        <w:spacing w:after="80"/>
        <w:rPr>
          <w:rtl/>
        </w:rPr>
      </w:pPr>
      <w:r>
        <w:rPr>
          <w:rFonts w:hint="cs"/>
          <w:rtl/>
        </w:rPr>
        <w:t xml:space="preserve">עד כה ראינו כדבר פשוט, שהעוסק במצווה פטור מהמצווה. בניגוד לכך כותבת הגמרא במסכת מועד קטן </w:t>
      </w:r>
      <w:r>
        <w:rPr>
          <w:rFonts w:hint="cs"/>
          <w:sz w:val="18"/>
          <w:szCs w:val="18"/>
          <w:rtl/>
        </w:rPr>
        <w:t>(</w:t>
      </w:r>
      <w:r w:rsidR="00FE0050">
        <w:rPr>
          <w:rFonts w:hint="cs"/>
          <w:sz w:val="18"/>
          <w:szCs w:val="18"/>
          <w:rtl/>
        </w:rPr>
        <w:t>ט ע''ב</w:t>
      </w:r>
      <w:r>
        <w:rPr>
          <w:rFonts w:hint="cs"/>
          <w:sz w:val="18"/>
          <w:szCs w:val="18"/>
          <w:rtl/>
        </w:rPr>
        <w:t>)</w:t>
      </w:r>
      <w:r>
        <w:rPr>
          <w:rFonts w:hint="cs"/>
          <w:rtl/>
        </w:rPr>
        <w:t>, שאדם העוסק בלימוד תורה ומזדמנת לידו מצווה שאינ</w:t>
      </w:r>
      <w:r w:rsidR="008E1CFB">
        <w:rPr>
          <w:rFonts w:hint="cs"/>
          <w:rtl/>
        </w:rPr>
        <w:t>ה</w:t>
      </w:r>
      <w:r>
        <w:rPr>
          <w:rFonts w:hint="cs"/>
          <w:rtl/>
        </w:rPr>
        <w:t xml:space="preserve"> יכולה להתבצע על ידי אחרים </w:t>
      </w:r>
      <w:r>
        <w:rPr>
          <w:rFonts w:hint="cs"/>
          <w:sz w:val="18"/>
          <w:szCs w:val="18"/>
          <w:rtl/>
        </w:rPr>
        <w:t>(למשל הנחת תפילין, או עזרה כאשר אין מי שיעזור)</w:t>
      </w:r>
      <w:r>
        <w:rPr>
          <w:rFonts w:hint="cs"/>
          <w:rtl/>
        </w:rPr>
        <w:t xml:space="preserve"> - עליו לבצעה. מדוע בלימוד תורה לא נאמר הכלל שהעוסק במצווה פטור מאחרת, </w:t>
      </w:r>
      <w:r w:rsidR="00E67B4E">
        <w:rPr>
          <w:rFonts w:hint="cs"/>
          <w:rtl/>
        </w:rPr>
        <w:t xml:space="preserve">על כך </w:t>
      </w:r>
      <w:r>
        <w:rPr>
          <w:rFonts w:hint="cs"/>
          <w:rtl/>
        </w:rPr>
        <w:t>נאמרו מספר אפשרויות:</w:t>
      </w:r>
    </w:p>
    <w:p w14:paraId="19573D91" w14:textId="04DE53B5" w:rsidR="00923887" w:rsidRDefault="008F7284" w:rsidP="00013BCB">
      <w:pPr>
        <w:spacing w:after="80"/>
        <w:rPr>
          <w:rtl/>
        </w:rPr>
      </w:pPr>
      <w:r>
        <w:rPr>
          <w:rFonts w:hint="cs"/>
          <w:rtl/>
        </w:rPr>
        <w:t>א.</w:t>
      </w:r>
      <w:r w:rsidR="002F48A3">
        <w:rPr>
          <w:rFonts w:hint="cs"/>
          <w:rtl/>
        </w:rPr>
        <w:t xml:space="preserve"> </w:t>
      </w:r>
      <w:r w:rsidR="002F48A3" w:rsidRPr="00AA3E23">
        <w:rPr>
          <w:rFonts w:hint="cs"/>
          <w:b/>
          <w:bCs/>
          <w:rtl/>
        </w:rPr>
        <w:t>הברכי יוסף</w:t>
      </w:r>
      <w:r w:rsidR="002F48A3">
        <w:rPr>
          <w:rFonts w:hint="cs"/>
          <w:rtl/>
        </w:rPr>
        <w:t xml:space="preserve"> </w:t>
      </w:r>
      <w:r w:rsidR="002F48A3">
        <w:rPr>
          <w:rFonts w:hint="cs"/>
          <w:sz w:val="18"/>
          <w:szCs w:val="18"/>
          <w:rtl/>
        </w:rPr>
        <w:t>(</w:t>
      </w:r>
      <w:r w:rsidR="00923887">
        <w:rPr>
          <w:rFonts w:hint="cs"/>
          <w:sz w:val="18"/>
          <w:szCs w:val="18"/>
          <w:rtl/>
        </w:rPr>
        <w:t>או''ח לח ד''ה ואפשר ליישב))</w:t>
      </w:r>
      <w:r w:rsidR="002F48A3">
        <w:rPr>
          <w:rFonts w:hint="cs"/>
          <w:rtl/>
        </w:rPr>
        <w:t xml:space="preserve"> כתב,</w:t>
      </w:r>
      <w:r w:rsidR="00923887">
        <w:rPr>
          <w:rFonts w:hint="cs"/>
          <w:rtl/>
        </w:rPr>
        <w:t xml:space="preserve"> שהכלל 'עוסק במצווה פטור מהמצווה', לא מתקיים במקרה בו ייתכן מצב שבו אדם כל חייו יהיה נחשב </w:t>
      </w:r>
      <w:r w:rsidR="00362D6E">
        <w:rPr>
          <w:rFonts w:hint="cs"/>
          <w:rtl/>
        </w:rPr>
        <w:t>כ</w:t>
      </w:r>
      <w:r w:rsidR="00923887">
        <w:rPr>
          <w:rFonts w:hint="cs"/>
          <w:rtl/>
        </w:rPr>
        <w:t>עוסק במצווה שפטור מהמצווה. כיוון שמצוות תלמוד תורה רובצת על האדם כל שעה ושעה שבאפשרותו ללמוד, במקרה בו אדם אכן ינצל את זמנו יווצר מצב שלא יקיים מצוות לעולם, וזה לא אפשרי</w:t>
      </w:r>
      <w:r w:rsidR="009A2C79">
        <w:rPr>
          <w:rFonts w:hint="cs"/>
          <w:rtl/>
        </w:rPr>
        <w:t xml:space="preserve"> ולא מתקבל על הדעת</w:t>
      </w:r>
      <w:r w:rsidR="00923887">
        <w:rPr>
          <w:rFonts w:hint="cs"/>
          <w:rtl/>
        </w:rPr>
        <w:t>.</w:t>
      </w:r>
    </w:p>
    <w:p w14:paraId="4CC21D0A" w14:textId="0C1709E4" w:rsidR="00923887" w:rsidRPr="00A219B5" w:rsidRDefault="00923887" w:rsidP="00013BCB">
      <w:pPr>
        <w:spacing w:after="80"/>
        <w:rPr>
          <w:rtl/>
        </w:rPr>
      </w:pPr>
      <w:r w:rsidRPr="00923887">
        <w:rPr>
          <w:rFonts w:hint="cs"/>
          <w:rtl/>
        </w:rPr>
        <w:t>חיזוק</w:t>
      </w:r>
      <w:r>
        <w:rPr>
          <w:rFonts w:hint="cs"/>
          <w:rtl/>
        </w:rPr>
        <w:t xml:space="preserve"> לדבריו הביא מפסק </w:t>
      </w:r>
      <w:r w:rsidRPr="00A219B5">
        <w:rPr>
          <w:rFonts w:hint="cs"/>
          <w:b/>
          <w:bCs/>
          <w:rtl/>
        </w:rPr>
        <w:t>השולחן ערוך</w:t>
      </w:r>
      <w:r w:rsidR="00A219B5">
        <w:rPr>
          <w:rFonts w:hint="cs"/>
          <w:b/>
          <w:bCs/>
          <w:rtl/>
        </w:rPr>
        <w:t xml:space="preserve"> </w:t>
      </w:r>
      <w:r w:rsidR="00A219B5" w:rsidRPr="00A219B5">
        <w:rPr>
          <w:rFonts w:hint="cs"/>
          <w:sz w:val="18"/>
          <w:szCs w:val="18"/>
          <w:rtl/>
        </w:rPr>
        <w:t>(שם, ח)</w:t>
      </w:r>
      <w:r w:rsidR="00A219B5">
        <w:rPr>
          <w:rFonts w:hint="cs"/>
          <w:rtl/>
        </w:rPr>
        <w:t xml:space="preserve"> שנקט, ש</w:t>
      </w:r>
      <w:r w:rsidR="00B334FF">
        <w:rPr>
          <w:rFonts w:hint="cs"/>
          <w:rtl/>
        </w:rPr>
        <w:t xml:space="preserve">כותבי תפילין ומזוזות, למרות שהם נחשבים עוסקים במצווה </w:t>
      </w:r>
      <w:r w:rsidR="00B334FF" w:rsidRPr="0086388E">
        <w:rPr>
          <w:rFonts w:hint="cs"/>
          <w:sz w:val="18"/>
          <w:szCs w:val="18"/>
          <w:rtl/>
        </w:rPr>
        <w:t>(בהנחה שגם המצווה מהווה שיקול מבחינתם ולא רק השכר)</w:t>
      </w:r>
      <w:r w:rsidR="00B334FF">
        <w:rPr>
          <w:rFonts w:hint="cs"/>
          <w:rtl/>
        </w:rPr>
        <w:t xml:space="preserve"> - חייבים בקריאת שמע ותפילה. ומדוע? הרי הם פטורים משאר המצוות! אלא </w:t>
      </w:r>
      <w:r w:rsidR="00CA64F2">
        <w:rPr>
          <w:rFonts w:hint="cs"/>
          <w:rtl/>
        </w:rPr>
        <w:t>מפני</w:t>
      </w:r>
      <w:r w:rsidR="00B334FF">
        <w:rPr>
          <w:rFonts w:hint="cs"/>
          <w:rtl/>
        </w:rPr>
        <w:t xml:space="preserve"> שכל </w:t>
      </w:r>
      <w:r w:rsidR="00172192">
        <w:rPr>
          <w:rFonts w:hint="cs"/>
          <w:rtl/>
        </w:rPr>
        <w:t>זמנם הם</w:t>
      </w:r>
      <w:r w:rsidR="00B334FF">
        <w:rPr>
          <w:rFonts w:hint="cs"/>
          <w:rtl/>
        </w:rPr>
        <w:t xml:space="preserve"> עוסקים בכתיבה, לא ייתכן שייפטרו מכל המצווה לעולם, ובלשונו:</w:t>
      </w:r>
    </w:p>
    <w:p w14:paraId="27ACB2EB" w14:textId="4DF6B293" w:rsidR="002F48A3" w:rsidRDefault="00923887" w:rsidP="00013BCB">
      <w:pPr>
        <w:spacing w:after="80"/>
        <w:ind w:left="720"/>
        <w:rPr>
          <w:rtl/>
        </w:rPr>
      </w:pPr>
      <w:r>
        <w:rPr>
          <w:rFonts w:cs="Arial" w:hint="cs"/>
          <w:rtl/>
        </w:rPr>
        <w:t>''</w:t>
      </w:r>
      <w:r w:rsidRPr="00923887">
        <w:rPr>
          <w:rFonts w:cs="Arial"/>
          <w:rtl/>
        </w:rPr>
        <w:t xml:space="preserve">ואולם בתלמוד תורה וכותבי סת"ם הן הנה היו </w:t>
      </w:r>
      <w:proofErr w:type="spellStart"/>
      <w:r w:rsidRPr="00923887">
        <w:rPr>
          <w:rFonts w:cs="Arial"/>
          <w:rtl/>
        </w:rPr>
        <w:t>תמידין</w:t>
      </w:r>
      <w:proofErr w:type="spellEnd"/>
      <w:r w:rsidRPr="00923887">
        <w:rPr>
          <w:rFonts w:cs="Arial"/>
          <w:rtl/>
        </w:rPr>
        <w:t xml:space="preserve"> כסדרן, ולעולם בעת שהם פנויים מצורכי גופם עסקי בהו, אשר פיהם דברה תורה והיד כותבת סת"ם, ובהני אי </w:t>
      </w:r>
      <w:proofErr w:type="spellStart"/>
      <w:r w:rsidRPr="00923887">
        <w:rPr>
          <w:rFonts w:cs="Arial"/>
          <w:rtl/>
        </w:rPr>
        <w:t>פטרינן</w:t>
      </w:r>
      <w:proofErr w:type="spellEnd"/>
      <w:r w:rsidRPr="00923887">
        <w:rPr>
          <w:rFonts w:cs="Arial"/>
          <w:rtl/>
        </w:rPr>
        <w:t xml:space="preserve"> להו </w:t>
      </w:r>
      <w:proofErr w:type="spellStart"/>
      <w:r w:rsidRPr="00923887">
        <w:rPr>
          <w:rFonts w:cs="Arial"/>
          <w:rtl/>
        </w:rPr>
        <w:t>ממצוה</w:t>
      </w:r>
      <w:proofErr w:type="spellEnd"/>
      <w:r w:rsidRPr="00923887">
        <w:rPr>
          <w:rFonts w:cs="Arial"/>
          <w:rtl/>
        </w:rPr>
        <w:t xml:space="preserve"> אחרת נמצא כי לעולם </w:t>
      </w:r>
      <w:proofErr w:type="spellStart"/>
      <w:r w:rsidRPr="00923887">
        <w:rPr>
          <w:rFonts w:cs="Arial"/>
          <w:rtl/>
        </w:rPr>
        <w:t>פטורין</w:t>
      </w:r>
      <w:proofErr w:type="spellEnd"/>
      <w:r w:rsidRPr="00923887">
        <w:rPr>
          <w:rFonts w:cs="Arial"/>
          <w:rtl/>
        </w:rPr>
        <w:t xml:space="preserve"> מכל המצוות, ולא משכחת שיקיימו שום מצוה, וכגון זו לא אמרו העוסק </w:t>
      </w:r>
      <w:proofErr w:type="spellStart"/>
      <w:r w:rsidRPr="00923887">
        <w:rPr>
          <w:rFonts w:cs="Arial"/>
          <w:rtl/>
        </w:rPr>
        <w:t>במצוה</w:t>
      </w:r>
      <w:proofErr w:type="spellEnd"/>
      <w:r w:rsidRPr="00923887">
        <w:rPr>
          <w:rFonts w:cs="Arial"/>
          <w:rtl/>
        </w:rPr>
        <w:t xml:space="preserve"> פטור מן המצו</w:t>
      </w:r>
      <w:r>
        <w:rPr>
          <w:rFonts w:cs="Arial" w:hint="cs"/>
          <w:rtl/>
        </w:rPr>
        <w:t>ו</w:t>
      </w:r>
      <w:r w:rsidRPr="00923887">
        <w:rPr>
          <w:rFonts w:cs="Arial"/>
          <w:rtl/>
        </w:rPr>
        <w:t>ה.</w:t>
      </w:r>
      <w:r>
        <w:rPr>
          <w:rFonts w:cs="Arial" w:hint="cs"/>
          <w:rtl/>
        </w:rPr>
        <w:t>''</w:t>
      </w:r>
    </w:p>
    <w:p w14:paraId="3A85A340" w14:textId="24533E8F" w:rsidR="00515CCD" w:rsidRDefault="002F48A3" w:rsidP="00013BCB">
      <w:pPr>
        <w:spacing w:after="80"/>
        <w:rPr>
          <w:rtl/>
        </w:rPr>
      </w:pPr>
      <w:r>
        <w:rPr>
          <w:rFonts w:hint="cs"/>
          <w:rtl/>
        </w:rPr>
        <w:t xml:space="preserve">על בסיס </w:t>
      </w:r>
      <w:r w:rsidR="00BB3CA8">
        <w:rPr>
          <w:rFonts w:hint="cs"/>
          <w:rtl/>
        </w:rPr>
        <w:t xml:space="preserve">דבריו </w:t>
      </w:r>
      <w:r>
        <w:rPr>
          <w:rFonts w:hint="cs"/>
          <w:rtl/>
        </w:rPr>
        <w:t xml:space="preserve">כתב </w:t>
      </w:r>
      <w:r w:rsidRPr="00BB3CA8">
        <w:rPr>
          <w:rFonts w:hint="cs"/>
          <w:b/>
          <w:bCs/>
          <w:rtl/>
        </w:rPr>
        <w:t>הרב אשר וייס</w:t>
      </w:r>
      <w:r>
        <w:rPr>
          <w:rFonts w:hint="cs"/>
          <w:rtl/>
        </w:rPr>
        <w:t xml:space="preserve"> </w:t>
      </w:r>
      <w:r>
        <w:rPr>
          <w:rFonts w:hint="cs"/>
          <w:sz w:val="18"/>
          <w:szCs w:val="18"/>
          <w:rtl/>
        </w:rPr>
        <w:t xml:space="preserve">(מצוות עשה שהזמן גרמא) </w:t>
      </w:r>
      <w:r>
        <w:rPr>
          <w:rFonts w:hint="cs"/>
          <w:rtl/>
        </w:rPr>
        <w:t xml:space="preserve">לרופאים, </w:t>
      </w:r>
      <w:r w:rsidR="00BB3CA8">
        <w:rPr>
          <w:rFonts w:hint="cs"/>
          <w:rtl/>
        </w:rPr>
        <w:t xml:space="preserve">שעל אף שכאשר הם בניתוח וכדומה </w:t>
      </w:r>
      <w:r w:rsidR="00A37A96">
        <w:rPr>
          <w:rFonts w:hint="cs"/>
          <w:rtl/>
        </w:rPr>
        <w:t>ב</w:t>
      </w:r>
      <w:r w:rsidR="00BB3CA8">
        <w:rPr>
          <w:rFonts w:hint="cs"/>
          <w:rtl/>
        </w:rPr>
        <w:t xml:space="preserve">וודאי שהם פטורים מקריאת שמע ותפילה, מכל מקום עליהם לחשב את זמנם כדי שיוכלו לקיים מצוות אלו, </w:t>
      </w:r>
      <w:r w:rsidR="004637DF">
        <w:rPr>
          <w:rFonts w:hint="cs"/>
          <w:rtl/>
        </w:rPr>
        <w:t>ש</w:t>
      </w:r>
      <w:r w:rsidR="00BB3CA8">
        <w:rPr>
          <w:rFonts w:hint="cs"/>
          <w:rtl/>
        </w:rPr>
        <w:t>אם לא כך יווצר מצב שלעולם לא יקיימו אות</w:t>
      </w:r>
      <w:r w:rsidR="00D07083">
        <w:rPr>
          <w:rFonts w:hint="cs"/>
          <w:rtl/>
        </w:rPr>
        <w:t>ן</w:t>
      </w:r>
      <w:r w:rsidR="00BB3CA8">
        <w:rPr>
          <w:rFonts w:hint="cs"/>
          <w:rtl/>
        </w:rPr>
        <w:t xml:space="preserve"> מדין עוסק במצווה שפטור מהמצווה.</w:t>
      </w:r>
    </w:p>
    <w:p w14:paraId="538C3548" w14:textId="7E4F95AD" w:rsidR="00D46B7A" w:rsidRPr="00FE0050" w:rsidRDefault="00D46B7A" w:rsidP="00013BCB">
      <w:pPr>
        <w:spacing w:after="80"/>
        <w:rPr>
          <w:sz w:val="18"/>
          <w:szCs w:val="18"/>
          <w:rtl/>
        </w:rPr>
      </w:pPr>
      <w:r>
        <w:rPr>
          <w:rFonts w:hint="cs"/>
          <w:rtl/>
        </w:rPr>
        <w:t xml:space="preserve">ב. </w:t>
      </w:r>
      <w:r w:rsidR="00FE0050" w:rsidRPr="0070568C">
        <w:rPr>
          <w:rFonts w:hint="cs"/>
          <w:b/>
          <w:bCs/>
          <w:rtl/>
        </w:rPr>
        <w:t>המאירי</w:t>
      </w:r>
      <w:r w:rsidR="00FE0050">
        <w:rPr>
          <w:rFonts w:hint="cs"/>
          <w:rtl/>
        </w:rPr>
        <w:t xml:space="preserve"> </w:t>
      </w:r>
      <w:r w:rsidR="00FE0050">
        <w:rPr>
          <w:rFonts w:hint="cs"/>
          <w:sz w:val="18"/>
          <w:szCs w:val="18"/>
          <w:rtl/>
        </w:rPr>
        <w:t>(מועד קטן שם ד''ה</w:t>
      </w:r>
      <w:r w:rsidR="0070568C">
        <w:rPr>
          <w:rFonts w:hint="cs"/>
          <w:sz w:val="18"/>
          <w:szCs w:val="18"/>
          <w:rtl/>
        </w:rPr>
        <w:t xml:space="preserve"> </w:t>
      </w:r>
      <w:proofErr w:type="spellStart"/>
      <w:r w:rsidR="0070568C">
        <w:rPr>
          <w:rFonts w:hint="cs"/>
          <w:sz w:val="18"/>
          <w:szCs w:val="18"/>
          <w:rtl/>
        </w:rPr>
        <w:t>אע</w:t>
      </w:r>
      <w:proofErr w:type="spellEnd"/>
      <w:r w:rsidR="0070568C">
        <w:rPr>
          <w:rFonts w:hint="cs"/>
          <w:sz w:val="18"/>
          <w:szCs w:val="18"/>
          <w:rtl/>
        </w:rPr>
        <w:t xml:space="preserve">''פ) </w:t>
      </w:r>
      <w:r w:rsidR="0070568C">
        <w:rPr>
          <w:rFonts w:hint="cs"/>
          <w:rtl/>
        </w:rPr>
        <w:t>בגישה שונה ליישב את הקושיה כתב, שכיוון שעיקר מטרת לימוד התורה ה</w:t>
      </w:r>
      <w:r w:rsidR="006A18E8">
        <w:rPr>
          <w:rFonts w:hint="cs"/>
          <w:rtl/>
        </w:rPr>
        <w:t>י</w:t>
      </w:r>
      <w:r w:rsidR="0070568C">
        <w:rPr>
          <w:rFonts w:hint="cs"/>
          <w:rtl/>
        </w:rPr>
        <w:t xml:space="preserve">א לדעת כיצד לקיים מצוות </w:t>
      </w:r>
      <w:r w:rsidR="0070568C">
        <w:rPr>
          <w:rFonts w:hint="cs"/>
          <w:sz w:val="18"/>
          <w:szCs w:val="18"/>
          <w:rtl/>
        </w:rPr>
        <w:t>(עיין בדף לפרשת בחוקתי שנה א')</w:t>
      </w:r>
      <w:r w:rsidR="0070568C">
        <w:rPr>
          <w:rFonts w:hint="cs"/>
          <w:rtl/>
        </w:rPr>
        <w:t xml:space="preserve">, כאשר האדם נתקל במצווה שרק הוא יכול לעשותה, לא ייתכן </w:t>
      </w:r>
      <w:proofErr w:type="spellStart"/>
      <w:r w:rsidR="0070568C">
        <w:rPr>
          <w:rFonts w:hint="cs"/>
          <w:rtl/>
        </w:rPr>
        <w:t>שי</w:t>
      </w:r>
      <w:r w:rsidR="00CA1C8D">
        <w:rPr>
          <w:rFonts w:hint="cs"/>
          <w:rtl/>
        </w:rPr>
        <w:t>י</w:t>
      </w:r>
      <w:r w:rsidR="0070568C">
        <w:rPr>
          <w:rFonts w:hint="cs"/>
          <w:rtl/>
        </w:rPr>
        <w:t>בטל</w:t>
      </w:r>
      <w:proofErr w:type="spellEnd"/>
      <w:r w:rsidR="0070568C">
        <w:rPr>
          <w:rFonts w:hint="cs"/>
          <w:rtl/>
        </w:rPr>
        <w:t xml:space="preserve"> ממנה בשביל הלימוד</w:t>
      </w:r>
      <w:r w:rsidR="006A4FE1">
        <w:rPr>
          <w:rStyle w:val="a6"/>
          <w:rtl/>
        </w:rPr>
        <w:footnoteReference w:id="1"/>
      </w:r>
      <w:r w:rsidR="0070568C">
        <w:rPr>
          <w:rFonts w:hint="cs"/>
          <w:rtl/>
        </w:rPr>
        <w:t xml:space="preserve">. </w:t>
      </w:r>
      <w:r w:rsidR="00FE0050">
        <w:rPr>
          <w:rFonts w:hint="cs"/>
          <w:sz w:val="18"/>
          <w:szCs w:val="18"/>
          <w:rtl/>
        </w:rPr>
        <w:t xml:space="preserve"> </w:t>
      </w:r>
    </w:p>
    <w:p w14:paraId="6F7DF790" w14:textId="77777777" w:rsidR="00F63803" w:rsidRPr="00F63803" w:rsidRDefault="00F63803" w:rsidP="00A64E24">
      <w:pPr>
        <w:rPr>
          <w:b/>
          <w:bCs/>
          <w:sz w:val="6"/>
          <w:szCs w:val="6"/>
          <w:rtl/>
        </w:rPr>
      </w:pPr>
    </w:p>
    <w:p w14:paraId="57C580DC" w14:textId="1C1512C6" w:rsidR="003B0261" w:rsidRPr="003B0261" w:rsidRDefault="00700365" w:rsidP="00A64E24">
      <w:pPr>
        <w:rPr>
          <w:b/>
          <w:bCs/>
          <w:rtl/>
        </w:rPr>
      </w:pPr>
      <w:r>
        <w:rPr>
          <w:b/>
          <w:bCs/>
          <w:rtl/>
        </w:rPr>
        <w:t>שבת שלום! קח לקרוא בשולחן שבת, או תעביר בבקשה הלאה על מנת שעוד אנשים יקראו</w:t>
      </w:r>
      <w:r>
        <w:rPr>
          <w:rStyle w:val="a6"/>
        </w:rPr>
        <w:footnoteReference w:id="2"/>
      </w:r>
      <w:r>
        <w:rPr>
          <w:b/>
          <w:bCs/>
          <w:rtl/>
        </w:rPr>
        <w:t xml:space="preserve">... </w:t>
      </w:r>
      <w:r>
        <w:rPr>
          <w:rFonts w:cs="Arial" w:hint="cs"/>
          <w:rtl/>
        </w:rPr>
        <w:t xml:space="preserve"> </w:t>
      </w:r>
    </w:p>
    <w:sectPr w:rsidR="003B0261" w:rsidRPr="003B0261" w:rsidSect="00B70E3C">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CDC41" w14:textId="77777777" w:rsidR="009233C7" w:rsidRDefault="009233C7" w:rsidP="00042517">
      <w:pPr>
        <w:spacing w:after="0" w:line="240" w:lineRule="auto"/>
      </w:pPr>
      <w:r>
        <w:separator/>
      </w:r>
    </w:p>
  </w:endnote>
  <w:endnote w:type="continuationSeparator" w:id="0">
    <w:p w14:paraId="3339103F" w14:textId="77777777" w:rsidR="009233C7" w:rsidRDefault="009233C7" w:rsidP="00042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F735B" w14:textId="77777777" w:rsidR="009233C7" w:rsidRDefault="009233C7" w:rsidP="00042517">
      <w:pPr>
        <w:spacing w:after="0" w:line="240" w:lineRule="auto"/>
      </w:pPr>
      <w:r>
        <w:separator/>
      </w:r>
    </w:p>
  </w:footnote>
  <w:footnote w:type="continuationSeparator" w:id="0">
    <w:p w14:paraId="3806620A" w14:textId="77777777" w:rsidR="009233C7" w:rsidRDefault="009233C7" w:rsidP="00042517">
      <w:pPr>
        <w:spacing w:after="0" w:line="240" w:lineRule="auto"/>
      </w:pPr>
      <w:r>
        <w:continuationSeparator/>
      </w:r>
    </w:p>
  </w:footnote>
  <w:footnote w:id="1">
    <w:p w14:paraId="209966AC" w14:textId="77777777" w:rsidR="006A4FE1" w:rsidRPr="00BB0A0D" w:rsidRDefault="006A4FE1" w:rsidP="006A4FE1">
      <w:pPr>
        <w:pStyle w:val="a4"/>
        <w:rPr>
          <w:sz w:val="16"/>
          <w:szCs w:val="16"/>
          <w:rtl/>
        </w:rPr>
      </w:pPr>
      <w:r>
        <w:rPr>
          <w:rStyle w:val="a6"/>
        </w:rPr>
        <w:footnoteRef/>
      </w:r>
      <w:r>
        <w:rPr>
          <w:rtl/>
        </w:rPr>
        <w:t xml:space="preserve"> </w:t>
      </w:r>
      <w:r>
        <w:rPr>
          <w:rFonts w:hint="cs"/>
          <w:rtl/>
        </w:rPr>
        <w:t xml:space="preserve">האם העוסק במצווה מדרבנן פטור ממצווה מדאורייתא? </w:t>
      </w:r>
      <w:r w:rsidRPr="00BB0A0D">
        <w:rPr>
          <w:rFonts w:hint="cs"/>
          <w:b/>
          <w:bCs/>
          <w:rtl/>
        </w:rPr>
        <w:t>המגן</w:t>
      </w:r>
      <w:r>
        <w:rPr>
          <w:rFonts w:hint="cs"/>
          <w:rtl/>
        </w:rPr>
        <w:t xml:space="preserve"> </w:t>
      </w:r>
      <w:r w:rsidRPr="00BB0A0D">
        <w:rPr>
          <w:rFonts w:hint="cs"/>
          <w:b/>
          <w:bCs/>
          <w:rtl/>
        </w:rPr>
        <w:t>אברהם</w:t>
      </w:r>
      <w:r>
        <w:rPr>
          <w:rFonts w:hint="cs"/>
          <w:rtl/>
        </w:rPr>
        <w:t xml:space="preserve"> </w:t>
      </w:r>
      <w:r>
        <w:rPr>
          <w:rFonts w:hint="cs"/>
          <w:sz w:val="16"/>
          <w:szCs w:val="16"/>
          <w:rtl/>
        </w:rPr>
        <w:t xml:space="preserve">(עב, ד) </w:t>
      </w:r>
      <w:r>
        <w:rPr>
          <w:rFonts w:hint="cs"/>
          <w:rtl/>
        </w:rPr>
        <w:t xml:space="preserve">כתב, שכאשר עסוקים בלנחם את המת פטורים מקריאת שמע, למרות שניחום המת הוא מצווה מדרבנן. הסברא בכך, שגם מצווה דרבנן היא רצון ה', ולכן העוסק בה פטור ממצוות אחרות. </w:t>
      </w:r>
      <w:r w:rsidRPr="00A30B49">
        <w:rPr>
          <w:rFonts w:hint="cs"/>
          <w:b/>
          <w:bCs/>
          <w:rtl/>
        </w:rPr>
        <w:t>הפרי מגדים</w:t>
      </w:r>
      <w:r>
        <w:rPr>
          <w:rFonts w:hint="cs"/>
          <w:rtl/>
        </w:rPr>
        <w:t xml:space="preserve"> </w:t>
      </w:r>
      <w:r>
        <w:rPr>
          <w:rFonts w:hint="cs"/>
          <w:sz w:val="16"/>
          <w:szCs w:val="16"/>
          <w:rtl/>
        </w:rPr>
        <w:t xml:space="preserve">(שם) </w:t>
      </w:r>
      <w:r>
        <w:rPr>
          <w:rFonts w:hint="cs"/>
          <w:rtl/>
        </w:rPr>
        <w:t>חלק וסבר שלא מבטלים מצווה דאורייתא בשביל מצווה מדרבנן, וכנראה שהבין שאל מול מצווה דאורייתא, מצווה מדרבנן היא כעין רשות.</w:t>
      </w:r>
      <w:r>
        <w:rPr>
          <w:rFonts w:hint="cs"/>
          <w:sz w:val="16"/>
          <w:szCs w:val="16"/>
          <w:rtl/>
        </w:rPr>
        <w:t xml:space="preserve"> </w:t>
      </w:r>
    </w:p>
  </w:footnote>
  <w:footnote w:id="2">
    <w:p w14:paraId="4B29FC99" w14:textId="77777777" w:rsidR="00700365" w:rsidRDefault="00700365" w:rsidP="00700365">
      <w:pPr>
        <w:pStyle w:val="a4"/>
        <w:spacing w:line="254" w:lineRule="auto"/>
        <w:rPr>
          <w:b/>
          <w:bCs/>
          <w:rtl/>
        </w:rPr>
      </w:pPr>
      <w:r>
        <w:rPr>
          <w:b/>
          <w:bCs/>
        </w:rPr>
        <w:t xml:space="preserve"> </w:t>
      </w:r>
      <w:r>
        <w:rPr>
          <w:rStyle w:val="a6"/>
          <w:b/>
          <w:bCs/>
        </w:rPr>
        <w:footnoteRef/>
      </w:r>
      <w:r>
        <w:rPr>
          <w:b/>
          <w:bCs/>
          <w:rtl/>
        </w:rPr>
        <w:t xml:space="preserve">מצאת טעות? רוצה לקבל כל שבוע את הדף למייל, לשים את הדף במקומך או להעביר למשפחה? מוזמן: </w:t>
      </w:r>
      <w:hyperlink r:id="rId1" w:history="1">
        <w:r>
          <w:rPr>
            <w:rStyle w:val="Hyperlink"/>
            <w:b/>
            <w:bCs/>
            <w:sz w:val="22"/>
            <w:szCs w:val="22"/>
          </w:rPr>
          <w:t>tora2338@gmail.com</w:t>
        </w:r>
      </w:hyperlink>
      <w:r>
        <w:rPr>
          <w:b/>
          <w:bCs/>
          <w:sz w:val="22"/>
          <w:szCs w:val="22"/>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B1219"/>
    <w:multiLevelType w:val="hybridMultilevel"/>
    <w:tmpl w:val="8DAA26B6"/>
    <w:lvl w:ilvl="0" w:tplc="DA1AB1C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C716EF"/>
    <w:multiLevelType w:val="hybridMultilevel"/>
    <w:tmpl w:val="28A0EF32"/>
    <w:lvl w:ilvl="0" w:tplc="3D60E1C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966D6E"/>
    <w:multiLevelType w:val="hybridMultilevel"/>
    <w:tmpl w:val="4086D090"/>
    <w:lvl w:ilvl="0" w:tplc="DBB8D27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14403B"/>
    <w:multiLevelType w:val="hybridMultilevel"/>
    <w:tmpl w:val="268E95CA"/>
    <w:lvl w:ilvl="0" w:tplc="7FDCA9F8">
      <w:start w:val="1"/>
      <w:numFmt w:val="hebrew1"/>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E8321F"/>
    <w:multiLevelType w:val="hybridMultilevel"/>
    <w:tmpl w:val="4ED809F2"/>
    <w:lvl w:ilvl="0" w:tplc="10641C3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165DC9"/>
    <w:multiLevelType w:val="hybridMultilevel"/>
    <w:tmpl w:val="4404CACC"/>
    <w:lvl w:ilvl="0" w:tplc="3232249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6066655">
    <w:abstractNumId w:val="3"/>
  </w:num>
  <w:num w:numId="2" w16cid:durableId="1932619852">
    <w:abstractNumId w:val="2"/>
  </w:num>
  <w:num w:numId="3" w16cid:durableId="752314992">
    <w:abstractNumId w:val="4"/>
  </w:num>
  <w:num w:numId="4" w16cid:durableId="1507205299">
    <w:abstractNumId w:val="5"/>
  </w:num>
  <w:num w:numId="5" w16cid:durableId="1919516097">
    <w:abstractNumId w:val="1"/>
  </w:num>
  <w:num w:numId="6" w16cid:durableId="464086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075"/>
    <w:rsid w:val="000041F4"/>
    <w:rsid w:val="0001151E"/>
    <w:rsid w:val="00013BCB"/>
    <w:rsid w:val="00017353"/>
    <w:rsid w:val="000215AE"/>
    <w:rsid w:val="0004165E"/>
    <w:rsid w:val="00042517"/>
    <w:rsid w:val="000554C8"/>
    <w:rsid w:val="00080CB2"/>
    <w:rsid w:val="00083D9A"/>
    <w:rsid w:val="00085090"/>
    <w:rsid w:val="00093CFC"/>
    <w:rsid w:val="000B139B"/>
    <w:rsid w:val="000B603C"/>
    <w:rsid w:val="000D0459"/>
    <w:rsid w:val="000D17B6"/>
    <w:rsid w:val="000D58F7"/>
    <w:rsid w:val="000F5CCD"/>
    <w:rsid w:val="00115270"/>
    <w:rsid w:val="00115B8E"/>
    <w:rsid w:val="001172EE"/>
    <w:rsid w:val="001230D9"/>
    <w:rsid w:val="001355CA"/>
    <w:rsid w:val="00136914"/>
    <w:rsid w:val="00146CAD"/>
    <w:rsid w:val="0016648A"/>
    <w:rsid w:val="00172192"/>
    <w:rsid w:val="00193756"/>
    <w:rsid w:val="001A34DC"/>
    <w:rsid w:val="001C2284"/>
    <w:rsid w:val="00200F50"/>
    <w:rsid w:val="0020493E"/>
    <w:rsid w:val="002067C5"/>
    <w:rsid w:val="00210106"/>
    <w:rsid w:val="00214FB1"/>
    <w:rsid w:val="00230532"/>
    <w:rsid w:val="0023149C"/>
    <w:rsid w:val="002367E1"/>
    <w:rsid w:val="00256232"/>
    <w:rsid w:val="00265CE6"/>
    <w:rsid w:val="00277D6D"/>
    <w:rsid w:val="00286A85"/>
    <w:rsid w:val="00287712"/>
    <w:rsid w:val="00287A68"/>
    <w:rsid w:val="00293583"/>
    <w:rsid w:val="0029371A"/>
    <w:rsid w:val="002939D4"/>
    <w:rsid w:val="002B695D"/>
    <w:rsid w:val="002C0209"/>
    <w:rsid w:val="002D21FA"/>
    <w:rsid w:val="002F48A3"/>
    <w:rsid w:val="00322F79"/>
    <w:rsid w:val="003268A5"/>
    <w:rsid w:val="0033545F"/>
    <w:rsid w:val="0036280E"/>
    <w:rsid w:val="00362D6E"/>
    <w:rsid w:val="00365231"/>
    <w:rsid w:val="00386587"/>
    <w:rsid w:val="003903CE"/>
    <w:rsid w:val="003A1043"/>
    <w:rsid w:val="003A641B"/>
    <w:rsid w:val="003A7502"/>
    <w:rsid w:val="003B0261"/>
    <w:rsid w:val="003B2222"/>
    <w:rsid w:val="003C65F8"/>
    <w:rsid w:val="003E71C6"/>
    <w:rsid w:val="004036DF"/>
    <w:rsid w:val="004054A2"/>
    <w:rsid w:val="004252EA"/>
    <w:rsid w:val="00426C84"/>
    <w:rsid w:val="004349AB"/>
    <w:rsid w:val="00436176"/>
    <w:rsid w:val="00451E46"/>
    <w:rsid w:val="004561B9"/>
    <w:rsid w:val="004578A3"/>
    <w:rsid w:val="004637DF"/>
    <w:rsid w:val="00470DC7"/>
    <w:rsid w:val="00471C27"/>
    <w:rsid w:val="004A120F"/>
    <w:rsid w:val="004B2830"/>
    <w:rsid w:val="004E4A24"/>
    <w:rsid w:val="004F0709"/>
    <w:rsid w:val="004F5980"/>
    <w:rsid w:val="005024B6"/>
    <w:rsid w:val="0050743D"/>
    <w:rsid w:val="00513167"/>
    <w:rsid w:val="00515CCD"/>
    <w:rsid w:val="00520C4B"/>
    <w:rsid w:val="0052356A"/>
    <w:rsid w:val="005363B2"/>
    <w:rsid w:val="005479D2"/>
    <w:rsid w:val="005627B9"/>
    <w:rsid w:val="005720F3"/>
    <w:rsid w:val="00576C6A"/>
    <w:rsid w:val="005A30C6"/>
    <w:rsid w:val="005A439B"/>
    <w:rsid w:val="005A7317"/>
    <w:rsid w:val="005B1D07"/>
    <w:rsid w:val="005C336D"/>
    <w:rsid w:val="005C7234"/>
    <w:rsid w:val="005E5738"/>
    <w:rsid w:val="005F0215"/>
    <w:rsid w:val="006003C1"/>
    <w:rsid w:val="00604C37"/>
    <w:rsid w:val="006056B8"/>
    <w:rsid w:val="00613CDF"/>
    <w:rsid w:val="0062572C"/>
    <w:rsid w:val="006263BB"/>
    <w:rsid w:val="006456D7"/>
    <w:rsid w:val="00655B95"/>
    <w:rsid w:val="00672075"/>
    <w:rsid w:val="00693722"/>
    <w:rsid w:val="006A18E8"/>
    <w:rsid w:val="006A3526"/>
    <w:rsid w:val="006A4FE1"/>
    <w:rsid w:val="006A524D"/>
    <w:rsid w:val="006B56B2"/>
    <w:rsid w:val="006C3019"/>
    <w:rsid w:val="006C4004"/>
    <w:rsid w:val="006D6E31"/>
    <w:rsid w:val="006E457C"/>
    <w:rsid w:val="006E46AE"/>
    <w:rsid w:val="006F2731"/>
    <w:rsid w:val="006F4A9F"/>
    <w:rsid w:val="00700365"/>
    <w:rsid w:val="0070568C"/>
    <w:rsid w:val="0070767D"/>
    <w:rsid w:val="007104AC"/>
    <w:rsid w:val="00747551"/>
    <w:rsid w:val="00752DDA"/>
    <w:rsid w:val="00765A48"/>
    <w:rsid w:val="00786804"/>
    <w:rsid w:val="00787AFC"/>
    <w:rsid w:val="00793B8F"/>
    <w:rsid w:val="007A6A62"/>
    <w:rsid w:val="007C7D0D"/>
    <w:rsid w:val="007F741B"/>
    <w:rsid w:val="00805503"/>
    <w:rsid w:val="00821A4B"/>
    <w:rsid w:val="00821D0D"/>
    <w:rsid w:val="0083052E"/>
    <w:rsid w:val="0084160B"/>
    <w:rsid w:val="008616D5"/>
    <w:rsid w:val="008632B6"/>
    <w:rsid w:val="0086388E"/>
    <w:rsid w:val="00875380"/>
    <w:rsid w:val="008961B4"/>
    <w:rsid w:val="008A7149"/>
    <w:rsid w:val="008A74CA"/>
    <w:rsid w:val="008C16AA"/>
    <w:rsid w:val="008C3109"/>
    <w:rsid w:val="008D50DC"/>
    <w:rsid w:val="008E1CFB"/>
    <w:rsid w:val="008E326A"/>
    <w:rsid w:val="008F7284"/>
    <w:rsid w:val="00904516"/>
    <w:rsid w:val="009233C7"/>
    <w:rsid w:val="00923887"/>
    <w:rsid w:val="00934E15"/>
    <w:rsid w:val="0093647A"/>
    <w:rsid w:val="00940F50"/>
    <w:rsid w:val="0094364A"/>
    <w:rsid w:val="00957573"/>
    <w:rsid w:val="00964DF5"/>
    <w:rsid w:val="00982048"/>
    <w:rsid w:val="00986D27"/>
    <w:rsid w:val="009A2C79"/>
    <w:rsid w:val="009B5BCF"/>
    <w:rsid w:val="009C6648"/>
    <w:rsid w:val="009D6FCC"/>
    <w:rsid w:val="009E3E63"/>
    <w:rsid w:val="00A04DAB"/>
    <w:rsid w:val="00A11C08"/>
    <w:rsid w:val="00A2042F"/>
    <w:rsid w:val="00A2172F"/>
    <w:rsid w:val="00A219B5"/>
    <w:rsid w:val="00A23528"/>
    <w:rsid w:val="00A2775F"/>
    <w:rsid w:val="00A30B49"/>
    <w:rsid w:val="00A37A96"/>
    <w:rsid w:val="00A40086"/>
    <w:rsid w:val="00A43B45"/>
    <w:rsid w:val="00A44B15"/>
    <w:rsid w:val="00A45109"/>
    <w:rsid w:val="00A573F1"/>
    <w:rsid w:val="00A64E24"/>
    <w:rsid w:val="00A72C72"/>
    <w:rsid w:val="00A85CE4"/>
    <w:rsid w:val="00AA3E23"/>
    <w:rsid w:val="00AA6241"/>
    <w:rsid w:val="00B334FF"/>
    <w:rsid w:val="00B400D6"/>
    <w:rsid w:val="00B537D8"/>
    <w:rsid w:val="00B70E3C"/>
    <w:rsid w:val="00B71396"/>
    <w:rsid w:val="00B86A64"/>
    <w:rsid w:val="00B91931"/>
    <w:rsid w:val="00BB0A0D"/>
    <w:rsid w:val="00BB3CA8"/>
    <w:rsid w:val="00BF44E0"/>
    <w:rsid w:val="00C36C81"/>
    <w:rsid w:val="00C45F8B"/>
    <w:rsid w:val="00C57AE9"/>
    <w:rsid w:val="00C77FBD"/>
    <w:rsid w:val="00C97A92"/>
    <w:rsid w:val="00CA03B5"/>
    <w:rsid w:val="00CA1C8D"/>
    <w:rsid w:val="00CA64F2"/>
    <w:rsid w:val="00CB0F9E"/>
    <w:rsid w:val="00CB498C"/>
    <w:rsid w:val="00CC2B52"/>
    <w:rsid w:val="00CF0FC6"/>
    <w:rsid w:val="00CF578A"/>
    <w:rsid w:val="00D00C83"/>
    <w:rsid w:val="00D07083"/>
    <w:rsid w:val="00D42CAA"/>
    <w:rsid w:val="00D46B7A"/>
    <w:rsid w:val="00D54554"/>
    <w:rsid w:val="00D5784C"/>
    <w:rsid w:val="00D82243"/>
    <w:rsid w:val="00D8295C"/>
    <w:rsid w:val="00D84510"/>
    <w:rsid w:val="00D96F3E"/>
    <w:rsid w:val="00DB015F"/>
    <w:rsid w:val="00DB3DF9"/>
    <w:rsid w:val="00DC36B2"/>
    <w:rsid w:val="00DF51FC"/>
    <w:rsid w:val="00E35E16"/>
    <w:rsid w:val="00E364A1"/>
    <w:rsid w:val="00E67B4E"/>
    <w:rsid w:val="00EC0EEA"/>
    <w:rsid w:val="00ED67FC"/>
    <w:rsid w:val="00EE3A19"/>
    <w:rsid w:val="00F018D4"/>
    <w:rsid w:val="00F16FFC"/>
    <w:rsid w:val="00F23D02"/>
    <w:rsid w:val="00F34B8E"/>
    <w:rsid w:val="00F36ED9"/>
    <w:rsid w:val="00F43B0C"/>
    <w:rsid w:val="00F57F09"/>
    <w:rsid w:val="00F63803"/>
    <w:rsid w:val="00F8070C"/>
    <w:rsid w:val="00FC0196"/>
    <w:rsid w:val="00FC1935"/>
    <w:rsid w:val="00FC2997"/>
    <w:rsid w:val="00FE0050"/>
    <w:rsid w:val="00FE3C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8A3A9"/>
  <w15:chartTrackingRefBased/>
  <w15:docId w15:val="{65D6FA09-BD2D-4AD3-BE8C-D3A6DBE24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3DF9"/>
    <w:pPr>
      <w:ind w:left="720"/>
      <w:contextualSpacing/>
    </w:pPr>
  </w:style>
  <w:style w:type="paragraph" w:styleId="a4">
    <w:name w:val="footnote text"/>
    <w:basedOn w:val="a"/>
    <w:link w:val="a5"/>
    <w:uiPriority w:val="99"/>
    <w:semiHidden/>
    <w:unhideWhenUsed/>
    <w:rsid w:val="00700365"/>
    <w:pPr>
      <w:spacing w:after="0" w:line="240" w:lineRule="auto"/>
    </w:pPr>
    <w:rPr>
      <w:sz w:val="20"/>
      <w:szCs w:val="20"/>
    </w:rPr>
  </w:style>
  <w:style w:type="character" w:customStyle="1" w:styleId="a5">
    <w:name w:val="טקסט הערת שוליים תו"/>
    <w:basedOn w:val="a0"/>
    <w:link w:val="a4"/>
    <w:uiPriority w:val="99"/>
    <w:semiHidden/>
    <w:rsid w:val="00700365"/>
    <w:rPr>
      <w:sz w:val="20"/>
      <w:szCs w:val="20"/>
    </w:rPr>
  </w:style>
  <w:style w:type="character" w:styleId="a6">
    <w:name w:val="footnote reference"/>
    <w:basedOn w:val="a0"/>
    <w:uiPriority w:val="99"/>
    <w:semiHidden/>
    <w:unhideWhenUsed/>
    <w:rsid w:val="00700365"/>
    <w:rPr>
      <w:vertAlign w:val="superscript"/>
    </w:rPr>
  </w:style>
  <w:style w:type="character" w:styleId="Hyperlink">
    <w:name w:val="Hyperlink"/>
    <w:basedOn w:val="a0"/>
    <w:uiPriority w:val="99"/>
    <w:semiHidden/>
    <w:unhideWhenUsed/>
    <w:rsid w:val="007003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60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2135</TotalTime>
  <Pages>2</Pages>
  <Words>1531</Words>
  <Characters>7657</Characters>
  <Application>Microsoft Office Word</Application>
  <DocSecurity>0</DocSecurity>
  <Lines>63</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228</cp:revision>
  <dcterms:created xsi:type="dcterms:W3CDTF">2022-05-26T13:08:00Z</dcterms:created>
  <dcterms:modified xsi:type="dcterms:W3CDTF">2022-06-09T07:02:00Z</dcterms:modified>
</cp:coreProperties>
</file>