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EB1D0B" w14:textId="316DB0D5" w:rsidR="0050743D" w:rsidRDefault="00322E18" w:rsidP="00B42F1C">
      <w:pPr>
        <w:rPr>
          <w:b/>
          <w:bCs/>
          <w:sz w:val="36"/>
          <w:szCs w:val="36"/>
          <w:rtl/>
        </w:rPr>
      </w:pPr>
      <w:r>
        <w:rPr>
          <w:rFonts w:hint="cs"/>
          <w:rtl/>
        </w:rPr>
        <w:t>בס''ד</w:t>
      </w:r>
      <w:r>
        <w:rPr>
          <w:rtl/>
        </w:rPr>
        <w:tab/>
      </w:r>
      <w:r>
        <w:rPr>
          <w:rFonts w:hint="cs"/>
          <w:rtl/>
        </w:rPr>
        <w:t xml:space="preserve">       </w:t>
      </w:r>
      <w:r w:rsidR="00EB3048">
        <w:rPr>
          <w:rFonts w:hint="cs"/>
          <w:b/>
          <w:bCs/>
          <w:sz w:val="36"/>
          <w:szCs w:val="36"/>
          <w:rtl/>
        </w:rPr>
        <w:t xml:space="preserve"> </w:t>
      </w:r>
      <w:r w:rsidR="006B7D89">
        <w:rPr>
          <w:rFonts w:hint="cs"/>
          <w:b/>
          <w:bCs/>
          <w:sz w:val="36"/>
          <w:szCs w:val="36"/>
          <w:rtl/>
        </w:rPr>
        <w:t xml:space="preserve">    </w:t>
      </w:r>
      <w:r w:rsidRPr="00322E18">
        <w:rPr>
          <w:rFonts w:hint="cs"/>
          <w:b/>
          <w:bCs/>
          <w:sz w:val="36"/>
          <w:szCs w:val="36"/>
          <w:rtl/>
        </w:rPr>
        <w:t>פרשת מטות: האם ניתן להפר נדר</w:t>
      </w:r>
      <w:r>
        <w:rPr>
          <w:rFonts w:hint="cs"/>
          <w:b/>
          <w:bCs/>
          <w:sz w:val="36"/>
          <w:szCs w:val="36"/>
          <w:rtl/>
        </w:rPr>
        <w:t xml:space="preserve"> </w:t>
      </w:r>
      <w:r w:rsidR="00652970">
        <w:rPr>
          <w:rFonts w:hint="cs"/>
          <w:b/>
          <w:bCs/>
          <w:sz w:val="36"/>
          <w:szCs w:val="36"/>
          <w:rtl/>
        </w:rPr>
        <w:t xml:space="preserve">שנודר </w:t>
      </w:r>
      <w:r>
        <w:rPr>
          <w:rFonts w:hint="cs"/>
          <w:b/>
          <w:bCs/>
          <w:sz w:val="36"/>
          <w:szCs w:val="36"/>
          <w:rtl/>
        </w:rPr>
        <w:t>בעת צרה</w:t>
      </w:r>
      <w:r w:rsidRPr="00322E18">
        <w:rPr>
          <w:rFonts w:hint="cs"/>
          <w:b/>
          <w:bCs/>
          <w:sz w:val="36"/>
          <w:szCs w:val="36"/>
          <w:rtl/>
        </w:rPr>
        <w:t xml:space="preserve"> </w:t>
      </w:r>
    </w:p>
    <w:p w14:paraId="28854C41" w14:textId="2D0407FF" w:rsidR="00322E18" w:rsidRDefault="00322E18" w:rsidP="00B42F1C">
      <w:pPr>
        <w:rPr>
          <w:b/>
          <w:bCs/>
          <w:u w:val="single"/>
          <w:rtl/>
        </w:rPr>
      </w:pPr>
      <w:r w:rsidRPr="00322E18">
        <w:rPr>
          <w:rFonts w:hint="cs"/>
          <w:b/>
          <w:bCs/>
          <w:u w:val="single"/>
          <w:rtl/>
        </w:rPr>
        <w:t>פתיחה</w:t>
      </w:r>
    </w:p>
    <w:p w14:paraId="2FDB5520" w14:textId="3939108B" w:rsidR="00155A81" w:rsidRPr="005F19B1" w:rsidRDefault="00322E18" w:rsidP="00B42F1C">
      <w:pPr>
        <w:rPr>
          <w:rtl/>
        </w:rPr>
      </w:pPr>
      <w:r>
        <w:rPr>
          <w:rFonts w:hint="cs"/>
          <w:rtl/>
        </w:rPr>
        <w:t>בפרשת השבוע</w:t>
      </w:r>
      <w:r w:rsidR="000F72D5">
        <w:rPr>
          <w:rFonts w:hint="cs"/>
          <w:rtl/>
        </w:rPr>
        <w:t xml:space="preserve"> כותבת התורה</w:t>
      </w:r>
      <w:r w:rsidR="00155A81">
        <w:rPr>
          <w:rFonts w:hint="cs"/>
          <w:rtl/>
        </w:rPr>
        <w:t xml:space="preserve"> את תורת הנדרים</w:t>
      </w:r>
      <w:r>
        <w:rPr>
          <w:rFonts w:hint="cs"/>
          <w:rtl/>
        </w:rPr>
        <w:t>,</w:t>
      </w:r>
      <w:r w:rsidR="00155A81">
        <w:rPr>
          <w:rFonts w:hint="cs"/>
          <w:rtl/>
        </w:rPr>
        <w:t xml:space="preserve"> וכפי שראינו בעבר </w:t>
      </w:r>
      <w:r w:rsidR="00E32F67">
        <w:rPr>
          <w:rFonts w:hint="cs"/>
          <w:sz w:val="18"/>
          <w:szCs w:val="18"/>
          <w:rtl/>
        </w:rPr>
        <w:t xml:space="preserve">(מטות שנה ב') </w:t>
      </w:r>
      <w:r w:rsidR="00155A81">
        <w:rPr>
          <w:rFonts w:hint="cs"/>
          <w:rtl/>
        </w:rPr>
        <w:t xml:space="preserve">בעקבות סתירה בדברי הגמרא בראש השנה, </w:t>
      </w:r>
      <w:r w:rsidR="00485AED">
        <w:rPr>
          <w:rFonts w:hint="cs"/>
          <w:rtl/>
        </w:rPr>
        <w:t xml:space="preserve">נחלקו הראשונים </w:t>
      </w:r>
      <w:r w:rsidR="00155A81">
        <w:rPr>
          <w:rFonts w:hint="cs"/>
          <w:rtl/>
        </w:rPr>
        <w:t>מתי הנודר לתת צדקה ואינו נותן עובר על לאו</w:t>
      </w:r>
      <w:r w:rsidR="006E4F9A">
        <w:rPr>
          <w:rFonts w:hint="cs"/>
          <w:rtl/>
        </w:rPr>
        <w:t>.</w:t>
      </w:r>
      <w:r w:rsidR="00155A81">
        <w:rPr>
          <w:rFonts w:hint="cs"/>
          <w:rtl/>
        </w:rPr>
        <w:t xml:space="preserve"> </w:t>
      </w:r>
      <w:r w:rsidR="00155A81" w:rsidRPr="00155A81">
        <w:rPr>
          <w:rFonts w:hint="cs"/>
          <w:b/>
          <w:bCs/>
          <w:rtl/>
        </w:rPr>
        <w:t>מצד</w:t>
      </w:r>
      <w:r w:rsidR="00155A81">
        <w:rPr>
          <w:rFonts w:hint="cs"/>
          <w:b/>
          <w:bCs/>
          <w:rtl/>
        </w:rPr>
        <w:t xml:space="preserve"> אחד </w:t>
      </w:r>
      <w:r w:rsidR="00155A81">
        <w:rPr>
          <w:rFonts w:hint="cs"/>
          <w:rtl/>
        </w:rPr>
        <w:t xml:space="preserve">הגמרא כותבת </w:t>
      </w:r>
      <w:r w:rsidR="00155A81" w:rsidRPr="00155A81">
        <w:rPr>
          <w:rFonts w:hint="cs"/>
          <w:sz w:val="18"/>
          <w:szCs w:val="18"/>
          <w:rtl/>
        </w:rPr>
        <w:t>(ו ע''א)</w:t>
      </w:r>
      <w:r w:rsidR="005F19B1">
        <w:rPr>
          <w:rFonts w:hint="cs"/>
          <w:rtl/>
        </w:rPr>
        <w:t xml:space="preserve">, </w:t>
      </w:r>
      <w:r w:rsidR="00DB513F">
        <w:rPr>
          <w:rFonts w:hint="cs"/>
          <w:rtl/>
        </w:rPr>
        <w:t>ש</w:t>
      </w:r>
      <w:r w:rsidR="005F19B1">
        <w:rPr>
          <w:rFonts w:hint="cs"/>
          <w:rtl/>
        </w:rPr>
        <w:t xml:space="preserve">אדם </w:t>
      </w:r>
      <w:r w:rsidR="00DB513F">
        <w:rPr>
          <w:rFonts w:hint="cs"/>
          <w:rtl/>
        </w:rPr>
        <w:t>ה</w:t>
      </w:r>
      <w:r w:rsidR="005F19B1">
        <w:rPr>
          <w:rFonts w:hint="cs"/>
          <w:rtl/>
        </w:rPr>
        <w:t xml:space="preserve">משהה צדקה </w:t>
      </w:r>
      <w:r w:rsidR="006E4F9A">
        <w:rPr>
          <w:rFonts w:hint="cs"/>
          <w:rtl/>
        </w:rPr>
        <w:t>שהתחייב לתת</w:t>
      </w:r>
      <w:r w:rsidR="00DB513F">
        <w:rPr>
          <w:rFonts w:hint="cs"/>
          <w:rtl/>
        </w:rPr>
        <w:t xml:space="preserve">, </w:t>
      </w:r>
      <w:r w:rsidR="005F19B1">
        <w:rPr>
          <w:rFonts w:hint="cs"/>
          <w:rtl/>
        </w:rPr>
        <w:t xml:space="preserve">עובר מיד על לאו. </w:t>
      </w:r>
      <w:r w:rsidR="005F19B1" w:rsidRPr="005F19B1">
        <w:rPr>
          <w:rFonts w:hint="cs"/>
          <w:b/>
          <w:bCs/>
          <w:rtl/>
        </w:rPr>
        <w:t>מצד שני</w:t>
      </w:r>
      <w:r w:rsidR="005F19B1">
        <w:rPr>
          <w:rFonts w:hint="cs"/>
          <w:b/>
          <w:bCs/>
          <w:rtl/>
        </w:rPr>
        <w:t xml:space="preserve"> </w:t>
      </w:r>
      <w:r w:rsidR="005F19B1">
        <w:rPr>
          <w:rFonts w:hint="cs"/>
          <w:rtl/>
        </w:rPr>
        <w:t xml:space="preserve">גמרא נוספת </w:t>
      </w:r>
      <w:r w:rsidR="005F19B1">
        <w:rPr>
          <w:rFonts w:hint="cs"/>
          <w:sz w:val="18"/>
          <w:szCs w:val="18"/>
          <w:rtl/>
        </w:rPr>
        <w:t xml:space="preserve">(ד ע''א) </w:t>
      </w:r>
      <w:r w:rsidR="005F19B1">
        <w:rPr>
          <w:rFonts w:hint="cs"/>
          <w:rtl/>
        </w:rPr>
        <w:t xml:space="preserve">כותבת שהנודר </w:t>
      </w:r>
      <w:r w:rsidR="001A150C">
        <w:rPr>
          <w:rFonts w:hint="cs"/>
          <w:rtl/>
        </w:rPr>
        <w:t>צדקה</w:t>
      </w:r>
      <w:r w:rsidR="005F19B1">
        <w:rPr>
          <w:rFonts w:hint="cs"/>
          <w:rtl/>
        </w:rPr>
        <w:t>, עובר בלאו רק לאחר שלושה רגלים:</w:t>
      </w:r>
    </w:p>
    <w:p w14:paraId="327A22C1" w14:textId="72D84113" w:rsidR="00F446F1" w:rsidRDefault="00155A81" w:rsidP="00B42F1C">
      <w:pPr>
        <w:rPr>
          <w:rtl/>
        </w:rPr>
      </w:pPr>
      <w:r>
        <w:rPr>
          <w:rFonts w:hint="cs"/>
          <w:rtl/>
        </w:rPr>
        <w:t>א.</w:t>
      </w:r>
      <w:r w:rsidR="00F446F1">
        <w:rPr>
          <w:rFonts w:hint="cs"/>
          <w:rtl/>
        </w:rPr>
        <w:t xml:space="preserve"> </w:t>
      </w:r>
      <w:r w:rsidR="00F446F1" w:rsidRPr="00F446F1">
        <w:rPr>
          <w:rFonts w:hint="cs"/>
          <w:b/>
          <w:bCs/>
          <w:rtl/>
        </w:rPr>
        <w:t>ה</w:t>
      </w:r>
      <w:r w:rsidR="00F446F1">
        <w:rPr>
          <w:b/>
          <w:bCs/>
          <w:rtl/>
        </w:rPr>
        <w:t>תוספות</w:t>
      </w:r>
      <w:r w:rsidR="00F446F1">
        <w:rPr>
          <w:rtl/>
        </w:rPr>
        <w:t xml:space="preserve"> </w:t>
      </w:r>
      <w:r w:rsidR="00F446F1">
        <w:rPr>
          <w:sz w:val="18"/>
          <w:szCs w:val="18"/>
          <w:rtl/>
        </w:rPr>
        <w:t>(</w:t>
      </w:r>
      <w:r w:rsidR="00020B38">
        <w:rPr>
          <w:rFonts w:hint="cs"/>
          <w:sz w:val="18"/>
          <w:szCs w:val="18"/>
          <w:rtl/>
        </w:rPr>
        <w:t xml:space="preserve">שם, </w:t>
      </w:r>
      <w:r w:rsidR="00F446F1">
        <w:rPr>
          <w:sz w:val="18"/>
          <w:szCs w:val="18"/>
          <w:rtl/>
        </w:rPr>
        <w:t>ד''ה צדקות)</w:t>
      </w:r>
      <w:r w:rsidR="00F446F1">
        <w:rPr>
          <w:rFonts w:hint="cs"/>
          <w:rtl/>
        </w:rPr>
        <w:t xml:space="preserve"> תירצו ש</w:t>
      </w:r>
      <w:r w:rsidR="00F446F1">
        <w:rPr>
          <w:rtl/>
        </w:rPr>
        <w:t xml:space="preserve">החילוק </w:t>
      </w:r>
      <w:r w:rsidR="00C5019C">
        <w:rPr>
          <w:rFonts w:hint="cs"/>
          <w:rtl/>
        </w:rPr>
        <w:t xml:space="preserve">בין הגמרות, </w:t>
      </w:r>
      <w:r w:rsidR="00051174">
        <w:rPr>
          <w:rFonts w:hint="cs"/>
          <w:rtl/>
        </w:rPr>
        <w:t xml:space="preserve">תלוי </w:t>
      </w:r>
      <w:r w:rsidR="00F446F1">
        <w:rPr>
          <w:rtl/>
        </w:rPr>
        <w:t xml:space="preserve">בשאלה אם יש עניים באזור. כאשר יש עניים לפני התורם, </w:t>
      </w:r>
      <w:r w:rsidR="00051174">
        <w:rPr>
          <w:rFonts w:hint="cs"/>
          <w:rtl/>
        </w:rPr>
        <w:t xml:space="preserve">עליו </w:t>
      </w:r>
      <w:r w:rsidR="00F446F1">
        <w:rPr>
          <w:rtl/>
        </w:rPr>
        <w:t>לתת את כספי הצדקה מיד, ואם לא נותן</w:t>
      </w:r>
      <w:r w:rsidR="00485AED">
        <w:rPr>
          <w:rFonts w:hint="cs"/>
          <w:rtl/>
        </w:rPr>
        <w:t>,</w:t>
      </w:r>
      <w:r w:rsidR="00F446F1">
        <w:rPr>
          <w:rtl/>
        </w:rPr>
        <w:t xml:space="preserve"> עובר בלאו. אם אין עניים באזור</w:t>
      </w:r>
      <w:r w:rsidR="00485AED">
        <w:rPr>
          <w:rFonts w:hint="cs"/>
          <w:rtl/>
        </w:rPr>
        <w:t xml:space="preserve"> שלו</w:t>
      </w:r>
      <w:r w:rsidR="00F446F1">
        <w:rPr>
          <w:rtl/>
        </w:rPr>
        <w:t>, רק כאשר יעברו שלושה רגלים יעבור על הלאו</w:t>
      </w:r>
      <w:r w:rsidR="001C7930">
        <w:rPr>
          <w:rFonts w:hint="cs"/>
          <w:rtl/>
        </w:rPr>
        <w:t>,</w:t>
      </w:r>
      <w:r w:rsidR="00F446F1">
        <w:rPr>
          <w:rtl/>
        </w:rPr>
        <w:t xml:space="preserve"> </w:t>
      </w:r>
      <w:r w:rsidR="00485AED">
        <w:rPr>
          <w:rFonts w:hint="cs"/>
          <w:rtl/>
        </w:rPr>
        <w:t>כשם</w:t>
      </w:r>
      <w:r w:rsidR="001C7930">
        <w:rPr>
          <w:rFonts w:hint="cs"/>
          <w:rtl/>
        </w:rPr>
        <w:t xml:space="preserve"> שהמקדיש קרבן למקדש</w:t>
      </w:r>
      <w:r w:rsidR="00605693">
        <w:rPr>
          <w:rFonts w:hint="cs"/>
          <w:rtl/>
        </w:rPr>
        <w:t xml:space="preserve"> עובר בלאו רק לאחר שלושה רגלים</w:t>
      </w:r>
      <w:r w:rsidR="00020675">
        <w:rPr>
          <w:rFonts w:hint="cs"/>
          <w:rtl/>
        </w:rPr>
        <w:t>, כיוון שהמקדש אינו קרוב למקומו</w:t>
      </w:r>
      <w:r w:rsidR="001C7930">
        <w:rPr>
          <w:rFonts w:hint="cs"/>
          <w:rtl/>
        </w:rPr>
        <w:t>.</w:t>
      </w:r>
    </w:p>
    <w:p w14:paraId="521CAB76" w14:textId="2C46B413" w:rsidR="00E83988" w:rsidRDefault="001C7930" w:rsidP="000F1046">
      <w:pPr>
        <w:spacing w:after="80"/>
        <w:rPr>
          <w:rtl/>
        </w:rPr>
      </w:pPr>
      <w:r w:rsidRPr="001C7930">
        <w:rPr>
          <w:rFonts w:hint="cs"/>
          <w:rtl/>
        </w:rPr>
        <w:t xml:space="preserve">ב </w:t>
      </w:r>
      <w:r>
        <w:rPr>
          <w:rFonts w:hint="cs"/>
          <w:rtl/>
        </w:rPr>
        <w:t xml:space="preserve"> </w:t>
      </w:r>
      <w:r w:rsidR="00E83988" w:rsidRPr="00E83988">
        <w:rPr>
          <w:rFonts w:hint="cs"/>
          <w:b/>
          <w:bCs/>
          <w:rtl/>
        </w:rPr>
        <w:t>ה</w:t>
      </w:r>
      <w:r w:rsidR="00E83988" w:rsidRPr="00E44C37">
        <w:rPr>
          <w:rFonts w:hint="cs"/>
          <w:b/>
          <w:bCs/>
          <w:rtl/>
        </w:rPr>
        <w:t>רמב''ם</w:t>
      </w:r>
      <w:r w:rsidR="00E83988">
        <w:rPr>
          <w:rFonts w:hint="cs"/>
          <w:b/>
          <w:bCs/>
          <w:rtl/>
        </w:rPr>
        <w:t xml:space="preserve"> </w:t>
      </w:r>
      <w:r w:rsidR="00E83988">
        <w:rPr>
          <w:rFonts w:hint="cs"/>
          <w:sz w:val="18"/>
          <w:szCs w:val="18"/>
          <w:rtl/>
        </w:rPr>
        <w:t>(</w:t>
      </w:r>
      <w:r w:rsidR="005523AB">
        <w:rPr>
          <w:rFonts w:hint="cs"/>
          <w:sz w:val="18"/>
          <w:szCs w:val="18"/>
          <w:rtl/>
        </w:rPr>
        <w:t>מתנות עניים ח, מעשה הק</w:t>
      </w:r>
      <w:r w:rsidR="00CC7AC7">
        <w:rPr>
          <w:rFonts w:hint="cs"/>
          <w:sz w:val="18"/>
          <w:szCs w:val="18"/>
          <w:rtl/>
        </w:rPr>
        <w:t>ו</w:t>
      </w:r>
      <w:r w:rsidR="005523AB">
        <w:rPr>
          <w:rFonts w:hint="cs"/>
          <w:sz w:val="18"/>
          <w:szCs w:val="18"/>
          <w:rtl/>
        </w:rPr>
        <w:t>רבנות יד</w:t>
      </w:r>
      <w:r w:rsidR="00E83988">
        <w:rPr>
          <w:rFonts w:hint="cs"/>
          <w:sz w:val="18"/>
          <w:szCs w:val="18"/>
          <w:rtl/>
        </w:rPr>
        <w:t>)</w:t>
      </w:r>
      <w:r w:rsidR="00E83988" w:rsidRPr="00E44C37">
        <w:rPr>
          <w:rFonts w:hint="cs"/>
          <w:b/>
          <w:bCs/>
          <w:rtl/>
        </w:rPr>
        <w:t xml:space="preserve"> ו</w:t>
      </w:r>
      <w:r w:rsidR="005523AB">
        <w:rPr>
          <w:rFonts w:hint="cs"/>
          <w:b/>
          <w:bCs/>
          <w:rtl/>
        </w:rPr>
        <w:t>ה</w:t>
      </w:r>
      <w:r w:rsidR="00E83988" w:rsidRPr="00E44C37">
        <w:rPr>
          <w:rFonts w:hint="cs"/>
          <w:b/>
          <w:bCs/>
          <w:rtl/>
        </w:rPr>
        <w:t>ר''ן</w:t>
      </w:r>
      <w:r w:rsidR="00E83988">
        <w:rPr>
          <w:rFonts w:hint="cs"/>
          <w:rtl/>
        </w:rPr>
        <w:t xml:space="preserve"> </w:t>
      </w:r>
      <w:r w:rsidR="00E83988">
        <w:rPr>
          <w:rFonts w:hint="cs"/>
          <w:sz w:val="18"/>
          <w:szCs w:val="18"/>
          <w:rtl/>
        </w:rPr>
        <w:t>(א ע''ב בדה''ר)</w:t>
      </w:r>
      <w:r w:rsidR="005523AB">
        <w:rPr>
          <w:rFonts w:hint="cs"/>
          <w:rtl/>
        </w:rPr>
        <w:t xml:space="preserve"> תירצו, ש</w:t>
      </w:r>
      <w:r w:rsidR="00E83988">
        <w:rPr>
          <w:rFonts w:hint="cs"/>
          <w:rtl/>
        </w:rPr>
        <w:t xml:space="preserve">כאשר הגמרא אומרת שהנודר עובר </w:t>
      </w:r>
      <w:r w:rsidR="00766F6E">
        <w:rPr>
          <w:rFonts w:hint="cs"/>
          <w:rtl/>
        </w:rPr>
        <w:t xml:space="preserve">באיסור </w:t>
      </w:r>
      <w:r w:rsidR="00485AED">
        <w:rPr>
          <w:rFonts w:hint="cs"/>
          <w:rtl/>
        </w:rPr>
        <w:t xml:space="preserve">רק </w:t>
      </w:r>
      <w:r w:rsidR="00E83988">
        <w:rPr>
          <w:rFonts w:hint="cs"/>
          <w:rtl/>
        </w:rPr>
        <w:t xml:space="preserve">לאחר שלושה רגלים, היא מתייחסת </w:t>
      </w:r>
      <w:r w:rsidR="003E0D1C">
        <w:rPr>
          <w:rFonts w:hint="cs"/>
          <w:rtl/>
        </w:rPr>
        <w:t>ל</w:t>
      </w:r>
      <w:r w:rsidR="00E83988">
        <w:rPr>
          <w:rFonts w:hint="cs"/>
          <w:rtl/>
        </w:rPr>
        <w:t>נודר צדקה</w:t>
      </w:r>
      <w:r w:rsidR="003E0D1C">
        <w:rPr>
          <w:rFonts w:hint="cs"/>
          <w:rtl/>
        </w:rPr>
        <w:t xml:space="preserve"> ונדבה</w:t>
      </w:r>
      <w:r w:rsidR="00E83988">
        <w:rPr>
          <w:rFonts w:hint="cs"/>
          <w:rtl/>
        </w:rPr>
        <w:t xml:space="preserve"> לבית המקדש, </w:t>
      </w:r>
      <w:r w:rsidR="003E0D1C">
        <w:rPr>
          <w:rFonts w:hint="cs"/>
          <w:rtl/>
        </w:rPr>
        <w:t>שדינו זהה ל</w:t>
      </w:r>
      <w:r w:rsidR="00E83988">
        <w:rPr>
          <w:rFonts w:hint="cs"/>
          <w:rtl/>
        </w:rPr>
        <w:t xml:space="preserve">נודר </w:t>
      </w:r>
      <w:r w:rsidR="003E0D1C">
        <w:rPr>
          <w:rFonts w:hint="cs"/>
          <w:rtl/>
        </w:rPr>
        <w:t xml:space="preserve">קורבנות </w:t>
      </w:r>
      <w:r w:rsidR="00E83988">
        <w:rPr>
          <w:rFonts w:hint="cs"/>
          <w:rtl/>
        </w:rPr>
        <w:t xml:space="preserve">לבית המקדש. לעומת זאת, כאשר אדם מתחייב לתת צדקה </w:t>
      </w:r>
      <w:r w:rsidR="004C3618">
        <w:rPr>
          <w:rFonts w:hint="cs"/>
          <w:rtl/>
        </w:rPr>
        <w:t>לעניים</w:t>
      </w:r>
      <w:r w:rsidR="00E83988">
        <w:rPr>
          <w:rFonts w:hint="cs"/>
          <w:rtl/>
        </w:rPr>
        <w:t>, הוא עובר על בל תאחר מיד</w:t>
      </w:r>
      <w:r w:rsidR="00F163F7">
        <w:rPr>
          <w:rFonts w:hint="cs"/>
          <w:rtl/>
        </w:rPr>
        <w:t xml:space="preserve"> </w:t>
      </w:r>
      <w:r w:rsidR="00F42631">
        <w:rPr>
          <w:rFonts w:hint="cs"/>
          <w:rtl/>
        </w:rPr>
        <w:t>כ</w:t>
      </w:r>
      <w:r w:rsidR="00F163F7">
        <w:rPr>
          <w:rFonts w:hint="cs"/>
          <w:rtl/>
        </w:rPr>
        <w:t xml:space="preserve">שיש </w:t>
      </w:r>
      <w:r w:rsidR="004C3618">
        <w:rPr>
          <w:rFonts w:hint="cs"/>
          <w:rtl/>
        </w:rPr>
        <w:t>אפשרות לתת את כספי הצדקה</w:t>
      </w:r>
      <w:r w:rsidR="00E83988">
        <w:rPr>
          <w:rFonts w:hint="cs"/>
          <w:rtl/>
        </w:rPr>
        <w:t xml:space="preserve">, ובלשון הרמב''ם </w:t>
      </w:r>
      <w:r w:rsidR="00E83988">
        <w:rPr>
          <w:rFonts w:hint="cs"/>
          <w:sz w:val="18"/>
          <w:szCs w:val="18"/>
          <w:rtl/>
        </w:rPr>
        <w:t>(שם)</w:t>
      </w:r>
      <w:r w:rsidR="00E83988">
        <w:rPr>
          <w:rFonts w:hint="cs"/>
          <w:rtl/>
        </w:rPr>
        <w:t>:</w:t>
      </w:r>
    </w:p>
    <w:p w14:paraId="30EA9E6B" w14:textId="2BDEB7F2" w:rsidR="00E83988" w:rsidRDefault="00E83988" w:rsidP="000F1046">
      <w:pPr>
        <w:spacing w:after="80"/>
        <w:ind w:left="720"/>
        <w:rPr>
          <w:rtl/>
        </w:rPr>
      </w:pPr>
      <w:r>
        <w:rPr>
          <w:rFonts w:cs="Arial" w:hint="cs"/>
          <w:rtl/>
        </w:rPr>
        <w:t>''הצדקה</w:t>
      </w:r>
      <w:r>
        <w:rPr>
          <w:rFonts w:cs="Arial"/>
          <w:rtl/>
        </w:rPr>
        <w:t xml:space="preserve"> </w:t>
      </w:r>
      <w:r>
        <w:rPr>
          <w:rFonts w:cs="Arial" w:hint="cs"/>
          <w:rtl/>
        </w:rPr>
        <w:t>הרי</w:t>
      </w:r>
      <w:r>
        <w:rPr>
          <w:rFonts w:cs="Arial"/>
          <w:rtl/>
        </w:rPr>
        <w:t xml:space="preserve"> </w:t>
      </w:r>
      <w:r>
        <w:rPr>
          <w:rFonts w:cs="Arial" w:hint="cs"/>
          <w:rtl/>
        </w:rPr>
        <w:t>היא</w:t>
      </w:r>
      <w:r>
        <w:rPr>
          <w:rFonts w:cs="Arial"/>
          <w:rtl/>
        </w:rPr>
        <w:t xml:space="preserve"> </w:t>
      </w:r>
      <w:r>
        <w:rPr>
          <w:rFonts w:cs="Arial" w:hint="cs"/>
          <w:rtl/>
        </w:rPr>
        <w:t>בכלל</w:t>
      </w:r>
      <w:r>
        <w:rPr>
          <w:rFonts w:cs="Arial"/>
          <w:rtl/>
        </w:rPr>
        <w:t xml:space="preserve"> </w:t>
      </w:r>
      <w:r>
        <w:rPr>
          <w:rFonts w:cs="Arial" w:hint="cs"/>
          <w:rtl/>
        </w:rPr>
        <w:t>הנדרים</w:t>
      </w:r>
      <w:r>
        <w:rPr>
          <w:rFonts w:cs="Arial"/>
          <w:rtl/>
        </w:rPr>
        <w:t xml:space="preserve">, </w:t>
      </w:r>
      <w:r>
        <w:rPr>
          <w:rFonts w:cs="Arial" w:hint="cs"/>
          <w:rtl/>
        </w:rPr>
        <w:t>לפיכך</w:t>
      </w:r>
      <w:r>
        <w:rPr>
          <w:rFonts w:cs="Arial"/>
          <w:rtl/>
        </w:rPr>
        <w:t xml:space="preserve"> </w:t>
      </w:r>
      <w:r>
        <w:rPr>
          <w:rFonts w:cs="Arial" w:hint="cs"/>
          <w:rtl/>
        </w:rPr>
        <w:t>האומר</w:t>
      </w:r>
      <w:r>
        <w:rPr>
          <w:rFonts w:cs="Arial"/>
          <w:rtl/>
        </w:rPr>
        <w:t xml:space="preserve"> </w:t>
      </w:r>
      <w:r>
        <w:rPr>
          <w:rFonts w:cs="Arial" w:hint="cs"/>
          <w:rtl/>
        </w:rPr>
        <w:t>הרי</w:t>
      </w:r>
      <w:r>
        <w:rPr>
          <w:rFonts w:cs="Arial"/>
          <w:rtl/>
        </w:rPr>
        <w:t xml:space="preserve"> </w:t>
      </w:r>
      <w:r>
        <w:rPr>
          <w:rFonts w:cs="Arial" w:hint="cs"/>
          <w:rtl/>
        </w:rPr>
        <w:t>עלי</w:t>
      </w:r>
      <w:r>
        <w:rPr>
          <w:rFonts w:cs="Arial"/>
          <w:rtl/>
        </w:rPr>
        <w:t xml:space="preserve"> </w:t>
      </w:r>
      <w:r>
        <w:rPr>
          <w:rFonts w:cs="Arial" w:hint="cs"/>
          <w:rtl/>
        </w:rPr>
        <w:t>סלע</w:t>
      </w:r>
      <w:r>
        <w:rPr>
          <w:rFonts w:cs="Arial"/>
          <w:rtl/>
        </w:rPr>
        <w:t xml:space="preserve"> </w:t>
      </w:r>
      <w:r>
        <w:rPr>
          <w:rFonts w:cs="Arial" w:hint="cs"/>
          <w:rtl/>
        </w:rPr>
        <w:t>לצדקה</w:t>
      </w:r>
      <w:r>
        <w:rPr>
          <w:rFonts w:cs="Arial"/>
          <w:rtl/>
        </w:rPr>
        <w:t xml:space="preserve">, </w:t>
      </w:r>
      <w:r>
        <w:rPr>
          <w:rFonts w:cs="Arial" w:hint="cs"/>
          <w:rtl/>
        </w:rPr>
        <w:t>או</w:t>
      </w:r>
      <w:r>
        <w:rPr>
          <w:rFonts w:cs="Arial"/>
          <w:rtl/>
        </w:rPr>
        <w:t xml:space="preserve"> </w:t>
      </w:r>
      <w:r>
        <w:rPr>
          <w:rFonts w:cs="Arial" w:hint="cs"/>
          <w:rtl/>
        </w:rPr>
        <w:t>הרי</w:t>
      </w:r>
      <w:r>
        <w:rPr>
          <w:rFonts w:cs="Arial"/>
          <w:rtl/>
        </w:rPr>
        <w:t xml:space="preserve"> </w:t>
      </w:r>
      <w:r>
        <w:rPr>
          <w:rFonts w:cs="Arial" w:hint="cs"/>
          <w:rtl/>
        </w:rPr>
        <w:t>סלע</w:t>
      </w:r>
      <w:r>
        <w:rPr>
          <w:rFonts w:cs="Arial"/>
          <w:rtl/>
        </w:rPr>
        <w:t xml:space="preserve"> </w:t>
      </w:r>
      <w:r>
        <w:rPr>
          <w:rFonts w:cs="Arial" w:hint="cs"/>
          <w:rtl/>
        </w:rPr>
        <w:t>זו</w:t>
      </w:r>
      <w:r>
        <w:rPr>
          <w:rFonts w:cs="Arial"/>
          <w:rtl/>
        </w:rPr>
        <w:t xml:space="preserve"> </w:t>
      </w:r>
      <w:r>
        <w:rPr>
          <w:rFonts w:cs="Arial" w:hint="cs"/>
          <w:rtl/>
        </w:rPr>
        <w:t>צדקה</w:t>
      </w:r>
      <w:r>
        <w:rPr>
          <w:rFonts w:cs="Arial"/>
          <w:rtl/>
        </w:rPr>
        <w:t xml:space="preserve"> </w:t>
      </w:r>
      <w:r>
        <w:rPr>
          <w:rFonts w:cs="Arial" w:hint="cs"/>
          <w:rtl/>
        </w:rPr>
        <w:t>חייב</w:t>
      </w:r>
      <w:r>
        <w:rPr>
          <w:rFonts w:cs="Arial"/>
          <w:rtl/>
        </w:rPr>
        <w:t xml:space="preserve"> </w:t>
      </w:r>
      <w:proofErr w:type="spellStart"/>
      <w:r>
        <w:rPr>
          <w:rFonts w:cs="Arial" w:hint="cs"/>
          <w:rtl/>
        </w:rPr>
        <w:t>ליתנה</w:t>
      </w:r>
      <w:proofErr w:type="spellEnd"/>
      <w:r>
        <w:rPr>
          <w:rFonts w:cs="Arial"/>
          <w:rtl/>
        </w:rPr>
        <w:t xml:space="preserve"> </w:t>
      </w:r>
      <w:r>
        <w:rPr>
          <w:rFonts w:cs="Arial" w:hint="cs"/>
          <w:rtl/>
        </w:rPr>
        <w:t>לעניים</w:t>
      </w:r>
      <w:r>
        <w:rPr>
          <w:rFonts w:cs="Arial"/>
          <w:rtl/>
        </w:rPr>
        <w:t xml:space="preserve"> </w:t>
      </w:r>
      <w:r>
        <w:rPr>
          <w:rFonts w:cs="Arial" w:hint="cs"/>
          <w:rtl/>
        </w:rPr>
        <w:t>מיד</w:t>
      </w:r>
      <w:r w:rsidR="00CC7AC7">
        <w:rPr>
          <w:rFonts w:cs="Arial" w:hint="cs"/>
          <w:rtl/>
        </w:rPr>
        <w:t>.</w:t>
      </w:r>
      <w:r>
        <w:rPr>
          <w:rFonts w:cs="Arial"/>
          <w:rtl/>
        </w:rPr>
        <w:t xml:space="preserve"> </w:t>
      </w:r>
      <w:r>
        <w:rPr>
          <w:rFonts w:cs="Arial" w:hint="cs"/>
          <w:rtl/>
        </w:rPr>
        <w:t>ואם</w:t>
      </w:r>
      <w:r>
        <w:rPr>
          <w:rFonts w:cs="Arial"/>
          <w:rtl/>
        </w:rPr>
        <w:t xml:space="preserve"> </w:t>
      </w:r>
      <w:r>
        <w:rPr>
          <w:rFonts w:cs="Arial" w:hint="cs"/>
          <w:rtl/>
        </w:rPr>
        <w:t>איחר</w:t>
      </w:r>
      <w:r>
        <w:rPr>
          <w:rFonts w:cs="Arial"/>
          <w:rtl/>
        </w:rPr>
        <w:t xml:space="preserve"> </w:t>
      </w:r>
      <w:r>
        <w:rPr>
          <w:rFonts w:cs="Arial" w:hint="cs"/>
          <w:rtl/>
        </w:rPr>
        <w:t>עבר</w:t>
      </w:r>
      <w:r>
        <w:rPr>
          <w:rFonts w:cs="Arial"/>
          <w:rtl/>
        </w:rPr>
        <w:t xml:space="preserve"> </w:t>
      </w:r>
      <w:r>
        <w:rPr>
          <w:rFonts w:cs="Arial" w:hint="cs"/>
          <w:rtl/>
        </w:rPr>
        <w:t>בבל</w:t>
      </w:r>
      <w:r>
        <w:rPr>
          <w:rFonts w:cs="Arial"/>
          <w:rtl/>
        </w:rPr>
        <w:t xml:space="preserve"> </w:t>
      </w:r>
      <w:r>
        <w:rPr>
          <w:rFonts w:cs="Arial" w:hint="cs"/>
          <w:rtl/>
        </w:rPr>
        <w:t>תאחר</w:t>
      </w:r>
      <w:r w:rsidR="00CC7AC7">
        <w:rPr>
          <w:rFonts w:cs="Arial" w:hint="cs"/>
          <w:rtl/>
        </w:rPr>
        <w:t>,</w:t>
      </w:r>
      <w:r>
        <w:rPr>
          <w:rFonts w:cs="Arial"/>
          <w:rtl/>
        </w:rPr>
        <w:t xml:space="preserve"> </w:t>
      </w:r>
      <w:r>
        <w:rPr>
          <w:rFonts w:cs="Arial" w:hint="cs"/>
          <w:rtl/>
        </w:rPr>
        <w:t>שהרי</w:t>
      </w:r>
      <w:r>
        <w:rPr>
          <w:rFonts w:cs="Arial"/>
          <w:rtl/>
        </w:rPr>
        <w:t xml:space="preserve"> </w:t>
      </w:r>
      <w:r>
        <w:rPr>
          <w:rFonts w:cs="Arial" w:hint="cs"/>
          <w:rtl/>
        </w:rPr>
        <w:t>בידו</w:t>
      </w:r>
      <w:r>
        <w:rPr>
          <w:rFonts w:cs="Arial"/>
          <w:rtl/>
        </w:rPr>
        <w:t xml:space="preserve"> </w:t>
      </w:r>
      <w:r>
        <w:rPr>
          <w:rFonts w:cs="Arial" w:hint="cs"/>
          <w:rtl/>
        </w:rPr>
        <w:t>ליתן</w:t>
      </w:r>
      <w:r>
        <w:rPr>
          <w:rFonts w:cs="Arial"/>
          <w:rtl/>
        </w:rPr>
        <w:t xml:space="preserve"> </w:t>
      </w:r>
      <w:r>
        <w:rPr>
          <w:rFonts w:cs="Arial" w:hint="cs"/>
          <w:rtl/>
        </w:rPr>
        <w:t>מיד</w:t>
      </w:r>
      <w:r>
        <w:rPr>
          <w:rFonts w:cs="Arial"/>
          <w:rtl/>
        </w:rPr>
        <w:t xml:space="preserve"> </w:t>
      </w:r>
      <w:r>
        <w:rPr>
          <w:rFonts w:cs="Arial" w:hint="cs"/>
          <w:rtl/>
        </w:rPr>
        <w:t>ועניים</w:t>
      </w:r>
      <w:r>
        <w:rPr>
          <w:rFonts w:cs="Arial"/>
          <w:rtl/>
        </w:rPr>
        <w:t xml:space="preserve"> </w:t>
      </w:r>
      <w:proofErr w:type="spellStart"/>
      <w:r>
        <w:rPr>
          <w:rFonts w:cs="Arial" w:hint="cs"/>
          <w:rtl/>
        </w:rPr>
        <w:t>מצויין</w:t>
      </w:r>
      <w:proofErr w:type="spellEnd"/>
      <w:r>
        <w:rPr>
          <w:rFonts w:cs="Arial"/>
          <w:rtl/>
        </w:rPr>
        <w:t xml:space="preserve"> </w:t>
      </w:r>
      <w:r>
        <w:rPr>
          <w:rFonts w:cs="Arial" w:hint="cs"/>
          <w:rtl/>
        </w:rPr>
        <w:t>הן.</w:t>
      </w:r>
      <w:r w:rsidRPr="007568A6">
        <w:rPr>
          <w:rFonts w:cs="Arial"/>
          <w:rtl/>
        </w:rPr>
        <w:t xml:space="preserve"> </w:t>
      </w:r>
      <w:r w:rsidRPr="007568A6">
        <w:rPr>
          <w:rFonts w:cs="Arial" w:hint="cs"/>
          <w:rtl/>
        </w:rPr>
        <w:t>עברו</w:t>
      </w:r>
      <w:r w:rsidRPr="007568A6">
        <w:rPr>
          <w:rFonts w:cs="Arial"/>
          <w:rtl/>
        </w:rPr>
        <w:t xml:space="preserve"> </w:t>
      </w:r>
      <w:r w:rsidRPr="007568A6">
        <w:rPr>
          <w:rFonts w:cs="Arial" w:hint="cs"/>
          <w:rtl/>
        </w:rPr>
        <w:t>עליו</w:t>
      </w:r>
      <w:r w:rsidRPr="007568A6">
        <w:rPr>
          <w:rFonts w:cs="Arial"/>
          <w:rtl/>
        </w:rPr>
        <w:t xml:space="preserve"> </w:t>
      </w:r>
      <w:r w:rsidRPr="007568A6">
        <w:rPr>
          <w:rFonts w:cs="Arial" w:hint="cs"/>
          <w:rtl/>
        </w:rPr>
        <w:t>שלשה</w:t>
      </w:r>
      <w:r w:rsidRPr="007568A6">
        <w:rPr>
          <w:rFonts w:cs="Arial"/>
          <w:rtl/>
        </w:rPr>
        <w:t xml:space="preserve"> </w:t>
      </w:r>
      <w:r w:rsidRPr="007568A6">
        <w:rPr>
          <w:rFonts w:cs="Arial" w:hint="cs"/>
          <w:rtl/>
        </w:rPr>
        <w:t>רגלים</w:t>
      </w:r>
      <w:r w:rsidRPr="007568A6">
        <w:rPr>
          <w:rFonts w:cs="Arial"/>
          <w:rtl/>
        </w:rPr>
        <w:t xml:space="preserve"> </w:t>
      </w:r>
      <w:r w:rsidRPr="007568A6">
        <w:rPr>
          <w:rFonts w:cs="Arial" w:hint="cs"/>
          <w:rtl/>
        </w:rPr>
        <w:t>ולא</w:t>
      </w:r>
      <w:r w:rsidRPr="007568A6">
        <w:rPr>
          <w:rFonts w:cs="Arial"/>
          <w:rtl/>
        </w:rPr>
        <w:t xml:space="preserve"> </w:t>
      </w:r>
      <w:r w:rsidRPr="007568A6">
        <w:rPr>
          <w:rFonts w:cs="Arial" w:hint="cs"/>
          <w:rtl/>
        </w:rPr>
        <w:t>הביא</w:t>
      </w:r>
      <w:r w:rsidRPr="007568A6">
        <w:rPr>
          <w:rFonts w:cs="Arial"/>
          <w:rtl/>
        </w:rPr>
        <w:t xml:space="preserve"> </w:t>
      </w:r>
      <w:r w:rsidRPr="007568A6">
        <w:rPr>
          <w:rFonts w:cs="Arial" w:hint="cs"/>
          <w:rtl/>
        </w:rPr>
        <w:t>ק</w:t>
      </w:r>
      <w:r>
        <w:rPr>
          <w:rFonts w:cs="Arial" w:hint="cs"/>
          <w:rtl/>
        </w:rPr>
        <w:t>ו</w:t>
      </w:r>
      <w:r w:rsidRPr="007568A6">
        <w:rPr>
          <w:rFonts w:cs="Arial" w:hint="cs"/>
          <w:rtl/>
        </w:rPr>
        <w:t>רבנותיו</w:t>
      </w:r>
      <w:r w:rsidRPr="007568A6">
        <w:rPr>
          <w:rFonts w:cs="Arial"/>
          <w:rtl/>
        </w:rPr>
        <w:t xml:space="preserve"> </w:t>
      </w:r>
      <w:r w:rsidRPr="007568A6">
        <w:rPr>
          <w:rFonts w:cs="Arial" w:hint="cs"/>
          <w:rtl/>
        </w:rPr>
        <w:t>שנדר</w:t>
      </w:r>
      <w:r w:rsidRPr="007568A6">
        <w:rPr>
          <w:rFonts w:cs="Arial"/>
          <w:rtl/>
        </w:rPr>
        <w:t xml:space="preserve"> </w:t>
      </w:r>
      <w:r w:rsidRPr="007568A6">
        <w:rPr>
          <w:rFonts w:cs="Arial" w:hint="cs"/>
          <w:rtl/>
        </w:rPr>
        <w:t>או</w:t>
      </w:r>
      <w:r w:rsidRPr="007568A6">
        <w:rPr>
          <w:rFonts w:cs="Arial"/>
          <w:rtl/>
        </w:rPr>
        <w:t xml:space="preserve"> </w:t>
      </w:r>
      <w:r w:rsidRPr="007568A6">
        <w:rPr>
          <w:rFonts w:cs="Arial" w:hint="cs"/>
          <w:rtl/>
        </w:rPr>
        <w:t>התנדב</w:t>
      </w:r>
      <w:r w:rsidRPr="007568A6">
        <w:rPr>
          <w:rFonts w:cs="Arial"/>
          <w:rtl/>
        </w:rPr>
        <w:t xml:space="preserve"> </w:t>
      </w:r>
      <w:r w:rsidRPr="007568A6">
        <w:rPr>
          <w:rFonts w:cs="Arial" w:hint="cs"/>
          <w:rtl/>
        </w:rPr>
        <w:t>או</w:t>
      </w:r>
      <w:r w:rsidRPr="007568A6">
        <w:rPr>
          <w:rFonts w:cs="Arial"/>
          <w:rtl/>
        </w:rPr>
        <w:t xml:space="preserve"> </w:t>
      </w:r>
      <w:r w:rsidRPr="007568A6">
        <w:rPr>
          <w:rFonts w:cs="Arial" w:hint="cs"/>
          <w:rtl/>
        </w:rPr>
        <w:t>שלא</w:t>
      </w:r>
      <w:r w:rsidRPr="007568A6">
        <w:rPr>
          <w:rFonts w:cs="Arial"/>
          <w:rtl/>
        </w:rPr>
        <w:t xml:space="preserve"> </w:t>
      </w:r>
      <w:r w:rsidRPr="007568A6">
        <w:rPr>
          <w:rFonts w:cs="Arial" w:hint="cs"/>
          <w:rtl/>
        </w:rPr>
        <w:t>נתן</w:t>
      </w:r>
      <w:r w:rsidRPr="007568A6">
        <w:rPr>
          <w:rFonts w:cs="Arial"/>
          <w:rtl/>
        </w:rPr>
        <w:t xml:space="preserve"> </w:t>
      </w:r>
      <w:r w:rsidRPr="007568A6">
        <w:rPr>
          <w:rFonts w:cs="Arial" w:hint="cs"/>
          <w:rtl/>
        </w:rPr>
        <w:t>הערכים</w:t>
      </w:r>
      <w:r w:rsidRPr="007568A6">
        <w:rPr>
          <w:rFonts w:cs="Arial"/>
          <w:rtl/>
        </w:rPr>
        <w:t xml:space="preserve"> </w:t>
      </w:r>
      <w:r w:rsidRPr="007568A6">
        <w:rPr>
          <w:rFonts w:cs="Arial" w:hint="cs"/>
          <w:rtl/>
        </w:rPr>
        <w:t>והחרמים</w:t>
      </w:r>
      <w:r w:rsidRPr="007568A6">
        <w:rPr>
          <w:rFonts w:cs="Arial"/>
          <w:rtl/>
        </w:rPr>
        <w:t xml:space="preserve"> </w:t>
      </w:r>
      <w:r w:rsidRPr="007568A6">
        <w:rPr>
          <w:rFonts w:cs="Arial" w:hint="cs"/>
          <w:rtl/>
        </w:rPr>
        <w:t>והדמים</w:t>
      </w:r>
      <w:r w:rsidR="00CC7AC7">
        <w:rPr>
          <w:rFonts w:cs="Arial" w:hint="cs"/>
          <w:rtl/>
        </w:rPr>
        <w:t>,</w:t>
      </w:r>
      <w:r w:rsidRPr="007568A6">
        <w:rPr>
          <w:rFonts w:cs="Arial"/>
          <w:rtl/>
        </w:rPr>
        <w:t xml:space="preserve"> </w:t>
      </w:r>
      <w:r w:rsidRPr="007568A6">
        <w:rPr>
          <w:rFonts w:cs="Arial" w:hint="cs"/>
          <w:rtl/>
        </w:rPr>
        <w:t>הרי</w:t>
      </w:r>
      <w:r w:rsidRPr="007568A6">
        <w:rPr>
          <w:rFonts w:cs="Arial"/>
          <w:rtl/>
        </w:rPr>
        <w:t xml:space="preserve"> </w:t>
      </w:r>
      <w:r w:rsidRPr="007568A6">
        <w:rPr>
          <w:rFonts w:cs="Arial" w:hint="cs"/>
          <w:rtl/>
        </w:rPr>
        <w:t>זה</w:t>
      </w:r>
      <w:r w:rsidRPr="007568A6">
        <w:rPr>
          <w:rFonts w:cs="Arial"/>
          <w:rtl/>
        </w:rPr>
        <w:t xml:space="preserve"> </w:t>
      </w:r>
      <w:r w:rsidRPr="007568A6">
        <w:rPr>
          <w:rFonts w:cs="Arial" w:hint="cs"/>
          <w:rtl/>
        </w:rPr>
        <w:t>עבר</w:t>
      </w:r>
      <w:r w:rsidRPr="007568A6">
        <w:rPr>
          <w:rFonts w:cs="Arial"/>
          <w:rtl/>
        </w:rPr>
        <w:t xml:space="preserve"> </w:t>
      </w:r>
      <w:r w:rsidRPr="007568A6">
        <w:rPr>
          <w:rFonts w:cs="Arial" w:hint="cs"/>
          <w:rtl/>
        </w:rPr>
        <w:t>בלא</w:t>
      </w:r>
      <w:r w:rsidRPr="007568A6">
        <w:rPr>
          <w:rFonts w:cs="Arial"/>
          <w:rtl/>
        </w:rPr>
        <w:t xml:space="preserve"> </w:t>
      </w:r>
      <w:r w:rsidRPr="007568A6">
        <w:rPr>
          <w:rFonts w:cs="Arial" w:hint="cs"/>
          <w:rtl/>
        </w:rPr>
        <w:t>תעשה</w:t>
      </w:r>
      <w:r>
        <w:rPr>
          <w:rFonts w:cs="Arial" w:hint="cs"/>
          <w:rtl/>
        </w:rPr>
        <w:t>,</w:t>
      </w:r>
      <w:r w:rsidRPr="007568A6">
        <w:rPr>
          <w:rFonts w:cs="Arial"/>
          <w:rtl/>
        </w:rPr>
        <w:t xml:space="preserve"> </w:t>
      </w:r>
      <w:r w:rsidRPr="007568A6">
        <w:rPr>
          <w:rFonts w:cs="Arial" w:hint="cs"/>
          <w:rtl/>
        </w:rPr>
        <w:t>שנאמר</w:t>
      </w:r>
      <w:r>
        <w:rPr>
          <w:rFonts w:cs="Arial" w:hint="cs"/>
          <w:rtl/>
        </w:rPr>
        <w:t>:</w:t>
      </w:r>
      <w:r w:rsidRPr="007568A6">
        <w:rPr>
          <w:rFonts w:cs="Arial"/>
          <w:rtl/>
        </w:rPr>
        <w:t xml:space="preserve"> </w:t>
      </w:r>
      <w:r w:rsidRPr="007568A6">
        <w:rPr>
          <w:rFonts w:cs="Arial" w:hint="cs"/>
          <w:rtl/>
        </w:rPr>
        <w:t>לא</w:t>
      </w:r>
      <w:r w:rsidRPr="007568A6">
        <w:rPr>
          <w:rFonts w:cs="Arial"/>
          <w:rtl/>
        </w:rPr>
        <w:t xml:space="preserve"> </w:t>
      </w:r>
      <w:r w:rsidRPr="007568A6">
        <w:rPr>
          <w:rFonts w:cs="Arial" w:hint="cs"/>
          <w:rtl/>
        </w:rPr>
        <w:t>תאחר</w:t>
      </w:r>
      <w:r w:rsidRPr="007568A6">
        <w:rPr>
          <w:rFonts w:cs="Arial"/>
          <w:rtl/>
        </w:rPr>
        <w:t xml:space="preserve"> </w:t>
      </w:r>
      <w:r w:rsidRPr="007568A6">
        <w:rPr>
          <w:rFonts w:cs="Arial" w:hint="cs"/>
          <w:rtl/>
        </w:rPr>
        <w:t>לשלמו</w:t>
      </w:r>
      <w:r>
        <w:rPr>
          <w:rFonts w:hint="cs"/>
          <w:rtl/>
        </w:rPr>
        <w:t>.''</w:t>
      </w:r>
    </w:p>
    <w:p w14:paraId="5428F52D" w14:textId="423770A0" w:rsidR="001C7930" w:rsidRDefault="00020B38" w:rsidP="000F1046">
      <w:pPr>
        <w:spacing w:after="80"/>
        <w:rPr>
          <w:rtl/>
        </w:rPr>
      </w:pPr>
      <w:r>
        <w:rPr>
          <w:rFonts w:hint="cs"/>
          <w:rtl/>
        </w:rPr>
        <w:t xml:space="preserve">ג. </w:t>
      </w:r>
      <w:r w:rsidRPr="00BA76AC">
        <w:rPr>
          <w:rFonts w:hint="cs"/>
          <w:b/>
          <w:bCs/>
          <w:rtl/>
        </w:rPr>
        <w:t>הרשב''א</w:t>
      </w:r>
      <w:r>
        <w:rPr>
          <w:rFonts w:hint="cs"/>
          <w:rtl/>
        </w:rPr>
        <w:t xml:space="preserve"> </w:t>
      </w:r>
      <w:r>
        <w:rPr>
          <w:rFonts w:hint="cs"/>
          <w:sz w:val="18"/>
          <w:szCs w:val="18"/>
          <w:rtl/>
        </w:rPr>
        <w:t>(שם, ד''ה וצדקות)</w:t>
      </w:r>
      <w:r>
        <w:rPr>
          <w:rFonts w:hint="cs"/>
          <w:rtl/>
        </w:rPr>
        <w:t xml:space="preserve"> בגישה שלישית ביאר, שיש לחלק בין איסור עשה ללאו. כאשר </w:t>
      </w:r>
      <w:r w:rsidR="009110A1">
        <w:rPr>
          <w:rFonts w:hint="cs"/>
          <w:rtl/>
        </w:rPr>
        <w:t>הגמרא</w:t>
      </w:r>
      <w:r>
        <w:rPr>
          <w:rFonts w:hint="cs"/>
          <w:rtl/>
        </w:rPr>
        <w:t xml:space="preserve"> כותבת ש</w:t>
      </w:r>
      <w:r w:rsidR="00A559B3">
        <w:rPr>
          <w:rFonts w:hint="cs"/>
          <w:rtl/>
        </w:rPr>
        <w:t xml:space="preserve">הנודר צדקה חוטא </w:t>
      </w:r>
      <w:r>
        <w:rPr>
          <w:rFonts w:hint="cs"/>
          <w:rtl/>
        </w:rPr>
        <w:t xml:space="preserve">לאלתר, כוונתה </w:t>
      </w:r>
      <w:r w:rsidR="00D35BD1">
        <w:rPr>
          <w:rFonts w:hint="cs"/>
          <w:rtl/>
        </w:rPr>
        <w:t xml:space="preserve">שהוא עובר על </w:t>
      </w:r>
      <w:r>
        <w:rPr>
          <w:rFonts w:hint="cs"/>
          <w:rtl/>
        </w:rPr>
        <w:t>איסור עשה. לעומת זאת, כאשר הגמרא אומרת שהמשהה את הצדקה לאחר שלושה רגלים נחשב חוטא, היא מדברת על לאו של בל תאחר.</w:t>
      </w:r>
    </w:p>
    <w:p w14:paraId="471647BE" w14:textId="2E22BDE7" w:rsidR="004F039E" w:rsidRDefault="007914C0" w:rsidP="00CB7F8C">
      <w:pPr>
        <w:spacing w:after="80"/>
        <w:rPr>
          <w:rtl/>
        </w:rPr>
      </w:pPr>
      <w:r>
        <w:rPr>
          <w:rFonts w:hint="cs"/>
          <w:rtl/>
        </w:rPr>
        <w:t xml:space="preserve">בעקבות תורת הנדרים המובאת בפרשה, נעסוק השבוע </w:t>
      </w:r>
      <w:r w:rsidR="004F039E">
        <w:rPr>
          <w:rFonts w:hint="cs"/>
          <w:rtl/>
        </w:rPr>
        <w:t>בדיני נדרים</w:t>
      </w:r>
      <w:r>
        <w:rPr>
          <w:rFonts w:hint="cs"/>
          <w:rtl/>
        </w:rPr>
        <w:t>. ראשית נראה מהיכן למדים שאפשר להתיר נדרים</w:t>
      </w:r>
      <w:r w:rsidR="00CB7F8C">
        <w:rPr>
          <w:rFonts w:hint="cs"/>
          <w:rtl/>
        </w:rPr>
        <w:t xml:space="preserve">, והאם בזמן הזה יש מומחים בנדרים שבפניהם ניתן להפר </w:t>
      </w:r>
      <w:r w:rsidR="00485AED">
        <w:rPr>
          <w:rFonts w:hint="cs"/>
          <w:rtl/>
        </w:rPr>
        <w:t>אותם.</w:t>
      </w:r>
      <w:r w:rsidR="00CB7F8C">
        <w:rPr>
          <w:rFonts w:hint="cs"/>
          <w:rtl/>
        </w:rPr>
        <w:t xml:space="preserve"> </w:t>
      </w:r>
      <w:r>
        <w:rPr>
          <w:rFonts w:hint="cs"/>
          <w:rtl/>
        </w:rPr>
        <w:t>לאחר מכן נראה</w:t>
      </w:r>
      <w:r w:rsidR="004F039E">
        <w:rPr>
          <w:rFonts w:hint="cs"/>
          <w:rtl/>
        </w:rPr>
        <w:t xml:space="preserve"> </w:t>
      </w:r>
      <w:r w:rsidR="00CB7F8C">
        <w:rPr>
          <w:rFonts w:hint="cs"/>
          <w:rtl/>
        </w:rPr>
        <w:t xml:space="preserve">כיצד מפירים נדר, </w:t>
      </w:r>
      <w:r w:rsidR="00C10C2C">
        <w:rPr>
          <w:rFonts w:hint="cs"/>
          <w:rtl/>
        </w:rPr>
        <w:t>ו</w:t>
      </w:r>
      <w:r w:rsidR="00CB7F8C">
        <w:rPr>
          <w:rFonts w:hint="cs"/>
          <w:rtl/>
        </w:rPr>
        <w:t xml:space="preserve">את מחלוקת </w:t>
      </w:r>
      <w:r w:rsidR="004F039E">
        <w:rPr>
          <w:rFonts w:hint="cs"/>
          <w:rtl/>
        </w:rPr>
        <w:t xml:space="preserve">הפוסקים </w:t>
      </w:r>
      <w:r w:rsidR="00CB7F8C">
        <w:rPr>
          <w:rFonts w:hint="cs"/>
          <w:rtl/>
        </w:rPr>
        <w:t xml:space="preserve">האם ניתן להפר נדר </w:t>
      </w:r>
      <w:r w:rsidR="004F039E">
        <w:rPr>
          <w:rFonts w:hint="cs"/>
          <w:rtl/>
        </w:rPr>
        <w:t>שקיבלו בעת צרה</w:t>
      </w:r>
      <w:r w:rsidR="00CB7F8C">
        <w:rPr>
          <w:rFonts w:hint="cs"/>
          <w:rtl/>
        </w:rPr>
        <w:t xml:space="preserve">. </w:t>
      </w:r>
    </w:p>
    <w:p w14:paraId="0EB38FDD" w14:textId="24732E6D" w:rsidR="00322E18" w:rsidRDefault="004F039E" w:rsidP="000F1046">
      <w:pPr>
        <w:spacing w:after="80"/>
        <w:rPr>
          <w:rtl/>
        </w:rPr>
      </w:pPr>
      <w:r>
        <w:rPr>
          <w:rFonts w:hint="cs"/>
          <w:b/>
          <w:bCs/>
          <w:u w:val="single"/>
          <w:rtl/>
        </w:rPr>
        <w:t xml:space="preserve">הפרת נדרים </w:t>
      </w:r>
      <w:r>
        <w:rPr>
          <w:rFonts w:hint="cs"/>
          <w:rtl/>
        </w:rPr>
        <w:t xml:space="preserve"> </w:t>
      </w:r>
    </w:p>
    <w:p w14:paraId="71C8BF4C" w14:textId="18D20973" w:rsidR="00905E41" w:rsidRDefault="00905E41" w:rsidP="000F1046">
      <w:pPr>
        <w:spacing w:after="80"/>
        <w:rPr>
          <w:rtl/>
        </w:rPr>
      </w:pPr>
      <w:r w:rsidRPr="00905E41">
        <w:rPr>
          <w:rFonts w:hint="cs"/>
          <w:rtl/>
        </w:rPr>
        <w:t>מהיכן למדים שניתן להפר נדר?</w:t>
      </w:r>
      <w:r>
        <w:t xml:space="preserve"> </w:t>
      </w:r>
      <w:r w:rsidR="00AB522F">
        <w:rPr>
          <w:rFonts w:hint="cs"/>
          <w:rtl/>
        </w:rPr>
        <w:t xml:space="preserve">התשובה לשאלה זו מתחלקת </w:t>
      </w:r>
      <w:r>
        <w:rPr>
          <w:rFonts w:hint="cs"/>
          <w:rtl/>
        </w:rPr>
        <w:t xml:space="preserve">בין נדר </w:t>
      </w:r>
      <w:r w:rsidR="00B90F0C">
        <w:rPr>
          <w:rFonts w:hint="cs"/>
          <w:rtl/>
        </w:rPr>
        <w:t xml:space="preserve">(המפריע לחיי הנישואין) </w:t>
      </w:r>
      <w:r w:rsidR="00F212C6">
        <w:rPr>
          <w:rFonts w:hint="cs"/>
          <w:rtl/>
        </w:rPr>
        <w:t xml:space="preserve">שנדרה </w:t>
      </w:r>
      <w:r>
        <w:rPr>
          <w:rFonts w:hint="cs"/>
          <w:rtl/>
        </w:rPr>
        <w:t>אשה</w:t>
      </w:r>
      <w:r w:rsidR="00E52194">
        <w:rPr>
          <w:rFonts w:hint="cs"/>
          <w:rtl/>
        </w:rPr>
        <w:t xml:space="preserve"> נשואה</w:t>
      </w:r>
      <w:r>
        <w:rPr>
          <w:rFonts w:hint="cs"/>
          <w:rtl/>
        </w:rPr>
        <w:t xml:space="preserve"> </w:t>
      </w:r>
      <w:r w:rsidR="003460EF">
        <w:rPr>
          <w:rFonts w:hint="cs"/>
          <w:rtl/>
        </w:rPr>
        <w:t>וילדה קטנה</w:t>
      </w:r>
      <w:r>
        <w:rPr>
          <w:rFonts w:hint="cs"/>
          <w:rtl/>
        </w:rPr>
        <w:t xml:space="preserve">, לנדר שנדר אדם בוגר. כאשר מדובר בנדר שנדרה אשה, מפורש בתורה שביום בו שמע הבעל את הנדר, הוא יכול להפר לה. בטעם הדבר מנמקת הגמרא </w:t>
      </w:r>
      <w:r>
        <w:rPr>
          <w:rFonts w:hint="cs"/>
          <w:sz w:val="18"/>
          <w:szCs w:val="18"/>
          <w:rtl/>
        </w:rPr>
        <w:t xml:space="preserve">(נדרים </w:t>
      </w:r>
      <w:r w:rsidR="003460EF">
        <w:rPr>
          <w:rFonts w:hint="cs"/>
          <w:sz w:val="18"/>
          <w:szCs w:val="18"/>
          <w:rtl/>
        </w:rPr>
        <w:t>עג ע''ב)</w:t>
      </w:r>
      <w:r>
        <w:rPr>
          <w:rFonts w:hint="cs"/>
          <w:rtl/>
        </w:rPr>
        <w:t>, שכל הנודרת על דעת בעלה היא נודרת</w:t>
      </w:r>
      <w:r w:rsidR="00F212C6">
        <w:rPr>
          <w:rFonts w:hint="cs"/>
          <w:rtl/>
        </w:rPr>
        <w:t xml:space="preserve">, ומשום כך </w:t>
      </w:r>
      <w:r w:rsidR="004307AD">
        <w:rPr>
          <w:rFonts w:hint="cs"/>
          <w:rtl/>
        </w:rPr>
        <w:t>החל</w:t>
      </w:r>
      <w:r w:rsidR="00E2461F">
        <w:rPr>
          <w:rFonts w:hint="cs"/>
          <w:rtl/>
        </w:rPr>
        <w:t>ת</w:t>
      </w:r>
      <w:r w:rsidR="004307AD">
        <w:rPr>
          <w:rFonts w:hint="cs"/>
          <w:rtl/>
        </w:rPr>
        <w:t xml:space="preserve"> הנדר תלויה בבע</w:t>
      </w:r>
      <w:r w:rsidR="00917139">
        <w:rPr>
          <w:rFonts w:hint="cs"/>
          <w:rtl/>
        </w:rPr>
        <w:t>ל</w:t>
      </w:r>
      <w:r>
        <w:rPr>
          <w:rFonts w:hint="cs"/>
          <w:rtl/>
        </w:rPr>
        <w:t xml:space="preserve">. </w:t>
      </w:r>
    </w:p>
    <w:p w14:paraId="66086064" w14:textId="7AB900B2" w:rsidR="00D9231B" w:rsidRDefault="00006482" w:rsidP="000F1046">
      <w:pPr>
        <w:spacing w:after="80"/>
        <w:rPr>
          <w:rtl/>
        </w:rPr>
      </w:pPr>
      <w:r>
        <w:rPr>
          <w:rFonts w:hint="cs"/>
          <w:rtl/>
        </w:rPr>
        <w:t>לעומת זאת, במקרה בו אדם בוגר נודר נדר (או ששמע הבעל את נדר אשתו ולא הפר לה ביום שומעו)</w:t>
      </w:r>
      <w:r w:rsidR="00A14E77">
        <w:rPr>
          <w:rFonts w:hint="cs"/>
          <w:rtl/>
        </w:rPr>
        <w:t xml:space="preserve"> ומתחרט</w:t>
      </w:r>
      <w:r>
        <w:rPr>
          <w:rFonts w:hint="cs"/>
          <w:rtl/>
        </w:rPr>
        <w:t>, עליו להפר את הנדר</w:t>
      </w:r>
      <w:r w:rsidR="009F224F">
        <w:rPr>
          <w:rFonts w:hint="cs"/>
          <w:rtl/>
        </w:rPr>
        <w:t xml:space="preserve"> בפני יחיד מומחה</w:t>
      </w:r>
      <w:r w:rsidR="00934D8B">
        <w:rPr>
          <w:rFonts w:hint="cs"/>
          <w:rtl/>
        </w:rPr>
        <w:t>,</w:t>
      </w:r>
      <w:r w:rsidR="009F224F">
        <w:rPr>
          <w:rFonts w:hint="cs"/>
          <w:rtl/>
        </w:rPr>
        <w:t xml:space="preserve"> או בפני שלושה הדיוטות במקום </w:t>
      </w:r>
      <w:r w:rsidR="00A31505">
        <w:rPr>
          <w:rFonts w:hint="cs"/>
          <w:rtl/>
        </w:rPr>
        <w:t>ש</w:t>
      </w:r>
      <w:r w:rsidR="009F224F">
        <w:rPr>
          <w:rFonts w:hint="cs"/>
          <w:rtl/>
        </w:rPr>
        <w:t>בו אין יחיד מומחה</w:t>
      </w:r>
      <w:r>
        <w:rPr>
          <w:rFonts w:hint="cs"/>
          <w:rtl/>
        </w:rPr>
        <w:t>.</w:t>
      </w:r>
      <w:r w:rsidR="009F224F">
        <w:rPr>
          <w:rFonts w:hint="cs"/>
          <w:rtl/>
        </w:rPr>
        <w:t xml:space="preserve"> דין זה כפי שכותבת הגמרא</w:t>
      </w:r>
      <w:r w:rsidR="00AA5D41">
        <w:rPr>
          <w:rFonts w:hint="cs"/>
          <w:rtl/>
        </w:rPr>
        <w:t xml:space="preserve"> </w:t>
      </w:r>
      <w:r w:rsidR="00AA5D41">
        <w:rPr>
          <w:rFonts w:hint="cs"/>
          <w:sz w:val="18"/>
          <w:szCs w:val="18"/>
          <w:rtl/>
        </w:rPr>
        <w:t>(חגיגה י ע''א)</w:t>
      </w:r>
      <w:r w:rsidR="00AA5D41">
        <w:rPr>
          <w:rFonts w:hint="cs"/>
          <w:rtl/>
        </w:rPr>
        <w:t xml:space="preserve"> נלמד מדיוק בפסוקי התורה, </w:t>
      </w:r>
      <w:r w:rsidR="004466C5">
        <w:rPr>
          <w:rFonts w:hint="cs"/>
          <w:rtl/>
        </w:rPr>
        <w:t>מ</w:t>
      </w:r>
      <w:r w:rsidR="00A31505">
        <w:rPr>
          <w:rFonts w:hint="cs"/>
          <w:rtl/>
        </w:rPr>
        <w:t xml:space="preserve">תוך </w:t>
      </w:r>
      <w:r w:rsidR="004466C5">
        <w:rPr>
          <w:rFonts w:hint="cs"/>
          <w:rtl/>
        </w:rPr>
        <w:t xml:space="preserve">כך שכתוב </w:t>
      </w:r>
      <w:r w:rsidR="00BE5950">
        <w:rPr>
          <w:rFonts w:hint="cs"/>
          <w:rtl/>
        </w:rPr>
        <w:t xml:space="preserve">שהנשבע או הנודר </w:t>
      </w:r>
      <w:r w:rsidR="004466C5">
        <w:rPr>
          <w:rFonts w:hint="cs"/>
          <w:rtl/>
        </w:rPr>
        <w:t>לא יחל דברו - משמע שאחרים יכולים להפר</w:t>
      </w:r>
      <w:r w:rsidR="009B7071">
        <w:rPr>
          <w:rFonts w:hint="cs"/>
          <w:rtl/>
        </w:rPr>
        <w:t xml:space="preserve"> לו</w:t>
      </w:r>
      <w:r w:rsidR="004466C5">
        <w:rPr>
          <w:rFonts w:hint="cs"/>
          <w:rtl/>
        </w:rPr>
        <w:t>.</w:t>
      </w:r>
      <w:r w:rsidR="009F224F">
        <w:rPr>
          <w:rFonts w:hint="cs"/>
          <w:rtl/>
        </w:rPr>
        <w:t xml:space="preserve"> </w:t>
      </w:r>
      <w:r>
        <w:rPr>
          <w:rFonts w:hint="cs"/>
          <w:rtl/>
        </w:rPr>
        <w:t xml:space="preserve"> </w:t>
      </w:r>
    </w:p>
    <w:p w14:paraId="051916C0" w14:textId="4AD011CE" w:rsidR="00D9231B" w:rsidRPr="00D9231B" w:rsidRDefault="00D9231B" w:rsidP="000F1046">
      <w:pPr>
        <w:spacing w:after="80"/>
        <w:rPr>
          <w:u w:val="single"/>
          <w:rtl/>
        </w:rPr>
      </w:pPr>
      <w:r>
        <w:rPr>
          <w:rFonts w:hint="cs"/>
          <w:u w:val="single"/>
          <w:rtl/>
        </w:rPr>
        <w:t>בפני מי מפרים</w:t>
      </w:r>
    </w:p>
    <w:p w14:paraId="2C1FD70F" w14:textId="429F1DE0" w:rsidR="00C94DD0" w:rsidRDefault="00AA5D41" w:rsidP="000F1046">
      <w:pPr>
        <w:spacing w:after="80"/>
        <w:rPr>
          <w:rtl/>
        </w:rPr>
      </w:pPr>
      <w:r>
        <w:rPr>
          <w:rFonts w:hint="cs"/>
          <w:rtl/>
        </w:rPr>
        <w:t xml:space="preserve">כאמור, </w:t>
      </w:r>
      <w:r w:rsidR="00D25473">
        <w:rPr>
          <w:rFonts w:hint="cs"/>
          <w:rtl/>
        </w:rPr>
        <w:t xml:space="preserve">הגמרא כותבת שיש </w:t>
      </w:r>
      <w:r w:rsidR="00A31505">
        <w:rPr>
          <w:rFonts w:hint="cs"/>
          <w:rtl/>
        </w:rPr>
        <w:t>שתי</w:t>
      </w:r>
      <w:r w:rsidR="00D25473">
        <w:rPr>
          <w:rFonts w:hint="cs"/>
          <w:rtl/>
        </w:rPr>
        <w:t xml:space="preserve"> אפשרויות להתיר נדר</w:t>
      </w:r>
      <w:r>
        <w:rPr>
          <w:rFonts w:hint="cs"/>
          <w:rtl/>
        </w:rPr>
        <w:t xml:space="preserve">, </w:t>
      </w:r>
      <w:r w:rsidR="006854F8">
        <w:rPr>
          <w:rFonts w:hint="cs"/>
          <w:rtl/>
        </w:rPr>
        <w:t xml:space="preserve">לכתחילה </w:t>
      </w:r>
      <w:r>
        <w:rPr>
          <w:rFonts w:hint="cs"/>
          <w:rtl/>
        </w:rPr>
        <w:t>בפני יחיד מומחה ו</w:t>
      </w:r>
      <w:r w:rsidR="006854F8">
        <w:rPr>
          <w:rFonts w:hint="cs"/>
          <w:rtl/>
        </w:rPr>
        <w:t xml:space="preserve">בדיעבד </w:t>
      </w:r>
      <w:r>
        <w:rPr>
          <w:rFonts w:hint="cs"/>
          <w:rtl/>
        </w:rPr>
        <w:t>בפני שלושה הדיוטות</w:t>
      </w:r>
      <w:r w:rsidR="00C94DD0">
        <w:rPr>
          <w:rFonts w:hint="cs"/>
          <w:rtl/>
        </w:rPr>
        <w:t xml:space="preserve">. נחלקו </w:t>
      </w:r>
      <w:r w:rsidR="007978C1">
        <w:rPr>
          <w:rFonts w:hint="cs"/>
          <w:rtl/>
        </w:rPr>
        <w:t>ה</w:t>
      </w:r>
      <w:r w:rsidR="00C94DD0">
        <w:rPr>
          <w:rFonts w:hint="cs"/>
          <w:rtl/>
        </w:rPr>
        <w:t>ראשונים, האם בזמן הזה יש יחיד מומחה שבפניו אפשר להתיר הנדר</w:t>
      </w:r>
      <w:r w:rsidR="00DC72F8">
        <w:rPr>
          <w:rFonts w:hint="cs"/>
          <w:rtl/>
        </w:rPr>
        <w:t>, או שחובה להתיר דווקא בפני שלושה הדיוטות</w:t>
      </w:r>
      <w:r w:rsidR="00D25473">
        <w:rPr>
          <w:rFonts w:hint="cs"/>
          <w:rtl/>
        </w:rPr>
        <w:t>:</w:t>
      </w:r>
    </w:p>
    <w:p w14:paraId="14ED8B03" w14:textId="54ABE726" w:rsidR="00C94DD0" w:rsidRDefault="00BF138F" w:rsidP="000F1046">
      <w:pPr>
        <w:spacing w:after="80"/>
        <w:rPr>
          <w:rtl/>
        </w:rPr>
      </w:pPr>
      <w:r>
        <w:rPr>
          <w:rFonts w:hint="cs"/>
          <w:rtl/>
        </w:rPr>
        <w:t>א.</w:t>
      </w:r>
      <w:r w:rsidR="005732BE">
        <w:rPr>
          <w:rFonts w:hint="cs"/>
          <w:rtl/>
        </w:rPr>
        <w:t xml:space="preserve"> </w:t>
      </w:r>
      <w:r w:rsidR="005732BE" w:rsidRPr="005732BE">
        <w:rPr>
          <w:rFonts w:hint="cs"/>
          <w:b/>
          <w:bCs/>
          <w:rtl/>
        </w:rPr>
        <w:t xml:space="preserve">התוספות </w:t>
      </w:r>
      <w:r w:rsidR="005732BE" w:rsidRPr="005732BE">
        <w:rPr>
          <w:rFonts w:hint="cs"/>
          <w:sz w:val="18"/>
          <w:szCs w:val="18"/>
          <w:rtl/>
        </w:rPr>
        <w:t>(נדרים ח ע''ב</w:t>
      </w:r>
      <w:r w:rsidR="005732BE">
        <w:rPr>
          <w:rFonts w:hint="cs"/>
          <w:sz w:val="18"/>
          <w:szCs w:val="18"/>
          <w:rtl/>
        </w:rPr>
        <w:t xml:space="preserve"> ד''ה ויחיד</w:t>
      </w:r>
      <w:r w:rsidR="005732BE" w:rsidRPr="005732BE">
        <w:rPr>
          <w:rFonts w:hint="cs"/>
          <w:sz w:val="18"/>
          <w:szCs w:val="18"/>
          <w:rtl/>
        </w:rPr>
        <w:t>)</w:t>
      </w:r>
      <w:r w:rsidR="00C94DD0">
        <w:rPr>
          <w:rFonts w:hint="cs"/>
          <w:rtl/>
        </w:rPr>
        <w:t xml:space="preserve"> הבינו</w:t>
      </w:r>
      <w:r w:rsidR="00ED2F38">
        <w:rPr>
          <w:rFonts w:hint="cs"/>
          <w:rtl/>
        </w:rPr>
        <w:t>,</w:t>
      </w:r>
      <w:r w:rsidR="00C94DD0">
        <w:rPr>
          <w:rFonts w:hint="cs"/>
          <w:rtl/>
        </w:rPr>
        <w:t xml:space="preserve"> ש</w:t>
      </w:r>
      <w:r w:rsidR="00B35C0A">
        <w:rPr>
          <w:rFonts w:hint="cs"/>
          <w:rtl/>
        </w:rPr>
        <w:t xml:space="preserve">כאשר הגמרא כותבת </w:t>
      </w:r>
      <w:r w:rsidR="00221986">
        <w:rPr>
          <w:rFonts w:hint="cs"/>
          <w:rtl/>
        </w:rPr>
        <w:t>ש</w:t>
      </w:r>
      <w:r w:rsidR="00C94DD0">
        <w:rPr>
          <w:rFonts w:hint="cs"/>
          <w:rtl/>
        </w:rPr>
        <w:t>יחיד מומחה</w:t>
      </w:r>
      <w:r w:rsidR="00221986">
        <w:rPr>
          <w:rFonts w:hint="cs"/>
          <w:rtl/>
        </w:rPr>
        <w:t xml:space="preserve"> מפר</w:t>
      </w:r>
      <w:r w:rsidR="005732BE">
        <w:rPr>
          <w:rFonts w:hint="cs"/>
          <w:rtl/>
        </w:rPr>
        <w:t xml:space="preserve">, </w:t>
      </w:r>
      <w:r w:rsidR="00B35C0A">
        <w:rPr>
          <w:rFonts w:hint="cs"/>
          <w:rtl/>
        </w:rPr>
        <w:t xml:space="preserve">כוונתה </w:t>
      </w:r>
      <w:r w:rsidR="009B1D7C">
        <w:rPr>
          <w:rFonts w:hint="cs"/>
          <w:rtl/>
        </w:rPr>
        <w:t xml:space="preserve">'לאדם </w:t>
      </w:r>
      <w:r w:rsidR="0083174F">
        <w:rPr>
          <w:rFonts w:hint="cs"/>
          <w:rtl/>
        </w:rPr>
        <w:t>סמוך</w:t>
      </w:r>
      <w:r w:rsidR="009B1D7C">
        <w:rPr>
          <w:rFonts w:hint="cs"/>
          <w:rtl/>
        </w:rPr>
        <w:t>'</w:t>
      </w:r>
      <w:r w:rsidR="0083174F">
        <w:rPr>
          <w:rFonts w:hint="cs"/>
          <w:rtl/>
        </w:rPr>
        <w:t xml:space="preserve">, דהיינו </w:t>
      </w:r>
      <w:r w:rsidR="005F3F2A">
        <w:rPr>
          <w:rFonts w:hint="cs"/>
          <w:rtl/>
        </w:rPr>
        <w:t xml:space="preserve">אדם </w:t>
      </w:r>
      <w:r w:rsidR="0083174F">
        <w:rPr>
          <w:rFonts w:hint="cs"/>
          <w:rtl/>
        </w:rPr>
        <w:t>ש</w:t>
      </w:r>
      <w:r w:rsidR="005F3F2A">
        <w:rPr>
          <w:rFonts w:hint="cs"/>
          <w:rtl/>
        </w:rPr>
        <w:t xml:space="preserve">רב </w:t>
      </w:r>
      <w:r w:rsidR="0083174F">
        <w:rPr>
          <w:rFonts w:hint="cs"/>
          <w:rtl/>
        </w:rPr>
        <w:t>הסמיך אותו להוראה</w:t>
      </w:r>
      <w:r w:rsidR="008B7298">
        <w:rPr>
          <w:rFonts w:hint="cs"/>
          <w:rtl/>
        </w:rPr>
        <w:t>,</w:t>
      </w:r>
      <w:r w:rsidR="0083174F">
        <w:rPr>
          <w:rFonts w:hint="cs"/>
          <w:rtl/>
        </w:rPr>
        <w:t xml:space="preserve"> שהוסמך מרב</w:t>
      </w:r>
      <w:r w:rsidR="00507E55">
        <w:rPr>
          <w:rFonts w:hint="cs"/>
          <w:rtl/>
        </w:rPr>
        <w:t>,</w:t>
      </w:r>
      <w:r w:rsidR="0083174F">
        <w:rPr>
          <w:rFonts w:hint="cs"/>
          <w:rtl/>
        </w:rPr>
        <w:t xml:space="preserve"> עד משה רבינו</w:t>
      </w:r>
      <w:r w:rsidR="00B35C0A">
        <w:rPr>
          <w:rFonts w:hint="cs"/>
          <w:rtl/>
        </w:rPr>
        <w:t xml:space="preserve">. </w:t>
      </w:r>
      <w:r w:rsidR="00E866B1">
        <w:rPr>
          <w:rFonts w:hint="cs"/>
          <w:rtl/>
        </w:rPr>
        <w:t xml:space="preserve">ראייה </w:t>
      </w:r>
      <w:r w:rsidR="00B35C0A">
        <w:rPr>
          <w:rFonts w:hint="cs"/>
          <w:rtl/>
        </w:rPr>
        <w:t>לדבריהם הביאו</w:t>
      </w:r>
      <w:r w:rsidR="00177A4F">
        <w:rPr>
          <w:rFonts w:hint="cs"/>
          <w:rtl/>
        </w:rPr>
        <w:t xml:space="preserve"> </w:t>
      </w:r>
      <w:r w:rsidR="005F3F2A">
        <w:rPr>
          <w:rFonts w:hint="cs"/>
          <w:rtl/>
        </w:rPr>
        <w:t>מ</w:t>
      </w:r>
      <w:r w:rsidR="00E866B1">
        <w:rPr>
          <w:rFonts w:hint="cs"/>
          <w:rtl/>
        </w:rPr>
        <w:t xml:space="preserve">פרשת הפרת הנדרים </w:t>
      </w:r>
      <w:r w:rsidR="005F3F2A">
        <w:rPr>
          <w:rFonts w:hint="cs"/>
          <w:rtl/>
        </w:rPr>
        <w:t>ש</w:t>
      </w:r>
      <w:r w:rsidR="00E866B1">
        <w:rPr>
          <w:rFonts w:hint="cs"/>
          <w:rtl/>
        </w:rPr>
        <w:t>נאמרה לראשי המטות שהיו סמוכים</w:t>
      </w:r>
      <w:r w:rsidR="0083174F">
        <w:rPr>
          <w:rFonts w:hint="cs"/>
          <w:rtl/>
        </w:rPr>
        <w:t xml:space="preserve">. </w:t>
      </w:r>
      <w:r w:rsidR="00C94DD0">
        <w:rPr>
          <w:rFonts w:hint="cs"/>
          <w:rtl/>
        </w:rPr>
        <w:t xml:space="preserve">משום כך </w:t>
      </w:r>
      <w:r w:rsidR="001A0A1C">
        <w:rPr>
          <w:rFonts w:hint="cs"/>
          <w:rtl/>
        </w:rPr>
        <w:t>הוס</w:t>
      </w:r>
      <w:r w:rsidR="005F3F2A">
        <w:rPr>
          <w:rFonts w:hint="cs"/>
          <w:rtl/>
        </w:rPr>
        <w:t>י</w:t>
      </w:r>
      <w:r w:rsidR="001A0A1C">
        <w:rPr>
          <w:rFonts w:hint="cs"/>
          <w:rtl/>
        </w:rPr>
        <w:t xml:space="preserve">פו </w:t>
      </w:r>
      <w:r w:rsidR="00C94DD0">
        <w:rPr>
          <w:rFonts w:hint="cs"/>
          <w:rtl/>
        </w:rPr>
        <w:t>התוספות</w:t>
      </w:r>
      <w:r w:rsidR="00AD6306">
        <w:rPr>
          <w:rFonts w:hint="cs"/>
          <w:rtl/>
        </w:rPr>
        <w:t xml:space="preserve"> ש</w:t>
      </w:r>
      <w:r w:rsidR="00C94DD0">
        <w:rPr>
          <w:rFonts w:hint="cs"/>
          <w:rtl/>
        </w:rPr>
        <w:t xml:space="preserve">בזמן הזה יחיד מומחה לא מפר נדרים, שהרי אין </w:t>
      </w:r>
      <w:r w:rsidR="00A25913">
        <w:rPr>
          <w:rFonts w:hint="cs"/>
          <w:rtl/>
        </w:rPr>
        <w:t xml:space="preserve">יותר </w:t>
      </w:r>
      <w:r w:rsidR="00C94DD0">
        <w:rPr>
          <w:rFonts w:hint="cs"/>
          <w:rtl/>
        </w:rPr>
        <w:t>רבנים סמוכים. ובלשו</w:t>
      </w:r>
      <w:r w:rsidR="00B35C0A">
        <w:rPr>
          <w:rFonts w:hint="cs"/>
          <w:rtl/>
        </w:rPr>
        <w:t>נם</w:t>
      </w:r>
      <w:r w:rsidR="00C94DD0">
        <w:rPr>
          <w:rFonts w:hint="cs"/>
          <w:rtl/>
        </w:rPr>
        <w:t>:</w:t>
      </w:r>
    </w:p>
    <w:p w14:paraId="352041D8" w14:textId="7539C678" w:rsidR="00C94DD0" w:rsidRDefault="00C94DD0" w:rsidP="000F1046">
      <w:pPr>
        <w:spacing w:after="80"/>
        <w:ind w:left="720"/>
        <w:rPr>
          <w:rtl/>
        </w:rPr>
      </w:pPr>
      <w:r>
        <w:rPr>
          <w:rFonts w:cs="Arial" w:hint="cs"/>
          <w:rtl/>
        </w:rPr>
        <w:t>''</w:t>
      </w:r>
      <w:r w:rsidRPr="00E866B1">
        <w:rPr>
          <w:rFonts w:cs="Arial"/>
          <w:rtl/>
        </w:rPr>
        <w:t xml:space="preserve">אי נמי שמא </w:t>
      </w:r>
      <w:r>
        <w:rPr>
          <w:rFonts w:cs="Arial" w:hint="cs"/>
          <w:rtl/>
        </w:rPr>
        <w:t xml:space="preserve">יש לומר, </w:t>
      </w:r>
      <w:r w:rsidRPr="00E866B1">
        <w:rPr>
          <w:rFonts w:cs="Arial"/>
          <w:rtl/>
        </w:rPr>
        <w:t>אף על גב דרב אשי היה מתיר הבכור לבדו</w:t>
      </w:r>
      <w:r w:rsidR="00FE77A7">
        <w:rPr>
          <w:rFonts w:cs="Arial" w:hint="cs"/>
          <w:rtl/>
        </w:rPr>
        <w:t>,</w:t>
      </w:r>
      <w:r w:rsidRPr="00E866B1">
        <w:rPr>
          <w:rFonts w:cs="Arial"/>
          <w:rtl/>
        </w:rPr>
        <w:t xml:space="preserve"> היינו משום </w:t>
      </w:r>
      <w:proofErr w:type="spellStart"/>
      <w:r w:rsidRPr="00E866B1">
        <w:rPr>
          <w:rFonts w:cs="Arial"/>
          <w:rtl/>
        </w:rPr>
        <w:t>דמומחה</w:t>
      </w:r>
      <w:proofErr w:type="spellEnd"/>
      <w:r w:rsidRPr="00E866B1">
        <w:rPr>
          <w:rFonts w:cs="Arial"/>
          <w:rtl/>
        </w:rPr>
        <w:t xml:space="preserve"> </w:t>
      </w:r>
      <w:proofErr w:type="spellStart"/>
      <w:r w:rsidRPr="00E866B1">
        <w:rPr>
          <w:rFonts w:cs="Arial"/>
          <w:rtl/>
        </w:rPr>
        <w:t>דבעינן</w:t>
      </w:r>
      <w:proofErr w:type="spellEnd"/>
      <w:r w:rsidRPr="00E866B1">
        <w:rPr>
          <w:rFonts w:cs="Arial"/>
          <w:rtl/>
        </w:rPr>
        <w:t xml:space="preserve"> </w:t>
      </w:r>
      <w:r>
        <w:rPr>
          <w:rFonts w:cs="Arial" w:hint="cs"/>
          <w:sz w:val="18"/>
          <w:szCs w:val="18"/>
          <w:rtl/>
        </w:rPr>
        <w:t xml:space="preserve">(= שצריכים) </w:t>
      </w:r>
      <w:r w:rsidRPr="00E866B1">
        <w:rPr>
          <w:rFonts w:cs="Arial"/>
          <w:rtl/>
        </w:rPr>
        <w:t xml:space="preserve">גבי בכור היינו </w:t>
      </w:r>
      <w:proofErr w:type="spellStart"/>
      <w:r w:rsidRPr="00E866B1">
        <w:rPr>
          <w:rFonts w:cs="Arial"/>
          <w:rtl/>
        </w:rPr>
        <w:t>גמיר</w:t>
      </w:r>
      <w:proofErr w:type="spellEnd"/>
      <w:r w:rsidR="0097761A">
        <w:rPr>
          <w:rFonts w:cs="Arial" w:hint="cs"/>
          <w:rtl/>
        </w:rPr>
        <w:t xml:space="preserve"> </w:t>
      </w:r>
      <w:r w:rsidR="0097761A">
        <w:rPr>
          <w:rFonts w:cs="Arial" w:hint="cs"/>
          <w:sz w:val="18"/>
          <w:szCs w:val="18"/>
          <w:rtl/>
        </w:rPr>
        <w:t>(= יודע הדינים)</w:t>
      </w:r>
      <w:r w:rsidRPr="00E866B1">
        <w:rPr>
          <w:rFonts w:cs="Arial"/>
          <w:rtl/>
        </w:rPr>
        <w:t xml:space="preserve"> </w:t>
      </w:r>
      <w:r>
        <w:rPr>
          <w:rFonts w:cs="Arial" w:hint="cs"/>
          <w:rtl/>
        </w:rPr>
        <w:t xml:space="preserve">אפילו </w:t>
      </w:r>
      <w:r w:rsidRPr="00E866B1">
        <w:rPr>
          <w:rFonts w:cs="Arial"/>
          <w:rtl/>
        </w:rPr>
        <w:t>בלא סמיכה כמו שפירש בבכורות</w:t>
      </w:r>
      <w:r>
        <w:rPr>
          <w:rFonts w:cs="Arial" w:hint="cs"/>
          <w:rtl/>
        </w:rPr>
        <w:t>,</w:t>
      </w:r>
      <w:r w:rsidRPr="00E866B1">
        <w:rPr>
          <w:rFonts w:cs="Arial"/>
          <w:rtl/>
        </w:rPr>
        <w:t xml:space="preserve"> אבל במומחה </w:t>
      </w:r>
      <w:proofErr w:type="spellStart"/>
      <w:r w:rsidRPr="00E866B1">
        <w:rPr>
          <w:rFonts w:cs="Arial"/>
          <w:rtl/>
        </w:rPr>
        <w:t>דבעינן</w:t>
      </w:r>
      <w:proofErr w:type="spellEnd"/>
      <w:r w:rsidRPr="00E866B1">
        <w:rPr>
          <w:rFonts w:cs="Arial"/>
          <w:rtl/>
        </w:rPr>
        <w:t xml:space="preserve"> בהיתר נדרים היינו מומחה בסמיכה</w:t>
      </w:r>
      <w:r>
        <w:rPr>
          <w:rFonts w:cs="Arial" w:hint="cs"/>
          <w:rtl/>
        </w:rPr>
        <w:t>,</w:t>
      </w:r>
      <w:r w:rsidRPr="00E866B1">
        <w:rPr>
          <w:rFonts w:cs="Arial"/>
          <w:rtl/>
        </w:rPr>
        <w:t xml:space="preserve"> </w:t>
      </w:r>
      <w:proofErr w:type="spellStart"/>
      <w:r w:rsidRPr="00E866B1">
        <w:rPr>
          <w:rFonts w:cs="Arial"/>
          <w:rtl/>
        </w:rPr>
        <w:t>דומיא</w:t>
      </w:r>
      <w:proofErr w:type="spellEnd"/>
      <w:r w:rsidRPr="00E866B1">
        <w:rPr>
          <w:rFonts w:cs="Arial"/>
          <w:rtl/>
        </w:rPr>
        <w:t xml:space="preserve"> </w:t>
      </w:r>
      <w:proofErr w:type="spellStart"/>
      <w:r w:rsidRPr="00E866B1">
        <w:rPr>
          <w:rFonts w:cs="Arial"/>
          <w:rtl/>
        </w:rPr>
        <w:t>דראשי</w:t>
      </w:r>
      <w:proofErr w:type="spellEnd"/>
      <w:r w:rsidRPr="00E866B1">
        <w:rPr>
          <w:rFonts w:cs="Arial"/>
          <w:rtl/>
        </w:rPr>
        <w:t xml:space="preserve"> המטות</w:t>
      </w:r>
      <w:r>
        <w:rPr>
          <w:rFonts w:cs="Arial" w:hint="cs"/>
          <w:rtl/>
        </w:rPr>
        <w:t xml:space="preserve"> במדבר</w:t>
      </w:r>
      <w:r>
        <w:rPr>
          <w:rFonts w:hint="cs"/>
          <w:rtl/>
        </w:rPr>
        <w:t>.''</w:t>
      </w:r>
    </w:p>
    <w:p w14:paraId="5C0E6C2C" w14:textId="4368BB81" w:rsidR="00C94DD0" w:rsidRDefault="00BF138F" w:rsidP="000F1046">
      <w:pPr>
        <w:spacing w:after="80"/>
        <w:rPr>
          <w:rtl/>
        </w:rPr>
      </w:pPr>
      <w:r>
        <w:rPr>
          <w:rFonts w:hint="cs"/>
          <w:rtl/>
        </w:rPr>
        <w:t>ב.</w:t>
      </w:r>
      <w:r w:rsidR="00764955">
        <w:rPr>
          <w:rFonts w:hint="cs"/>
          <w:rtl/>
        </w:rPr>
        <w:t xml:space="preserve"> </w:t>
      </w:r>
      <w:r w:rsidR="000F7765" w:rsidRPr="000F7765">
        <w:rPr>
          <w:rFonts w:hint="cs"/>
          <w:b/>
          <w:bCs/>
          <w:rtl/>
        </w:rPr>
        <w:t>הרמב''ם</w:t>
      </w:r>
      <w:r w:rsidR="000F7765">
        <w:rPr>
          <w:rFonts w:hint="cs"/>
          <w:rtl/>
        </w:rPr>
        <w:t xml:space="preserve"> </w:t>
      </w:r>
      <w:r w:rsidR="000F7765">
        <w:rPr>
          <w:rFonts w:hint="cs"/>
          <w:sz w:val="18"/>
          <w:szCs w:val="18"/>
          <w:rtl/>
        </w:rPr>
        <w:t>(שבועות ו, ה)</w:t>
      </w:r>
      <w:r>
        <w:rPr>
          <w:rFonts w:hint="cs"/>
          <w:rtl/>
        </w:rPr>
        <w:t xml:space="preserve"> </w:t>
      </w:r>
      <w:r w:rsidR="00437E20">
        <w:rPr>
          <w:rFonts w:hint="cs"/>
          <w:rtl/>
        </w:rPr>
        <w:t>חלק וכתב, שכאשר הגמרא כותבת יחיד מומחה</w:t>
      </w:r>
      <w:r w:rsidR="00AD6306">
        <w:rPr>
          <w:rFonts w:hint="cs"/>
          <w:rtl/>
        </w:rPr>
        <w:t>,</w:t>
      </w:r>
      <w:r w:rsidR="00437E20">
        <w:rPr>
          <w:rFonts w:hint="cs"/>
          <w:rtl/>
        </w:rPr>
        <w:t xml:space="preserve"> הכוונה כפשוטו, תלמיד חכם </w:t>
      </w:r>
      <w:r w:rsidR="00782229">
        <w:rPr>
          <w:rFonts w:hint="cs"/>
          <w:rtl/>
        </w:rPr>
        <w:t>מובהק ה</w:t>
      </w:r>
      <w:r w:rsidR="00437E20">
        <w:rPr>
          <w:rFonts w:hint="cs"/>
          <w:rtl/>
        </w:rPr>
        <w:t xml:space="preserve">בקיא </w:t>
      </w:r>
      <w:r w:rsidR="00C94DD0">
        <w:rPr>
          <w:rFonts w:hint="cs"/>
          <w:rtl/>
        </w:rPr>
        <w:t>ב</w:t>
      </w:r>
      <w:r w:rsidR="00437E20">
        <w:rPr>
          <w:rFonts w:hint="cs"/>
          <w:rtl/>
        </w:rPr>
        <w:t>נדרים</w:t>
      </w:r>
      <w:r w:rsidR="00305144">
        <w:rPr>
          <w:rFonts w:hint="cs"/>
          <w:rtl/>
        </w:rPr>
        <w:t>, ואין צורך ב'סמוך' דווקא</w:t>
      </w:r>
      <w:r w:rsidR="002F4471">
        <w:rPr>
          <w:rFonts w:hint="cs"/>
          <w:rtl/>
        </w:rPr>
        <w:t>.</w:t>
      </w:r>
      <w:r w:rsidR="002F4471">
        <w:rPr>
          <w:rFonts w:hint="cs"/>
          <w:sz w:val="18"/>
          <w:szCs w:val="18"/>
          <w:rtl/>
        </w:rPr>
        <w:t xml:space="preserve"> </w:t>
      </w:r>
      <w:r w:rsidR="00C94DD0">
        <w:rPr>
          <w:rFonts w:hint="cs"/>
          <w:rtl/>
        </w:rPr>
        <w:t>בפשטות לשיטת</w:t>
      </w:r>
      <w:r w:rsidR="0016289F">
        <w:rPr>
          <w:rFonts w:hint="cs"/>
          <w:rtl/>
        </w:rPr>
        <w:t>ו</w:t>
      </w:r>
      <w:r w:rsidR="000D1738">
        <w:rPr>
          <w:rFonts w:hint="cs"/>
          <w:rtl/>
        </w:rPr>
        <w:t>,</w:t>
      </w:r>
      <w:r w:rsidR="00C94DD0">
        <w:rPr>
          <w:rFonts w:hint="cs"/>
          <w:rtl/>
        </w:rPr>
        <w:t xml:space="preserve"> אין מניעה שגם בזמן הזה יחיד מומחה יפר נדרים</w:t>
      </w:r>
      <w:r w:rsidR="009F077A">
        <w:rPr>
          <w:rFonts w:hint="cs"/>
          <w:rtl/>
        </w:rPr>
        <w:t xml:space="preserve"> לבדו</w:t>
      </w:r>
      <w:r w:rsidR="002F4471">
        <w:rPr>
          <w:rFonts w:hint="cs"/>
          <w:rtl/>
        </w:rPr>
        <w:t xml:space="preserve">, שהרי גם בזמנינו יש תלמידי חכמים הבקיאים בגמרא ובהלכות נדרים, ואכן הרמב''ם לא הזכיר </w:t>
      </w:r>
      <w:r w:rsidR="00143C7F">
        <w:rPr>
          <w:rFonts w:hint="cs"/>
          <w:rtl/>
        </w:rPr>
        <w:t>סייג זה</w:t>
      </w:r>
      <w:r w:rsidR="00437E20">
        <w:rPr>
          <w:rFonts w:hint="cs"/>
          <w:rtl/>
        </w:rPr>
        <w:t xml:space="preserve">. </w:t>
      </w:r>
    </w:p>
    <w:p w14:paraId="5602BE76" w14:textId="56CF2100" w:rsidR="00C94DD0" w:rsidRPr="002F4471" w:rsidRDefault="00C94DD0" w:rsidP="000F1046">
      <w:pPr>
        <w:spacing w:after="80"/>
        <w:rPr>
          <w:sz w:val="24"/>
          <w:szCs w:val="24"/>
          <w:rtl/>
        </w:rPr>
      </w:pPr>
      <w:r>
        <w:rPr>
          <w:rFonts w:hint="cs"/>
          <w:rtl/>
        </w:rPr>
        <w:t xml:space="preserve">ג. </w:t>
      </w:r>
      <w:r w:rsidRPr="00C94DD0">
        <w:rPr>
          <w:rFonts w:hint="cs"/>
          <w:b/>
          <w:bCs/>
          <w:rtl/>
        </w:rPr>
        <w:t>הרא''ש</w:t>
      </w:r>
      <w:r>
        <w:rPr>
          <w:rFonts w:hint="cs"/>
          <w:rtl/>
        </w:rPr>
        <w:t xml:space="preserve"> </w:t>
      </w:r>
      <w:r>
        <w:rPr>
          <w:rFonts w:hint="cs"/>
          <w:sz w:val="18"/>
          <w:szCs w:val="18"/>
          <w:rtl/>
        </w:rPr>
        <w:t>(נדרים ג, ג)</w:t>
      </w:r>
      <w:r w:rsidR="002F4471">
        <w:rPr>
          <w:rFonts w:hint="cs"/>
          <w:sz w:val="18"/>
          <w:szCs w:val="18"/>
          <w:rtl/>
        </w:rPr>
        <w:t xml:space="preserve"> </w:t>
      </w:r>
      <w:r w:rsidR="002F4471" w:rsidRPr="002F4471">
        <w:rPr>
          <w:rFonts w:hint="cs"/>
          <w:rtl/>
        </w:rPr>
        <w:t xml:space="preserve">בגישת ביניים נקט, </w:t>
      </w:r>
      <w:r w:rsidR="002F4471">
        <w:rPr>
          <w:rFonts w:hint="cs"/>
          <w:rtl/>
        </w:rPr>
        <w:t>ש</w:t>
      </w:r>
      <w:r w:rsidR="002F4471" w:rsidRPr="002F4471">
        <w:rPr>
          <w:rFonts w:hint="cs"/>
          <w:rtl/>
        </w:rPr>
        <w:t xml:space="preserve">מצד </w:t>
      </w:r>
      <w:r w:rsidR="002F4471">
        <w:rPr>
          <w:rFonts w:hint="cs"/>
          <w:rtl/>
        </w:rPr>
        <w:t xml:space="preserve">אחד </w:t>
      </w:r>
      <w:r w:rsidR="00E37867">
        <w:rPr>
          <w:rFonts w:hint="cs"/>
          <w:rtl/>
        </w:rPr>
        <w:t xml:space="preserve">הלכה כדעת הרמב''ם, שיחיד מומחה הכוונה לחכם הבקיא בנדרים. מצד שני, הלכה כדעת התוספות שבזמן הזה יחיד מומחה אינו מפר נדרים. בטעם הדבר נימק, שהגמרא מציינת שרב נחמן </w:t>
      </w:r>
      <w:r w:rsidR="00F11527">
        <w:rPr>
          <w:rFonts w:hint="cs"/>
          <w:rtl/>
        </w:rPr>
        <w:t>העיד על עצמו שהוא נחשב יחיד מומחה - ואין ל</w:t>
      </w:r>
      <w:r w:rsidR="0057500C">
        <w:rPr>
          <w:rFonts w:hint="cs"/>
          <w:rtl/>
        </w:rPr>
        <w:t>נ</w:t>
      </w:r>
      <w:r w:rsidR="00F11527">
        <w:rPr>
          <w:rFonts w:hint="cs"/>
          <w:rtl/>
        </w:rPr>
        <w:t>ו בזמן הזה גדול כרב נחמן, וכן פסק</w:t>
      </w:r>
      <w:r w:rsidR="00B812CA">
        <w:rPr>
          <w:rFonts w:hint="cs"/>
          <w:rtl/>
        </w:rPr>
        <w:t>ו</w:t>
      </w:r>
      <w:r w:rsidR="00F11527">
        <w:rPr>
          <w:rFonts w:hint="cs"/>
          <w:rtl/>
        </w:rPr>
        <w:t xml:space="preserve"> </w:t>
      </w:r>
      <w:r w:rsidR="00F11527" w:rsidRPr="00F97D3B">
        <w:rPr>
          <w:rFonts w:hint="cs"/>
          <w:b/>
          <w:bCs/>
          <w:rtl/>
        </w:rPr>
        <w:t>השולחן ערוך</w:t>
      </w:r>
      <w:r w:rsidR="00F97D3B">
        <w:rPr>
          <w:rFonts w:hint="cs"/>
          <w:rtl/>
        </w:rPr>
        <w:t xml:space="preserve"> </w:t>
      </w:r>
      <w:r w:rsidR="00F97D3B">
        <w:rPr>
          <w:rFonts w:hint="cs"/>
          <w:sz w:val="18"/>
          <w:szCs w:val="18"/>
          <w:rtl/>
        </w:rPr>
        <w:t xml:space="preserve">(יו''ד </w:t>
      </w:r>
      <w:proofErr w:type="spellStart"/>
      <w:r w:rsidR="00F97D3B">
        <w:rPr>
          <w:rFonts w:hint="cs"/>
          <w:sz w:val="18"/>
          <w:szCs w:val="18"/>
          <w:rtl/>
        </w:rPr>
        <w:t>רכח</w:t>
      </w:r>
      <w:proofErr w:type="spellEnd"/>
      <w:r w:rsidR="00F97D3B">
        <w:rPr>
          <w:rFonts w:hint="cs"/>
          <w:sz w:val="18"/>
          <w:szCs w:val="18"/>
          <w:rtl/>
        </w:rPr>
        <w:t>, א)</w:t>
      </w:r>
      <w:r w:rsidR="00B812CA">
        <w:rPr>
          <w:rFonts w:hint="cs"/>
          <w:rtl/>
        </w:rPr>
        <w:t xml:space="preserve">, </w:t>
      </w:r>
      <w:r w:rsidR="00B812CA" w:rsidRPr="00B812CA">
        <w:rPr>
          <w:rFonts w:hint="cs"/>
          <w:b/>
          <w:bCs/>
          <w:rtl/>
        </w:rPr>
        <w:t>הש''ך והט''ז</w:t>
      </w:r>
      <w:r w:rsidR="00B812CA">
        <w:rPr>
          <w:rFonts w:hint="cs"/>
          <w:b/>
          <w:bCs/>
          <w:rtl/>
        </w:rPr>
        <w:t xml:space="preserve"> </w:t>
      </w:r>
      <w:r w:rsidR="00B812CA" w:rsidRPr="00B41940">
        <w:rPr>
          <w:rFonts w:hint="cs"/>
          <w:sz w:val="18"/>
          <w:szCs w:val="18"/>
          <w:rtl/>
        </w:rPr>
        <w:t>(שם</w:t>
      </w:r>
      <w:r w:rsidR="00BD3367" w:rsidRPr="001B0411">
        <w:rPr>
          <w:rStyle w:val="a5"/>
          <w:rtl/>
        </w:rPr>
        <w:footnoteReference w:id="2"/>
      </w:r>
      <w:r w:rsidR="00B812CA" w:rsidRPr="00B41940">
        <w:rPr>
          <w:rFonts w:hint="cs"/>
          <w:sz w:val="18"/>
          <w:szCs w:val="18"/>
          <w:rtl/>
        </w:rPr>
        <w:t>)</w:t>
      </w:r>
      <w:r w:rsidR="00F11527">
        <w:rPr>
          <w:rFonts w:hint="cs"/>
          <w:rtl/>
        </w:rPr>
        <w:t xml:space="preserve">. </w:t>
      </w:r>
      <w:r w:rsidR="00E37867">
        <w:rPr>
          <w:rFonts w:hint="cs"/>
          <w:rtl/>
        </w:rPr>
        <w:t xml:space="preserve"> </w:t>
      </w:r>
    </w:p>
    <w:p w14:paraId="430E2E0B" w14:textId="62A4D09B" w:rsidR="00E45ABB" w:rsidRDefault="00E45ABB" w:rsidP="000F1046">
      <w:pPr>
        <w:spacing w:after="80"/>
        <w:rPr>
          <w:u w:val="single"/>
          <w:rtl/>
        </w:rPr>
      </w:pPr>
      <w:r>
        <w:rPr>
          <w:rFonts w:hint="cs"/>
          <w:u w:val="single"/>
          <w:rtl/>
        </w:rPr>
        <w:t xml:space="preserve">כיצד מפרים </w:t>
      </w:r>
    </w:p>
    <w:p w14:paraId="67E3A379" w14:textId="0DE09CAD" w:rsidR="00A45F1B" w:rsidRDefault="00B609C5" w:rsidP="00510D92">
      <w:pPr>
        <w:spacing w:after="80"/>
        <w:rPr>
          <w:rtl/>
        </w:rPr>
      </w:pPr>
      <w:r>
        <w:rPr>
          <w:rFonts w:hint="cs"/>
          <w:rtl/>
        </w:rPr>
        <w:t>שתי אפשרויות</w:t>
      </w:r>
      <w:r w:rsidR="00FE7F57">
        <w:rPr>
          <w:rFonts w:hint="cs"/>
          <w:rtl/>
        </w:rPr>
        <w:t xml:space="preserve"> להפר נדר: א. </w:t>
      </w:r>
      <w:r>
        <w:rPr>
          <w:rFonts w:hint="cs"/>
          <w:rtl/>
        </w:rPr>
        <w:t xml:space="preserve">הפרה באמצעות פתח, המתבססת על כך </w:t>
      </w:r>
      <w:r w:rsidR="00E13A61">
        <w:rPr>
          <w:rFonts w:hint="cs"/>
          <w:rtl/>
        </w:rPr>
        <w:t xml:space="preserve">שבשעת הנדר הנודר לא שם לב לכל הנתונים, </w:t>
      </w:r>
      <w:r w:rsidR="00AD6306">
        <w:rPr>
          <w:rFonts w:hint="cs"/>
          <w:rtl/>
        </w:rPr>
        <w:t xml:space="preserve">אך </w:t>
      </w:r>
      <w:r w:rsidR="00643D39">
        <w:rPr>
          <w:rFonts w:hint="cs"/>
          <w:rtl/>
        </w:rPr>
        <w:t xml:space="preserve">אם </w:t>
      </w:r>
      <w:r w:rsidR="00D43B85">
        <w:rPr>
          <w:rFonts w:hint="cs"/>
          <w:rtl/>
        </w:rPr>
        <w:t xml:space="preserve">היה שם לב לא היה נודר. </w:t>
      </w:r>
      <w:r w:rsidR="00FE7F57">
        <w:rPr>
          <w:rFonts w:hint="cs"/>
          <w:rtl/>
        </w:rPr>
        <w:t xml:space="preserve">ב. </w:t>
      </w:r>
      <w:r w:rsidR="00D43B85">
        <w:rPr>
          <w:rFonts w:hint="cs"/>
          <w:rtl/>
        </w:rPr>
        <w:t>הפרה באמצעות חרטה, ה</w:t>
      </w:r>
      <w:r w:rsidR="00F32CDF">
        <w:rPr>
          <w:rFonts w:hint="cs"/>
          <w:rtl/>
        </w:rPr>
        <w:t>מ</w:t>
      </w:r>
      <w:r w:rsidR="00D43B85">
        <w:rPr>
          <w:rFonts w:hint="cs"/>
          <w:rtl/>
        </w:rPr>
        <w:t xml:space="preserve">תבססת על כך </w:t>
      </w:r>
      <w:r w:rsidR="00A813FC">
        <w:rPr>
          <w:rFonts w:hint="cs"/>
          <w:rtl/>
        </w:rPr>
        <w:t xml:space="preserve">שאמנם הנודר ידע את כל הנתונים בשעת הנדר, אך </w:t>
      </w:r>
      <w:r w:rsidR="000F1046">
        <w:rPr>
          <w:rFonts w:hint="cs"/>
          <w:rtl/>
        </w:rPr>
        <w:t xml:space="preserve">הוא </w:t>
      </w:r>
      <w:r w:rsidR="00D43B85">
        <w:rPr>
          <w:rFonts w:hint="cs"/>
          <w:rtl/>
        </w:rPr>
        <w:t xml:space="preserve">מתחרט </w:t>
      </w:r>
      <w:r w:rsidR="000F1046">
        <w:rPr>
          <w:rFonts w:hint="cs"/>
          <w:rtl/>
        </w:rPr>
        <w:t xml:space="preserve">שנדר מלכתחילה כיוון </w:t>
      </w:r>
      <w:r w:rsidR="0066417C">
        <w:rPr>
          <w:rFonts w:hint="cs"/>
          <w:rtl/>
        </w:rPr>
        <w:t>ש</w:t>
      </w:r>
      <w:r w:rsidR="000F1046">
        <w:rPr>
          <w:rFonts w:hint="cs"/>
          <w:rtl/>
        </w:rPr>
        <w:t xml:space="preserve">לא באמת רצה לנדור, לדוגמא </w:t>
      </w:r>
      <w:r w:rsidR="00AD6306">
        <w:rPr>
          <w:rFonts w:hint="cs"/>
          <w:rtl/>
        </w:rPr>
        <w:t>ש</w:t>
      </w:r>
      <w:r w:rsidR="000F1046">
        <w:rPr>
          <w:rFonts w:hint="cs"/>
          <w:rtl/>
        </w:rPr>
        <w:t xml:space="preserve">בשעת הנדר </w:t>
      </w:r>
      <w:r w:rsidR="00AD6306">
        <w:rPr>
          <w:rFonts w:hint="cs"/>
          <w:rtl/>
        </w:rPr>
        <w:t>היה במצ</w:t>
      </w:r>
      <w:r w:rsidR="00BE5950">
        <w:rPr>
          <w:rFonts w:hint="cs"/>
          <w:rtl/>
        </w:rPr>
        <w:t>ב</w:t>
      </w:r>
      <w:r w:rsidR="00AD6306">
        <w:rPr>
          <w:rFonts w:hint="cs"/>
          <w:rtl/>
        </w:rPr>
        <w:t xml:space="preserve"> של כעס</w:t>
      </w:r>
      <w:r w:rsidR="000F1046">
        <w:rPr>
          <w:rFonts w:hint="cs"/>
          <w:rtl/>
        </w:rPr>
        <w:t xml:space="preserve"> וכדומה. </w:t>
      </w:r>
    </w:p>
    <w:p w14:paraId="1500E1E8" w14:textId="58A9E89A" w:rsidR="00C10E19" w:rsidRDefault="00BD3367" w:rsidP="00251841">
      <w:pPr>
        <w:rPr>
          <w:rtl/>
        </w:rPr>
      </w:pPr>
      <w:r>
        <w:rPr>
          <w:rFonts w:hint="cs"/>
          <w:rtl/>
        </w:rPr>
        <w:lastRenderedPageBreak/>
        <w:t xml:space="preserve">למרות שמעיקר הדין </w:t>
      </w:r>
      <w:r w:rsidR="00C10E19">
        <w:rPr>
          <w:rFonts w:hint="cs"/>
          <w:rtl/>
        </w:rPr>
        <w:t xml:space="preserve">לדעת פוסקים רבים ניתן </w:t>
      </w:r>
      <w:r>
        <w:rPr>
          <w:rFonts w:hint="cs"/>
          <w:rtl/>
        </w:rPr>
        <w:t>להתיר באמצעות חרטה</w:t>
      </w:r>
      <w:r w:rsidR="00FF0A91">
        <w:rPr>
          <w:rFonts w:hint="cs"/>
          <w:rtl/>
        </w:rPr>
        <w:t xml:space="preserve"> בלבד</w:t>
      </w:r>
      <w:r>
        <w:rPr>
          <w:rFonts w:hint="cs"/>
          <w:rtl/>
        </w:rPr>
        <w:t xml:space="preserve">, כתבו </w:t>
      </w:r>
      <w:r w:rsidR="008C3F1C">
        <w:rPr>
          <w:rFonts w:hint="cs"/>
          <w:b/>
          <w:bCs/>
          <w:rtl/>
        </w:rPr>
        <w:t xml:space="preserve">החכמת אדם </w:t>
      </w:r>
      <w:r w:rsidRPr="008C3F1C">
        <w:rPr>
          <w:rFonts w:hint="cs"/>
          <w:sz w:val="18"/>
          <w:szCs w:val="18"/>
          <w:rtl/>
        </w:rPr>
        <w:t>(</w:t>
      </w:r>
      <w:r w:rsidR="00775835">
        <w:rPr>
          <w:rFonts w:hint="cs"/>
          <w:sz w:val="18"/>
          <w:szCs w:val="18"/>
          <w:rtl/>
        </w:rPr>
        <w:t>כלל ק, ה</w:t>
      </w:r>
      <w:r w:rsidRPr="008C3F1C">
        <w:rPr>
          <w:rFonts w:hint="cs"/>
          <w:sz w:val="18"/>
          <w:szCs w:val="18"/>
          <w:rtl/>
        </w:rPr>
        <w:t>)</w:t>
      </w:r>
      <w:r>
        <w:rPr>
          <w:rFonts w:hint="cs"/>
          <w:b/>
          <w:bCs/>
          <w:sz w:val="18"/>
          <w:szCs w:val="18"/>
          <w:rtl/>
        </w:rPr>
        <w:t xml:space="preserve"> </w:t>
      </w:r>
      <w:r w:rsidRPr="00BD3367">
        <w:rPr>
          <w:rFonts w:hint="cs"/>
          <w:b/>
          <w:bCs/>
          <w:rtl/>
        </w:rPr>
        <w:t>והבן איש חי</w:t>
      </w:r>
      <w:r w:rsidR="008042C1">
        <w:rPr>
          <w:rFonts w:hint="cs"/>
          <w:b/>
          <w:bCs/>
          <w:rtl/>
        </w:rPr>
        <w:t xml:space="preserve"> </w:t>
      </w:r>
      <w:r w:rsidR="008042C1" w:rsidRPr="008042C1">
        <w:rPr>
          <w:rFonts w:hint="cs"/>
          <w:sz w:val="18"/>
          <w:szCs w:val="18"/>
          <w:rtl/>
        </w:rPr>
        <w:t>(שנה ב', ראה, כט)</w:t>
      </w:r>
      <w:r>
        <w:rPr>
          <w:rFonts w:hint="cs"/>
          <w:rtl/>
        </w:rPr>
        <w:t xml:space="preserve"> </w:t>
      </w:r>
      <w:r w:rsidR="008042C1">
        <w:rPr>
          <w:rFonts w:hint="cs"/>
          <w:rtl/>
        </w:rPr>
        <w:t>שבזמן הזה אין להתיר באמצעותה בלבד ויש לחפש גם פתח</w:t>
      </w:r>
      <w:r w:rsidR="00FE72B9">
        <w:rPr>
          <w:rFonts w:hint="cs"/>
          <w:rtl/>
        </w:rPr>
        <w:t xml:space="preserve"> לנדר</w:t>
      </w:r>
      <w:r w:rsidR="008042C1">
        <w:rPr>
          <w:rFonts w:hint="cs"/>
          <w:rtl/>
        </w:rPr>
        <w:t>. הסיבה לכך, שפעמים רבות אדם</w:t>
      </w:r>
      <w:r w:rsidR="00D9266A">
        <w:rPr>
          <w:rFonts w:hint="cs"/>
          <w:rtl/>
        </w:rPr>
        <w:t xml:space="preserve"> אכן</w:t>
      </w:r>
      <w:r w:rsidR="008042C1">
        <w:rPr>
          <w:rFonts w:hint="cs"/>
          <w:rtl/>
        </w:rPr>
        <w:t xml:space="preserve"> מרוצה שנדר נדר</w:t>
      </w:r>
      <w:r w:rsidR="00CB3DC6">
        <w:rPr>
          <w:rFonts w:hint="cs"/>
          <w:rtl/>
        </w:rPr>
        <w:t>,</w:t>
      </w:r>
      <w:r w:rsidR="008042C1">
        <w:rPr>
          <w:rFonts w:hint="cs"/>
          <w:rtl/>
        </w:rPr>
        <w:t xml:space="preserve"> ורק כרגע </w:t>
      </w:r>
      <w:r w:rsidR="007A760F">
        <w:rPr>
          <w:rFonts w:hint="cs"/>
          <w:rtl/>
        </w:rPr>
        <w:t xml:space="preserve">החל הנדר להפריע </w:t>
      </w:r>
      <w:r w:rsidR="008042C1">
        <w:rPr>
          <w:rFonts w:hint="cs"/>
          <w:rtl/>
        </w:rPr>
        <w:t>לו</w:t>
      </w:r>
      <w:r w:rsidR="0022102A">
        <w:rPr>
          <w:rFonts w:hint="cs"/>
          <w:rtl/>
        </w:rPr>
        <w:t>, ויש חשש ש</w:t>
      </w:r>
      <w:r w:rsidR="00251841">
        <w:rPr>
          <w:rFonts w:hint="cs"/>
          <w:rtl/>
        </w:rPr>
        <w:t xml:space="preserve">יבוא לטעות </w:t>
      </w:r>
      <w:r w:rsidR="00822852">
        <w:rPr>
          <w:rFonts w:hint="cs"/>
          <w:rtl/>
        </w:rPr>
        <w:t>ולומר ש</w:t>
      </w:r>
      <w:r w:rsidR="00251841">
        <w:rPr>
          <w:rFonts w:hint="cs"/>
          <w:rtl/>
        </w:rPr>
        <w:t xml:space="preserve">מעיקרא </w:t>
      </w:r>
      <w:r w:rsidR="00822852">
        <w:rPr>
          <w:rFonts w:hint="cs"/>
          <w:rtl/>
        </w:rPr>
        <w:t xml:space="preserve">לא רצה לנדור את </w:t>
      </w:r>
      <w:r w:rsidR="00AD6306">
        <w:rPr>
          <w:rFonts w:hint="cs"/>
          <w:rtl/>
        </w:rPr>
        <w:t xml:space="preserve">אותו </w:t>
      </w:r>
      <w:r w:rsidR="00822852">
        <w:rPr>
          <w:rFonts w:hint="cs"/>
          <w:rtl/>
        </w:rPr>
        <w:t>נדר</w:t>
      </w:r>
      <w:r w:rsidR="00251841">
        <w:rPr>
          <w:rFonts w:hint="cs"/>
          <w:rtl/>
        </w:rPr>
        <w:t>.</w:t>
      </w:r>
    </w:p>
    <w:p w14:paraId="0FB98304" w14:textId="4837CBBC" w:rsidR="0023184D" w:rsidRDefault="00C10E19" w:rsidP="00251841">
      <w:pPr>
        <w:rPr>
          <w:rtl/>
        </w:rPr>
      </w:pPr>
      <w:r>
        <w:rPr>
          <w:rFonts w:hint="cs"/>
          <w:rtl/>
        </w:rPr>
        <w:t xml:space="preserve">כיצד </w:t>
      </w:r>
      <w:r w:rsidR="00770148">
        <w:rPr>
          <w:rFonts w:hint="cs"/>
          <w:rtl/>
        </w:rPr>
        <w:t xml:space="preserve">מוספים על </w:t>
      </w:r>
      <w:r w:rsidR="00F5579B">
        <w:rPr>
          <w:rFonts w:hint="cs"/>
          <w:rtl/>
        </w:rPr>
        <w:t>החרטה פתח</w:t>
      </w:r>
      <w:r>
        <w:rPr>
          <w:rFonts w:hint="cs"/>
          <w:rtl/>
        </w:rPr>
        <w:t xml:space="preserve">? </w:t>
      </w:r>
      <w:r w:rsidRPr="00775835">
        <w:rPr>
          <w:rFonts w:hint="cs"/>
          <w:b/>
          <w:bCs/>
          <w:rtl/>
        </w:rPr>
        <w:t>הרמ''א</w:t>
      </w:r>
      <w:r>
        <w:rPr>
          <w:rFonts w:hint="cs"/>
          <w:rtl/>
        </w:rPr>
        <w:t xml:space="preserve"> </w:t>
      </w:r>
      <w:r>
        <w:rPr>
          <w:rFonts w:hint="cs"/>
          <w:sz w:val="18"/>
          <w:szCs w:val="18"/>
          <w:rtl/>
        </w:rPr>
        <w:t xml:space="preserve">(יו''ד </w:t>
      </w:r>
      <w:proofErr w:type="spellStart"/>
      <w:r>
        <w:rPr>
          <w:rFonts w:hint="cs"/>
          <w:sz w:val="18"/>
          <w:szCs w:val="18"/>
          <w:rtl/>
        </w:rPr>
        <w:t>רכח</w:t>
      </w:r>
      <w:proofErr w:type="spellEnd"/>
      <w:r>
        <w:rPr>
          <w:rFonts w:hint="cs"/>
          <w:sz w:val="18"/>
          <w:szCs w:val="18"/>
          <w:rtl/>
        </w:rPr>
        <w:t>, ז)</w:t>
      </w:r>
      <w:r w:rsidR="00775835">
        <w:rPr>
          <w:rFonts w:hint="cs"/>
          <w:sz w:val="18"/>
          <w:szCs w:val="18"/>
          <w:rtl/>
        </w:rPr>
        <w:t xml:space="preserve"> </w:t>
      </w:r>
      <w:r w:rsidR="00775835">
        <w:rPr>
          <w:rFonts w:hint="cs"/>
          <w:rtl/>
        </w:rPr>
        <w:t xml:space="preserve">בעקבות </w:t>
      </w:r>
      <w:r w:rsidR="00EA645D" w:rsidRPr="002C7679">
        <w:rPr>
          <w:rFonts w:hint="cs"/>
          <w:b/>
          <w:bCs/>
          <w:rtl/>
        </w:rPr>
        <w:t>המרדכי</w:t>
      </w:r>
      <w:r w:rsidR="00A813FC">
        <w:rPr>
          <w:rFonts w:hint="cs"/>
          <w:rtl/>
        </w:rPr>
        <w:t xml:space="preserve"> הציע</w:t>
      </w:r>
      <w:r w:rsidR="00EA645D">
        <w:rPr>
          <w:rFonts w:hint="cs"/>
          <w:rtl/>
        </w:rPr>
        <w:t xml:space="preserve">, שלאחר שהנודר אומר שהוא מתחרט </w:t>
      </w:r>
      <w:r w:rsidR="00FA2C83">
        <w:rPr>
          <w:rFonts w:hint="cs"/>
          <w:rtl/>
        </w:rPr>
        <w:t xml:space="preserve">מעיקרא </w:t>
      </w:r>
      <w:r w:rsidR="00EA645D">
        <w:rPr>
          <w:rFonts w:hint="cs"/>
          <w:rtl/>
        </w:rPr>
        <w:t xml:space="preserve">על כך </w:t>
      </w:r>
      <w:r w:rsidR="00AD6306">
        <w:rPr>
          <w:rFonts w:hint="cs"/>
          <w:rtl/>
        </w:rPr>
        <w:t>ש</w:t>
      </w:r>
      <w:r w:rsidR="00EA645D">
        <w:rPr>
          <w:rFonts w:hint="cs"/>
          <w:rtl/>
        </w:rPr>
        <w:t xml:space="preserve">נדר, שואלים אותו, </w:t>
      </w:r>
      <w:r w:rsidR="00A813FC">
        <w:rPr>
          <w:rFonts w:hint="cs"/>
          <w:rtl/>
        </w:rPr>
        <w:t xml:space="preserve">אם היה יודע </w:t>
      </w:r>
      <w:r w:rsidR="00B46D17">
        <w:rPr>
          <w:rFonts w:hint="cs"/>
          <w:rtl/>
        </w:rPr>
        <w:t xml:space="preserve">מראש </w:t>
      </w:r>
      <w:r w:rsidR="00A813FC">
        <w:rPr>
          <w:rFonts w:hint="cs"/>
          <w:rtl/>
        </w:rPr>
        <w:t>בשעת הנדר שיתחרט לאחר זמן</w:t>
      </w:r>
      <w:r w:rsidR="00D7693C">
        <w:rPr>
          <w:rFonts w:hint="cs"/>
          <w:rtl/>
        </w:rPr>
        <w:t xml:space="preserve"> </w:t>
      </w:r>
      <w:r w:rsidR="00A813FC">
        <w:rPr>
          <w:rFonts w:hint="cs"/>
          <w:rtl/>
        </w:rPr>
        <w:t>גם היה נודר</w:t>
      </w:r>
      <w:r w:rsidR="002707A4">
        <w:rPr>
          <w:rFonts w:hint="cs"/>
          <w:rtl/>
        </w:rPr>
        <w:t>?</w:t>
      </w:r>
      <w:r w:rsidR="0023184D">
        <w:rPr>
          <w:rFonts w:hint="cs"/>
          <w:rtl/>
        </w:rPr>
        <w:t xml:space="preserve"> וכיוון שמסתמא התשובה </w:t>
      </w:r>
      <w:r w:rsidR="00AD6306">
        <w:rPr>
          <w:rFonts w:hint="cs"/>
          <w:rtl/>
        </w:rPr>
        <w:t>ש</w:t>
      </w:r>
      <w:r w:rsidR="0019551C">
        <w:rPr>
          <w:rFonts w:hint="cs"/>
          <w:rtl/>
        </w:rPr>
        <w:t>לא היה נודר</w:t>
      </w:r>
      <w:r w:rsidR="0023184D">
        <w:rPr>
          <w:rFonts w:hint="cs"/>
          <w:rtl/>
        </w:rPr>
        <w:t>, יש בכך פתח וניתן להפר את הנד</w:t>
      </w:r>
      <w:r w:rsidR="0023288D">
        <w:rPr>
          <w:rFonts w:hint="cs"/>
          <w:rtl/>
        </w:rPr>
        <w:t>ר</w:t>
      </w:r>
      <w:r w:rsidR="001C38B2">
        <w:rPr>
          <w:rFonts w:hint="cs"/>
          <w:rtl/>
        </w:rPr>
        <w:t xml:space="preserve"> </w:t>
      </w:r>
      <w:r w:rsidR="00871B94">
        <w:rPr>
          <w:rFonts w:hint="cs"/>
          <w:rtl/>
        </w:rPr>
        <w:t xml:space="preserve">- </w:t>
      </w:r>
      <w:r w:rsidR="000A3F26">
        <w:rPr>
          <w:rFonts w:hint="cs"/>
          <w:rtl/>
        </w:rPr>
        <w:t>וכך חוששים למקרה בו ש</w:t>
      </w:r>
      <w:r w:rsidR="001C38B2">
        <w:rPr>
          <w:rFonts w:hint="cs"/>
          <w:rtl/>
        </w:rPr>
        <w:t>הנודר לא התחרט מעיקרא על נדרו</w:t>
      </w:r>
      <w:r w:rsidR="0023288D">
        <w:rPr>
          <w:rFonts w:hint="cs"/>
          <w:rtl/>
        </w:rPr>
        <w:t xml:space="preserve">. ובלשונו </w:t>
      </w:r>
      <w:r w:rsidR="009C6F15">
        <w:rPr>
          <w:rFonts w:hint="cs"/>
          <w:b/>
          <w:bCs/>
          <w:rtl/>
        </w:rPr>
        <w:t>ב</w:t>
      </w:r>
      <w:r w:rsidR="0023184D" w:rsidRPr="0023184D">
        <w:rPr>
          <w:rFonts w:hint="cs"/>
          <w:b/>
          <w:bCs/>
          <w:rtl/>
        </w:rPr>
        <w:t>דרכי משה</w:t>
      </w:r>
      <w:r w:rsidR="0023184D">
        <w:rPr>
          <w:rFonts w:hint="cs"/>
          <w:rtl/>
        </w:rPr>
        <w:t>:</w:t>
      </w:r>
    </w:p>
    <w:p w14:paraId="29D7D114" w14:textId="5C89AD94" w:rsidR="00C607CB" w:rsidRDefault="005E1352" w:rsidP="00EE2AC1">
      <w:pPr>
        <w:ind w:left="720"/>
        <w:rPr>
          <w:rtl/>
        </w:rPr>
      </w:pPr>
      <w:r>
        <w:rPr>
          <w:rFonts w:cs="Arial" w:hint="cs"/>
          <w:rtl/>
        </w:rPr>
        <w:t>''</w:t>
      </w:r>
      <w:r w:rsidR="00EE2AC1" w:rsidRPr="00EE2AC1">
        <w:rPr>
          <w:rFonts w:cs="Arial"/>
          <w:rtl/>
        </w:rPr>
        <w:t>ומשמע מדברי המרדכי דאין להתיר נדר אלא בפתח וחרטה</w:t>
      </w:r>
      <w:r>
        <w:rPr>
          <w:rFonts w:cs="Arial" w:hint="cs"/>
          <w:rtl/>
        </w:rPr>
        <w:t>,</w:t>
      </w:r>
      <w:r w:rsidR="00EE2AC1" w:rsidRPr="00EE2AC1">
        <w:rPr>
          <w:rFonts w:cs="Arial"/>
          <w:rtl/>
        </w:rPr>
        <w:t xml:space="preserve"> אבל אין </w:t>
      </w:r>
      <w:proofErr w:type="spellStart"/>
      <w:r w:rsidR="00EE2AC1" w:rsidRPr="00EE2AC1">
        <w:rPr>
          <w:rFonts w:cs="Arial"/>
          <w:rtl/>
        </w:rPr>
        <w:t>מתירין</w:t>
      </w:r>
      <w:proofErr w:type="spellEnd"/>
      <w:r w:rsidR="00EE2AC1" w:rsidRPr="00EE2AC1">
        <w:rPr>
          <w:rFonts w:cs="Arial"/>
          <w:rtl/>
        </w:rPr>
        <w:t xml:space="preserve"> בחרטה בלבד, וכן כתב שם </w:t>
      </w:r>
      <w:proofErr w:type="spellStart"/>
      <w:r w:rsidR="00EE2AC1" w:rsidRPr="00EE2AC1">
        <w:rPr>
          <w:rFonts w:cs="Arial"/>
          <w:rtl/>
        </w:rPr>
        <w:t>בהדיא</w:t>
      </w:r>
      <w:proofErr w:type="spellEnd"/>
      <w:r w:rsidR="00EE2AC1" w:rsidRPr="00EE2AC1">
        <w:rPr>
          <w:rFonts w:cs="Arial"/>
          <w:rtl/>
        </w:rPr>
        <w:t xml:space="preserve"> </w:t>
      </w:r>
      <w:r w:rsidR="000E7580">
        <w:rPr>
          <w:rFonts w:cs="Arial" w:hint="cs"/>
          <w:rtl/>
        </w:rPr>
        <w:t>ד</w:t>
      </w:r>
      <w:r w:rsidR="00EE2AC1" w:rsidRPr="00EE2AC1">
        <w:rPr>
          <w:rFonts w:cs="Arial"/>
          <w:rtl/>
        </w:rPr>
        <w:t xml:space="preserve">אף על פי ששיטת התוספות </w:t>
      </w:r>
      <w:proofErr w:type="spellStart"/>
      <w:r w:rsidR="00EE2AC1" w:rsidRPr="00EE2AC1">
        <w:rPr>
          <w:rFonts w:cs="Arial"/>
          <w:rtl/>
        </w:rPr>
        <w:t>וסוגיא</w:t>
      </w:r>
      <w:proofErr w:type="spellEnd"/>
      <w:r w:rsidR="00EE2AC1" w:rsidRPr="00EE2AC1">
        <w:rPr>
          <w:rFonts w:cs="Arial"/>
          <w:rtl/>
        </w:rPr>
        <w:t xml:space="preserve"> </w:t>
      </w:r>
      <w:proofErr w:type="spellStart"/>
      <w:r w:rsidR="00EE2AC1" w:rsidRPr="00EE2AC1">
        <w:rPr>
          <w:rFonts w:cs="Arial"/>
          <w:rtl/>
        </w:rPr>
        <w:t>דעלמא</w:t>
      </w:r>
      <w:proofErr w:type="spellEnd"/>
      <w:r w:rsidR="00EE2AC1" w:rsidRPr="00EE2AC1">
        <w:rPr>
          <w:rFonts w:cs="Arial"/>
          <w:rtl/>
        </w:rPr>
        <w:t xml:space="preserve"> להתיר נדרים בלא פתח אלא בחרטה בעלמא</w:t>
      </w:r>
      <w:r>
        <w:rPr>
          <w:rFonts w:cs="Arial" w:hint="cs"/>
          <w:rtl/>
        </w:rPr>
        <w:t xml:space="preserve">, </w:t>
      </w:r>
      <w:r w:rsidR="00EE2AC1" w:rsidRPr="00EE2AC1">
        <w:rPr>
          <w:rFonts w:cs="Arial"/>
          <w:rtl/>
        </w:rPr>
        <w:t xml:space="preserve">חוזרני כדברי </w:t>
      </w:r>
      <w:r w:rsidR="0023288D">
        <w:rPr>
          <w:rFonts w:cs="Arial" w:hint="cs"/>
          <w:rtl/>
        </w:rPr>
        <w:t xml:space="preserve">הרב רבי </w:t>
      </w:r>
      <w:r w:rsidR="00EE2AC1" w:rsidRPr="00EE2AC1">
        <w:rPr>
          <w:rFonts w:cs="Arial"/>
          <w:rtl/>
        </w:rPr>
        <w:t>יוסף שלא להתיר שום נדר בלא פתח וחרטה</w:t>
      </w:r>
      <w:r w:rsidR="0023288D">
        <w:rPr>
          <w:rFonts w:cs="Arial" w:hint="cs"/>
          <w:rtl/>
        </w:rPr>
        <w:t>,</w:t>
      </w:r>
      <w:r w:rsidR="00EE2AC1" w:rsidRPr="00EE2AC1">
        <w:rPr>
          <w:rFonts w:cs="Arial"/>
          <w:rtl/>
        </w:rPr>
        <w:t xml:space="preserve"> והרבה גמגומים </w:t>
      </w:r>
      <w:proofErr w:type="spellStart"/>
      <w:r w:rsidR="00EE2AC1" w:rsidRPr="00EE2AC1">
        <w:rPr>
          <w:rFonts w:cs="Arial"/>
          <w:rtl/>
        </w:rPr>
        <w:t>מתיישבין</w:t>
      </w:r>
      <w:proofErr w:type="spellEnd"/>
      <w:r w:rsidR="00EE2AC1" w:rsidRPr="00EE2AC1">
        <w:rPr>
          <w:rFonts w:cs="Arial"/>
          <w:rtl/>
        </w:rPr>
        <w:t xml:space="preserve"> לפי דבריו</w:t>
      </w:r>
      <w:r w:rsidR="00143BE7">
        <w:rPr>
          <w:rFonts w:cs="Arial" w:hint="cs"/>
          <w:rtl/>
        </w:rPr>
        <w:t>,</w:t>
      </w:r>
      <w:r w:rsidR="00EE2AC1" w:rsidRPr="00EE2AC1">
        <w:rPr>
          <w:rFonts w:cs="Arial"/>
          <w:rtl/>
        </w:rPr>
        <w:t xml:space="preserve"> והמחמיר תבוא עליו ברכה.</w:t>
      </w:r>
      <w:r>
        <w:rPr>
          <w:rFonts w:cs="Arial" w:hint="cs"/>
          <w:rtl/>
        </w:rPr>
        <w:t>'</w:t>
      </w:r>
      <w:r>
        <w:rPr>
          <w:rFonts w:hint="cs"/>
          <w:rtl/>
        </w:rPr>
        <w:t>'</w:t>
      </w:r>
    </w:p>
    <w:p w14:paraId="43AD1BD7" w14:textId="0860D15B" w:rsidR="00C607CB" w:rsidRPr="00215601" w:rsidRDefault="001E19B9" w:rsidP="00215601">
      <w:pPr>
        <w:rPr>
          <w:rtl/>
        </w:rPr>
      </w:pPr>
      <w:r>
        <w:rPr>
          <w:rFonts w:hint="cs"/>
          <w:rtl/>
        </w:rPr>
        <w:t>אולם</w:t>
      </w:r>
      <w:r w:rsidR="0061012D">
        <w:rPr>
          <w:rFonts w:hint="cs"/>
          <w:rtl/>
        </w:rPr>
        <w:t xml:space="preserve">, במקרה בו </w:t>
      </w:r>
      <w:r w:rsidR="0058028F">
        <w:rPr>
          <w:rFonts w:hint="cs"/>
          <w:rtl/>
        </w:rPr>
        <w:t>ברור ש</w:t>
      </w:r>
      <w:r w:rsidR="0061012D">
        <w:rPr>
          <w:rFonts w:hint="cs"/>
          <w:rtl/>
        </w:rPr>
        <w:t>אכן לא הייתה חרטה מעיקרא על הנדר</w:t>
      </w:r>
      <w:r w:rsidR="00BA1527">
        <w:rPr>
          <w:rFonts w:hint="cs"/>
          <w:rtl/>
        </w:rPr>
        <w:t>,</w:t>
      </w:r>
      <w:r w:rsidR="00EB3071">
        <w:rPr>
          <w:rFonts w:hint="cs"/>
          <w:rtl/>
        </w:rPr>
        <w:t xml:space="preserve"> כגון </w:t>
      </w:r>
      <w:r w:rsidR="0061012D">
        <w:rPr>
          <w:rFonts w:hint="cs"/>
          <w:rtl/>
        </w:rPr>
        <w:t xml:space="preserve">מקרה בו אדם רוצה </w:t>
      </w:r>
      <w:r w:rsidR="00634136">
        <w:rPr>
          <w:rFonts w:hint="cs"/>
          <w:rtl/>
        </w:rPr>
        <w:t xml:space="preserve">לנדור </w:t>
      </w:r>
      <w:r w:rsidR="00B504DB">
        <w:rPr>
          <w:rFonts w:hint="cs"/>
          <w:rtl/>
        </w:rPr>
        <w:t>שלא יאכל מאכל מסוים</w:t>
      </w:r>
      <w:r w:rsidR="00634136">
        <w:rPr>
          <w:rFonts w:hint="cs"/>
          <w:rtl/>
        </w:rPr>
        <w:t xml:space="preserve">, אלא שלאחר זמן מה </w:t>
      </w:r>
      <w:r w:rsidR="00E1170F">
        <w:rPr>
          <w:rFonts w:hint="cs"/>
          <w:rtl/>
        </w:rPr>
        <w:t xml:space="preserve">מרכלים עליו </w:t>
      </w:r>
      <w:r w:rsidR="00634136">
        <w:rPr>
          <w:rFonts w:hint="cs"/>
          <w:rtl/>
        </w:rPr>
        <w:t>שהוא '</w:t>
      </w:r>
      <w:r w:rsidR="00E1170F">
        <w:rPr>
          <w:rFonts w:hint="cs"/>
          <w:rtl/>
        </w:rPr>
        <w:t>סגפן</w:t>
      </w:r>
      <w:r w:rsidR="00634136">
        <w:rPr>
          <w:rFonts w:hint="cs"/>
          <w:rtl/>
        </w:rPr>
        <w:t>'</w:t>
      </w:r>
      <w:r w:rsidR="00F66993">
        <w:rPr>
          <w:rFonts w:hint="cs"/>
          <w:rtl/>
        </w:rPr>
        <w:t xml:space="preserve">, ורק משום כך </w:t>
      </w:r>
      <w:r w:rsidR="0082773D">
        <w:rPr>
          <w:rFonts w:hint="cs"/>
          <w:rtl/>
        </w:rPr>
        <w:t xml:space="preserve">הוא </w:t>
      </w:r>
      <w:r w:rsidR="00F66993">
        <w:rPr>
          <w:rFonts w:hint="cs"/>
          <w:rtl/>
        </w:rPr>
        <w:t>רוצה להפר את הנדר</w:t>
      </w:r>
      <w:r w:rsidR="0082773D">
        <w:rPr>
          <w:rFonts w:hint="cs"/>
          <w:rtl/>
        </w:rPr>
        <w:t xml:space="preserve"> -</w:t>
      </w:r>
      <w:r w:rsidR="00F66993">
        <w:rPr>
          <w:rFonts w:hint="cs"/>
          <w:rtl/>
        </w:rPr>
        <w:t xml:space="preserve"> </w:t>
      </w:r>
      <w:r w:rsidR="00EB3071">
        <w:rPr>
          <w:rFonts w:hint="cs"/>
          <w:rtl/>
        </w:rPr>
        <w:t>במקרה זה</w:t>
      </w:r>
      <w:r w:rsidR="00F66993">
        <w:rPr>
          <w:rFonts w:hint="cs"/>
          <w:rtl/>
        </w:rPr>
        <w:t xml:space="preserve"> </w:t>
      </w:r>
      <w:r w:rsidR="00634136">
        <w:rPr>
          <w:rFonts w:hint="cs"/>
          <w:rtl/>
        </w:rPr>
        <w:t xml:space="preserve">אכן לא יהיה </w:t>
      </w:r>
      <w:r w:rsidR="00EB3071">
        <w:rPr>
          <w:rFonts w:hint="cs"/>
          <w:rtl/>
        </w:rPr>
        <w:t>ניתן</w:t>
      </w:r>
      <w:r w:rsidR="001C73DE">
        <w:rPr>
          <w:rFonts w:hint="cs"/>
          <w:rtl/>
        </w:rPr>
        <w:t xml:space="preserve"> </w:t>
      </w:r>
      <w:r w:rsidR="00634136">
        <w:rPr>
          <w:rFonts w:hint="cs"/>
          <w:rtl/>
        </w:rPr>
        <w:t xml:space="preserve">להתיר, וצריך למצוא דרכים </w:t>
      </w:r>
      <w:r w:rsidR="000B699C">
        <w:rPr>
          <w:rFonts w:hint="cs"/>
          <w:rtl/>
        </w:rPr>
        <w:t>אחרות</w:t>
      </w:r>
      <w:r w:rsidR="00634136">
        <w:rPr>
          <w:rFonts w:hint="cs"/>
          <w:rtl/>
        </w:rPr>
        <w:t xml:space="preserve">. לדוגמא, שהרב </w:t>
      </w:r>
      <w:r w:rsidR="00936F8A">
        <w:rPr>
          <w:rFonts w:hint="cs"/>
          <w:rtl/>
        </w:rPr>
        <w:t xml:space="preserve">אליו </w:t>
      </w:r>
      <w:r w:rsidR="00EB3071">
        <w:rPr>
          <w:rFonts w:hint="cs"/>
          <w:rtl/>
        </w:rPr>
        <w:t>פנה</w:t>
      </w:r>
      <w:r w:rsidR="00C47B17">
        <w:rPr>
          <w:rFonts w:hint="cs"/>
          <w:rtl/>
        </w:rPr>
        <w:t xml:space="preserve"> להפר את הנדר</w:t>
      </w:r>
      <w:r w:rsidR="00634136">
        <w:rPr>
          <w:rFonts w:hint="cs"/>
          <w:rtl/>
        </w:rPr>
        <w:t xml:space="preserve"> יצעק עליו, ולאחר הצעקה יישאל אותו אם היה יודע </w:t>
      </w:r>
      <w:r w:rsidR="000916AB">
        <w:rPr>
          <w:rFonts w:hint="cs"/>
          <w:rtl/>
        </w:rPr>
        <w:t xml:space="preserve">בשעת הנדר שהרב יצעק עליו, </w:t>
      </w:r>
      <w:r w:rsidR="00EB3071">
        <w:rPr>
          <w:rFonts w:hint="cs"/>
          <w:rtl/>
        </w:rPr>
        <w:t xml:space="preserve">האם </w:t>
      </w:r>
      <w:r w:rsidR="000916AB">
        <w:rPr>
          <w:rFonts w:hint="cs"/>
          <w:rtl/>
        </w:rPr>
        <w:t xml:space="preserve">גם היה נודר. </w:t>
      </w:r>
    </w:p>
    <w:p w14:paraId="3BAF76B0" w14:textId="6D9D3953" w:rsidR="00C607CB" w:rsidRDefault="00C607CB" w:rsidP="00B42F1C">
      <w:pPr>
        <w:rPr>
          <w:b/>
          <w:bCs/>
          <w:u w:val="single"/>
          <w:rtl/>
        </w:rPr>
      </w:pPr>
      <w:r>
        <w:rPr>
          <w:rFonts w:hint="cs"/>
          <w:b/>
          <w:bCs/>
          <w:u w:val="single"/>
          <w:rtl/>
        </w:rPr>
        <w:t>נדר בעת צרה</w:t>
      </w:r>
    </w:p>
    <w:p w14:paraId="4E6DD3B3" w14:textId="084CF6FB" w:rsidR="00393161" w:rsidRDefault="00C607CB" w:rsidP="006744C4">
      <w:pPr>
        <w:rPr>
          <w:rtl/>
        </w:rPr>
      </w:pPr>
      <w:r>
        <w:rPr>
          <w:rFonts w:hint="cs"/>
          <w:rtl/>
        </w:rPr>
        <w:t xml:space="preserve">עד כה ראינו </w:t>
      </w:r>
      <w:r w:rsidR="00251D80">
        <w:rPr>
          <w:rFonts w:hint="cs"/>
          <w:rtl/>
        </w:rPr>
        <w:t xml:space="preserve">בקצרה </w:t>
      </w:r>
      <w:r>
        <w:rPr>
          <w:rFonts w:hint="cs"/>
          <w:rtl/>
        </w:rPr>
        <w:t xml:space="preserve">התייחסות לנדר רגיל, עליו נאמר </w:t>
      </w:r>
      <w:r w:rsidR="006D110B">
        <w:rPr>
          <w:rFonts w:hint="cs"/>
          <w:rtl/>
        </w:rPr>
        <w:t>בגמרא</w:t>
      </w:r>
      <w:r w:rsidR="003B0F7D">
        <w:rPr>
          <w:rFonts w:hint="cs"/>
          <w:rtl/>
        </w:rPr>
        <w:t xml:space="preserve"> ונפסק </w:t>
      </w:r>
      <w:r w:rsidR="003B0F7D" w:rsidRPr="00B75A36">
        <w:rPr>
          <w:rFonts w:hint="cs"/>
          <w:b/>
          <w:bCs/>
          <w:rtl/>
        </w:rPr>
        <w:t>בשולחן ערוך</w:t>
      </w:r>
      <w:r w:rsidR="003B0F7D">
        <w:rPr>
          <w:rFonts w:hint="cs"/>
          <w:rtl/>
        </w:rPr>
        <w:t xml:space="preserve"> </w:t>
      </w:r>
      <w:r w:rsidR="003B0F7D">
        <w:rPr>
          <w:rFonts w:hint="cs"/>
          <w:sz w:val="18"/>
          <w:szCs w:val="18"/>
          <w:rtl/>
        </w:rPr>
        <w:t>(</w:t>
      </w:r>
      <w:r w:rsidR="00B75A36">
        <w:rPr>
          <w:rFonts w:hint="cs"/>
          <w:sz w:val="18"/>
          <w:szCs w:val="18"/>
          <w:rtl/>
        </w:rPr>
        <w:t xml:space="preserve">יו''ד </w:t>
      </w:r>
      <w:proofErr w:type="spellStart"/>
      <w:r w:rsidR="00B75A36">
        <w:rPr>
          <w:rFonts w:hint="cs"/>
          <w:sz w:val="18"/>
          <w:szCs w:val="18"/>
          <w:rtl/>
        </w:rPr>
        <w:t>ר</w:t>
      </w:r>
      <w:r w:rsidR="00642599">
        <w:rPr>
          <w:rFonts w:hint="cs"/>
          <w:sz w:val="18"/>
          <w:szCs w:val="18"/>
          <w:rtl/>
        </w:rPr>
        <w:t>ג</w:t>
      </w:r>
      <w:proofErr w:type="spellEnd"/>
      <w:r w:rsidR="00B75A36">
        <w:rPr>
          <w:rFonts w:hint="cs"/>
          <w:sz w:val="18"/>
          <w:szCs w:val="18"/>
          <w:rtl/>
        </w:rPr>
        <w:t>, א</w:t>
      </w:r>
      <w:r w:rsidR="00E62A4E">
        <w:rPr>
          <w:rFonts w:hint="cs"/>
          <w:sz w:val="18"/>
          <w:szCs w:val="18"/>
          <w:rtl/>
        </w:rPr>
        <w:t xml:space="preserve"> - ג</w:t>
      </w:r>
      <w:r w:rsidR="003B0F7D">
        <w:rPr>
          <w:rFonts w:hint="cs"/>
          <w:sz w:val="18"/>
          <w:szCs w:val="18"/>
          <w:rtl/>
        </w:rPr>
        <w:t>)</w:t>
      </w:r>
      <w:r w:rsidR="006D110B">
        <w:rPr>
          <w:rFonts w:hint="cs"/>
          <w:rtl/>
        </w:rPr>
        <w:t xml:space="preserve"> שטוב</w:t>
      </w:r>
      <w:r w:rsidR="003B0F7D">
        <w:rPr>
          <w:rFonts w:hint="cs"/>
          <w:rtl/>
        </w:rPr>
        <w:t xml:space="preserve"> לכתחילה כלל לא לקבלו</w:t>
      </w:r>
      <w:r w:rsidR="00F3656E">
        <w:rPr>
          <w:rFonts w:hint="cs"/>
          <w:rtl/>
        </w:rPr>
        <w:t>.</w:t>
      </w:r>
      <w:r w:rsidR="003F7F77">
        <w:rPr>
          <w:rFonts w:hint="cs"/>
          <w:rtl/>
        </w:rPr>
        <w:t xml:space="preserve"> </w:t>
      </w:r>
      <w:r w:rsidR="003B0F7D">
        <w:rPr>
          <w:rFonts w:hint="cs"/>
          <w:rtl/>
        </w:rPr>
        <w:t xml:space="preserve">נחלקו הראשונים, האם </w:t>
      </w:r>
      <w:r w:rsidR="00F3656E">
        <w:rPr>
          <w:rFonts w:hint="cs"/>
          <w:rtl/>
        </w:rPr>
        <w:t xml:space="preserve">גם בעת צרה יש להימנע </w:t>
      </w:r>
      <w:r w:rsidR="00EB3071">
        <w:rPr>
          <w:rFonts w:hint="cs"/>
          <w:rtl/>
        </w:rPr>
        <w:t>לאשר</w:t>
      </w:r>
      <w:r w:rsidR="00F3656E">
        <w:rPr>
          <w:rFonts w:hint="cs"/>
          <w:rtl/>
        </w:rPr>
        <w:t xml:space="preserve"> נדרים, או שבמצב</w:t>
      </w:r>
      <w:r w:rsidR="00EB3071">
        <w:rPr>
          <w:rFonts w:hint="cs"/>
          <w:rtl/>
        </w:rPr>
        <w:t>ים</w:t>
      </w:r>
      <w:r w:rsidR="00F3656E">
        <w:rPr>
          <w:rFonts w:hint="cs"/>
          <w:rtl/>
        </w:rPr>
        <w:t xml:space="preserve"> חריג</w:t>
      </w:r>
      <w:r w:rsidR="00EB3071">
        <w:rPr>
          <w:rFonts w:hint="cs"/>
          <w:rtl/>
        </w:rPr>
        <w:t>ים</w:t>
      </w:r>
      <w:r w:rsidR="00F3656E">
        <w:rPr>
          <w:rFonts w:hint="cs"/>
          <w:rtl/>
        </w:rPr>
        <w:t xml:space="preserve"> </w:t>
      </w:r>
      <w:r w:rsidR="00EB3071">
        <w:rPr>
          <w:rFonts w:hint="cs"/>
          <w:rtl/>
        </w:rPr>
        <w:t>המצב שונה</w:t>
      </w:r>
      <w:r w:rsidR="00F3656E">
        <w:rPr>
          <w:rFonts w:hint="cs"/>
          <w:rtl/>
        </w:rPr>
        <w:t>:</w:t>
      </w:r>
    </w:p>
    <w:p w14:paraId="254B8F4C" w14:textId="2DA8B35A" w:rsidR="00BE5BFE" w:rsidRDefault="00F3656E" w:rsidP="006744C4">
      <w:pPr>
        <w:rPr>
          <w:rtl/>
        </w:rPr>
      </w:pPr>
      <w:r>
        <w:rPr>
          <w:rFonts w:hint="cs"/>
          <w:rtl/>
        </w:rPr>
        <w:t>א. רוב הראשונים וב</w:t>
      </w:r>
      <w:r w:rsidR="006F333B">
        <w:rPr>
          <w:rFonts w:hint="cs"/>
          <w:rtl/>
        </w:rPr>
        <w:t>י</w:t>
      </w:r>
      <w:r>
        <w:rPr>
          <w:rFonts w:hint="cs"/>
          <w:rtl/>
        </w:rPr>
        <w:t xml:space="preserve">ניהם </w:t>
      </w:r>
      <w:r w:rsidRPr="00C812E0">
        <w:rPr>
          <w:rFonts w:hint="cs"/>
          <w:b/>
          <w:bCs/>
          <w:rtl/>
        </w:rPr>
        <w:t>התוספות</w:t>
      </w:r>
      <w:r>
        <w:rPr>
          <w:rFonts w:hint="cs"/>
          <w:rtl/>
        </w:rPr>
        <w:t xml:space="preserve"> </w:t>
      </w:r>
      <w:r>
        <w:rPr>
          <w:rFonts w:hint="cs"/>
          <w:sz w:val="18"/>
          <w:szCs w:val="18"/>
          <w:rtl/>
        </w:rPr>
        <w:t xml:space="preserve">(חולין ב ע''ב ד''ה אבל) </w:t>
      </w:r>
      <w:r w:rsidR="009972A6" w:rsidRPr="00C812E0">
        <w:rPr>
          <w:rFonts w:hint="cs"/>
          <w:b/>
          <w:bCs/>
          <w:rtl/>
        </w:rPr>
        <w:t>והרשב''א</w:t>
      </w:r>
      <w:r w:rsidR="009972A6">
        <w:rPr>
          <w:rFonts w:hint="cs"/>
          <w:rtl/>
        </w:rPr>
        <w:t xml:space="preserve"> </w:t>
      </w:r>
      <w:r w:rsidR="009972A6">
        <w:rPr>
          <w:rFonts w:hint="cs"/>
          <w:sz w:val="18"/>
          <w:szCs w:val="18"/>
          <w:rtl/>
        </w:rPr>
        <w:t xml:space="preserve">(שם) </w:t>
      </w:r>
      <w:r w:rsidR="009972A6">
        <w:rPr>
          <w:rFonts w:hint="cs"/>
          <w:rtl/>
        </w:rPr>
        <w:t>כתבו, שגם אם אין מצווה לנדור בעת צרה, מכל מקום וודאי שאין בכך איסור</w:t>
      </w:r>
      <w:r w:rsidR="00C812E0">
        <w:rPr>
          <w:rFonts w:hint="cs"/>
          <w:rtl/>
        </w:rPr>
        <w:t xml:space="preserve">, וכן פסק </w:t>
      </w:r>
      <w:r w:rsidR="00C812E0" w:rsidRPr="00C812E0">
        <w:rPr>
          <w:rFonts w:hint="cs"/>
          <w:b/>
          <w:bCs/>
          <w:rtl/>
        </w:rPr>
        <w:t>השולחן ערוך</w:t>
      </w:r>
      <w:r w:rsidR="0012529D">
        <w:rPr>
          <w:rFonts w:hint="cs"/>
          <w:rtl/>
        </w:rPr>
        <w:t xml:space="preserve"> </w:t>
      </w:r>
      <w:r w:rsidR="0012529D">
        <w:rPr>
          <w:rFonts w:hint="cs"/>
          <w:sz w:val="18"/>
          <w:szCs w:val="18"/>
          <w:rtl/>
        </w:rPr>
        <w:t>(</w:t>
      </w:r>
      <w:r w:rsidR="003A085B">
        <w:rPr>
          <w:rFonts w:hint="cs"/>
          <w:sz w:val="18"/>
          <w:szCs w:val="18"/>
          <w:rtl/>
        </w:rPr>
        <w:t xml:space="preserve">יו''ד </w:t>
      </w:r>
      <w:proofErr w:type="spellStart"/>
      <w:r w:rsidR="0012529D">
        <w:rPr>
          <w:rFonts w:hint="cs"/>
          <w:sz w:val="18"/>
          <w:szCs w:val="18"/>
          <w:rtl/>
        </w:rPr>
        <w:t>רג</w:t>
      </w:r>
      <w:proofErr w:type="spellEnd"/>
      <w:r w:rsidR="0012529D">
        <w:rPr>
          <w:rFonts w:hint="cs"/>
          <w:sz w:val="18"/>
          <w:szCs w:val="18"/>
          <w:rtl/>
        </w:rPr>
        <w:t>, ה)</w:t>
      </w:r>
      <w:r w:rsidR="009972A6">
        <w:rPr>
          <w:rFonts w:hint="cs"/>
          <w:rtl/>
        </w:rPr>
        <w:t xml:space="preserve">. ראייה לדבריהם הביא </w:t>
      </w:r>
      <w:r w:rsidR="009972A6" w:rsidRPr="00A63B49">
        <w:rPr>
          <w:rFonts w:hint="cs"/>
          <w:rtl/>
        </w:rPr>
        <w:t>ערוך השולחן</w:t>
      </w:r>
      <w:r w:rsidR="009972A6">
        <w:rPr>
          <w:rFonts w:hint="cs"/>
          <w:rtl/>
        </w:rPr>
        <w:t xml:space="preserve"> </w:t>
      </w:r>
      <w:r w:rsidR="009972A6">
        <w:rPr>
          <w:rFonts w:hint="cs"/>
          <w:sz w:val="18"/>
          <w:szCs w:val="18"/>
          <w:rtl/>
        </w:rPr>
        <w:t>(</w:t>
      </w:r>
      <w:r w:rsidR="0012529D">
        <w:rPr>
          <w:rFonts w:hint="cs"/>
          <w:sz w:val="18"/>
          <w:szCs w:val="18"/>
          <w:rtl/>
        </w:rPr>
        <w:t>שם</w:t>
      </w:r>
      <w:r w:rsidR="009972A6">
        <w:rPr>
          <w:rFonts w:hint="cs"/>
          <w:sz w:val="18"/>
          <w:szCs w:val="18"/>
          <w:rtl/>
        </w:rPr>
        <w:t xml:space="preserve">, ז) </w:t>
      </w:r>
      <w:r w:rsidR="009972A6">
        <w:rPr>
          <w:rFonts w:hint="cs"/>
          <w:rtl/>
        </w:rPr>
        <w:t>מהמדרש הלומד מדברי יעקב אבינו שנדר לפני שעזב את ארץ ישראל</w:t>
      </w:r>
      <w:r w:rsidR="00BE5BFE">
        <w:rPr>
          <w:rFonts w:hint="cs"/>
          <w:rtl/>
        </w:rPr>
        <w:t xml:space="preserve"> 'כל אשר </w:t>
      </w:r>
      <w:proofErr w:type="spellStart"/>
      <w:r w:rsidR="00BE5BFE">
        <w:rPr>
          <w:rFonts w:hint="cs"/>
          <w:rtl/>
        </w:rPr>
        <w:t>תתן</w:t>
      </w:r>
      <w:proofErr w:type="spellEnd"/>
      <w:r w:rsidR="00BE5BFE">
        <w:rPr>
          <w:rFonts w:hint="cs"/>
          <w:rtl/>
        </w:rPr>
        <w:t xml:space="preserve"> לי עשר </w:t>
      </w:r>
      <w:proofErr w:type="spellStart"/>
      <w:r w:rsidR="00BE5BFE">
        <w:rPr>
          <w:rFonts w:hint="cs"/>
          <w:rtl/>
        </w:rPr>
        <w:t>אעשרנו</w:t>
      </w:r>
      <w:proofErr w:type="spellEnd"/>
      <w:r w:rsidR="00BE5BFE">
        <w:rPr>
          <w:rFonts w:hint="cs"/>
          <w:rtl/>
        </w:rPr>
        <w:t xml:space="preserve"> לך' - שבעת צרה מותר לקבל נדרים.</w:t>
      </w:r>
    </w:p>
    <w:p w14:paraId="3ED9D652" w14:textId="66D7E55E" w:rsidR="00F3656E" w:rsidRDefault="00BE5BFE" w:rsidP="006744C4">
      <w:pPr>
        <w:rPr>
          <w:rtl/>
        </w:rPr>
      </w:pPr>
      <w:r>
        <w:rPr>
          <w:rFonts w:hint="cs"/>
          <w:rtl/>
        </w:rPr>
        <w:t xml:space="preserve">עוד הוסיף </w:t>
      </w:r>
      <w:r w:rsidRPr="00A63B49">
        <w:rPr>
          <w:rFonts w:hint="cs"/>
          <w:b/>
          <w:bCs/>
          <w:rtl/>
        </w:rPr>
        <w:t>ערוך השולחן</w:t>
      </w:r>
      <w:r>
        <w:rPr>
          <w:rFonts w:hint="cs"/>
          <w:rtl/>
        </w:rPr>
        <w:t xml:space="preserve">, שמדברי פסוקים רבים מספר תהילים </w:t>
      </w:r>
      <w:r w:rsidR="000A6CE4">
        <w:rPr>
          <w:rFonts w:hint="cs"/>
          <w:rtl/>
        </w:rPr>
        <w:t xml:space="preserve">עולה </w:t>
      </w:r>
      <w:r w:rsidR="00490AE1">
        <w:rPr>
          <w:rFonts w:hint="cs"/>
          <w:rtl/>
        </w:rPr>
        <w:t>שאף יש בכך מצווה</w:t>
      </w:r>
      <w:r>
        <w:rPr>
          <w:rFonts w:hint="cs"/>
          <w:rtl/>
        </w:rPr>
        <w:t xml:space="preserve">. לדוגמא, </w:t>
      </w:r>
      <w:r w:rsidR="006F333B">
        <w:rPr>
          <w:rFonts w:hint="cs"/>
          <w:rtl/>
        </w:rPr>
        <w:t>"</w:t>
      </w:r>
      <w:r>
        <w:rPr>
          <w:rFonts w:hint="cs"/>
          <w:rtl/>
        </w:rPr>
        <w:t xml:space="preserve">נדרי אשלם נגד </w:t>
      </w:r>
      <w:proofErr w:type="spellStart"/>
      <w:r>
        <w:rPr>
          <w:rFonts w:hint="cs"/>
          <w:rtl/>
        </w:rPr>
        <w:t>יראיו</w:t>
      </w:r>
      <w:proofErr w:type="spellEnd"/>
      <w:r w:rsidR="006F333B">
        <w:rPr>
          <w:rFonts w:hint="cs"/>
          <w:rtl/>
        </w:rPr>
        <w:t>"</w:t>
      </w:r>
      <w:r>
        <w:rPr>
          <w:rFonts w:hint="cs"/>
          <w:rtl/>
        </w:rPr>
        <w:t xml:space="preserve"> </w:t>
      </w:r>
      <w:r>
        <w:rPr>
          <w:rFonts w:hint="cs"/>
          <w:sz w:val="18"/>
          <w:szCs w:val="18"/>
          <w:rtl/>
        </w:rPr>
        <w:t>(תהילים כב, כו)</w:t>
      </w:r>
      <w:r>
        <w:rPr>
          <w:rFonts w:hint="cs"/>
          <w:rtl/>
        </w:rPr>
        <w:t xml:space="preserve">, או </w:t>
      </w:r>
      <w:r w:rsidR="006F333B">
        <w:rPr>
          <w:rFonts w:hint="cs"/>
          <w:rtl/>
        </w:rPr>
        <w:t>"</w:t>
      </w:r>
      <w:r>
        <w:rPr>
          <w:rFonts w:hint="cs"/>
          <w:rtl/>
        </w:rPr>
        <w:t>נדרו ושלמו לה' אלוקיכם</w:t>
      </w:r>
      <w:r w:rsidR="006F333B">
        <w:rPr>
          <w:rFonts w:hint="cs"/>
          <w:rtl/>
        </w:rPr>
        <w:t>"</w:t>
      </w:r>
      <w:r w:rsidR="009972A6">
        <w:rPr>
          <w:rFonts w:hint="cs"/>
          <w:rtl/>
        </w:rPr>
        <w:t xml:space="preserve"> </w:t>
      </w:r>
      <w:r>
        <w:rPr>
          <w:rFonts w:hint="cs"/>
          <w:sz w:val="18"/>
          <w:szCs w:val="18"/>
          <w:rtl/>
        </w:rPr>
        <w:t xml:space="preserve">(שם </w:t>
      </w:r>
      <w:proofErr w:type="spellStart"/>
      <w:r>
        <w:rPr>
          <w:rFonts w:hint="cs"/>
          <w:sz w:val="18"/>
          <w:szCs w:val="18"/>
          <w:rtl/>
        </w:rPr>
        <w:t>עו</w:t>
      </w:r>
      <w:proofErr w:type="spellEnd"/>
      <w:r>
        <w:rPr>
          <w:rFonts w:hint="cs"/>
          <w:sz w:val="18"/>
          <w:szCs w:val="18"/>
          <w:rtl/>
        </w:rPr>
        <w:t>, יב)</w:t>
      </w:r>
      <w:r w:rsidR="001477A3">
        <w:rPr>
          <w:rFonts w:hint="cs"/>
          <w:rtl/>
        </w:rPr>
        <w:t xml:space="preserve"> - מזמורים העוסקים בעת צרה</w:t>
      </w:r>
      <w:r w:rsidR="003304E9">
        <w:rPr>
          <w:rFonts w:hint="cs"/>
          <w:rtl/>
        </w:rPr>
        <w:t xml:space="preserve">. כמו כן, חלק מהראשונים </w:t>
      </w:r>
      <w:r w:rsidR="00694B02">
        <w:rPr>
          <w:rFonts w:hint="cs"/>
          <w:rtl/>
        </w:rPr>
        <w:t xml:space="preserve">נקטו </w:t>
      </w:r>
      <w:r w:rsidR="003304E9">
        <w:rPr>
          <w:rFonts w:hint="cs"/>
          <w:rtl/>
        </w:rPr>
        <w:t xml:space="preserve">שמותר לנדור ביום כיפור שמן </w:t>
      </w:r>
      <w:r w:rsidR="00D7693C">
        <w:rPr>
          <w:rFonts w:hint="cs"/>
          <w:rtl/>
        </w:rPr>
        <w:t>ל</w:t>
      </w:r>
      <w:r w:rsidR="003304E9">
        <w:rPr>
          <w:rFonts w:hint="cs"/>
          <w:rtl/>
        </w:rPr>
        <w:t>בית הכנסת, כי כאשר ספרי חיים ומתים פתוחים ז</w:t>
      </w:r>
      <w:r w:rsidR="006F333B">
        <w:rPr>
          <w:rFonts w:hint="cs"/>
          <w:rtl/>
        </w:rPr>
        <w:t>ה</w:t>
      </w:r>
      <w:r w:rsidR="003304E9">
        <w:rPr>
          <w:rFonts w:hint="cs"/>
          <w:rtl/>
        </w:rPr>
        <w:t xml:space="preserve"> נחשב עת צרה</w:t>
      </w:r>
      <w:r w:rsidR="005C1D4A">
        <w:rPr>
          <w:rFonts w:hint="cs"/>
          <w:rtl/>
        </w:rPr>
        <w:t xml:space="preserve">, </w:t>
      </w:r>
      <w:r w:rsidR="000C203B">
        <w:rPr>
          <w:rFonts w:hint="cs"/>
          <w:rtl/>
        </w:rPr>
        <w:t xml:space="preserve">ומשמע שיש </w:t>
      </w:r>
      <w:r w:rsidR="00401223">
        <w:rPr>
          <w:rFonts w:hint="cs"/>
          <w:rtl/>
        </w:rPr>
        <w:t xml:space="preserve">בנדר זה </w:t>
      </w:r>
      <w:r w:rsidR="000C203B">
        <w:rPr>
          <w:rFonts w:hint="cs"/>
          <w:rtl/>
        </w:rPr>
        <w:t>מצווה</w:t>
      </w:r>
      <w:r w:rsidR="003304E9">
        <w:rPr>
          <w:rFonts w:hint="cs"/>
          <w:rtl/>
        </w:rPr>
        <w:t>. ובלשונו:</w:t>
      </w:r>
    </w:p>
    <w:p w14:paraId="101D6E71" w14:textId="4E216CEB" w:rsidR="003304E9" w:rsidRDefault="0005362F" w:rsidP="00637B23">
      <w:pPr>
        <w:ind w:left="720"/>
        <w:rPr>
          <w:rtl/>
        </w:rPr>
      </w:pPr>
      <w:r>
        <w:rPr>
          <w:rFonts w:cs="Arial" w:hint="cs"/>
          <w:rtl/>
        </w:rPr>
        <w:t>''</w:t>
      </w:r>
      <w:r w:rsidRPr="0005362F">
        <w:rPr>
          <w:rFonts w:cs="Arial"/>
          <w:rtl/>
        </w:rPr>
        <w:t xml:space="preserve">מיהו אין ספק </w:t>
      </w:r>
      <w:proofErr w:type="spellStart"/>
      <w:r w:rsidRPr="0005362F">
        <w:rPr>
          <w:rFonts w:cs="Arial"/>
          <w:rtl/>
        </w:rPr>
        <w:t>דמצו</w:t>
      </w:r>
      <w:r w:rsidR="00584D8D">
        <w:rPr>
          <w:rFonts w:cs="Arial" w:hint="cs"/>
          <w:rtl/>
        </w:rPr>
        <w:t>ו</w:t>
      </w:r>
      <w:r w:rsidRPr="0005362F">
        <w:rPr>
          <w:rFonts w:cs="Arial"/>
          <w:rtl/>
        </w:rPr>
        <w:t>ה</w:t>
      </w:r>
      <w:proofErr w:type="spellEnd"/>
      <w:r w:rsidRPr="0005362F">
        <w:rPr>
          <w:rFonts w:cs="Arial"/>
          <w:rtl/>
        </w:rPr>
        <w:t xml:space="preserve"> לנדור בעת צרה שהרי כתיב נדרו ושלמו לד' אל</w:t>
      </w:r>
      <w:r w:rsidR="00B41706">
        <w:rPr>
          <w:rFonts w:cs="Arial" w:hint="cs"/>
          <w:rtl/>
        </w:rPr>
        <w:t>ו</w:t>
      </w:r>
      <w:r w:rsidRPr="0005362F">
        <w:rPr>
          <w:rFonts w:cs="Arial"/>
          <w:rtl/>
        </w:rPr>
        <w:t>קיכם</w:t>
      </w:r>
      <w:r>
        <w:rPr>
          <w:rFonts w:cs="Arial" w:hint="cs"/>
          <w:rtl/>
        </w:rPr>
        <w:t>,</w:t>
      </w:r>
      <w:r w:rsidRPr="0005362F">
        <w:rPr>
          <w:rFonts w:cs="Arial"/>
          <w:rtl/>
        </w:rPr>
        <w:t xml:space="preserve"> והוא ציו</w:t>
      </w:r>
      <w:r>
        <w:rPr>
          <w:rFonts w:cs="Arial" w:hint="cs"/>
          <w:rtl/>
        </w:rPr>
        <w:t>ו</w:t>
      </w:r>
      <w:r w:rsidRPr="0005362F">
        <w:rPr>
          <w:rFonts w:cs="Arial"/>
          <w:rtl/>
        </w:rPr>
        <w:t>י לנדור ולשלם ובעת צרה הוא ד</w:t>
      </w:r>
      <w:r>
        <w:rPr>
          <w:rFonts w:cs="Arial" w:hint="cs"/>
          <w:rtl/>
        </w:rPr>
        <w:t>כ</w:t>
      </w:r>
      <w:r w:rsidRPr="0005362F">
        <w:rPr>
          <w:rFonts w:cs="Arial"/>
          <w:rtl/>
        </w:rPr>
        <w:t xml:space="preserve">תיב </w:t>
      </w:r>
      <w:proofErr w:type="spellStart"/>
      <w:r>
        <w:rPr>
          <w:rFonts w:cs="Arial" w:hint="cs"/>
          <w:rtl/>
        </w:rPr>
        <w:t>כד</w:t>
      </w:r>
      <w:r w:rsidRPr="0005362F">
        <w:rPr>
          <w:rFonts w:cs="Arial"/>
          <w:rtl/>
        </w:rPr>
        <w:t>לעיל</w:t>
      </w:r>
      <w:proofErr w:type="spellEnd"/>
      <w:r w:rsidRPr="0005362F">
        <w:rPr>
          <w:rFonts w:cs="Arial"/>
          <w:rtl/>
        </w:rPr>
        <w:t xml:space="preserve"> מינה</w:t>
      </w:r>
      <w:r w:rsidR="00820B64">
        <w:rPr>
          <w:rFonts w:cs="Arial" w:hint="cs"/>
          <w:rtl/>
        </w:rPr>
        <w:t>,</w:t>
      </w:r>
      <w:r w:rsidRPr="0005362F">
        <w:rPr>
          <w:rFonts w:cs="Arial"/>
          <w:rtl/>
        </w:rPr>
        <w:t xml:space="preserve"> בקום למשפט </w:t>
      </w:r>
      <w:proofErr w:type="spellStart"/>
      <w:r w:rsidRPr="0005362F">
        <w:rPr>
          <w:rFonts w:cs="Arial"/>
          <w:rtl/>
        </w:rPr>
        <w:t>אלקים</w:t>
      </w:r>
      <w:proofErr w:type="spellEnd"/>
      <w:r w:rsidRPr="0005362F">
        <w:rPr>
          <w:rFonts w:cs="Arial"/>
          <w:rtl/>
        </w:rPr>
        <w:t xml:space="preserve"> וגו' שארית חמת </w:t>
      </w:r>
      <w:proofErr w:type="spellStart"/>
      <w:r w:rsidRPr="0005362F">
        <w:rPr>
          <w:rFonts w:cs="Arial"/>
          <w:rtl/>
        </w:rPr>
        <w:t>תחגר</w:t>
      </w:r>
      <w:proofErr w:type="spellEnd"/>
      <w:r w:rsidRPr="0005362F">
        <w:rPr>
          <w:rFonts w:cs="Arial"/>
          <w:rtl/>
        </w:rPr>
        <w:t xml:space="preserve"> נדרו ושלמו</w:t>
      </w:r>
      <w:r>
        <w:rPr>
          <w:rFonts w:cs="Arial" w:hint="cs"/>
          <w:rtl/>
        </w:rPr>
        <w:t>.</w:t>
      </w:r>
      <w:r w:rsidRPr="0005362F">
        <w:rPr>
          <w:rFonts w:cs="Arial"/>
          <w:rtl/>
        </w:rPr>
        <w:t xml:space="preserve"> וכן במזמור א</w:t>
      </w:r>
      <w:r w:rsidR="00B512FB">
        <w:rPr>
          <w:rFonts w:cs="Arial" w:hint="cs"/>
          <w:rtl/>
        </w:rPr>
        <w:t>י</w:t>
      </w:r>
      <w:r w:rsidRPr="0005362F">
        <w:rPr>
          <w:rFonts w:cs="Arial"/>
          <w:rtl/>
        </w:rPr>
        <w:t xml:space="preserve">ילת השחר </w:t>
      </w:r>
      <w:proofErr w:type="spellStart"/>
      <w:r w:rsidRPr="0005362F">
        <w:rPr>
          <w:rFonts w:cs="Arial"/>
          <w:rtl/>
        </w:rPr>
        <w:t>דמיירא</w:t>
      </w:r>
      <w:proofErr w:type="spellEnd"/>
      <w:r w:rsidRPr="0005362F">
        <w:rPr>
          <w:rFonts w:cs="Arial"/>
          <w:rtl/>
        </w:rPr>
        <w:t xml:space="preserve"> בעת צרה</w:t>
      </w:r>
      <w:r w:rsidR="006C4C24">
        <w:rPr>
          <w:rFonts w:cs="Arial" w:hint="cs"/>
          <w:rtl/>
        </w:rPr>
        <w:t>,</w:t>
      </w:r>
      <w:r w:rsidRPr="0005362F">
        <w:rPr>
          <w:rFonts w:cs="Arial"/>
          <w:rtl/>
        </w:rPr>
        <w:t xml:space="preserve"> כמו שאמר א</w:t>
      </w:r>
      <w:r w:rsidR="006C4C24">
        <w:rPr>
          <w:rFonts w:cs="Arial" w:hint="cs"/>
          <w:rtl/>
        </w:rPr>
        <w:t>-</w:t>
      </w:r>
      <w:r w:rsidRPr="0005362F">
        <w:rPr>
          <w:rFonts w:cs="Arial"/>
          <w:rtl/>
        </w:rPr>
        <w:t xml:space="preserve">לי </w:t>
      </w:r>
      <w:proofErr w:type="spellStart"/>
      <w:r w:rsidRPr="0005362F">
        <w:rPr>
          <w:rFonts w:cs="Arial"/>
          <w:rtl/>
        </w:rPr>
        <w:t>א</w:t>
      </w:r>
      <w:r w:rsidR="006C4C24">
        <w:rPr>
          <w:rFonts w:cs="Arial" w:hint="cs"/>
          <w:rtl/>
        </w:rPr>
        <w:t>-</w:t>
      </w:r>
      <w:r w:rsidRPr="0005362F">
        <w:rPr>
          <w:rFonts w:cs="Arial"/>
          <w:rtl/>
        </w:rPr>
        <w:t>לי</w:t>
      </w:r>
      <w:proofErr w:type="spellEnd"/>
      <w:r w:rsidRPr="0005362F">
        <w:rPr>
          <w:rFonts w:cs="Arial"/>
          <w:rtl/>
        </w:rPr>
        <w:t xml:space="preserve"> למה עזבתני רחוק מישועתי</w:t>
      </w:r>
      <w:r w:rsidR="00EB1906">
        <w:rPr>
          <w:rFonts w:cs="Arial" w:hint="cs"/>
          <w:rtl/>
        </w:rPr>
        <w:t>,</w:t>
      </w:r>
      <w:r w:rsidRPr="0005362F">
        <w:rPr>
          <w:rFonts w:cs="Arial"/>
          <w:rtl/>
        </w:rPr>
        <w:t xml:space="preserve"> אומר שם נדרי אשלם נגד </w:t>
      </w:r>
      <w:proofErr w:type="spellStart"/>
      <w:r w:rsidRPr="0005362F">
        <w:rPr>
          <w:rFonts w:cs="Arial"/>
          <w:rtl/>
        </w:rPr>
        <w:t>יר</w:t>
      </w:r>
      <w:r w:rsidR="00637B23">
        <w:rPr>
          <w:rFonts w:cs="Arial" w:hint="cs"/>
          <w:rtl/>
        </w:rPr>
        <w:t>י</w:t>
      </w:r>
      <w:r w:rsidRPr="0005362F">
        <w:rPr>
          <w:rFonts w:cs="Arial"/>
          <w:rtl/>
        </w:rPr>
        <w:t>א</w:t>
      </w:r>
      <w:r w:rsidR="002818D3">
        <w:rPr>
          <w:rFonts w:cs="Arial" w:hint="cs"/>
          <w:rtl/>
        </w:rPr>
        <w:t>י</w:t>
      </w:r>
      <w:r w:rsidRPr="0005362F">
        <w:rPr>
          <w:rFonts w:cs="Arial"/>
          <w:rtl/>
        </w:rPr>
        <w:t>ו</w:t>
      </w:r>
      <w:proofErr w:type="spellEnd"/>
      <w:r w:rsidR="005D5D2C">
        <w:rPr>
          <w:rFonts w:hint="cs"/>
          <w:rtl/>
        </w:rPr>
        <w:t>.''</w:t>
      </w:r>
    </w:p>
    <w:p w14:paraId="19233194" w14:textId="4D3CA6AA" w:rsidR="009B5AEA" w:rsidRDefault="006F333B" w:rsidP="009B5AEA">
      <w:pPr>
        <w:rPr>
          <w:u w:val="single"/>
          <w:rtl/>
        </w:rPr>
      </w:pPr>
      <w:r>
        <w:rPr>
          <w:rFonts w:hint="cs"/>
          <w:rtl/>
        </w:rPr>
        <w:t>ו</w:t>
      </w:r>
      <w:r w:rsidR="0044670F">
        <w:rPr>
          <w:rFonts w:hint="cs"/>
          <w:rtl/>
        </w:rPr>
        <w:t xml:space="preserve">מה ההבדל </w:t>
      </w:r>
      <w:r w:rsidR="00475435">
        <w:rPr>
          <w:rFonts w:hint="cs"/>
          <w:rtl/>
        </w:rPr>
        <w:t xml:space="preserve">לשיטתם </w:t>
      </w:r>
      <w:r w:rsidR="0044670F">
        <w:rPr>
          <w:rFonts w:hint="cs"/>
          <w:rtl/>
        </w:rPr>
        <w:t xml:space="preserve">בין נדר רגיל לנדר בעת </w:t>
      </w:r>
      <w:r>
        <w:rPr>
          <w:rFonts w:hint="cs"/>
          <w:rtl/>
        </w:rPr>
        <w:t>צרה</w:t>
      </w:r>
      <w:r w:rsidR="0044670F">
        <w:rPr>
          <w:rFonts w:hint="cs"/>
          <w:rtl/>
        </w:rPr>
        <w:t xml:space="preserve">? </w:t>
      </w:r>
      <w:r w:rsidR="006744C4" w:rsidRPr="00B0788C">
        <w:rPr>
          <w:rFonts w:hint="cs"/>
          <w:b/>
          <w:bCs/>
          <w:rtl/>
        </w:rPr>
        <w:t>היפה תואר</w:t>
      </w:r>
      <w:r w:rsidR="006744C4">
        <w:rPr>
          <w:rFonts w:hint="cs"/>
          <w:rtl/>
        </w:rPr>
        <w:t xml:space="preserve"> </w:t>
      </w:r>
      <w:r w:rsidR="006744C4">
        <w:rPr>
          <w:rFonts w:hint="cs"/>
          <w:sz w:val="18"/>
          <w:szCs w:val="18"/>
          <w:rtl/>
        </w:rPr>
        <w:t>(מובא בספר כל נדרי עמ' יד)</w:t>
      </w:r>
      <w:r w:rsidR="0044670F">
        <w:rPr>
          <w:rFonts w:hint="cs"/>
          <w:rtl/>
        </w:rPr>
        <w:t xml:space="preserve"> נימק</w:t>
      </w:r>
      <w:r w:rsidR="006744C4">
        <w:rPr>
          <w:rFonts w:hint="cs"/>
          <w:rtl/>
        </w:rPr>
        <w:t xml:space="preserve">, שבעוד ששאר נדרים ניתן לקיים את המעשה </w:t>
      </w:r>
      <w:r w:rsidR="00C2777D">
        <w:rPr>
          <w:rFonts w:hint="cs"/>
          <w:rtl/>
        </w:rPr>
        <w:t>מיד</w:t>
      </w:r>
      <w:r w:rsidR="006744C4">
        <w:rPr>
          <w:rFonts w:hint="cs"/>
          <w:rtl/>
        </w:rPr>
        <w:t xml:space="preserve">, לדוגמא, במקום לנדור </w:t>
      </w:r>
      <w:r w:rsidR="00194F97">
        <w:rPr>
          <w:rFonts w:hint="cs"/>
          <w:rtl/>
        </w:rPr>
        <w:t xml:space="preserve">לחלק </w:t>
      </w:r>
      <w:r w:rsidR="006744C4">
        <w:rPr>
          <w:rFonts w:hint="cs"/>
          <w:rtl/>
        </w:rPr>
        <w:t>צדקה</w:t>
      </w:r>
      <w:r w:rsidR="00194F97">
        <w:rPr>
          <w:rFonts w:hint="cs"/>
          <w:rtl/>
        </w:rPr>
        <w:t xml:space="preserve"> </w:t>
      </w:r>
      <w:r w:rsidR="00557750">
        <w:rPr>
          <w:rFonts w:hint="cs"/>
          <w:rtl/>
        </w:rPr>
        <w:t xml:space="preserve">בעתיד </w:t>
      </w:r>
      <w:r>
        <w:rPr>
          <w:rFonts w:hint="cs"/>
          <w:rtl/>
        </w:rPr>
        <w:t xml:space="preserve">אפשר </w:t>
      </w:r>
      <w:r w:rsidR="00194F97">
        <w:rPr>
          <w:rFonts w:hint="cs"/>
          <w:rtl/>
        </w:rPr>
        <w:t xml:space="preserve">לתת אותה מיד </w:t>
      </w:r>
      <w:r w:rsidR="006744C4">
        <w:rPr>
          <w:rFonts w:hint="cs"/>
          <w:rtl/>
        </w:rPr>
        <w:t xml:space="preserve">- </w:t>
      </w:r>
      <w:r w:rsidR="0061527C">
        <w:rPr>
          <w:rFonts w:hint="cs"/>
          <w:rtl/>
        </w:rPr>
        <w:t xml:space="preserve">לעיתים </w:t>
      </w:r>
      <w:r w:rsidR="006744C4">
        <w:rPr>
          <w:rFonts w:hint="cs"/>
          <w:rtl/>
        </w:rPr>
        <w:t>בעת צרה אין אפשרות לקיים מיד את הנדר</w:t>
      </w:r>
      <w:r w:rsidR="00007E78">
        <w:rPr>
          <w:rFonts w:hint="cs"/>
          <w:rtl/>
        </w:rPr>
        <w:t xml:space="preserve">. כמו כן, </w:t>
      </w:r>
      <w:r w:rsidR="006744C4">
        <w:rPr>
          <w:rFonts w:hint="cs"/>
          <w:rtl/>
        </w:rPr>
        <w:t>הנדר משמש כעין תפילה לקב''ה</w:t>
      </w:r>
      <w:r w:rsidR="004A4736">
        <w:rPr>
          <w:rFonts w:hint="cs"/>
          <w:rtl/>
        </w:rPr>
        <w:t>,</w:t>
      </w:r>
      <w:r w:rsidR="006744C4">
        <w:rPr>
          <w:rFonts w:hint="cs"/>
          <w:rtl/>
        </w:rPr>
        <w:t xml:space="preserve"> שיציל אותו ממצבו בזכות </w:t>
      </w:r>
      <w:r w:rsidR="009B5AEA">
        <w:rPr>
          <w:rFonts w:hint="cs"/>
          <w:rtl/>
        </w:rPr>
        <w:t>כך שמקבל על עצמו מעשה טוב</w:t>
      </w:r>
      <w:r w:rsidR="006744C4">
        <w:rPr>
          <w:rFonts w:hint="cs"/>
          <w:rtl/>
        </w:rPr>
        <w:t xml:space="preserve">. </w:t>
      </w:r>
    </w:p>
    <w:p w14:paraId="2541993A" w14:textId="68E19750" w:rsidR="009B5AEA" w:rsidRPr="00AE0C13" w:rsidRDefault="009B5AEA" w:rsidP="009B5AEA">
      <w:pPr>
        <w:rPr>
          <w:u w:val="single"/>
          <w:rtl/>
        </w:rPr>
      </w:pPr>
      <w:r w:rsidRPr="009B5AEA">
        <w:rPr>
          <w:rFonts w:hint="cs"/>
          <w:rtl/>
        </w:rPr>
        <w:t xml:space="preserve">ב. </w:t>
      </w:r>
      <w:r w:rsidRPr="00F3656E">
        <w:rPr>
          <w:rFonts w:hint="cs"/>
          <w:b/>
          <w:bCs/>
          <w:rtl/>
        </w:rPr>
        <w:t>ספר האגודה</w:t>
      </w:r>
      <w:r w:rsidR="00AE0C13" w:rsidRPr="00AE0C13">
        <w:rPr>
          <w:rFonts w:hint="cs"/>
          <w:rtl/>
        </w:rPr>
        <w:t xml:space="preserve"> </w:t>
      </w:r>
      <w:r w:rsidR="00AE0C13" w:rsidRPr="00AE0C13">
        <w:rPr>
          <w:rFonts w:hint="cs"/>
          <w:sz w:val="18"/>
          <w:szCs w:val="18"/>
          <w:rtl/>
        </w:rPr>
        <w:t>(</w:t>
      </w:r>
      <w:r w:rsidR="00AE0C13">
        <w:rPr>
          <w:rFonts w:hint="cs"/>
          <w:sz w:val="18"/>
          <w:szCs w:val="18"/>
          <w:rtl/>
        </w:rPr>
        <w:t xml:space="preserve">נדרים </w:t>
      </w:r>
      <w:r w:rsidR="00AE0C13" w:rsidRPr="00AE0C13">
        <w:rPr>
          <w:rFonts w:hint="cs"/>
          <w:sz w:val="18"/>
          <w:szCs w:val="18"/>
          <w:rtl/>
        </w:rPr>
        <w:t>ט ע''א)</w:t>
      </w:r>
      <w:r w:rsidR="00AE0C13">
        <w:rPr>
          <w:rFonts w:hint="cs"/>
          <w:sz w:val="18"/>
          <w:szCs w:val="18"/>
          <w:rtl/>
        </w:rPr>
        <w:t xml:space="preserve"> </w:t>
      </w:r>
      <w:r w:rsidR="001D18C9">
        <w:rPr>
          <w:rFonts w:hint="cs"/>
          <w:rtl/>
        </w:rPr>
        <w:t>חלק ו</w:t>
      </w:r>
      <w:r w:rsidR="00AE0C13">
        <w:rPr>
          <w:rFonts w:hint="cs"/>
          <w:rtl/>
        </w:rPr>
        <w:t xml:space="preserve">כתב, שכאשר הגמרא אומרת שטוב לא לנדור נדרים, כוונתה גם לנדרים בעת צרה. כיצד יישב את הראייה מהמדרש? </w:t>
      </w:r>
      <w:r w:rsidR="0018287F">
        <w:rPr>
          <w:rFonts w:hint="cs"/>
          <w:b/>
          <w:bCs/>
          <w:rtl/>
        </w:rPr>
        <w:t>ה</w:t>
      </w:r>
      <w:r w:rsidR="00D4422C" w:rsidRPr="00D4422C">
        <w:rPr>
          <w:rFonts w:hint="cs"/>
          <w:b/>
          <w:bCs/>
          <w:rtl/>
        </w:rPr>
        <w:t>כנסת הגדולה</w:t>
      </w:r>
      <w:r w:rsidR="00D4422C">
        <w:rPr>
          <w:rFonts w:hint="cs"/>
          <w:rtl/>
        </w:rPr>
        <w:t xml:space="preserve"> </w:t>
      </w:r>
      <w:r w:rsidR="00D4422C">
        <w:rPr>
          <w:rFonts w:hint="cs"/>
          <w:sz w:val="18"/>
          <w:szCs w:val="18"/>
          <w:rtl/>
        </w:rPr>
        <w:t>(</w:t>
      </w:r>
      <w:proofErr w:type="spellStart"/>
      <w:r w:rsidR="00D4422C">
        <w:rPr>
          <w:rFonts w:hint="cs"/>
          <w:sz w:val="18"/>
          <w:szCs w:val="18"/>
          <w:rtl/>
        </w:rPr>
        <w:t>רג</w:t>
      </w:r>
      <w:proofErr w:type="spellEnd"/>
      <w:r w:rsidR="00D4422C">
        <w:rPr>
          <w:rFonts w:hint="cs"/>
          <w:sz w:val="18"/>
          <w:szCs w:val="18"/>
          <w:rtl/>
        </w:rPr>
        <w:t xml:space="preserve">, ח) </w:t>
      </w:r>
      <w:r w:rsidR="0018287F">
        <w:rPr>
          <w:rFonts w:hint="cs"/>
          <w:rtl/>
        </w:rPr>
        <w:t>תירץ</w:t>
      </w:r>
      <w:r w:rsidR="00C93934">
        <w:rPr>
          <w:rFonts w:hint="cs"/>
          <w:rtl/>
        </w:rPr>
        <w:t>,</w:t>
      </w:r>
      <w:r w:rsidR="00AE0C13">
        <w:rPr>
          <w:rFonts w:hint="cs"/>
          <w:rtl/>
        </w:rPr>
        <w:t xml:space="preserve"> </w:t>
      </w:r>
      <w:r w:rsidR="00D4422C">
        <w:rPr>
          <w:rFonts w:hint="cs"/>
          <w:rtl/>
        </w:rPr>
        <w:t>שאכן יעקב עשה שלא כדין</w:t>
      </w:r>
      <w:r w:rsidR="00AD7C76">
        <w:rPr>
          <w:rFonts w:hint="cs"/>
          <w:rtl/>
        </w:rPr>
        <w:t xml:space="preserve"> ואין הלכה </w:t>
      </w:r>
      <w:r w:rsidR="00ED4F31">
        <w:rPr>
          <w:rFonts w:hint="cs"/>
          <w:rtl/>
        </w:rPr>
        <w:t>כ</w:t>
      </w:r>
      <w:r w:rsidR="00AD7C76">
        <w:rPr>
          <w:rFonts w:hint="cs"/>
          <w:rtl/>
        </w:rPr>
        <w:t>מדרש.</w:t>
      </w:r>
      <w:r w:rsidR="007F2F84">
        <w:rPr>
          <w:rFonts w:hint="cs"/>
          <w:rtl/>
        </w:rPr>
        <w:t xml:space="preserve"> </w:t>
      </w:r>
      <w:r w:rsidR="00AD7C76">
        <w:rPr>
          <w:rFonts w:hint="cs"/>
          <w:rtl/>
        </w:rPr>
        <w:t>עוד הוסיף, ש</w:t>
      </w:r>
      <w:r w:rsidR="00F02F6A">
        <w:rPr>
          <w:rFonts w:hint="cs"/>
          <w:rtl/>
        </w:rPr>
        <w:t>ייתכן ש</w:t>
      </w:r>
      <w:r w:rsidR="00D4422C">
        <w:rPr>
          <w:rFonts w:hint="cs"/>
          <w:rtl/>
        </w:rPr>
        <w:t xml:space="preserve">משום כך מתה רחל, שהרי בעוון נדרים </w:t>
      </w:r>
      <w:r w:rsidR="00607B9E">
        <w:rPr>
          <w:rFonts w:hint="cs"/>
          <w:rtl/>
        </w:rPr>
        <w:t>אשתו של אדם מתה</w:t>
      </w:r>
      <w:r w:rsidR="0066224B">
        <w:rPr>
          <w:rFonts w:hint="cs"/>
          <w:rtl/>
        </w:rPr>
        <w:t xml:space="preserve">. </w:t>
      </w:r>
      <w:r w:rsidR="00607B9E">
        <w:rPr>
          <w:rFonts w:hint="cs"/>
          <w:rtl/>
        </w:rPr>
        <w:t>ובלשונו</w:t>
      </w:r>
      <w:r w:rsidR="00DA0A9C" w:rsidRPr="002E2FEE">
        <w:rPr>
          <w:rFonts w:hint="cs"/>
          <w:rtl/>
        </w:rPr>
        <w:t>:</w:t>
      </w:r>
    </w:p>
    <w:p w14:paraId="6C0A45C7" w14:textId="6B2F60A7" w:rsidR="009B5AEA" w:rsidRDefault="009E5380" w:rsidP="009E5380">
      <w:pPr>
        <w:ind w:left="720"/>
        <w:rPr>
          <w:rFonts w:cs="Arial"/>
          <w:rtl/>
        </w:rPr>
      </w:pPr>
      <w:r>
        <w:rPr>
          <w:rFonts w:cs="Arial" w:hint="cs"/>
          <w:rtl/>
        </w:rPr>
        <w:t>''</w:t>
      </w:r>
      <w:r w:rsidRPr="009E5380">
        <w:rPr>
          <w:rFonts w:cs="Arial"/>
          <w:rtl/>
        </w:rPr>
        <w:t xml:space="preserve">כתוב בספר אגודה פרק ד' </w:t>
      </w:r>
      <w:proofErr w:type="spellStart"/>
      <w:r>
        <w:rPr>
          <w:rFonts w:cs="Arial" w:hint="cs"/>
          <w:rtl/>
        </w:rPr>
        <w:t>ד</w:t>
      </w:r>
      <w:r w:rsidRPr="009E5380">
        <w:rPr>
          <w:rFonts w:cs="Arial"/>
          <w:rtl/>
        </w:rPr>
        <w:t>נדרים</w:t>
      </w:r>
      <w:proofErr w:type="spellEnd"/>
      <w:r w:rsidRPr="009E5380">
        <w:rPr>
          <w:rFonts w:cs="Arial"/>
          <w:rtl/>
        </w:rPr>
        <w:t xml:space="preserve"> בשם </w:t>
      </w:r>
      <w:r>
        <w:rPr>
          <w:rFonts w:cs="Arial" w:hint="cs"/>
          <w:rtl/>
        </w:rPr>
        <w:t>יש מפרשים</w:t>
      </w:r>
      <w:r w:rsidRPr="009E5380">
        <w:rPr>
          <w:rFonts w:cs="Arial"/>
          <w:rtl/>
        </w:rPr>
        <w:t xml:space="preserve">, דאפילו נודר בעת צרה נקרא רשע. וקשה ממאי דאמרינן </w:t>
      </w:r>
      <w:proofErr w:type="spellStart"/>
      <w:r w:rsidRPr="009E5380">
        <w:rPr>
          <w:rFonts w:cs="Arial"/>
          <w:rtl/>
        </w:rPr>
        <w:t>וידר</w:t>
      </w:r>
      <w:proofErr w:type="spellEnd"/>
      <w:r w:rsidRPr="009E5380">
        <w:rPr>
          <w:rFonts w:cs="Arial"/>
          <w:rtl/>
        </w:rPr>
        <w:t xml:space="preserve"> יעקב נדר </w:t>
      </w:r>
      <w:proofErr w:type="spellStart"/>
      <w:r w:rsidRPr="009E5380">
        <w:rPr>
          <w:rFonts w:cs="Arial"/>
          <w:rtl/>
        </w:rPr>
        <w:t>לאמר</w:t>
      </w:r>
      <w:proofErr w:type="spellEnd"/>
      <w:r w:rsidRPr="009E5380">
        <w:rPr>
          <w:rFonts w:cs="Arial"/>
          <w:rtl/>
        </w:rPr>
        <w:t>, לדורות.</w:t>
      </w:r>
      <w:r w:rsidR="003101CC" w:rsidRPr="003101CC">
        <w:rPr>
          <w:rtl/>
        </w:rPr>
        <w:t xml:space="preserve"> </w:t>
      </w:r>
      <w:r w:rsidR="003101CC">
        <w:rPr>
          <w:rFonts w:hint="cs"/>
          <w:rtl/>
        </w:rPr>
        <w:t>ו</w:t>
      </w:r>
      <w:r w:rsidR="003101CC" w:rsidRPr="003101CC">
        <w:rPr>
          <w:rFonts w:cs="Arial"/>
          <w:rtl/>
        </w:rPr>
        <w:t xml:space="preserve">אפשר </w:t>
      </w:r>
      <w:proofErr w:type="spellStart"/>
      <w:r w:rsidR="003101CC" w:rsidRPr="003101CC">
        <w:rPr>
          <w:rFonts w:cs="Arial"/>
          <w:rtl/>
        </w:rPr>
        <w:t>דס</w:t>
      </w:r>
      <w:r w:rsidR="003101CC">
        <w:rPr>
          <w:rFonts w:cs="Arial" w:hint="cs"/>
          <w:rtl/>
        </w:rPr>
        <w:t>בירא</w:t>
      </w:r>
      <w:proofErr w:type="spellEnd"/>
      <w:r w:rsidR="003101CC">
        <w:rPr>
          <w:rFonts w:cs="Arial" w:hint="cs"/>
          <w:rtl/>
        </w:rPr>
        <w:t xml:space="preserve"> ליה</w:t>
      </w:r>
      <w:r w:rsidR="003101CC" w:rsidRPr="003101CC">
        <w:rPr>
          <w:rFonts w:cs="Arial"/>
          <w:rtl/>
        </w:rPr>
        <w:t xml:space="preserve"> </w:t>
      </w:r>
      <w:proofErr w:type="spellStart"/>
      <w:r w:rsidR="003101CC" w:rsidRPr="003101CC">
        <w:rPr>
          <w:rFonts w:cs="Arial"/>
          <w:rtl/>
        </w:rPr>
        <w:t>דיעקב</w:t>
      </w:r>
      <w:proofErr w:type="spellEnd"/>
      <w:r w:rsidR="003101CC" w:rsidRPr="003101CC">
        <w:rPr>
          <w:rFonts w:cs="Arial"/>
          <w:rtl/>
        </w:rPr>
        <w:t xml:space="preserve"> שלא כדין עבד</w:t>
      </w:r>
      <w:r w:rsidR="003101CC">
        <w:rPr>
          <w:rFonts w:cs="Arial" w:hint="cs"/>
          <w:rtl/>
        </w:rPr>
        <w:t xml:space="preserve"> ומשום </w:t>
      </w:r>
      <w:r w:rsidR="003101CC" w:rsidRPr="003101CC">
        <w:rPr>
          <w:rFonts w:cs="Arial"/>
          <w:rtl/>
        </w:rPr>
        <w:t>ה</w:t>
      </w:r>
      <w:r w:rsidR="003101CC">
        <w:rPr>
          <w:rFonts w:cs="Arial" w:hint="cs"/>
          <w:rtl/>
        </w:rPr>
        <w:t>כי</w:t>
      </w:r>
      <w:r w:rsidR="003101CC" w:rsidRPr="003101CC">
        <w:rPr>
          <w:rFonts w:cs="Arial"/>
          <w:rtl/>
        </w:rPr>
        <w:t xml:space="preserve"> נענש, </w:t>
      </w:r>
      <w:proofErr w:type="spellStart"/>
      <w:r w:rsidR="003101CC" w:rsidRPr="003101CC">
        <w:rPr>
          <w:rFonts w:cs="Arial"/>
          <w:rtl/>
        </w:rPr>
        <w:t>כדאיתא</w:t>
      </w:r>
      <w:proofErr w:type="spellEnd"/>
      <w:r w:rsidR="003101CC" w:rsidRPr="003101CC">
        <w:rPr>
          <w:rFonts w:cs="Arial"/>
          <w:rtl/>
        </w:rPr>
        <w:t xml:space="preserve"> במדרש בעו</w:t>
      </w:r>
      <w:r w:rsidR="003101CC">
        <w:rPr>
          <w:rFonts w:cs="Arial" w:hint="cs"/>
          <w:rtl/>
        </w:rPr>
        <w:t>ו</w:t>
      </w:r>
      <w:r w:rsidR="003101CC" w:rsidRPr="003101CC">
        <w:rPr>
          <w:rFonts w:cs="Arial"/>
          <w:rtl/>
        </w:rPr>
        <w:t>ן נדרים אשתו של אדם מתה שנאמר מתה עלי רח</w:t>
      </w:r>
      <w:r w:rsidR="003101CC">
        <w:rPr>
          <w:rFonts w:cs="Arial" w:hint="cs"/>
          <w:rtl/>
        </w:rPr>
        <w:t>ל</w:t>
      </w:r>
      <w:r w:rsidR="003101CC" w:rsidRPr="003101CC">
        <w:rPr>
          <w:rFonts w:cs="Arial"/>
          <w:rtl/>
        </w:rPr>
        <w:t>.</w:t>
      </w:r>
      <w:r w:rsidR="006D708C">
        <w:rPr>
          <w:rFonts w:cs="Arial" w:hint="cs"/>
          <w:rtl/>
        </w:rPr>
        <w:t>''</w:t>
      </w:r>
    </w:p>
    <w:p w14:paraId="139BD1AB" w14:textId="2B08DED0" w:rsidR="00B3599B" w:rsidRPr="009E5380" w:rsidRDefault="00F07EEF" w:rsidP="00B3599B">
      <w:pPr>
        <w:rPr>
          <w:rtl/>
        </w:rPr>
      </w:pPr>
      <w:r>
        <w:rPr>
          <w:rFonts w:cs="Arial" w:hint="cs"/>
          <w:rtl/>
        </w:rPr>
        <w:t xml:space="preserve">אפשרות </w:t>
      </w:r>
      <w:r w:rsidR="00D1569A">
        <w:rPr>
          <w:rFonts w:cs="Arial" w:hint="cs"/>
          <w:rtl/>
        </w:rPr>
        <w:t>נוספת</w:t>
      </w:r>
      <w:r>
        <w:rPr>
          <w:rFonts w:cs="Arial" w:hint="cs"/>
          <w:rtl/>
        </w:rPr>
        <w:t xml:space="preserve"> </w:t>
      </w:r>
      <w:r w:rsidR="00D1569A">
        <w:rPr>
          <w:rFonts w:cs="Arial" w:hint="cs"/>
          <w:rtl/>
        </w:rPr>
        <w:t xml:space="preserve">כתבו </w:t>
      </w:r>
      <w:r>
        <w:rPr>
          <w:rFonts w:cs="Arial" w:hint="cs"/>
          <w:rtl/>
        </w:rPr>
        <w:t>ליישב</w:t>
      </w:r>
      <w:r w:rsidR="00D65405">
        <w:rPr>
          <w:rFonts w:cs="Arial" w:hint="cs"/>
          <w:rtl/>
        </w:rPr>
        <w:t xml:space="preserve">, שעל אף שיעקב אכן נדר, אין ללמוד ממעשים שאירעו </w:t>
      </w:r>
      <w:r w:rsidR="006F333B">
        <w:rPr>
          <w:rFonts w:cs="Arial" w:hint="cs"/>
          <w:rtl/>
        </w:rPr>
        <w:t>לפני</w:t>
      </w:r>
      <w:r w:rsidR="00D65405">
        <w:rPr>
          <w:rFonts w:cs="Arial" w:hint="cs"/>
          <w:rtl/>
        </w:rPr>
        <w:t xml:space="preserve"> מתן תורה</w:t>
      </w:r>
      <w:r w:rsidR="00361432">
        <w:rPr>
          <w:rFonts w:cs="Arial" w:hint="cs"/>
          <w:rtl/>
        </w:rPr>
        <w:t>, או שיעקב לא באמת נדר, אלא הדברים היו בדרך הודאה לקב''ה</w:t>
      </w:r>
      <w:r>
        <w:rPr>
          <w:rFonts w:cs="Arial" w:hint="cs"/>
          <w:rtl/>
        </w:rPr>
        <w:t xml:space="preserve">. </w:t>
      </w:r>
      <w:r w:rsidR="00EE498B">
        <w:rPr>
          <w:rFonts w:cs="Arial" w:hint="cs"/>
          <w:rtl/>
        </w:rPr>
        <w:t>עם זאת</w:t>
      </w:r>
      <w:r w:rsidR="00D65405">
        <w:rPr>
          <w:rFonts w:cs="Arial" w:hint="cs"/>
          <w:rtl/>
        </w:rPr>
        <w:t xml:space="preserve">, </w:t>
      </w:r>
      <w:r w:rsidR="00D1569A">
        <w:rPr>
          <w:rFonts w:cs="Arial" w:hint="cs"/>
          <w:rtl/>
        </w:rPr>
        <w:t xml:space="preserve">נראה </w:t>
      </w:r>
      <w:r w:rsidR="006F333B">
        <w:rPr>
          <w:rFonts w:cs="Arial" w:hint="cs"/>
          <w:rtl/>
        </w:rPr>
        <w:t>כ</w:t>
      </w:r>
      <w:r>
        <w:rPr>
          <w:rFonts w:cs="Arial" w:hint="cs"/>
          <w:rtl/>
        </w:rPr>
        <w:t>אפשרות הפשוטה ביותר לתרץ את דברי האגודה</w:t>
      </w:r>
      <w:r w:rsidR="00C41D33">
        <w:rPr>
          <w:rFonts w:cs="Arial" w:hint="cs"/>
          <w:rtl/>
        </w:rPr>
        <w:t xml:space="preserve"> וכך משמע מדבריו</w:t>
      </w:r>
      <w:r>
        <w:rPr>
          <w:rFonts w:cs="Arial" w:hint="cs"/>
          <w:rtl/>
        </w:rPr>
        <w:t xml:space="preserve">, שאמנם המדרש כותב שטוב לנדור בעת צרה, אבל כיוון שהגמרא לא חילקה </w:t>
      </w:r>
      <w:r w:rsidR="00D83137">
        <w:rPr>
          <w:rFonts w:cs="Arial" w:hint="cs"/>
          <w:rtl/>
        </w:rPr>
        <w:t>בין סוגי הנדרים, הלכה כדברי הגמרא כנגד המדרש.</w:t>
      </w:r>
    </w:p>
    <w:p w14:paraId="6569A526" w14:textId="2A0E5722" w:rsidR="00F9022D" w:rsidRDefault="00B0788C" w:rsidP="00B42F1C">
      <w:pPr>
        <w:rPr>
          <w:u w:val="single"/>
          <w:rtl/>
        </w:rPr>
      </w:pPr>
      <w:r>
        <w:rPr>
          <w:rFonts w:hint="cs"/>
          <w:u w:val="single"/>
          <w:rtl/>
        </w:rPr>
        <w:t xml:space="preserve">הפרת נדר </w:t>
      </w:r>
      <w:r w:rsidR="006F333B">
        <w:rPr>
          <w:rFonts w:hint="cs"/>
          <w:u w:val="single"/>
          <w:rtl/>
        </w:rPr>
        <w:t>בעת צרה</w:t>
      </w:r>
    </w:p>
    <w:p w14:paraId="1A4A708E" w14:textId="38424ED7" w:rsidR="00B0788C" w:rsidRPr="00B0788C" w:rsidRDefault="00B0788C" w:rsidP="00B42F1C">
      <w:pPr>
        <w:rPr>
          <w:rtl/>
        </w:rPr>
      </w:pPr>
      <w:r>
        <w:rPr>
          <w:rFonts w:hint="cs"/>
          <w:rtl/>
        </w:rPr>
        <w:t xml:space="preserve">אין מחלוקת </w:t>
      </w:r>
      <w:r w:rsidR="00652970">
        <w:rPr>
          <w:rFonts w:hint="cs"/>
          <w:rtl/>
        </w:rPr>
        <w:t>ש</w:t>
      </w:r>
      <w:r>
        <w:rPr>
          <w:rFonts w:hint="cs"/>
          <w:rtl/>
        </w:rPr>
        <w:t xml:space="preserve">ניתן </w:t>
      </w:r>
      <w:r w:rsidR="00122C67">
        <w:rPr>
          <w:rFonts w:hint="cs"/>
          <w:rtl/>
        </w:rPr>
        <w:t>להפר</w:t>
      </w:r>
      <w:r w:rsidR="00652970">
        <w:rPr>
          <w:rFonts w:hint="cs"/>
          <w:rtl/>
        </w:rPr>
        <w:t xml:space="preserve"> נדר רגיל</w:t>
      </w:r>
      <w:r w:rsidR="00122C67">
        <w:rPr>
          <w:rFonts w:hint="cs"/>
          <w:rtl/>
        </w:rPr>
        <w:t xml:space="preserve"> </w:t>
      </w:r>
      <w:r>
        <w:rPr>
          <w:rFonts w:hint="cs"/>
          <w:rtl/>
        </w:rPr>
        <w:t>בתנאים שראינו לעיל</w:t>
      </w:r>
      <w:r w:rsidR="00652970">
        <w:rPr>
          <w:rFonts w:hint="cs"/>
          <w:rtl/>
        </w:rPr>
        <w:t>.</w:t>
      </w:r>
      <w:r>
        <w:rPr>
          <w:rFonts w:hint="cs"/>
          <w:rtl/>
        </w:rPr>
        <w:t xml:space="preserve"> נחלקו הפוסקים האם ניתן להפר נדר שהתקבל בעת צרה:</w:t>
      </w:r>
    </w:p>
    <w:p w14:paraId="0C0B243F" w14:textId="5237B2C1" w:rsidR="00400E1F" w:rsidRDefault="00ED7273" w:rsidP="00007E78">
      <w:pPr>
        <w:rPr>
          <w:rtl/>
        </w:rPr>
      </w:pPr>
      <w:r>
        <w:rPr>
          <w:rFonts w:hint="cs"/>
          <w:rtl/>
        </w:rPr>
        <w:t xml:space="preserve">א. </w:t>
      </w:r>
      <w:r w:rsidR="00C92037">
        <w:rPr>
          <w:rFonts w:hint="cs"/>
          <w:rtl/>
        </w:rPr>
        <w:t xml:space="preserve">בשו''ת </w:t>
      </w:r>
      <w:r w:rsidR="00C92037" w:rsidRPr="008016B1">
        <w:rPr>
          <w:rFonts w:hint="cs"/>
          <w:b/>
          <w:bCs/>
          <w:rtl/>
        </w:rPr>
        <w:t>בנימין זאב</w:t>
      </w:r>
      <w:r w:rsidR="00C92037">
        <w:rPr>
          <w:rFonts w:hint="cs"/>
          <w:rtl/>
        </w:rPr>
        <w:t xml:space="preserve"> </w:t>
      </w:r>
      <w:r w:rsidR="00C92037">
        <w:rPr>
          <w:rFonts w:hint="cs"/>
          <w:sz w:val="18"/>
          <w:szCs w:val="18"/>
          <w:rtl/>
        </w:rPr>
        <w:t xml:space="preserve">(סי' </w:t>
      </w:r>
      <w:proofErr w:type="spellStart"/>
      <w:r w:rsidR="00C92037">
        <w:rPr>
          <w:rFonts w:hint="cs"/>
          <w:sz w:val="18"/>
          <w:szCs w:val="18"/>
          <w:rtl/>
        </w:rPr>
        <w:t>רסו</w:t>
      </w:r>
      <w:proofErr w:type="spellEnd"/>
      <w:r w:rsidR="00C92037">
        <w:rPr>
          <w:rFonts w:hint="cs"/>
          <w:sz w:val="18"/>
          <w:szCs w:val="18"/>
          <w:rtl/>
        </w:rPr>
        <w:t xml:space="preserve">) </w:t>
      </w:r>
      <w:r w:rsidR="00C92037">
        <w:rPr>
          <w:rFonts w:hint="cs"/>
          <w:rtl/>
        </w:rPr>
        <w:t>כתב,</w:t>
      </w:r>
      <w:r w:rsidR="008016B1">
        <w:rPr>
          <w:rFonts w:hint="cs"/>
          <w:rtl/>
        </w:rPr>
        <w:t xml:space="preserve"> שרק במקום אונס גדול ובשעת הדחק ניתן להפר נדר שקיבלו בעת צרה. </w:t>
      </w:r>
      <w:r w:rsidR="00652970">
        <w:rPr>
          <w:rFonts w:hint="cs"/>
          <w:rtl/>
        </w:rPr>
        <w:t>ו</w:t>
      </w:r>
      <w:r w:rsidR="008016B1">
        <w:rPr>
          <w:rFonts w:hint="cs"/>
          <w:rtl/>
        </w:rPr>
        <w:t xml:space="preserve">נימק, </w:t>
      </w:r>
      <w:r w:rsidR="00A9093A">
        <w:rPr>
          <w:rFonts w:hint="cs"/>
          <w:rtl/>
        </w:rPr>
        <w:t>ש</w:t>
      </w:r>
      <w:r w:rsidR="008016B1">
        <w:rPr>
          <w:rFonts w:hint="cs"/>
          <w:rtl/>
        </w:rPr>
        <w:t xml:space="preserve">נדר בעת צרה </w:t>
      </w:r>
      <w:r w:rsidR="00CA039B">
        <w:rPr>
          <w:rFonts w:hint="cs"/>
          <w:rtl/>
        </w:rPr>
        <w:t>הוא</w:t>
      </w:r>
      <w:r w:rsidR="008016B1">
        <w:rPr>
          <w:rFonts w:hint="cs"/>
          <w:rtl/>
        </w:rPr>
        <w:t xml:space="preserve"> מעין תפילה ובקשה מהקב''ה, ומשום כך </w:t>
      </w:r>
      <w:r w:rsidR="00665128">
        <w:rPr>
          <w:rFonts w:hint="cs"/>
          <w:rtl/>
        </w:rPr>
        <w:t xml:space="preserve">הפרה לאחר </w:t>
      </w:r>
      <w:r w:rsidR="008016B1">
        <w:rPr>
          <w:rFonts w:hint="cs"/>
          <w:rtl/>
        </w:rPr>
        <w:t>ההצלה</w:t>
      </w:r>
      <w:r w:rsidR="00665128">
        <w:rPr>
          <w:rFonts w:hint="cs"/>
          <w:rtl/>
        </w:rPr>
        <w:t xml:space="preserve"> </w:t>
      </w:r>
      <w:r w:rsidR="00CA039B">
        <w:rPr>
          <w:rFonts w:hint="cs"/>
          <w:rtl/>
        </w:rPr>
        <w:t xml:space="preserve">מהווה </w:t>
      </w:r>
      <w:r w:rsidR="008016B1">
        <w:rPr>
          <w:rFonts w:hint="cs"/>
          <w:rtl/>
        </w:rPr>
        <w:t>מעין תרמית כלפי</w:t>
      </w:r>
      <w:r w:rsidR="00652970">
        <w:rPr>
          <w:rFonts w:hint="cs"/>
          <w:rtl/>
        </w:rPr>
        <w:t>ו</w:t>
      </w:r>
      <w:r w:rsidR="008016B1">
        <w:rPr>
          <w:rFonts w:hint="cs"/>
          <w:rtl/>
        </w:rPr>
        <w:t xml:space="preserve">. </w:t>
      </w:r>
      <w:r w:rsidR="00400E1F">
        <w:rPr>
          <w:rFonts w:hint="cs"/>
          <w:rtl/>
        </w:rPr>
        <w:t xml:space="preserve">נראה שכך פסק גם </w:t>
      </w:r>
      <w:r w:rsidR="00400E1F" w:rsidRPr="00400E1F">
        <w:rPr>
          <w:rFonts w:hint="cs"/>
          <w:b/>
          <w:bCs/>
          <w:rtl/>
        </w:rPr>
        <w:t>הרמ''א</w:t>
      </w:r>
      <w:r w:rsidR="00400E1F">
        <w:rPr>
          <w:rFonts w:hint="cs"/>
          <w:rtl/>
        </w:rPr>
        <w:t xml:space="preserve"> </w:t>
      </w:r>
      <w:r w:rsidR="00400E1F">
        <w:rPr>
          <w:rFonts w:hint="cs"/>
          <w:sz w:val="18"/>
          <w:szCs w:val="18"/>
          <w:rtl/>
        </w:rPr>
        <w:t>(</w:t>
      </w:r>
      <w:proofErr w:type="spellStart"/>
      <w:r w:rsidR="00400E1F">
        <w:rPr>
          <w:rFonts w:hint="cs"/>
          <w:sz w:val="18"/>
          <w:szCs w:val="18"/>
          <w:rtl/>
        </w:rPr>
        <w:t>רכח</w:t>
      </w:r>
      <w:proofErr w:type="spellEnd"/>
      <w:r w:rsidR="00400E1F">
        <w:rPr>
          <w:rFonts w:hint="cs"/>
          <w:sz w:val="18"/>
          <w:szCs w:val="18"/>
          <w:rtl/>
        </w:rPr>
        <w:t>, מה)</w:t>
      </w:r>
      <w:r w:rsidR="00400E1F">
        <w:rPr>
          <w:rFonts w:hint="cs"/>
          <w:rtl/>
        </w:rPr>
        <w:t xml:space="preserve"> שכתב</w:t>
      </w:r>
      <w:r w:rsidR="00B96807">
        <w:rPr>
          <w:rFonts w:hint="cs"/>
          <w:rtl/>
        </w:rPr>
        <w:t>,</w:t>
      </w:r>
      <w:r w:rsidR="00400E1F">
        <w:rPr>
          <w:rFonts w:hint="cs"/>
          <w:rtl/>
        </w:rPr>
        <w:t xml:space="preserve"> שיש להתיר נדר זה רק לצורך גדול או במקום מצווה.</w:t>
      </w:r>
    </w:p>
    <w:p w14:paraId="752AC649" w14:textId="2FE8C272" w:rsidR="00626955" w:rsidRDefault="00400E1F" w:rsidP="000C57D7">
      <w:pPr>
        <w:rPr>
          <w:rtl/>
        </w:rPr>
      </w:pPr>
      <w:r>
        <w:rPr>
          <w:rFonts w:hint="cs"/>
          <w:rtl/>
        </w:rPr>
        <w:t xml:space="preserve">ב. </w:t>
      </w:r>
      <w:r w:rsidR="00884973" w:rsidRPr="00A65501">
        <w:rPr>
          <w:rFonts w:hint="cs"/>
          <w:b/>
          <w:bCs/>
          <w:rtl/>
        </w:rPr>
        <w:t>התשב''ץ</w:t>
      </w:r>
      <w:r w:rsidR="00884973">
        <w:rPr>
          <w:rFonts w:hint="cs"/>
          <w:rtl/>
        </w:rPr>
        <w:t xml:space="preserve"> </w:t>
      </w:r>
      <w:r w:rsidR="00884973">
        <w:rPr>
          <w:rFonts w:hint="cs"/>
          <w:sz w:val="18"/>
          <w:szCs w:val="18"/>
          <w:rtl/>
        </w:rPr>
        <w:t xml:space="preserve">(ב, קלא) </w:t>
      </w:r>
      <w:r w:rsidR="00884973">
        <w:rPr>
          <w:rFonts w:hint="cs"/>
          <w:rtl/>
        </w:rPr>
        <w:t xml:space="preserve">חלוק וסבור, שניתן להפר גם נדר שקיבלו בעת צרה, וכן משמע </w:t>
      </w:r>
      <w:r w:rsidR="00884973" w:rsidRPr="00884973">
        <w:rPr>
          <w:rFonts w:hint="cs"/>
          <w:b/>
          <w:bCs/>
          <w:rtl/>
        </w:rPr>
        <w:t>מהשולחן ערוך</w:t>
      </w:r>
      <w:r w:rsidR="00884973">
        <w:rPr>
          <w:rFonts w:hint="cs"/>
          <w:rtl/>
        </w:rPr>
        <w:t xml:space="preserve"> שלא כתב שיש תנאים מיוחדים להפרת נדר בעת צרה. ראייה לדבריו הביא מהגמרא במסכת שבת </w:t>
      </w:r>
      <w:r w:rsidR="00884973">
        <w:rPr>
          <w:rFonts w:hint="cs"/>
          <w:sz w:val="18"/>
          <w:szCs w:val="18"/>
          <w:rtl/>
        </w:rPr>
        <w:t>(</w:t>
      </w:r>
      <w:proofErr w:type="spellStart"/>
      <w:r w:rsidR="00884973">
        <w:rPr>
          <w:rFonts w:hint="cs"/>
          <w:sz w:val="18"/>
          <w:szCs w:val="18"/>
          <w:rtl/>
        </w:rPr>
        <w:t>קכז</w:t>
      </w:r>
      <w:proofErr w:type="spellEnd"/>
      <w:r w:rsidR="00884973">
        <w:rPr>
          <w:rFonts w:hint="cs"/>
          <w:sz w:val="18"/>
          <w:szCs w:val="18"/>
          <w:rtl/>
        </w:rPr>
        <w:t xml:space="preserve"> ע''ב) </w:t>
      </w:r>
      <w:r w:rsidR="00884973">
        <w:rPr>
          <w:rFonts w:hint="cs"/>
          <w:rtl/>
        </w:rPr>
        <w:t xml:space="preserve">הכותבת, שבעל בית </w:t>
      </w:r>
      <w:r w:rsidR="003D2C4F">
        <w:rPr>
          <w:rFonts w:hint="cs"/>
          <w:rtl/>
        </w:rPr>
        <w:t xml:space="preserve">בדרום </w:t>
      </w:r>
      <w:r w:rsidR="00884973">
        <w:rPr>
          <w:rFonts w:hint="cs"/>
          <w:rtl/>
        </w:rPr>
        <w:t xml:space="preserve">נדר את </w:t>
      </w:r>
      <w:r w:rsidR="00C54F6B">
        <w:rPr>
          <w:rFonts w:hint="cs"/>
          <w:rtl/>
        </w:rPr>
        <w:t xml:space="preserve">כל </w:t>
      </w:r>
      <w:r w:rsidR="00884973">
        <w:rPr>
          <w:rFonts w:hint="cs"/>
          <w:rtl/>
        </w:rPr>
        <w:t xml:space="preserve">נכסיו כיוון שבנו לא למד תורה, ולמרות </w:t>
      </w:r>
      <w:r w:rsidR="007032A8">
        <w:rPr>
          <w:rFonts w:hint="cs"/>
          <w:rtl/>
        </w:rPr>
        <w:t>שמדובר בנדר בעת צרה</w:t>
      </w:r>
      <w:r w:rsidR="00702B96">
        <w:rPr>
          <w:rFonts w:hint="cs"/>
          <w:rtl/>
        </w:rPr>
        <w:t xml:space="preserve"> ומצווה</w:t>
      </w:r>
      <w:r w:rsidR="007032A8">
        <w:rPr>
          <w:rFonts w:hint="cs"/>
          <w:rtl/>
        </w:rPr>
        <w:t xml:space="preserve">, </w:t>
      </w:r>
      <w:r w:rsidR="00884973">
        <w:rPr>
          <w:rFonts w:hint="cs"/>
          <w:rtl/>
        </w:rPr>
        <w:t xml:space="preserve">כאשר הלך אל חכמי הדרום התירו לו את נדרו. </w:t>
      </w:r>
    </w:p>
    <w:p w14:paraId="4C9FB167" w14:textId="27E1FD98" w:rsidR="004445BE" w:rsidRPr="006B7D89" w:rsidRDefault="00007E78" w:rsidP="00693D34">
      <w:r>
        <w:rPr>
          <w:rFonts w:hint="cs"/>
          <w:rtl/>
        </w:rPr>
        <w:t xml:space="preserve">ג. מעין גישת ביניים נקט </w:t>
      </w:r>
      <w:r w:rsidRPr="00884973">
        <w:rPr>
          <w:rFonts w:hint="cs"/>
          <w:b/>
          <w:bCs/>
          <w:rtl/>
        </w:rPr>
        <w:t>המהרש''ל</w:t>
      </w:r>
      <w:r w:rsidR="00884973">
        <w:rPr>
          <w:rFonts w:hint="cs"/>
          <w:rtl/>
        </w:rPr>
        <w:t xml:space="preserve"> </w:t>
      </w:r>
      <w:r w:rsidR="00884973">
        <w:rPr>
          <w:rFonts w:hint="cs"/>
          <w:sz w:val="18"/>
          <w:szCs w:val="18"/>
          <w:rtl/>
        </w:rPr>
        <w:t>(</w:t>
      </w:r>
      <w:r w:rsidR="003D08EB">
        <w:rPr>
          <w:rFonts w:hint="cs"/>
          <w:sz w:val="18"/>
          <w:szCs w:val="18"/>
          <w:rtl/>
        </w:rPr>
        <w:t>גיטין ד, ט)</w:t>
      </w:r>
      <w:r w:rsidR="003D08EB">
        <w:rPr>
          <w:rFonts w:hint="cs"/>
          <w:sz w:val="18"/>
          <w:szCs w:val="18"/>
        </w:rPr>
        <w:t xml:space="preserve"> </w:t>
      </w:r>
      <w:r>
        <w:rPr>
          <w:rFonts w:hint="cs"/>
          <w:rtl/>
        </w:rPr>
        <w:t>שאכן מעיקר הדין אין מניעה להפר נדר שקיבלו בעת צרה</w:t>
      </w:r>
      <w:r w:rsidR="000C63CE">
        <w:rPr>
          <w:rFonts w:hint="cs"/>
          <w:rtl/>
        </w:rPr>
        <w:t xml:space="preserve"> כפי שאפשר להפר כל נדר</w:t>
      </w:r>
      <w:r>
        <w:rPr>
          <w:rFonts w:hint="cs"/>
          <w:rtl/>
        </w:rPr>
        <w:t xml:space="preserve">, אלא שלכתחילה </w:t>
      </w:r>
      <w:r w:rsidR="00273FA0">
        <w:rPr>
          <w:rFonts w:hint="cs"/>
          <w:rtl/>
        </w:rPr>
        <w:t xml:space="preserve">בכל זאת </w:t>
      </w:r>
      <w:r w:rsidR="00593C24">
        <w:rPr>
          <w:rFonts w:hint="cs"/>
          <w:rtl/>
        </w:rPr>
        <w:t xml:space="preserve">יש להשתדל לקיימו, בגלל החשש שמא לאחר הפרת הנדר תחזור הצרה, שהרי ייתכן שהסיבה </w:t>
      </w:r>
      <w:r w:rsidR="001F2587">
        <w:rPr>
          <w:rFonts w:hint="cs"/>
          <w:rtl/>
        </w:rPr>
        <w:t xml:space="preserve"> </w:t>
      </w:r>
      <w:r w:rsidR="00652970">
        <w:rPr>
          <w:rFonts w:hint="cs"/>
          <w:rtl/>
        </w:rPr>
        <w:t xml:space="preserve">שצרה זו </w:t>
      </w:r>
      <w:r w:rsidR="00593C24">
        <w:rPr>
          <w:rFonts w:hint="cs"/>
          <w:rtl/>
        </w:rPr>
        <w:t>עברה</w:t>
      </w:r>
      <w:r w:rsidR="00BE5950">
        <w:rPr>
          <w:rFonts w:hint="cs"/>
          <w:rtl/>
        </w:rPr>
        <w:t xml:space="preserve">, היא </w:t>
      </w:r>
      <w:r w:rsidR="008E0280">
        <w:rPr>
          <w:rFonts w:hint="cs"/>
          <w:rtl/>
        </w:rPr>
        <w:t>מפני</w:t>
      </w:r>
      <w:r w:rsidR="00BE5950">
        <w:rPr>
          <w:rFonts w:hint="cs"/>
          <w:rtl/>
        </w:rPr>
        <w:t xml:space="preserve"> שהקב''ה ראה את נדרו של האדם וכוונתו להשתפר</w:t>
      </w:r>
      <w:r w:rsidR="000F5896">
        <w:rPr>
          <w:rFonts w:hint="cs"/>
          <w:rtl/>
        </w:rPr>
        <w:t>.</w:t>
      </w:r>
    </w:p>
    <w:p w14:paraId="43E3836D" w14:textId="69498C83" w:rsidR="004445BE" w:rsidRPr="004445BE" w:rsidRDefault="004445BE" w:rsidP="00920521">
      <w:r w:rsidRPr="00761EC5">
        <w:rPr>
          <w:rFonts w:hint="cs"/>
          <w:b/>
          <w:bCs/>
          <w:rtl/>
        </w:rPr>
        <w:t>ש</w:t>
      </w:r>
      <w:r w:rsidRPr="00761EC5">
        <w:rPr>
          <w:b/>
          <w:bCs/>
          <w:rtl/>
        </w:rPr>
        <w:t xml:space="preserve">בת שלום! קח לקרוא בשולחן שבת, או תעביר בבקשה הלאה </w:t>
      </w:r>
      <w:r w:rsidRPr="00761EC5">
        <w:rPr>
          <w:rFonts w:hint="cs"/>
          <w:b/>
          <w:bCs/>
          <w:rtl/>
        </w:rPr>
        <w:t xml:space="preserve">על מנת </w:t>
      </w:r>
      <w:r w:rsidRPr="00761EC5">
        <w:rPr>
          <w:b/>
          <w:bCs/>
          <w:rtl/>
        </w:rPr>
        <w:t>שעוד אנשים יקראו</w:t>
      </w:r>
      <w:r w:rsidRPr="00761EC5">
        <w:rPr>
          <w:rStyle w:val="a5"/>
        </w:rPr>
        <w:footnoteReference w:id="3"/>
      </w:r>
      <w:r w:rsidRPr="00761EC5">
        <w:rPr>
          <w:b/>
          <w:bCs/>
          <w:rtl/>
        </w:rPr>
        <w:t xml:space="preserve">... </w:t>
      </w:r>
    </w:p>
    <w:sectPr w:rsidR="004445BE" w:rsidRPr="004445BE" w:rsidSect="00322E18">
      <w:pgSz w:w="11906" w:h="16838"/>
      <w:pgMar w:top="720" w:right="737" w:bottom="822" w:left="737"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DCDBEB" w14:textId="77777777" w:rsidR="00F00186" w:rsidRDefault="00F00186" w:rsidP="00683192">
      <w:pPr>
        <w:spacing w:after="0" w:line="240" w:lineRule="auto"/>
      </w:pPr>
      <w:r>
        <w:separator/>
      </w:r>
    </w:p>
  </w:endnote>
  <w:endnote w:type="continuationSeparator" w:id="0">
    <w:p w14:paraId="6CC57422" w14:textId="77777777" w:rsidR="00F00186" w:rsidRDefault="00F00186" w:rsidP="00683192">
      <w:pPr>
        <w:spacing w:after="0" w:line="240" w:lineRule="auto"/>
      </w:pPr>
      <w:r>
        <w:continuationSeparator/>
      </w:r>
    </w:p>
  </w:endnote>
  <w:endnote w:type="continuationNotice" w:id="1">
    <w:p w14:paraId="59024FFE" w14:textId="77777777" w:rsidR="00F00186" w:rsidRDefault="00F0018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6CE808" w14:textId="77777777" w:rsidR="00F00186" w:rsidRDefault="00F00186" w:rsidP="00683192">
      <w:pPr>
        <w:spacing w:after="0" w:line="240" w:lineRule="auto"/>
      </w:pPr>
      <w:r>
        <w:separator/>
      </w:r>
    </w:p>
  </w:footnote>
  <w:footnote w:type="continuationSeparator" w:id="0">
    <w:p w14:paraId="2FD962F6" w14:textId="77777777" w:rsidR="00F00186" w:rsidRDefault="00F00186" w:rsidP="00683192">
      <w:pPr>
        <w:spacing w:after="0" w:line="240" w:lineRule="auto"/>
      </w:pPr>
      <w:r>
        <w:continuationSeparator/>
      </w:r>
    </w:p>
  </w:footnote>
  <w:footnote w:type="continuationNotice" w:id="1">
    <w:p w14:paraId="0A04439D" w14:textId="77777777" w:rsidR="00F00186" w:rsidRDefault="00F00186">
      <w:pPr>
        <w:spacing w:after="0" w:line="240" w:lineRule="auto"/>
      </w:pPr>
    </w:p>
  </w:footnote>
  <w:footnote w:id="2">
    <w:p w14:paraId="6331EF30" w14:textId="6C5D76F8" w:rsidR="00BD3367" w:rsidRPr="00005F12" w:rsidRDefault="00BD3367" w:rsidP="00BD3367">
      <w:pPr>
        <w:pStyle w:val="a3"/>
        <w:rPr>
          <w:b/>
          <w:bCs/>
          <w:sz w:val="16"/>
          <w:szCs w:val="16"/>
          <w:rtl/>
        </w:rPr>
      </w:pPr>
      <w:r>
        <w:rPr>
          <w:rStyle w:val="a5"/>
        </w:rPr>
        <w:footnoteRef/>
      </w:r>
      <w:r>
        <w:rPr>
          <w:rtl/>
        </w:rPr>
        <w:t xml:space="preserve"> </w:t>
      </w:r>
      <w:r w:rsidRPr="00005F12">
        <w:rPr>
          <w:rFonts w:hint="cs"/>
          <w:b/>
          <w:bCs/>
          <w:rtl/>
        </w:rPr>
        <w:t xml:space="preserve">הט''ז </w:t>
      </w:r>
      <w:r w:rsidRPr="003D719D">
        <w:rPr>
          <w:rFonts w:hint="cs"/>
          <w:sz w:val="16"/>
          <w:szCs w:val="16"/>
          <w:rtl/>
        </w:rPr>
        <w:t>(שם, ג)</w:t>
      </w:r>
      <w:r>
        <w:rPr>
          <w:rFonts w:hint="cs"/>
          <w:b/>
          <w:bCs/>
          <w:sz w:val="16"/>
          <w:szCs w:val="16"/>
          <w:rtl/>
        </w:rPr>
        <w:t xml:space="preserve"> </w:t>
      </w:r>
      <w:r w:rsidRPr="00005F12">
        <w:rPr>
          <w:rFonts w:hint="cs"/>
          <w:b/>
          <w:bCs/>
          <w:rtl/>
        </w:rPr>
        <w:t>והש''ך</w:t>
      </w:r>
      <w:r>
        <w:rPr>
          <w:rFonts w:hint="cs"/>
          <w:rtl/>
        </w:rPr>
        <w:t xml:space="preserve"> </w:t>
      </w:r>
      <w:r>
        <w:rPr>
          <w:rFonts w:hint="cs"/>
          <w:sz w:val="16"/>
          <w:szCs w:val="16"/>
          <w:rtl/>
        </w:rPr>
        <w:t xml:space="preserve">(שם, ד) </w:t>
      </w:r>
      <w:r>
        <w:rPr>
          <w:rFonts w:hint="cs"/>
          <w:rtl/>
        </w:rPr>
        <w:t xml:space="preserve">כתבו, שלא זו בלבד שאין יחיד מפר בזמן הזה, אלא שאם הפר, הנדר אינו מופר אפילו בדיעבד. </w:t>
      </w:r>
      <w:r w:rsidRPr="003D719D">
        <w:rPr>
          <w:rFonts w:hint="cs"/>
          <w:b/>
          <w:bCs/>
          <w:rtl/>
        </w:rPr>
        <w:t>ערוך השולחן</w:t>
      </w:r>
      <w:r>
        <w:rPr>
          <w:rFonts w:hint="cs"/>
          <w:rtl/>
        </w:rPr>
        <w:t xml:space="preserve"> </w:t>
      </w:r>
      <w:r>
        <w:rPr>
          <w:rFonts w:hint="cs"/>
          <w:sz w:val="16"/>
          <w:szCs w:val="16"/>
          <w:rtl/>
        </w:rPr>
        <w:t xml:space="preserve">(שם, ג) </w:t>
      </w:r>
      <w:r>
        <w:rPr>
          <w:rFonts w:hint="cs"/>
          <w:rtl/>
        </w:rPr>
        <w:t xml:space="preserve">תמה על דבריהם, שגם אם אכן חלק מהראשונים סוברים שצריך יחיד סמוך, הרי דעת הרמב''ם וראשונים נוספים לא כך, ומדוע אי אפשר לסמוך על דבריהם בדיעבד?! עוד הוסיף, שגם התוספות כתבו את דבריהם בדרך אפשר, ולא כדבר מוכרח. </w:t>
      </w:r>
    </w:p>
  </w:footnote>
  <w:footnote w:id="3">
    <w:p w14:paraId="4C948227" w14:textId="77777777" w:rsidR="004445BE" w:rsidRPr="000E67A9" w:rsidRDefault="004445BE" w:rsidP="004445BE">
      <w:pPr>
        <w:pStyle w:val="a3"/>
        <w:spacing w:line="256" w:lineRule="auto"/>
        <w:rPr>
          <w:b/>
          <w:bCs/>
          <w:sz w:val="8"/>
          <w:szCs w:val="8"/>
          <w:rtl/>
        </w:rPr>
      </w:pPr>
      <w:r w:rsidRPr="000E67A9">
        <w:rPr>
          <w:b/>
          <w:bCs/>
        </w:rPr>
        <w:t xml:space="preserve"> </w:t>
      </w:r>
      <w:r w:rsidRPr="000E67A9">
        <w:rPr>
          <w:rStyle w:val="a5"/>
          <w:b/>
          <w:bCs/>
        </w:rPr>
        <w:footnoteRef/>
      </w:r>
      <w:r w:rsidRPr="000E67A9">
        <w:rPr>
          <w:b/>
          <w:bCs/>
          <w:rtl/>
        </w:rPr>
        <w:t>מצאת טעות? רוצה לקבל כל שבוע את הדף למייל</w:t>
      </w:r>
      <w:r w:rsidRPr="000E67A9">
        <w:rPr>
          <w:rFonts w:hint="cs"/>
          <w:b/>
          <w:bCs/>
          <w:rtl/>
        </w:rPr>
        <w:t xml:space="preserve">, </w:t>
      </w:r>
      <w:r w:rsidRPr="000E67A9">
        <w:rPr>
          <w:b/>
          <w:bCs/>
          <w:rtl/>
        </w:rPr>
        <w:t>לשים את הדף במקומך</w:t>
      </w:r>
      <w:r w:rsidRPr="000E67A9">
        <w:rPr>
          <w:rFonts w:hint="cs"/>
          <w:b/>
          <w:bCs/>
          <w:rtl/>
        </w:rPr>
        <w:t xml:space="preserve"> או להעביר למשפחה</w:t>
      </w:r>
      <w:r w:rsidRPr="000E67A9">
        <w:rPr>
          <w:b/>
          <w:bCs/>
          <w:rtl/>
        </w:rPr>
        <w:t xml:space="preserve">? מוזמן: </w:t>
      </w:r>
      <w:hyperlink r:id="rId1" w:history="1">
        <w:r w:rsidRPr="000E67A9">
          <w:rPr>
            <w:rStyle w:val="Hyperlink"/>
            <w:b/>
            <w:bCs/>
          </w:rPr>
          <w:t>tora2338@gmail.com</w:t>
        </w:r>
      </w:hyperlink>
      <w:r w:rsidRPr="000E67A9">
        <w:rPr>
          <w:b/>
          <w:bCs/>
          <w:sz w:val="10"/>
          <w:szCs w:val="10"/>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101"/>
    <w:rsid w:val="0000361E"/>
    <w:rsid w:val="00005F12"/>
    <w:rsid w:val="00006482"/>
    <w:rsid w:val="00007E78"/>
    <w:rsid w:val="00020675"/>
    <w:rsid w:val="00020B38"/>
    <w:rsid w:val="00051174"/>
    <w:rsid w:val="00052F2B"/>
    <w:rsid w:val="0005362F"/>
    <w:rsid w:val="00057062"/>
    <w:rsid w:val="00070F80"/>
    <w:rsid w:val="00073FB6"/>
    <w:rsid w:val="000916AB"/>
    <w:rsid w:val="0009643F"/>
    <w:rsid w:val="00097855"/>
    <w:rsid w:val="000A3F26"/>
    <w:rsid w:val="000A58B9"/>
    <w:rsid w:val="000A6CE4"/>
    <w:rsid w:val="000B6495"/>
    <w:rsid w:val="000B699C"/>
    <w:rsid w:val="000C203B"/>
    <w:rsid w:val="000C4756"/>
    <w:rsid w:val="000C57D7"/>
    <w:rsid w:val="000C63CE"/>
    <w:rsid w:val="000D00C3"/>
    <w:rsid w:val="000D1738"/>
    <w:rsid w:val="000E7580"/>
    <w:rsid w:val="000F1046"/>
    <w:rsid w:val="000F5896"/>
    <w:rsid w:val="000F72D5"/>
    <w:rsid w:val="000F7765"/>
    <w:rsid w:val="00104BE3"/>
    <w:rsid w:val="00113D57"/>
    <w:rsid w:val="001157C1"/>
    <w:rsid w:val="00122C67"/>
    <w:rsid w:val="0012529D"/>
    <w:rsid w:val="00143BE7"/>
    <w:rsid w:val="00143C7F"/>
    <w:rsid w:val="001477A3"/>
    <w:rsid w:val="001477D6"/>
    <w:rsid w:val="00155A81"/>
    <w:rsid w:val="0016289F"/>
    <w:rsid w:val="0016384F"/>
    <w:rsid w:val="00175CFC"/>
    <w:rsid w:val="00177A4F"/>
    <w:rsid w:val="0018287F"/>
    <w:rsid w:val="00183B63"/>
    <w:rsid w:val="00194F97"/>
    <w:rsid w:val="0019551C"/>
    <w:rsid w:val="00197981"/>
    <w:rsid w:val="001A0A1C"/>
    <w:rsid w:val="001A150C"/>
    <w:rsid w:val="001B0411"/>
    <w:rsid w:val="001C38B2"/>
    <w:rsid w:val="001C73DE"/>
    <w:rsid w:val="001C7930"/>
    <w:rsid w:val="001D18C9"/>
    <w:rsid w:val="001D67D7"/>
    <w:rsid w:val="001E12C1"/>
    <w:rsid w:val="001E19B9"/>
    <w:rsid w:val="001E3165"/>
    <w:rsid w:val="001F15DA"/>
    <w:rsid w:val="001F2587"/>
    <w:rsid w:val="001F6E9C"/>
    <w:rsid w:val="00212BCF"/>
    <w:rsid w:val="00215601"/>
    <w:rsid w:val="0022102A"/>
    <w:rsid w:val="00221986"/>
    <w:rsid w:val="0023184D"/>
    <w:rsid w:val="0023282A"/>
    <w:rsid w:val="0023288D"/>
    <w:rsid w:val="00251841"/>
    <w:rsid w:val="00251D80"/>
    <w:rsid w:val="0026796A"/>
    <w:rsid w:val="002707A4"/>
    <w:rsid w:val="00273FA0"/>
    <w:rsid w:val="00274694"/>
    <w:rsid w:val="00277C06"/>
    <w:rsid w:val="002818D3"/>
    <w:rsid w:val="00282AAC"/>
    <w:rsid w:val="002B6AA7"/>
    <w:rsid w:val="002C2198"/>
    <w:rsid w:val="002C6589"/>
    <w:rsid w:val="002C7679"/>
    <w:rsid w:val="002D1942"/>
    <w:rsid w:val="002D77BA"/>
    <w:rsid w:val="002E2FEE"/>
    <w:rsid w:val="002E4715"/>
    <w:rsid w:val="002F2704"/>
    <w:rsid w:val="002F4471"/>
    <w:rsid w:val="00305144"/>
    <w:rsid w:val="003101CC"/>
    <w:rsid w:val="00322E18"/>
    <w:rsid w:val="003304E9"/>
    <w:rsid w:val="003460EF"/>
    <w:rsid w:val="00350B1D"/>
    <w:rsid w:val="00351D85"/>
    <w:rsid w:val="003570FD"/>
    <w:rsid w:val="00361432"/>
    <w:rsid w:val="003761AD"/>
    <w:rsid w:val="003837F9"/>
    <w:rsid w:val="00392BD0"/>
    <w:rsid w:val="00393161"/>
    <w:rsid w:val="003A085B"/>
    <w:rsid w:val="003B0F7D"/>
    <w:rsid w:val="003D08EB"/>
    <w:rsid w:val="003D2C4F"/>
    <w:rsid w:val="003D719D"/>
    <w:rsid w:val="003E0D1C"/>
    <w:rsid w:val="003F7F77"/>
    <w:rsid w:val="00400E1F"/>
    <w:rsid w:val="00401223"/>
    <w:rsid w:val="004307AD"/>
    <w:rsid w:val="00437E20"/>
    <w:rsid w:val="00440DE8"/>
    <w:rsid w:val="004445BE"/>
    <w:rsid w:val="004466C5"/>
    <w:rsid w:val="0044670F"/>
    <w:rsid w:val="00451344"/>
    <w:rsid w:val="004556A8"/>
    <w:rsid w:val="00456F6E"/>
    <w:rsid w:val="004605FE"/>
    <w:rsid w:val="00470DC5"/>
    <w:rsid w:val="00475435"/>
    <w:rsid w:val="00480B26"/>
    <w:rsid w:val="00485AED"/>
    <w:rsid w:val="00490AE1"/>
    <w:rsid w:val="004A4736"/>
    <w:rsid w:val="004B051D"/>
    <w:rsid w:val="004C3618"/>
    <w:rsid w:val="004C4D59"/>
    <w:rsid w:val="004C4E7B"/>
    <w:rsid w:val="004F039E"/>
    <w:rsid w:val="0050615B"/>
    <w:rsid w:val="0050743D"/>
    <w:rsid w:val="00507E55"/>
    <w:rsid w:val="00510D92"/>
    <w:rsid w:val="005124A3"/>
    <w:rsid w:val="0051284E"/>
    <w:rsid w:val="005523AB"/>
    <w:rsid w:val="00557750"/>
    <w:rsid w:val="005639E5"/>
    <w:rsid w:val="005732BE"/>
    <w:rsid w:val="0057500C"/>
    <w:rsid w:val="005767C5"/>
    <w:rsid w:val="0058028F"/>
    <w:rsid w:val="00584D8D"/>
    <w:rsid w:val="00593C24"/>
    <w:rsid w:val="005A296E"/>
    <w:rsid w:val="005B1D07"/>
    <w:rsid w:val="005C1D4A"/>
    <w:rsid w:val="005D5D2C"/>
    <w:rsid w:val="005E10C9"/>
    <w:rsid w:val="005E1352"/>
    <w:rsid w:val="005E7E3B"/>
    <w:rsid w:val="005F19B1"/>
    <w:rsid w:val="005F3F2A"/>
    <w:rsid w:val="00605693"/>
    <w:rsid w:val="00607B9E"/>
    <w:rsid w:val="0061012D"/>
    <w:rsid w:val="00611460"/>
    <w:rsid w:val="0061527C"/>
    <w:rsid w:val="0062037E"/>
    <w:rsid w:val="00622E6E"/>
    <w:rsid w:val="0062330D"/>
    <w:rsid w:val="00626955"/>
    <w:rsid w:val="00634136"/>
    <w:rsid w:val="00637B23"/>
    <w:rsid w:val="00642599"/>
    <w:rsid w:val="00643D39"/>
    <w:rsid w:val="00652970"/>
    <w:rsid w:val="0066224B"/>
    <w:rsid w:val="0066417C"/>
    <w:rsid w:val="00665128"/>
    <w:rsid w:val="006744C4"/>
    <w:rsid w:val="00680DF3"/>
    <w:rsid w:val="006813A2"/>
    <w:rsid w:val="00683192"/>
    <w:rsid w:val="006854F8"/>
    <w:rsid w:val="00693D34"/>
    <w:rsid w:val="00694B02"/>
    <w:rsid w:val="006956C1"/>
    <w:rsid w:val="006975EF"/>
    <w:rsid w:val="006A6679"/>
    <w:rsid w:val="006B7D89"/>
    <w:rsid w:val="006C4C24"/>
    <w:rsid w:val="006D110B"/>
    <w:rsid w:val="006D708C"/>
    <w:rsid w:val="006E2018"/>
    <w:rsid w:val="006E4F9A"/>
    <w:rsid w:val="006F333B"/>
    <w:rsid w:val="00701C05"/>
    <w:rsid w:val="00702B96"/>
    <w:rsid w:val="007032A8"/>
    <w:rsid w:val="00716F63"/>
    <w:rsid w:val="00735A4D"/>
    <w:rsid w:val="00742B0B"/>
    <w:rsid w:val="00742C2D"/>
    <w:rsid w:val="007647CD"/>
    <w:rsid w:val="00764955"/>
    <w:rsid w:val="00766F6E"/>
    <w:rsid w:val="00770148"/>
    <w:rsid w:val="00771683"/>
    <w:rsid w:val="00772023"/>
    <w:rsid w:val="00775835"/>
    <w:rsid w:val="00782229"/>
    <w:rsid w:val="007914C0"/>
    <w:rsid w:val="007978C1"/>
    <w:rsid w:val="007A4D0B"/>
    <w:rsid w:val="007A760F"/>
    <w:rsid w:val="007A7A0B"/>
    <w:rsid w:val="007C5D21"/>
    <w:rsid w:val="007D3C53"/>
    <w:rsid w:val="007F2F84"/>
    <w:rsid w:val="0080031B"/>
    <w:rsid w:val="008016B1"/>
    <w:rsid w:val="008042C1"/>
    <w:rsid w:val="00812E8D"/>
    <w:rsid w:val="00820B64"/>
    <w:rsid w:val="0082208D"/>
    <w:rsid w:val="00822852"/>
    <w:rsid w:val="0082773D"/>
    <w:rsid w:val="0083174F"/>
    <w:rsid w:val="0085229A"/>
    <w:rsid w:val="00871B94"/>
    <w:rsid w:val="00884973"/>
    <w:rsid w:val="008B2E47"/>
    <w:rsid w:val="008B350D"/>
    <w:rsid w:val="008B5BF5"/>
    <w:rsid w:val="008B7298"/>
    <w:rsid w:val="008C26E4"/>
    <w:rsid w:val="008C3F1C"/>
    <w:rsid w:val="008C520E"/>
    <w:rsid w:val="008D2272"/>
    <w:rsid w:val="008D58ED"/>
    <w:rsid w:val="008E0280"/>
    <w:rsid w:val="00905E41"/>
    <w:rsid w:val="009110A1"/>
    <w:rsid w:val="00912734"/>
    <w:rsid w:val="00917139"/>
    <w:rsid w:val="00920521"/>
    <w:rsid w:val="009222C6"/>
    <w:rsid w:val="00934D8B"/>
    <w:rsid w:val="0093666D"/>
    <w:rsid w:val="00936F8A"/>
    <w:rsid w:val="0094690E"/>
    <w:rsid w:val="00957FCB"/>
    <w:rsid w:val="00973A20"/>
    <w:rsid w:val="0097761A"/>
    <w:rsid w:val="00987188"/>
    <w:rsid w:val="009972A6"/>
    <w:rsid w:val="009B1D7C"/>
    <w:rsid w:val="009B5AEA"/>
    <w:rsid w:val="009B7071"/>
    <w:rsid w:val="009C6F15"/>
    <w:rsid w:val="009E3A49"/>
    <w:rsid w:val="009E5380"/>
    <w:rsid w:val="009F077A"/>
    <w:rsid w:val="009F224F"/>
    <w:rsid w:val="00A00F69"/>
    <w:rsid w:val="00A02580"/>
    <w:rsid w:val="00A02F70"/>
    <w:rsid w:val="00A04325"/>
    <w:rsid w:val="00A138A2"/>
    <w:rsid w:val="00A14E77"/>
    <w:rsid w:val="00A24DB4"/>
    <w:rsid w:val="00A25913"/>
    <w:rsid w:val="00A31505"/>
    <w:rsid w:val="00A45F1B"/>
    <w:rsid w:val="00A559B3"/>
    <w:rsid w:val="00A63B49"/>
    <w:rsid w:val="00A65501"/>
    <w:rsid w:val="00A754E3"/>
    <w:rsid w:val="00A813FC"/>
    <w:rsid w:val="00A902CF"/>
    <w:rsid w:val="00A9093A"/>
    <w:rsid w:val="00A9603E"/>
    <w:rsid w:val="00AA5D41"/>
    <w:rsid w:val="00AA673E"/>
    <w:rsid w:val="00AB522F"/>
    <w:rsid w:val="00AC6D5C"/>
    <w:rsid w:val="00AD6306"/>
    <w:rsid w:val="00AD7C76"/>
    <w:rsid w:val="00AE0C13"/>
    <w:rsid w:val="00AF7203"/>
    <w:rsid w:val="00B0788C"/>
    <w:rsid w:val="00B21AF8"/>
    <w:rsid w:val="00B3599B"/>
    <w:rsid w:val="00B35C0A"/>
    <w:rsid w:val="00B36101"/>
    <w:rsid w:val="00B41706"/>
    <w:rsid w:val="00B41940"/>
    <w:rsid w:val="00B42F1C"/>
    <w:rsid w:val="00B46D17"/>
    <w:rsid w:val="00B504DB"/>
    <w:rsid w:val="00B50C9D"/>
    <w:rsid w:val="00B512FB"/>
    <w:rsid w:val="00B56076"/>
    <w:rsid w:val="00B609C5"/>
    <w:rsid w:val="00B66BC8"/>
    <w:rsid w:val="00B70D14"/>
    <w:rsid w:val="00B75A36"/>
    <w:rsid w:val="00B7717A"/>
    <w:rsid w:val="00B812CA"/>
    <w:rsid w:val="00B81BAD"/>
    <w:rsid w:val="00B860A3"/>
    <w:rsid w:val="00B90F0C"/>
    <w:rsid w:val="00B9612F"/>
    <w:rsid w:val="00B96807"/>
    <w:rsid w:val="00BA1527"/>
    <w:rsid w:val="00BA2F2B"/>
    <w:rsid w:val="00BD3367"/>
    <w:rsid w:val="00BE5950"/>
    <w:rsid w:val="00BE5BFE"/>
    <w:rsid w:val="00BF138F"/>
    <w:rsid w:val="00BF63E1"/>
    <w:rsid w:val="00C0353B"/>
    <w:rsid w:val="00C05CF9"/>
    <w:rsid w:val="00C10C2C"/>
    <w:rsid w:val="00C10E19"/>
    <w:rsid w:val="00C134B7"/>
    <w:rsid w:val="00C2777D"/>
    <w:rsid w:val="00C35CCD"/>
    <w:rsid w:val="00C41D33"/>
    <w:rsid w:val="00C47B17"/>
    <w:rsid w:val="00C5019C"/>
    <w:rsid w:val="00C51101"/>
    <w:rsid w:val="00C54F6B"/>
    <w:rsid w:val="00C607CB"/>
    <w:rsid w:val="00C812E0"/>
    <w:rsid w:val="00C82CDD"/>
    <w:rsid w:val="00C92037"/>
    <w:rsid w:val="00C93934"/>
    <w:rsid w:val="00C94DD0"/>
    <w:rsid w:val="00CA039B"/>
    <w:rsid w:val="00CB3DC6"/>
    <w:rsid w:val="00CB7F8C"/>
    <w:rsid w:val="00CC7AC7"/>
    <w:rsid w:val="00CD3359"/>
    <w:rsid w:val="00CF77CD"/>
    <w:rsid w:val="00D14802"/>
    <w:rsid w:val="00D1569A"/>
    <w:rsid w:val="00D25473"/>
    <w:rsid w:val="00D307E9"/>
    <w:rsid w:val="00D35BD1"/>
    <w:rsid w:val="00D43B85"/>
    <w:rsid w:val="00D4422C"/>
    <w:rsid w:val="00D6408A"/>
    <w:rsid w:val="00D65405"/>
    <w:rsid w:val="00D7693C"/>
    <w:rsid w:val="00D80CED"/>
    <w:rsid w:val="00D83137"/>
    <w:rsid w:val="00D85231"/>
    <w:rsid w:val="00D8777F"/>
    <w:rsid w:val="00D90B7C"/>
    <w:rsid w:val="00D9231B"/>
    <w:rsid w:val="00D9266A"/>
    <w:rsid w:val="00DA0A9C"/>
    <w:rsid w:val="00DA365F"/>
    <w:rsid w:val="00DB2D66"/>
    <w:rsid w:val="00DB513F"/>
    <w:rsid w:val="00DC72F8"/>
    <w:rsid w:val="00DE1C6B"/>
    <w:rsid w:val="00E1170F"/>
    <w:rsid w:val="00E13A61"/>
    <w:rsid w:val="00E2461F"/>
    <w:rsid w:val="00E318E2"/>
    <w:rsid w:val="00E32F67"/>
    <w:rsid w:val="00E37867"/>
    <w:rsid w:val="00E41396"/>
    <w:rsid w:val="00E45ABB"/>
    <w:rsid w:val="00E51F25"/>
    <w:rsid w:val="00E52194"/>
    <w:rsid w:val="00E62A4E"/>
    <w:rsid w:val="00E63DCA"/>
    <w:rsid w:val="00E83988"/>
    <w:rsid w:val="00E866B1"/>
    <w:rsid w:val="00EA368C"/>
    <w:rsid w:val="00EA645D"/>
    <w:rsid w:val="00EB1906"/>
    <w:rsid w:val="00EB3048"/>
    <w:rsid w:val="00EB3071"/>
    <w:rsid w:val="00EB4073"/>
    <w:rsid w:val="00EC16CD"/>
    <w:rsid w:val="00ED287B"/>
    <w:rsid w:val="00ED2F38"/>
    <w:rsid w:val="00ED4F31"/>
    <w:rsid w:val="00ED7273"/>
    <w:rsid w:val="00EE2AC1"/>
    <w:rsid w:val="00EE498B"/>
    <w:rsid w:val="00EF5ACF"/>
    <w:rsid w:val="00EF77AC"/>
    <w:rsid w:val="00F00186"/>
    <w:rsid w:val="00F02F6A"/>
    <w:rsid w:val="00F03D28"/>
    <w:rsid w:val="00F07EEF"/>
    <w:rsid w:val="00F1022F"/>
    <w:rsid w:val="00F11527"/>
    <w:rsid w:val="00F116BD"/>
    <w:rsid w:val="00F163F7"/>
    <w:rsid w:val="00F212C6"/>
    <w:rsid w:val="00F32CDF"/>
    <w:rsid w:val="00F3656E"/>
    <w:rsid w:val="00F42631"/>
    <w:rsid w:val="00F446F1"/>
    <w:rsid w:val="00F45F08"/>
    <w:rsid w:val="00F521EE"/>
    <w:rsid w:val="00F552CA"/>
    <w:rsid w:val="00F5579B"/>
    <w:rsid w:val="00F66993"/>
    <w:rsid w:val="00F74F42"/>
    <w:rsid w:val="00F9022D"/>
    <w:rsid w:val="00F923BC"/>
    <w:rsid w:val="00F97D3B"/>
    <w:rsid w:val="00FA2C83"/>
    <w:rsid w:val="00FA54B2"/>
    <w:rsid w:val="00FC2147"/>
    <w:rsid w:val="00FE2D0B"/>
    <w:rsid w:val="00FE36C5"/>
    <w:rsid w:val="00FE72B9"/>
    <w:rsid w:val="00FE77A7"/>
    <w:rsid w:val="00FE7F57"/>
    <w:rsid w:val="00FF0A9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31863"/>
  <w15:chartTrackingRefBased/>
  <w15:docId w15:val="{B398F9AF-C73B-47CE-8931-198E4CA86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bidi/>
        <w:spacing w:after="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unhideWhenUsed/>
    <w:rsid w:val="00683192"/>
    <w:pPr>
      <w:spacing w:after="0" w:line="240" w:lineRule="auto"/>
    </w:pPr>
    <w:rPr>
      <w:sz w:val="20"/>
      <w:szCs w:val="20"/>
    </w:rPr>
  </w:style>
  <w:style w:type="character" w:customStyle="1" w:styleId="a4">
    <w:name w:val="טקסט הערת שוליים תו"/>
    <w:basedOn w:val="a0"/>
    <w:link w:val="a3"/>
    <w:uiPriority w:val="99"/>
    <w:rsid w:val="00683192"/>
    <w:rPr>
      <w:sz w:val="20"/>
      <w:szCs w:val="20"/>
    </w:rPr>
  </w:style>
  <w:style w:type="character" w:styleId="a5">
    <w:name w:val="footnote reference"/>
    <w:basedOn w:val="a0"/>
    <w:uiPriority w:val="99"/>
    <w:semiHidden/>
    <w:unhideWhenUsed/>
    <w:rsid w:val="00683192"/>
    <w:rPr>
      <w:vertAlign w:val="superscript"/>
    </w:rPr>
  </w:style>
  <w:style w:type="character" w:styleId="Hyperlink">
    <w:name w:val="Hyperlink"/>
    <w:basedOn w:val="a0"/>
    <w:uiPriority w:val="99"/>
    <w:semiHidden/>
    <w:unhideWhenUsed/>
    <w:rsid w:val="004445BE"/>
    <w:rPr>
      <w:color w:val="0000FF"/>
      <w:u w:val="single"/>
    </w:rPr>
  </w:style>
  <w:style w:type="paragraph" w:styleId="a6">
    <w:name w:val="header"/>
    <w:basedOn w:val="a"/>
    <w:link w:val="a7"/>
    <w:uiPriority w:val="99"/>
    <w:unhideWhenUsed/>
    <w:rsid w:val="00BE5950"/>
    <w:pPr>
      <w:tabs>
        <w:tab w:val="center" w:pos="4153"/>
        <w:tab w:val="right" w:pos="8306"/>
      </w:tabs>
      <w:spacing w:after="0" w:line="240" w:lineRule="auto"/>
    </w:pPr>
  </w:style>
  <w:style w:type="character" w:customStyle="1" w:styleId="a7">
    <w:name w:val="כותרת עליונה תו"/>
    <w:basedOn w:val="a0"/>
    <w:link w:val="a6"/>
    <w:uiPriority w:val="99"/>
    <w:rsid w:val="00BE5950"/>
  </w:style>
  <w:style w:type="paragraph" w:styleId="a8">
    <w:name w:val="footer"/>
    <w:basedOn w:val="a"/>
    <w:link w:val="a9"/>
    <w:uiPriority w:val="99"/>
    <w:unhideWhenUsed/>
    <w:rsid w:val="00BE5950"/>
    <w:pPr>
      <w:tabs>
        <w:tab w:val="center" w:pos="4153"/>
        <w:tab w:val="right" w:pos="8306"/>
      </w:tabs>
      <w:spacing w:after="0" w:line="240" w:lineRule="auto"/>
    </w:pPr>
  </w:style>
  <w:style w:type="character" w:customStyle="1" w:styleId="a9">
    <w:name w:val="כותרת תחתונה תו"/>
    <w:basedOn w:val="a0"/>
    <w:link w:val="a8"/>
    <w:uiPriority w:val="99"/>
    <w:rsid w:val="00BE5950"/>
  </w:style>
  <w:style w:type="paragraph" w:styleId="aa">
    <w:name w:val="Revision"/>
    <w:hidden/>
    <w:uiPriority w:val="99"/>
    <w:semiHidden/>
    <w:rsid w:val="00BE5950"/>
    <w:pPr>
      <w:bidi w:val="0"/>
      <w:spacing w:after="0" w:line="240" w:lineRule="auto"/>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1901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mailto:tora2338@gmail.co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2</Pages>
  <Words>1481</Words>
  <Characters>7406</Characters>
  <Application>Microsoft Office Word</Application>
  <DocSecurity>0</DocSecurity>
  <Lines>61</Lines>
  <Paragraphs>17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8870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יגאל גרוס</dc:creator>
  <cp:keywords/>
  <dc:description/>
  <cp:lastModifiedBy>יגאל גרוס</cp:lastModifiedBy>
  <cp:revision>34</cp:revision>
  <cp:lastPrinted>2022-07-20T16:30:00Z</cp:lastPrinted>
  <dcterms:created xsi:type="dcterms:W3CDTF">2022-07-20T08:54:00Z</dcterms:created>
  <dcterms:modified xsi:type="dcterms:W3CDTF">2022-07-21T21:26:00Z</dcterms:modified>
</cp:coreProperties>
</file>