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6F54" w14:textId="78DABC99" w:rsidR="0050743D" w:rsidRDefault="006A3966" w:rsidP="00685571">
      <w:pPr>
        <w:spacing w:after="40"/>
        <w:rPr>
          <w:b/>
          <w:bCs/>
          <w:sz w:val="36"/>
          <w:szCs w:val="36"/>
          <w:rtl/>
        </w:rPr>
      </w:pPr>
      <w:r>
        <w:rPr>
          <w:rFonts w:hint="cs"/>
          <w:rtl/>
        </w:rPr>
        <w:t>בס''ד</w:t>
      </w:r>
      <w:r>
        <w:rPr>
          <w:rtl/>
        </w:rPr>
        <w:tab/>
      </w:r>
      <w:r>
        <w:rPr>
          <w:rFonts w:hint="cs"/>
          <w:rtl/>
        </w:rPr>
        <w:t xml:space="preserve">       </w:t>
      </w:r>
      <w:r w:rsidR="00B74710">
        <w:rPr>
          <w:rFonts w:hint="cs"/>
          <w:b/>
          <w:bCs/>
          <w:sz w:val="36"/>
          <w:szCs w:val="36"/>
          <w:rtl/>
        </w:rPr>
        <w:t xml:space="preserve"> פרשת דברים</w:t>
      </w:r>
      <w:r w:rsidRPr="006A3966">
        <w:rPr>
          <w:rFonts w:hint="cs"/>
          <w:b/>
          <w:bCs/>
          <w:sz w:val="36"/>
          <w:szCs w:val="36"/>
          <w:rtl/>
        </w:rPr>
        <w:t xml:space="preserve">: </w:t>
      </w:r>
      <w:r w:rsidR="00F045A2">
        <w:rPr>
          <w:rFonts w:hint="cs"/>
          <w:b/>
          <w:bCs/>
          <w:sz w:val="36"/>
          <w:szCs w:val="36"/>
          <w:rtl/>
        </w:rPr>
        <w:t>איזו</w:t>
      </w:r>
      <w:r w:rsidRPr="006A3966">
        <w:rPr>
          <w:rFonts w:hint="cs"/>
          <w:b/>
          <w:bCs/>
          <w:sz w:val="36"/>
          <w:szCs w:val="36"/>
          <w:rtl/>
        </w:rPr>
        <w:t xml:space="preserve"> מוזיקה </w:t>
      </w:r>
      <w:r w:rsidR="00F045A2" w:rsidRPr="006A3966">
        <w:rPr>
          <w:rFonts w:hint="cs"/>
          <w:b/>
          <w:bCs/>
          <w:sz w:val="36"/>
          <w:szCs w:val="36"/>
          <w:rtl/>
        </w:rPr>
        <w:t xml:space="preserve">מותר לשמוע </w:t>
      </w:r>
      <w:r w:rsidRPr="006A3966">
        <w:rPr>
          <w:rFonts w:hint="cs"/>
          <w:b/>
          <w:bCs/>
          <w:sz w:val="36"/>
          <w:szCs w:val="36"/>
          <w:rtl/>
        </w:rPr>
        <w:t>אחרי חורבן הבית</w:t>
      </w:r>
    </w:p>
    <w:p w14:paraId="69363980" w14:textId="40355F4B" w:rsidR="006A3966" w:rsidRDefault="006A3966" w:rsidP="00685571">
      <w:pPr>
        <w:spacing w:after="40"/>
        <w:rPr>
          <w:b/>
          <w:bCs/>
          <w:u w:val="single"/>
          <w:rtl/>
        </w:rPr>
      </w:pPr>
      <w:r w:rsidRPr="006A3966">
        <w:rPr>
          <w:rFonts w:hint="cs"/>
          <w:b/>
          <w:bCs/>
          <w:u w:val="single"/>
          <w:rtl/>
        </w:rPr>
        <w:t>פתיחה</w:t>
      </w:r>
    </w:p>
    <w:p w14:paraId="6824A03B" w14:textId="4BEB149A" w:rsidR="00AA5787" w:rsidRDefault="0020641B" w:rsidP="00685571">
      <w:pPr>
        <w:spacing w:after="40"/>
        <w:rPr>
          <w:rtl/>
        </w:rPr>
      </w:pPr>
      <w:r w:rsidRPr="0020641B">
        <w:rPr>
          <w:rFonts w:hint="cs"/>
          <w:rtl/>
        </w:rPr>
        <w:t>בנביא</w:t>
      </w:r>
      <w:r>
        <w:rPr>
          <w:rFonts w:hint="cs"/>
          <w:sz w:val="18"/>
          <w:szCs w:val="18"/>
          <w:rtl/>
        </w:rPr>
        <w:t xml:space="preserve"> </w:t>
      </w:r>
      <w:r w:rsidR="008A1E8D">
        <w:rPr>
          <w:rFonts w:hint="cs"/>
          <w:sz w:val="18"/>
          <w:szCs w:val="18"/>
          <w:rtl/>
        </w:rPr>
        <w:t>(ח, ט)</w:t>
      </w:r>
      <w:r w:rsidR="007100F9">
        <w:rPr>
          <w:rFonts w:hint="cs"/>
          <w:rtl/>
        </w:rPr>
        <w:t xml:space="preserve"> זכריה</w:t>
      </w:r>
      <w:r>
        <w:rPr>
          <w:rFonts w:hint="cs"/>
          <w:rtl/>
        </w:rPr>
        <w:t xml:space="preserve"> כתוב</w:t>
      </w:r>
      <w:r w:rsidR="007100F9">
        <w:rPr>
          <w:rFonts w:hint="cs"/>
          <w:rtl/>
        </w:rPr>
        <w:t xml:space="preserve">, שיש לצום </w:t>
      </w:r>
      <w:r w:rsidR="002556EA">
        <w:rPr>
          <w:rFonts w:hint="cs"/>
          <w:rtl/>
        </w:rPr>
        <w:t>בזמן ה</w:t>
      </w:r>
      <w:r w:rsidR="007100F9">
        <w:rPr>
          <w:rFonts w:hint="cs"/>
          <w:rtl/>
        </w:rPr>
        <w:t>צרות שאירעו לעם ישראל.</w:t>
      </w:r>
      <w:r w:rsidR="00040825">
        <w:rPr>
          <w:rFonts w:hint="cs"/>
          <w:rtl/>
        </w:rPr>
        <w:t xml:space="preserve"> למרות שהגמרא</w:t>
      </w:r>
      <w:r>
        <w:rPr>
          <w:rFonts w:hint="cs"/>
          <w:rtl/>
        </w:rPr>
        <w:t xml:space="preserve"> במסכת ראש השנה </w:t>
      </w:r>
      <w:r>
        <w:rPr>
          <w:rFonts w:hint="cs"/>
          <w:sz w:val="18"/>
          <w:szCs w:val="18"/>
          <w:rtl/>
        </w:rPr>
        <w:t>(יח ע''ב)</w:t>
      </w:r>
      <w:r w:rsidR="00040825">
        <w:rPr>
          <w:rFonts w:hint="cs"/>
          <w:rtl/>
        </w:rPr>
        <w:t xml:space="preserve"> כותבת, שמעיקר הדין בזמן הזה </w:t>
      </w:r>
      <w:r w:rsidR="00AA5787">
        <w:rPr>
          <w:rFonts w:hint="cs"/>
          <w:rtl/>
        </w:rPr>
        <w:t xml:space="preserve">בשאר הצומות </w:t>
      </w:r>
      <w:r w:rsidR="00AA5787" w:rsidRPr="00A5527F">
        <w:rPr>
          <w:rFonts w:hint="cs"/>
          <w:rtl/>
        </w:rPr>
        <w:t>למעט תשעה באב שהוכפלו בו הצרות</w:t>
      </w:r>
      <w:r w:rsidR="00AA5787">
        <w:rPr>
          <w:rFonts w:hint="cs"/>
          <w:sz w:val="18"/>
          <w:szCs w:val="18"/>
          <w:rtl/>
        </w:rPr>
        <w:t xml:space="preserve"> </w:t>
      </w:r>
      <w:r w:rsidR="00040825">
        <w:rPr>
          <w:rFonts w:hint="cs"/>
          <w:rtl/>
        </w:rPr>
        <w:t>אין חובה להתענות,</w:t>
      </w:r>
      <w:r w:rsidR="00AA5787">
        <w:rPr>
          <w:rFonts w:hint="cs"/>
          <w:rtl/>
        </w:rPr>
        <w:t xml:space="preserve"> למעשה כפי שכתבו הראשונים ופסק השולחן ערוך - עם ישראל </w:t>
      </w:r>
      <w:r w:rsidR="00B97B93">
        <w:rPr>
          <w:rFonts w:hint="cs"/>
          <w:rtl/>
        </w:rPr>
        <w:t xml:space="preserve">קיבל על עצמו </w:t>
      </w:r>
      <w:r w:rsidR="00AA5787">
        <w:rPr>
          <w:rFonts w:hint="cs"/>
          <w:rtl/>
        </w:rPr>
        <w:t>להתענות</w:t>
      </w:r>
      <w:r w:rsidR="00835E69">
        <w:rPr>
          <w:rFonts w:hint="cs"/>
          <w:rtl/>
        </w:rPr>
        <w:t xml:space="preserve"> בכל עניין</w:t>
      </w:r>
      <w:r w:rsidR="00AA5787">
        <w:rPr>
          <w:rFonts w:hint="cs"/>
          <w:rtl/>
        </w:rPr>
        <w:t xml:space="preserve">, ובלשון </w:t>
      </w:r>
      <w:r w:rsidR="00AA5787" w:rsidRPr="005439E8">
        <w:rPr>
          <w:rFonts w:hint="cs"/>
          <w:b/>
          <w:bCs/>
          <w:rtl/>
        </w:rPr>
        <w:t>המשנה ברורה</w:t>
      </w:r>
      <w:r w:rsidR="00617383">
        <w:rPr>
          <w:rFonts w:hint="cs"/>
          <w:rtl/>
        </w:rPr>
        <w:t xml:space="preserve"> (תקנ, א)</w:t>
      </w:r>
      <w:r w:rsidR="00AA5787">
        <w:rPr>
          <w:rFonts w:hint="cs"/>
          <w:rtl/>
        </w:rPr>
        <w:t>:</w:t>
      </w:r>
    </w:p>
    <w:p w14:paraId="53A51671" w14:textId="1DDAE46A" w:rsidR="007100F9" w:rsidRDefault="00AA5787" w:rsidP="00685571">
      <w:pPr>
        <w:spacing w:after="40"/>
        <w:ind w:left="720"/>
        <w:rPr>
          <w:rFonts w:cs="Arial"/>
          <w:rtl/>
        </w:rPr>
      </w:pPr>
      <w:r>
        <w:rPr>
          <w:rFonts w:cs="Arial" w:hint="cs"/>
          <w:rtl/>
        </w:rPr>
        <w:t>''</w:t>
      </w:r>
      <w:r w:rsidRPr="00AA5787">
        <w:rPr>
          <w:rFonts w:cs="Arial"/>
          <w:rtl/>
        </w:rPr>
        <w:t>ואסור לפרוץ גדר</w:t>
      </w:r>
      <w:r>
        <w:rPr>
          <w:rFonts w:cs="Arial" w:hint="cs"/>
          <w:rtl/>
        </w:rPr>
        <w:t>:</w:t>
      </w:r>
      <w:r w:rsidRPr="00AA5787">
        <w:rPr>
          <w:rFonts w:cs="Arial"/>
          <w:rtl/>
        </w:rPr>
        <w:t xml:space="preserve"> </w:t>
      </w:r>
      <w:r>
        <w:rPr>
          <w:rFonts w:cs="Arial" w:hint="cs"/>
          <w:rtl/>
        </w:rPr>
        <w:t xml:space="preserve">רוצה לומר, </w:t>
      </w:r>
      <w:r w:rsidRPr="00AA5787">
        <w:rPr>
          <w:rFonts w:cs="Arial"/>
          <w:rtl/>
        </w:rPr>
        <w:t>אף על גב דמסקינן בגמרא דבזמן דאין מצוי גזירות עובדי כוכבים על ישראל תלוי הדבר ברצון ישראל</w:t>
      </w:r>
      <w:r>
        <w:rPr>
          <w:rFonts w:cs="Arial" w:hint="cs"/>
          <w:rtl/>
        </w:rPr>
        <w:t>,</w:t>
      </w:r>
      <w:r w:rsidRPr="00AA5787">
        <w:rPr>
          <w:rFonts w:cs="Arial"/>
          <w:rtl/>
        </w:rPr>
        <w:t xml:space="preserve"> דהיינו אם רצו רוב ישראל והסכימו שלא להתענות בהג' צומות הרשות בידן</w:t>
      </w:r>
      <w:r>
        <w:rPr>
          <w:rFonts w:cs="Arial" w:hint="cs"/>
          <w:rtl/>
        </w:rPr>
        <w:t>,</w:t>
      </w:r>
      <w:r w:rsidRPr="00AA5787">
        <w:rPr>
          <w:rFonts w:cs="Arial"/>
          <w:rtl/>
        </w:rPr>
        <w:t xml:space="preserve"> כתבו הפוסקים דעכשיו כבר רצו וקבלו עליהן כלל ישראל מדור דור ואסור לפרוץ גדר</w:t>
      </w:r>
      <w:r>
        <w:rPr>
          <w:rFonts w:cs="Arial" w:hint="cs"/>
          <w:rtl/>
        </w:rPr>
        <w:t>.''</w:t>
      </w:r>
    </w:p>
    <w:p w14:paraId="71797778" w14:textId="6F593DFC" w:rsidR="007B222C" w:rsidRPr="005F5E8F" w:rsidRDefault="00AD404F" w:rsidP="00685571">
      <w:pPr>
        <w:spacing w:after="40"/>
        <w:rPr>
          <w:rtl/>
        </w:rPr>
      </w:pPr>
      <w:r>
        <w:rPr>
          <w:rFonts w:hint="cs"/>
          <w:rtl/>
        </w:rPr>
        <w:t xml:space="preserve">בעקבות דברי המגן אברהם, נוהגים </w:t>
      </w:r>
      <w:r w:rsidR="005F5E8F">
        <w:rPr>
          <w:rFonts w:hint="cs"/>
          <w:rtl/>
        </w:rPr>
        <w:t xml:space="preserve">בשלושת השבועות </w:t>
      </w:r>
      <w:r w:rsidR="00B97B93">
        <w:rPr>
          <w:rFonts w:hint="cs"/>
          <w:rtl/>
        </w:rPr>
        <w:t>שבין י"ז בתמוז לבין תשע</w:t>
      </w:r>
      <w:r w:rsidR="00DA6C4B">
        <w:rPr>
          <w:rFonts w:hint="cs"/>
          <w:rtl/>
        </w:rPr>
        <w:t>ה</w:t>
      </w:r>
      <w:r w:rsidR="00B97B93">
        <w:rPr>
          <w:rFonts w:hint="cs"/>
          <w:rtl/>
        </w:rPr>
        <w:t xml:space="preserve"> באב</w:t>
      </w:r>
      <w:r w:rsidR="005F5E8F">
        <w:rPr>
          <w:rFonts w:hint="cs"/>
          <w:rtl/>
        </w:rPr>
        <w:t xml:space="preserve"> לא לשמוע שירים הגורמים לשמחה ולריקודים</w:t>
      </w:r>
      <w:r w:rsidR="00BA6D47">
        <w:rPr>
          <w:rFonts w:hint="cs"/>
          <w:rtl/>
        </w:rPr>
        <w:t>,</w:t>
      </w:r>
      <w:r w:rsidR="00A97784">
        <w:rPr>
          <w:rFonts w:hint="cs"/>
          <w:rtl/>
        </w:rPr>
        <w:t xml:space="preserve"> זכר לחורבן</w:t>
      </w:r>
      <w:r w:rsidR="003D434A">
        <w:rPr>
          <w:rFonts w:hint="cs"/>
          <w:rtl/>
        </w:rPr>
        <w:t>.</w:t>
      </w:r>
      <w:r w:rsidR="00B669D4">
        <w:rPr>
          <w:rFonts w:hint="cs"/>
          <w:rtl/>
        </w:rPr>
        <w:t xml:space="preserve"> אלא </w:t>
      </w:r>
      <w:r>
        <w:rPr>
          <w:rFonts w:hint="cs"/>
          <w:rtl/>
        </w:rPr>
        <w:t>שלכאורה, מדברי מספר גמרות משמע שאסור לשמוע בכל עניין מוזיקה. אם כן איזו ייחוד יש בשלושת השבועות?</w:t>
      </w:r>
      <w:r>
        <w:rPr>
          <w:rFonts w:hint="cs"/>
        </w:rPr>
        <w:t xml:space="preserve"> </w:t>
      </w:r>
      <w:r>
        <w:rPr>
          <w:rFonts w:hint="cs"/>
          <w:rtl/>
        </w:rPr>
        <w:t>בשאלה זו נעסוק השבוע.</w:t>
      </w:r>
    </w:p>
    <w:p w14:paraId="161B7E63" w14:textId="35F4243C" w:rsidR="006A3966" w:rsidRDefault="006A3966" w:rsidP="00685571">
      <w:pPr>
        <w:spacing w:after="40"/>
        <w:rPr>
          <w:b/>
          <w:bCs/>
          <w:u w:val="single"/>
          <w:rtl/>
        </w:rPr>
      </w:pPr>
      <w:r>
        <w:rPr>
          <w:rFonts w:hint="cs"/>
          <w:b/>
          <w:bCs/>
          <w:u w:val="single"/>
          <w:rtl/>
        </w:rPr>
        <w:t>מקור הדין</w:t>
      </w:r>
      <w:r w:rsidR="00E741D1">
        <w:rPr>
          <w:rFonts w:hint="cs"/>
          <w:b/>
          <w:bCs/>
          <w:u w:val="single"/>
          <w:rtl/>
        </w:rPr>
        <w:t xml:space="preserve"> וטעמו</w:t>
      </w:r>
    </w:p>
    <w:p w14:paraId="527CF9FB" w14:textId="540A49D5" w:rsidR="00AA7B2F" w:rsidRDefault="00F56833" w:rsidP="00685571">
      <w:pPr>
        <w:spacing w:after="40"/>
        <w:rPr>
          <w:rtl/>
        </w:rPr>
      </w:pPr>
      <w:r>
        <w:rPr>
          <w:rFonts w:hint="cs"/>
          <w:rtl/>
        </w:rPr>
        <w:t xml:space="preserve">האם מותר לשמוע מוזיקה? הגמרא במסכת </w:t>
      </w:r>
      <w:r w:rsidR="009660F2">
        <w:rPr>
          <w:rFonts w:hint="cs"/>
          <w:rtl/>
        </w:rPr>
        <w:t xml:space="preserve">גיטין </w:t>
      </w:r>
      <w:r w:rsidR="009660F2">
        <w:rPr>
          <w:rFonts w:hint="cs"/>
          <w:sz w:val="18"/>
          <w:szCs w:val="18"/>
          <w:rtl/>
        </w:rPr>
        <w:t xml:space="preserve">(ז ע''א) </w:t>
      </w:r>
      <w:r w:rsidR="000A4174">
        <w:rPr>
          <w:rFonts w:hint="cs"/>
          <w:rtl/>
        </w:rPr>
        <w:t xml:space="preserve">כותבת בשם מר עוקבא שאסור לזמר, ומביאה לראייה את הפסוק 'אל ישמח ישראל, אל גיל בעמים'. גמרא נוספת </w:t>
      </w:r>
      <w:r w:rsidR="00FA2CF5">
        <w:rPr>
          <w:rFonts w:hint="cs"/>
          <w:rtl/>
        </w:rPr>
        <w:t>ב</w:t>
      </w:r>
      <w:r w:rsidR="000A4174">
        <w:rPr>
          <w:rFonts w:hint="cs"/>
          <w:rtl/>
        </w:rPr>
        <w:t xml:space="preserve">סוטה </w:t>
      </w:r>
      <w:r w:rsidR="000A4174">
        <w:rPr>
          <w:rFonts w:hint="cs"/>
          <w:sz w:val="18"/>
          <w:szCs w:val="18"/>
          <w:rtl/>
        </w:rPr>
        <w:t xml:space="preserve">(מח ע''א) </w:t>
      </w:r>
      <w:r w:rsidR="001B1C9D">
        <w:rPr>
          <w:rFonts w:hint="cs"/>
          <w:rtl/>
        </w:rPr>
        <w:t>משלימה את הדין ו</w:t>
      </w:r>
      <w:r w:rsidR="000A4174">
        <w:rPr>
          <w:rFonts w:hint="cs"/>
          <w:rtl/>
        </w:rPr>
        <w:t>כותבת</w:t>
      </w:r>
      <w:r w:rsidR="004D3026">
        <w:rPr>
          <w:rFonts w:hint="cs"/>
          <w:rtl/>
        </w:rPr>
        <w:t xml:space="preserve"> בשם רב, שאוזן </w:t>
      </w:r>
      <w:r w:rsidR="003264EC">
        <w:rPr>
          <w:rFonts w:hint="cs"/>
          <w:rtl/>
        </w:rPr>
        <w:t>ששומעת זמרה - תעקר</w:t>
      </w:r>
      <w:r w:rsidR="001C49FB">
        <w:rPr>
          <w:rFonts w:hint="cs"/>
          <w:rtl/>
        </w:rPr>
        <w:t xml:space="preserve"> (</w:t>
      </w:r>
      <w:r w:rsidR="009C4F42">
        <w:rPr>
          <w:rFonts w:hint="cs"/>
          <w:rtl/>
        </w:rPr>
        <w:t>אך מותר לפועלים לשיר תוך כדי עבודתם</w:t>
      </w:r>
      <w:r w:rsidR="001C49FB">
        <w:rPr>
          <w:rFonts w:hint="cs"/>
          <w:rtl/>
        </w:rPr>
        <w:t>)</w:t>
      </w:r>
      <w:r w:rsidR="003264EC">
        <w:rPr>
          <w:rFonts w:hint="cs"/>
          <w:rtl/>
        </w:rPr>
        <w:t>.</w:t>
      </w:r>
      <w:r w:rsidR="000A4174">
        <w:rPr>
          <w:rFonts w:hint="cs"/>
          <w:rtl/>
        </w:rPr>
        <w:t xml:space="preserve"> </w:t>
      </w:r>
      <w:r w:rsidR="00BA6D47">
        <w:rPr>
          <w:rFonts w:hint="cs"/>
          <w:rtl/>
        </w:rPr>
        <w:t>ו</w:t>
      </w:r>
      <w:r w:rsidR="00AA7B2F">
        <w:rPr>
          <w:rFonts w:hint="cs"/>
          <w:rtl/>
        </w:rPr>
        <w:t>מדוע נאסרה הזמרה? נחלקו הראשונים:</w:t>
      </w:r>
    </w:p>
    <w:p w14:paraId="421F9240" w14:textId="5A397C38" w:rsidR="00AA7B2F" w:rsidRDefault="00AA7B2F" w:rsidP="00685571">
      <w:pPr>
        <w:spacing w:after="40"/>
        <w:rPr>
          <w:rtl/>
        </w:rPr>
      </w:pPr>
      <w:r>
        <w:rPr>
          <w:rFonts w:hint="cs"/>
          <w:rtl/>
        </w:rPr>
        <w:t xml:space="preserve">א. </w:t>
      </w:r>
      <w:r w:rsidRPr="00AA7B2F">
        <w:rPr>
          <w:rFonts w:hint="cs"/>
          <w:b/>
          <w:bCs/>
          <w:rtl/>
        </w:rPr>
        <w:t>רש''י</w:t>
      </w:r>
      <w:r>
        <w:rPr>
          <w:rFonts w:hint="cs"/>
          <w:rtl/>
        </w:rPr>
        <w:t xml:space="preserve"> </w:t>
      </w:r>
      <w:r>
        <w:rPr>
          <w:rFonts w:hint="cs"/>
          <w:sz w:val="18"/>
          <w:szCs w:val="18"/>
          <w:rtl/>
        </w:rPr>
        <w:t xml:space="preserve">(חגיגה טו ע''ב) </w:t>
      </w:r>
      <w:r w:rsidR="007B5688">
        <w:rPr>
          <w:rFonts w:hint="cs"/>
          <w:rtl/>
        </w:rPr>
        <w:t>נימק</w:t>
      </w:r>
      <w:r>
        <w:rPr>
          <w:rFonts w:hint="cs"/>
          <w:rtl/>
        </w:rPr>
        <w:t>, שהסיבה לכך היא חורבן הבית.</w:t>
      </w:r>
      <w:r w:rsidR="00506EE6">
        <w:rPr>
          <w:rFonts w:hint="cs"/>
          <w:rtl/>
        </w:rPr>
        <w:t xml:space="preserve"> לאחר החורבן גזרו חז''ל מספר גזירות כדי להדגיש את </w:t>
      </w:r>
      <w:r w:rsidR="00BA6D47">
        <w:rPr>
          <w:rFonts w:hint="cs"/>
          <w:rtl/>
        </w:rPr>
        <w:t>ה</w:t>
      </w:r>
      <w:r w:rsidR="00506EE6">
        <w:rPr>
          <w:rFonts w:hint="cs"/>
          <w:rtl/>
        </w:rPr>
        <w:t xml:space="preserve">צער, אחת מהן היא לא לשמוע מוזיקה. </w:t>
      </w:r>
      <w:r w:rsidR="008528E5">
        <w:rPr>
          <w:rFonts w:hint="cs"/>
          <w:rtl/>
        </w:rPr>
        <w:t xml:space="preserve">ככל הנראה </w:t>
      </w:r>
      <w:r w:rsidR="00EC56C4">
        <w:rPr>
          <w:rFonts w:hint="cs"/>
          <w:rtl/>
        </w:rPr>
        <w:t>המניע</w:t>
      </w:r>
      <w:r w:rsidR="008528E5">
        <w:rPr>
          <w:rFonts w:hint="cs"/>
          <w:rtl/>
        </w:rPr>
        <w:t xml:space="preserve"> לפירושו ה</w:t>
      </w:r>
      <w:r w:rsidR="00BA6D47">
        <w:rPr>
          <w:rFonts w:hint="cs"/>
          <w:rtl/>
        </w:rPr>
        <w:t>ו</w:t>
      </w:r>
      <w:r w:rsidR="008528E5">
        <w:rPr>
          <w:rFonts w:hint="cs"/>
          <w:rtl/>
        </w:rPr>
        <w:t>א ש</w:t>
      </w:r>
      <w:r>
        <w:rPr>
          <w:rFonts w:hint="cs"/>
          <w:rtl/>
        </w:rPr>
        <w:t>המשנה במסכת סוטה</w:t>
      </w:r>
      <w:r w:rsidR="00C9479A">
        <w:rPr>
          <w:rFonts w:hint="cs"/>
          <w:rtl/>
        </w:rPr>
        <w:t xml:space="preserve"> מספרת</w:t>
      </w:r>
      <w:r>
        <w:rPr>
          <w:rFonts w:hint="cs"/>
          <w:rtl/>
        </w:rPr>
        <w:t xml:space="preserve">, </w:t>
      </w:r>
      <w:r w:rsidR="00C9479A">
        <w:rPr>
          <w:rFonts w:hint="cs"/>
          <w:rtl/>
        </w:rPr>
        <w:t>ש</w:t>
      </w:r>
      <w:r>
        <w:rPr>
          <w:rFonts w:hint="cs"/>
          <w:rtl/>
        </w:rPr>
        <w:t xml:space="preserve">לאחר </w:t>
      </w:r>
      <w:r w:rsidR="00C9479A">
        <w:rPr>
          <w:rFonts w:hint="cs"/>
          <w:rtl/>
        </w:rPr>
        <w:t xml:space="preserve">חורבן </w:t>
      </w:r>
      <w:r>
        <w:rPr>
          <w:rFonts w:hint="cs"/>
          <w:rtl/>
        </w:rPr>
        <w:t xml:space="preserve">הבית </w:t>
      </w:r>
      <w:r w:rsidR="00C9479A">
        <w:rPr>
          <w:rFonts w:hint="cs"/>
          <w:rtl/>
        </w:rPr>
        <w:t xml:space="preserve">התרחשו </w:t>
      </w:r>
      <w:r>
        <w:rPr>
          <w:rFonts w:hint="cs"/>
          <w:rtl/>
        </w:rPr>
        <w:t>מספר דברים</w:t>
      </w:r>
      <w:r w:rsidR="00BA6D47">
        <w:rPr>
          <w:rFonts w:hint="cs"/>
          <w:rtl/>
        </w:rPr>
        <w:t>:</w:t>
      </w:r>
      <w:r>
        <w:rPr>
          <w:rFonts w:hint="cs"/>
          <w:rtl/>
        </w:rPr>
        <w:t xml:space="preserve"> ניטל טעם הפירות, גזרו שלא ללכת עם בגדים מסוימים בחתונות</w:t>
      </w:r>
      <w:r w:rsidR="00153544">
        <w:rPr>
          <w:rFonts w:hint="cs"/>
          <w:rtl/>
        </w:rPr>
        <w:t xml:space="preserve">, וכן לא </w:t>
      </w:r>
      <w:r w:rsidR="00BA6D47">
        <w:rPr>
          <w:rFonts w:hint="cs"/>
          <w:rtl/>
        </w:rPr>
        <w:t>ל</w:t>
      </w:r>
      <w:r w:rsidR="00153544">
        <w:rPr>
          <w:rFonts w:hint="cs"/>
          <w:rtl/>
        </w:rPr>
        <w:t>שמ</w:t>
      </w:r>
      <w:r w:rsidR="00AC7EFE">
        <w:rPr>
          <w:rFonts w:hint="cs"/>
          <w:rtl/>
        </w:rPr>
        <w:t>ו</w:t>
      </w:r>
      <w:r w:rsidR="00153544">
        <w:rPr>
          <w:rFonts w:hint="cs"/>
          <w:rtl/>
        </w:rPr>
        <w:t>ע מוזיק</w:t>
      </w:r>
      <w:r w:rsidR="00EA5A66">
        <w:rPr>
          <w:rFonts w:hint="cs"/>
          <w:rtl/>
        </w:rPr>
        <w:t xml:space="preserve">ה. כביאורו נקטו גם </w:t>
      </w:r>
      <w:r>
        <w:rPr>
          <w:rFonts w:hint="cs"/>
          <w:b/>
          <w:bCs/>
          <w:rtl/>
        </w:rPr>
        <w:t>ה</w:t>
      </w:r>
      <w:r w:rsidRPr="00AA7B2F">
        <w:rPr>
          <w:rFonts w:hint="cs"/>
          <w:b/>
          <w:bCs/>
          <w:rtl/>
        </w:rPr>
        <w:t>תוספות</w:t>
      </w:r>
      <w:r>
        <w:rPr>
          <w:rFonts w:hint="cs"/>
          <w:rtl/>
        </w:rPr>
        <w:t xml:space="preserve"> </w:t>
      </w:r>
      <w:r>
        <w:rPr>
          <w:rFonts w:hint="cs"/>
          <w:sz w:val="18"/>
          <w:szCs w:val="18"/>
          <w:rtl/>
        </w:rPr>
        <w:t>(גיטין שם ד''ה זמרא)</w:t>
      </w:r>
      <w:r w:rsidR="00EA5A66">
        <w:rPr>
          <w:rFonts w:hint="cs"/>
          <w:rtl/>
        </w:rPr>
        <w:t>,</w:t>
      </w:r>
      <w:r>
        <w:rPr>
          <w:rFonts w:hint="cs"/>
          <w:rtl/>
        </w:rPr>
        <w:t xml:space="preserve"> </w:t>
      </w:r>
      <w:r w:rsidRPr="00EA5A66">
        <w:rPr>
          <w:rFonts w:hint="cs"/>
          <w:rtl/>
        </w:rPr>
        <w:t>ו</w:t>
      </w:r>
      <w:r w:rsidR="00EA5A66" w:rsidRPr="00EA5A66">
        <w:rPr>
          <w:rFonts w:hint="cs"/>
          <w:rtl/>
        </w:rPr>
        <w:t>כן</w:t>
      </w:r>
      <w:r w:rsidR="00EA5A66">
        <w:rPr>
          <w:rFonts w:hint="cs"/>
          <w:b/>
          <w:bCs/>
          <w:rtl/>
        </w:rPr>
        <w:t xml:space="preserve"> </w:t>
      </w:r>
      <w:r w:rsidRPr="00AA7B2F">
        <w:rPr>
          <w:rFonts w:hint="cs"/>
          <w:b/>
          <w:bCs/>
          <w:rtl/>
        </w:rPr>
        <w:t>הרמב''ם</w:t>
      </w:r>
      <w:r w:rsidR="00BA6D47" w:rsidRPr="00BA6D47">
        <w:rPr>
          <w:rFonts w:hint="cs"/>
          <w:rtl/>
        </w:rPr>
        <w:t xml:space="preserve"> </w:t>
      </w:r>
      <w:r w:rsidR="00BA6D47">
        <w:rPr>
          <w:rFonts w:hint="cs"/>
          <w:rtl/>
        </w:rPr>
        <w:t>בי''ד החזקה</w:t>
      </w:r>
      <w:r>
        <w:rPr>
          <w:rFonts w:hint="cs"/>
          <w:rtl/>
        </w:rPr>
        <w:t xml:space="preserve"> </w:t>
      </w:r>
      <w:r>
        <w:rPr>
          <w:rFonts w:hint="cs"/>
          <w:sz w:val="18"/>
          <w:szCs w:val="18"/>
          <w:rtl/>
        </w:rPr>
        <w:t>(תעניות פרק ה')</w:t>
      </w:r>
      <w:r>
        <w:rPr>
          <w:rFonts w:hint="cs"/>
          <w:rtl/>
        </w:rPr>
        <w:t>.</w:t>
      </w:r>
    </w:p>
    <w:p w14:paraId="4F2C2170" w14:textId="071940B4" w:rsidR="0021493E" w:rsidRDefault="00AA7B2F" w:rsidP="00EA222C">
      <w:pPr>
        <w:rPr>
          <w:rtl/>
        </w:rPr>
      </w:pPr>
      <w:r>
        <w:rPr>
          <w:rFonts w:hint="cs"/>
          <w:rtl/>
        </w:rPr>
        <w:t xml:space="preserve">ב. </w:t>
      </w:r>
      <w:r w:rsidRPr="00AA7B2F">
        <w:rPr>
          <w:rFonts w:hint="cs"/>
          <w:b/>
          <w:bCs/>
          <w:rtl/>
        </w:rPr>
        <w:t>הגאונים</w:t>
      </w:r>
      <w:r>
        <w:rPr>
          <w:rFonts w:hint="cs"/>
          <w:rtl/>
        </w:rPr>
        <w:t xml:space="preserve"> </w:t>
      </w:r>
      <w:r>
        <w:rPr>
          <w:rFonts w:hint="cs"/>
          <w:sz w:val="18"/>
          <w:szCs w:val="18"/>
          <w:rtl/>
        </w:rPr>
        <w:t>(הרכבי סי</w:t>
      </w:r>
      <w:r w:rsidR="00976DF4">
        <w:rPr>
          <w:rFonts w:hint="cs"/>
          <w:sz w:val="18"/>
          <w:szCs w:val="18"/>
          <w:rtl/>
        </w:rPr>
        <w:t>מן</w:t>
      </w:r>
      <w:r>
        <w:rPr>
          <w:rFonts w:hint="cs"/>
          <w:sz w:val="18"/>
          <w:szCs w:val="18"/>
          <w:rtl/>
        </w:rPr>
        <w:t xml:space="preserve"> ס</w:t>
      </w:r>
      <w:r w:rsidR="00664775">
        <w:rPr>
          <w:rFonts w:hint="cs"/>
          <w:sz w:val="18"/>
          <w:szCs w:val="18"/>
          <w:rtl/>
        </w:rPr>
        <w:t>'</w:t>
      </w:r>
      <w:r>
        <w:rPr>
          <w:rFonts w:hint="cs"/>
          <w:sz w:val="18"/>
          <w:szCs w:val="18"/>
          <w:rtl/>
        </w:rPr>
        <w:t xml:space="preserve">) </w:t>
      </w:r>
      <w:r w:rsidR="001F74A4">
        <w:rPr>
          <w:rFonts w:hint="cs"/>
          <w:b/>
          <w:bCs/>
          <w:rtl/>
        </w:rPr>
        <w:t>ו</w:t>
      </w:r>
      <w:r w:rsidRPr="00AA7B2F">
        <w:rPr>
          <w:rFonts w:hint="cs"/>
          <w:b/>
          <w:bCs/>
          <w:rtl/>
        </w:rPr>
        <w:t>הרמב''ם</w:t>
      </w:r>
      <w:r>
        <w:rPr>
          <w:rFonts w:hint="cs"/>
          <w:rtl/>
        </w:rPr>
        <w:t xml:space="preserve"> באחת מאיגרותיו </w:t>
      </w:r>
      <w:r>
        <w:rPr>
          <w:rFonts w:hint="cs"/>
          <w:sz w:val="18"/>
          <w:szCs w:val="18"/>
          <w:rtl/>
        </w:rPr>
        <w:t>(</w:t>
      </w:r>
      <w:r w:rsidR="006D7026">
        <w:rPr>
          <w:rFonts w:hint="cs"/>
          <w:sz w:val="18"/>
          <w:szCs w:val="18"/>
          <w:rtl/>
        </w:rPr>
        <w:t>ובניגוד לדבריו ביד החזקה</w:t>
      </w:r>
      <w:r>
        <w:rPr>
          <w:rFonts w:hint="cs"/>
          <w:sz w:val="18"/>
          <w:szCs w:val="18"/>
          <w:rtl/>
        </w:rPr>
        <w:t>)</w:t>
      </w:r>
      <w:r>
        <w:rPr>
          <w:rFonts w:hint="cs"/>
          <w:rtl/>
        </w:rPr>
        <w:t xml:space="preserve"> חלקו, והבינו אחרת את האיסור. לשיטתם</w:t>
      </w:r>
      <w:r w:rsidR="00F00DEC">
        <w:rPr>
          <w:rFonts w:hint="cs"/>
          <w:rtl/>
        </w:rPr>
        <w:t xml:space="preserve"> כאשר הגמרא בגיטין כותבת שאסור לזמר,</w:t>
      </w:r>
      <w:r w:rsidR="00AB7728">
        <w:rPr>
          <w:rFonts w:hint="cs"/>
          <w:rtl/>
        </w:rPr>
        <w:t xml:space="preserve"> </w:t>
      </w:r>
      <w:r w:rsidR="008D2554">
        <w:rPr>
          <w:rFonts w:hint="cs"/>
          <w:rtl/>
        </w:rPr>
        <w:t xml:space="preserve">היא לא מבחינה </w:t>
      </w:r>
      <w:r w:rsidR="00AB7728">
        <w:rPr>
          <w:rFonts w:hint="cs"/>
          <w:rtl/>
        </w:rPr>
        <w:t>בין לפני חורבן הבית ו</w:t>
      </w:r>
      <w:r w:rsidR="00B97B93">
        <w:rPr>
          <w:rFonts w:hint="cs"/>
          <w:rtl/>
        </w:rPr>
        <w:t>בין ל</w:t>
      </w:r>
      <w:r w:rsidR="00AB7728">
        <w:rPr>
          <w:rFonts w:hint="cs"/>
          <w:rtl/>
        </w:rPr>
        <w:t>אחריו</w:t>
      </w:r>
      <w:r w:rsidR="0092001A">
        <w:rPr>
          <w:rFonts w:hint="cs"/>
          <w:rtl/>
        </w:rPr>
        <w:t xml:space="preserve"> וכפי שטען רש''י</w:t>
      </w:r>
      <w:r w:rsidR="00AB7728">
        <w:rPr>
          <w:rFonts w:hint="cs"/>
          <w:rtl/>
        </w:rPr>
        <w:t xml:space="preserve">, אלא </w:t>
      </w:r>
      <w:r w:rsidR="00F2332A">
        <w:rPr>
          <w:rFonts w:hint="cs"/>
          <w:rtl/>
        </w:rPr>
        <w:t xml:space="preserve">כותבת </w:t>
      </w:r>
      <w:r w:rsidR="00AB7728">
        <w:rPr>
          <w:rFonts w:hint="cs"/>
          <w:rtl/>
        </w:rPr>
        <w:t xml:space="preserve">איסור כללי שנוהג בכל זמן - אסור לשמוע מוזיקה שיש בה דברי פריצות, </w:t>
      </w:r>
      <w:r w:rsidR="005C41AE">
        <w:rPr>
          <w:rFonts w:hint="cs"/>
          <w:rtl/>
        </w:rPr>
        <w:t>'</w:t>
      </w:r>
      <w:r w:rsidR="00AB7728">
        <w:rPr>
          <w:rFonts w:hint="cs"/>
          <w:rtl/>
        </w:rPr>
        <w:t>קילוס גיבור בגבורתו</w:t>
      </w:r>
      <w:r w:rsidR="005C41AE">
        <w:rPr>
          <w:rFonts w:hint="cs"/>
          <w:rtl/>
        </w:rPr>
        <w:t>'</w:t>
      </w:r>
      <w:r w:rsidR="00AB7728">
        <w:rPr>
          <w:rFonts w:hint="cs"/>
          <w:rtl/>
        </w:rPr>
        <w:t xml:space="preserve"> וכדומה</w:t>
      </w:r>
      <w:r w:rsidR="0021493E">
        <w:rPr>
          <w:rFonts w:hint="cs"/>
          <w:rtl/>
        </w:rPr>
        <w:t>.</w:t>
      </w:r>
    </w:p>
    <w:p w14:paraId="3561A8E3" w14:textId="285DAAC4" w:rsidR="00AB7728" w:rsidRDefault="0021493E" w:rsidP="00685571">
      <w:pPr>
        <w:spacing w:after="40"/>
        <w:rPr>
          <w:rtl/>
        </w:rPr>
      </w:pPr>
      <w:r>
        <w:rPr>
          <w:rFonts w:hint="cs"/>
          <w:rtl/>
        </w:rPr>
        <w:t xml:space="preserve">כיצד יתמודדו עם הגמרא </w:t>
      </w:r>
      <w:r w:rsidR="00375607">
        <w:rPr>
          <w:rFonts w:hint="cs"/>
          <w:rtl/>
        </w:rPr>
        <w:t>ב</w:t>
      </w:r>
      <w:r>
        <w:rPr>
          <w:rFonts w:hint="cs"/>
          <w:rtl/>
        </w:rPr>
        <w:t xml:space="preserve">סוטה הכותבת שלאחר החורבן לא שמעו יותר שירים, וממנה עולה שהטעם </w:t>
      </w:r>
      <w:r w:rsidR="00B97B93">
        <w:rPr>
          <w:rFonts w:hint="cs"/>
          <w:rtl/>
        </w:rPr>
        <w:t xml:space="preserve">הוא </w:t>
      </w:r>
      <w:r>
        <w:rPr>
          <w:rFonts w:hint="cs"/>
          <w:rtl/>
        </w:rPr>
        <w:t>זכר לחורבן?</w:t>
      </w:r>
      <w:r>
        <w:rPr>
          <w:rFonts w:hint="cs"/>
        </w:rPr>
        <w:t xml:space="preserve"> </w:t>
      </w:r>
      <w:r>
        <w:rPr>
          <w:rFonts w:hint="cs"/>
          <w:rtl/>
        </w:rPr>
        <w:t xml:space="preserve">ככל הנראה התשובה היא, שכפי שמשמע </w:t>
      </w:r>
      <w:r w:rsidR="00217E34">
        <w:rPr>
          <w:rFonts w:hint="cs"/>
          <w:rtl/>
        </w:rPr>
        <w:t>מ</w:t>
      </w:r>
      <w:r>
        <w:rPr>
          <w:rFonts w:hint="cs"/>
          <w:rtl/>
        </w:rPr>
        <w:t xml:space="preserve">הגמרא, </w:t>
      </w:r>
      <w:r w:rsidR="007125A7">
        <w:rPr>
          <w:rFonts w:hint="cs"/>
          <w:rtl/>
        </w:rPr>
        <w:t xml:space="preserve">אין </w:t>
      </w:r>
      <w:r w:rsidR="00554537">
        <w:rPr>
          <w:rFonts w:hint="cs"/>
          <w:rtl/>
        </w:rPr>
        <w:t xml:space="preserve">מגמתה </w:t>
      </w:r>
      <w:r>
        <w:rPr>
          <w:rFonts w:hint="cs"/>
          <w:rtl/>
        </w:rPr>
        <w:t>לפסוק</w:t>
      </w:r>
      <w:r w:rsidR="00554537">
        <w:rPr>
          <w:rFonts w:hint="cs"/>
          <w:rtl/>
        </w:rPr>
        <w:t xml:space="preserve"> דינים</w:t>
      </w:r>
      <w:r>
        <w:rPr>
          <w:rFonts w:hint="cs"/>
          <w:rtl/>
        </w:rPr>
        <w:t xml:space="preserve">, אלא </w:t>
      </w:r>
      <w:r w:rsidR="00554537">
        <w:rPr>
          <w:rFonts w:hint="cs"/>
          <w:rtl/>
        </w:rPr>
        <w:t xml:space="preserve">לספר עובדות שהתרחשו לאחר החורבן. </w:t>
      </w:r>
      <w:r>
        <w:rPr>
          <w:rFonts w:hint="cs"/>
          <w:rtl/>
        </w:rPr>
        <w:t xml:space="preserve">לאחר החורבן </w:t>
      </w:r>
      <w:r w:rsidR="00554537">
        <w:rPr>
          <w:rFonts w:hint="cs"/>
          <w:rtl/>
        </w:rPr>
        <w:t xml:space="preserve">מחמת הצער </w:t>
      </w:r>
      <w:r>
        <w:rPr>
          <w:rFonts w:hint="cs"/>
          <w:rtl/>
        </w:rPr>
        <w:t xml:space="preserve">לא שמעו יותר מוזיקה </w:t>
      </w:r>
      <w:r>
        <w:rPr>
          <w:rFonts w:hint="cs"/>
          <w:sz w:val="18"/>
          <w:szCs w:val="18"/>
          <w:rtl/>
        </w:rPr>
        <w:t>(וכפי שניטל הטעם מהפירות)</w:t>
      </w:r>
      <w:r>
        <w:rPr>
          <w:rFonts w:hint="cs"/>
          <w:rtl/>
        </w:rPr>
        <w:t xml:space="preserve">, ואין </w:t>
      </w:r>
      <w:r w:rsidR="002165A9">
        <w:rPr>
          <w:rFonts w:hint="cs"/>
          <w:rtl/>
        </w:rPr>
        <w:t xml:space="preserve">בכך </w:t>
      </w:r>
      <w:r>
        <w:rPr>
          <w:rFonts w:hint="cs"/>
          <w:rtl/>
        </w:rPr>
        <w:t>הוראה הלכתית.</w:t>
      </w:r>
      <w:r w:rsidR="00375607">
        <w:rPr>
          <w:rFonts w:hint="cs"/>
          <w:rtl/>
        </w:rPr>
        <w:t xml:space="preserve"> </w:t>
      </w:r>
      <w:r w:rsidR="00AB7728">
        <w:rPr>
          <w:rFonts w:hint="cs"/>
          <w:rtl/>
        </w:rPr>
        <w:t>ובלשון הגאונים:</w:t>
      </w:r>
    </w:p>
    <w:p w14:paraId="1A866988" w14:textId="48070C33" w:rsidR="00830F28" w:rsidRDefault="00830F28" w:rsidP="00685571">
      <w:pPr>
        <w:spacing w:after="40"/>
        <w:ind w:left="720"/>
        <w:rPr>
          <w:rtl/>
        </w:rPr>
      </w:pPr>
      <w:r>
        <w:rPr>
          <w:rFonts w:cs="Arial" w:hint="cs"/>
          <w:rtl/>
        </w:rPr>
        <w:t>''</w:t>
      </w:r>
      <w:r w:rsidRPr="00830F28">
        <w:rPr>
          <w:rFonts w:cs="Arial"/>
          <w:rtl/>
        </w:rPr>
        <w:t xml:space="preserve">חזינא כי מנהג כל ישראל שמשמחין בקולות שלשמחה </w:t>
      </w:r>
      <w:r>
        <w:rPr>
          <w:rFonts w:cs="Arial" w:hint="cs"/>
          <w:rtl/>
        </w:rPr>
        <w:t xml:space="preserve">ואומרים </w:t>
      </w:r>
      <w:r w:rsidRPr="00830F28">
        <w:rPr>
          <w:rFonts w:cs="Arial"/>
          <w:rtl/>
        </w:rPr>
        <w:t>דברי שירות ותשבחות לפני הקדוש ברוך הוא</w:t>
      </w:r>
      <w:r>
        <w:rPr>
          <w:rFonts w:cs="Arial" w:hint="cs"/>
          <w:rtl/>
        </w:rPr>
        <w:t>,</w:t>
      </w:r>
      <w:r w:rsidRPr="00830F28">
        <w:rPr>
          <w:rFonts w:cs="Arial"/>
          <w:rtl/>
        </w:rPr>
        <w:t xml:space="preserve"> וזוכרין אותותיו וחסדיו עם ישראל אבל זמרא דאסר מר עוקבא</w:t>
      </w:r>
      <w:r>
        <w:rPr>
          <w:rFonts w:cs="Arial" w:hint="cs"/>
          <w:rtl/>
        </w:rPr>
        <w:t>,</w:t>
      </w:r>
      <w:r w:rsidRPr="00830F28">
        <w:rPr>
          <w:rFonts w:cs="Arial"/>
          <w:rtl/>
        </w:rPr>
        <w:t xml:space="preserve"> דברים שאינן כסדר הזה</w:t>
      </w:r>
      <w:r>
        <w:rPr>
          <w:rFonts w:cs="Arial" w:hint="cs"/>
          <w:rtl/>
        </w:rPr>
        <w:t>,</w:t>
      </w:r>
      <w:r w:rsidRPr="00830F28">
        <w:rPr>
          <w:rFonts w:cs="Arial"/>
          <w:rtl/>
        </w:rPr>
        <w:t xml:space="preserve"> אלא נגינות שלאהבת אדם לחברו ולשבח יפה בי</w:t>
      </w:r>
      <w:r>
        <w:rPr>
          <w:rFonts w:cs="Arial" w:hint="cs"/>
          <w:rtl/>
        </w:rPr>
        <w:t>ו</w:t>
      </w:r>
      <w:r w:rsidRPr="00830F28">
        <w:rPr>
          <w:rFonts w:cs="Arial"/>
          <w:rtl/>
        </w:rPr>
        <w:t>פיו</w:t>
      </w:r>
      <w:r>
        <w:rPr>
          <w:rFonts w:cs="Arial" w:hint="cs"/>
          <w:rtl/>
        </w:rPr>
        <w:t>,</w:t>
      </w:r>
      <w:r w:rsidRPr="00830F28">
        <w:rPr>
          <w:rFonts w:cs="Arial"/>
          <w:rtl/>
        </w:rPr>
        <w:t xml:space="preserve"> ולקלס ג</w:t>
      </w:r>
      <w:r>
        <w:rPr>
          <w:rFonts w:cs="Arial" w:hint="cs"/>
          <w:rtl/>
        </w:rPr>
        <w:t>י</w:t>
      </w:r>
      <w:r w:rsidRPr="00830F28">
        <w:rPr>
          <w:rFonts w:cs="Arial"/>
          <w:rtl/>
        </w:rPr>
        <w:t>בור בגבורתו וכיוצא בזאת</w:t>
      </w:r>
      <w:r>
        <w:rPr>
          <w:rFonts w:cs="Arial" w:hint="cs"/>
          <w:rtl/>
        </w:rPr>
        <w:t>,</w:t>
      </w:r>
      <w:r w:rsidRPr="00830F28">
        <w:rPr>
          <w:rFonts w:cs="Arial"/>
          <w:rtl/>
        </w:rPr>
        <w:t xml:space="preserve"> כגון שלישמעאלים הללו שנקראין אשעאר אלגזל</w:t>
      </w:r>
      <w:r>
        <w:rPr>
          <w:rFonts w:cs="Arial" w:hint="cs"/>
          <w:rtl/>
        </w:rPr>
        <w:t>.''</w:t>
      </w:r>
    </w:p>
    <w:p w14:paraId="267706F2" w14:textId="5CC10F69" w:rsidR="00FB5519" w:rsidRDefault="0090613C" w:rsidP="00685571">
      <w:pPr>
        <w:spacing w:after="40"/>
        <w:rPr>
          <w:rtl/>
        </w:rPr>
      </w:pPr>
      <w:r>
        <w:rPr>
          <w:rFonts w:hint="cs"/>
          <w:rtl/>
        </w:rPr>
        <w:t xml:space="preserve">לכאורה </w:t>
      </w:r>
      <w:r w:rsidR="00B01587">
        <w:rPr>
          <w:rFonts w:hint="cs"/>
          <w:rtl/>
        </w:rPr>
        <w:t>מוזיקה</w:t>
      </w:r>
      <w:r>
        <w:rPr>
          <w:rFonts w:hint="cs"/>
          <w:rtl/>
        </w:rPr>
        <w:t xml:space="preserve"> של קדושה אמורה להיות מותרת, שהרי לא </w:t>
      </w:r>
      <w:r w:rsidR="00BA6D47">
        <w:rPr>
          <w:rFonts w:hint="cs"/>
          <w:rtl/>
        </w:rPr>
        <w:t>משמיעים</w:t>
      </w:r>
      <w:r>
        <w:rPr>
          <w:rFonts w:hint="cs"/>
          <w:rtl/>
        </w:rPr>
        <w:t xml:space="preserve"> בה דברים מגונים</w:t>
      </w:r>
      <w:r w:rsidR="00BC4022">
        <w:rPr>
          <w:rFonts w:hint="cs"/>
          <w:rtl/>
        </w:rPr>
        <w:t xml:space="preserve"> המושכים את הנפש לדברים אסורים</w:t>
      </w:r>
      <w:r w:rsidR="00903784">
        <w:rPr>
          <w:rFonts w:hint="cs"/>
          <w:rtl/>
        </w:rPr>
        <w:t>.</w:t>
      </w:r>
      <w:r>
        <w:rPr>
          <w:rFonts w:hint="cs"/>
          <w:rtl/>
        </w:rPr>
        <w:t xml:space="preserve"> </w:t>
      </w:r>
      <w:r w:rsidR="00615923">
        <w:rPr>
          <w:rFonts w:hint="cs"/>
          <w:rtl/>
        </w:rPr>
        <w:t xml:space="preserve">אף על פי כן </w:t>
      </w:r>
      <w:r>
        <w:rPr>
          <w:rFonts w:hint="cs"/>
          <w:rtl/>
        </w:rPr>
        <w:t xml:space="preserve">הרחיב </w:t>
      </w:r>
      <w:r w:rsidR="005B2C7F">
        <w:rPr>
          <w:rFonts w:hint="cs"/>
          <w:rtl/>
        </w:rPr>
        <w:t xml:space="preserve">הרמב''ם </w:t>
      </w:r>
      <w:r>
        <w:rPr>
          <w:rFonts w:hint="cs"/>
          <w:rtl/>
        </w:rPr>
        <w:t>את האיסור וכתב, שכל ניגון בכלים אסור, כיוון ש</w:t>
      </w:r>
      <w:r w:rsidR="005B2C7F">
        <w:rPr>
          <w:rFonts w:hint="cs"/>
          <w:rtl/>
        </w:rPr>
        <w:t xml:space="preserve">על אף </w:t>
      </w:r>
      <w:r w:rsidR="006323AF">
        <w:rPr>
          <w:rFonts w:hint="cs"/>
          <w:rtl/>
        </w:rPr>
        <w:t>ש</w:t>
      </w:r>
      <w:r>
        <w:rPr>
          <w:rFonts w:hint="cs"/>
          <w:rtl/>
        </w:rPr>
        <w:t xml:space="preserve">יש שירים </w:t>
      </w:r>
      <w:r w:rsidR="00BA6D47">
        <w:rPr>
          <w:rFonts w:hint="cs"/>
          <w:rtl/>
        </w:rPr>
        <w:t>ראויים</w:t>
      </w:r>
      <w:r>
        <w:rPr>
          <w:rFonts w:hint="cs"/>
          <w:rtl/>
        </w:rPr>
        <w:t xml:space="preserve">, </w:t>
      </w:r>
      <w:r w:rsidR="00B01587">
        <w:rPr>
          <w:rFonts w:hint="cs"/>
          <w:rtl/>
        </w:rPr>
        <w:t>הרי</w:t>
      </w:r>
      <w:r>
        <w:rPr>
          <w:rFonts w:hint="cs"/>
          <w:rtl/>
        </w:rPr>
        <w:t xml:space="preserve"> </w:t>
      </w:r>
      <w:r w:rsidR="00B01587">
        <w:rPr>
          <w:rFonts w:hint="cs"/>
          <w:rtl/>
        </w:rPr>
        <w:t>ש</w:t>
      </w:r>
      <w:r>
        <w:rPr>
          <w:rFonts w:hint="cs"/>
          <w:rtl/>
        </w:rPr>
        <w:t xml:space="preserve">רוב השירים </w:t>
      </w:r>
      <w:r w:rsidR="00A24DA1">
        <w:rPr>
          <w:rFonts w:hint="cs"/>
          <w:rtl/>
        </w:rPr>
        <w:t xml:space="preserve">מושכים את הנפש </w:t>
      </w:r>
      <w:r>
        <w:rPr>
          <w:rFonts w:hint="cs"/>
          <w:rtl/>
        </w:rPr>
        <w:t>לדברים רעים, ולכן לא חילקו חז''ל</w:t>
      </w:r>
      <w:r w:rsidR="005B2C7F">
        <w:rPr>
          <w:rFonts w:hint="cs"/>
          <w:rtl/>
        </w:rPr>
        <w:t xml:space="preserve"> בדבריהם ואסרו כל</w:t>
      </w:r>
      <w:r w:rsidR="00327DE6">
        <w:rPr>
          <w:rFonts w:hint="cs"/>
          <w:rtl/>
        </w:rPr>
        <w:t xml:space="preserve"> נגינה</w:t>
      </w:r>
      <w:r w:rsidR="00441FC1">
        <w:rPr>
          <w:rFonts w:hint="cs"/>
          <w:rtl/>
        </w:rPr>
        <w:t xml:space="preserve"> למעט בחופות</w:t>
      </w:r>
      <w:r w:rsidR="005D6CB0">
        <w:rPr>
          <w:rFonts w:hint="cs"/>
          <w:rtl/>
        </w:rPr>
        <w:t xml:space="preserve"> </w:t>
      </w:r>
      <w:r w:rsidR="005D6CB0">
        <w:rPr>
          <w:rFonts w:hint="cs"/>
          <w:sz w:val="18"/>
          <w:szCs w:val="18"/>
          <w:rtl/>
        </w:rPr>
        <w:t>(ועיין בירושלמי סוטה ט, יב)</w:t>
      </w:r>
      <w:r w:rsidR="00FB5519">
        <w:rPr>
          <w:rFonts w:hint="cs"/>
          <w:rtl/>
        </w:rPr>
        <w:t>.</w:t>
      </w:r>
    </w:p>
    <w:p w14:paraId="164923F7" w14:textId="7A87C52C" w:rsidR="00C766F3" w:rsidRPr="003555BC" w:rsidRDefault="006319AC" w:rsidP="00685571">
      <w:pPr>
        <w:spacing w:after="40"/>
        <w:rPr>
          <w:u w:val="single"/>
          <w:rtl/>
        </w:rPr>
      </w:pPr>
      <w:r>
        <w:rPr>
          <w:rFonts w:hint="cs"/>
          <w:u w:val="single"/>
          <w:rtl/>
        </w:rPr>
        <w:t>להלכה</w:t>
      </w:r>
    </w:p>
    <w:p w14:paraId="0233BEC4" w14:textId="09C61E62" w:rsidR="009E1683" w:rsidRDefault="00D25BD6" w:rsidP="00685571">
      <w:pPr>
        <w:spacing w:after="40"/>
        <w:rPr>
          <w:rtl/>
        </w:rPr>
      </w:pPr>
      <w:r>
        <w:rPr>
          <w:rFonts w:hint="cs"/>
          <w:rtl/>
        </w:rPr>
        <w:t xml:space="preserve">נחלקו הפוסקים כיצד </w:t>
      </w:r>
      <w:r w:rsidR="00CA7062">
        <w:rPr>
          <w:rFonts w:hint="cs"/>
          <w:rtl/>
        </w:rPr>
        <w:t>להכריע, מחלקת שמושפעת מטעם האיסור שראינו לעיל</w:t>
      </w:r>
      <w:r>
        <w:rPr>
          <w:rFonts w:hint="cs"/>
          <w:rtl/>
        </w:rPr>
        <w:t>:</w:t>
      </w:r>
    </w:p>
    <w:p w14:paraId="7A5BB3ED" w14:textId="7905663E" w:rsidR="001A38AB" w:rsidRDefault="00C40442" w:rsidP="00685571">
      <w:pPr>
        <w:spacing w:after="40"/>
        <w:rPr>
          <w:rtl/>
        </w:rPr>
      </w:pPr>
      <w:r>
        <w:rPr>
          <w:rFonts w:hint="cs"/>
          <w:rtl/>
        </w:rPr>
        <w:t xml:space="preserve">א. </w:t>
      </w:r>
      <w:r w:rsidRPr="00E338AC">
        <w:rPr>
          <w:rFonts w:hint="cs"/>
          <w:b/>
          <w:bCs/>
          <w:rtl/>
        </w:rPr>
        <w:t>הרמ''א</w:t>
      </w:r>
      <w:r>
        <w:rPr>
          <w:rFonts w:hint="cs"/>
          <w:rtl/>
        </w:rPr>
        <w:t xml:space="preserve"> </w:t>
      </w:r>
      <w:r>
        <w:rPr>
          <w:rFonts w:hint="cs"/>
          <w:sz w:val="18"/>
          <w:szCs w:val="18"/>
          <w:rtl/>
        </w:rPr>
        <w:t>(תקס, ה)</w:t>
      </w:r>
      <w:r>
        <w:rPr>
          <w:rFonts w:hint="cs"/>
          <w:rtl/>
        </w:rPr>
        <w:t xml:space="preserve"> </w:t>
      </w:r>
      <w:r w:rsidR="00907D1F">
        <w:rPr>
          <w:rFonts w:hint="cs"/>
          <w:rtl/>
        </w:rPr>
        <w:t>פסק כדברי</w:t>
      </w:r>
      <w:r>
        <w:rPr>
          <w:rFonts w:hint="cs"/>
          <w:rtl/>
        </w:rPr>
        <w:t xml:space="preserve"> </w:t>
      </w:r>
      <w:r w:rsidRPr="00E338AC">
        <w:rPr>
          <w:rFonts w:hint="cs"/>
          <w:b/>
          <w:bCs/>
          <w:rtl/>
        </w:rPr>
        <w:t>ה</w:t>
      </w:r>
      <w:r>
        <w:rPr>
          <w:rFonts w:hint="cs"/>
          <w:b/>
          <w:bCs/>
          <w:rtl/>
        </w:rPr>
        <w:t xml:space="preserve">תוספות </w:t>
      </w:r>
      <w:r w:rsidRPr="00A8738E">
        <w:rPr>
          <w:rFonts w:hint="cs"/>
          <w:sz w:val="18"/>
          <w:szCs w:val="18"/>
          <w:rtl/>
        </w:rPr>
        <w:t>(</w:t>
      </w:r>
      <w:r w:rsidR="00E714F0" w:rsidRPr="00E714F0">
        <w:rPr>
          <w:rFonts w:hint="cs"/>
          <w:sz w:val="18"/>
          <w:szCs w:val="18"/>
          <w:rtl/>
        </w:rPr>
        <w:t>גיטין</w:t>
      </w:r>
      <w:r w:rsidR="00E714F0">
        <w:rPr>
          <w:rFonts w:hint="cs"/>
          <w:sz w:val="18"/>
          <w:szCs w:val="18"/>
          <w:rtl/>
        </w:rPr>
        <w:t xml:space="preserve"> שם</w:t>
      </w:r>
      <w:r w:rsidRPr="00A8738E">
        <w:rPr>
          <w:rFonts w:hint="cs"/>
          <w:sz w:val="18"/>
          <w:szCs w:val="18"/>
          <w:rtl/>
        </w:rPr>
        <w:t>, ד''ה</w:t>
      </w:r>
      <w:r w:rsidR="00A8738E">
        <w:rPr>
          <w:rFonts w:hint="cs"/>
          <w:sz w:val="18"/>
          <w:szCs w:val="18"/>
          <w:rtl/>
        </w:rPr>
        <w:t xml:space="preserve"> זמרא)</w:t>
      </w:r>
      <w:r>
        <w:rPr>
          <w:rFonts w:hint="cs"/>
          <w:b/>
          <w:bCs/>
          <w:sz w:val="18"/>
          <w:szCs w:val="18"/>
          <w:rtl/>
        </w:rPr>
        <w:t xml:space="preserve"> </w:t>
      </w:r>
      <w:r>
        <w:rPr>
          <w:rFonts w:hint="cs"/>
          <w:b/>
          <w:bCs/>
          <w:rtl/>
        </w:rPr>
        <w:t>וה</w:t>
      </w:r>
      <w:r w:rsidRPr="00E338AC">
        <w:rPr>
          <w:rFonts w:hint="cs"/>
          <w:b/>
          <w:bCs/>
          <w:rtl/>
        </w:rPr>
        <w:t>טור</w:t>
      </w:r>
      <w:r w:rsidR="00A8738E">
        <w:rPr>
          <w:rFonts w:hint="cs"/>
          <w:rtl/>
        </w:rPr>
        <w:t xml:space="preserve"> </w:t>
      </w:r>
      <w:r w:rsidR="00A8738E">
        <w:rPr>
          <w:rFonts w:hint="cs"/>
          <w:sz w:val="18"/>
          <w:szCs w:val="18"/>
          <w:rtl/>
        </w:rPr>
        <w:t xml:space="preserve">(תקס) </w:t>
      </w:r>
      <w:r w:rsidR="007B29E9">
        <w:rPr>
          <w:rFonts w:hint="cs"/>
          <w:rtl/>
        </w:rPr>
        <w:t>ש</w:t>
      </w:r>
      <w:r w:rsidR="00337C98">
        <w:rPr>
          <w:rFonts w:hint="cs"/>
          <w:rtl/>
        </w:rPr>
        <w:t xml:space="preserve">הבינו, שטעם האיסור הוא החורבן. משום כך </w:t>
      </w:r>
      <w:r w:rsidR="00186A53">
        <w:rPr>
          <w:rFonts w:hint="cs"/>
          <w:rtl/>
        </w:rPr>
        <w:t>נקטו</w:t>
      </w:r>
      <w:r w:rsidR="00A8738E">
        <w:rPr>
          <w:rFonts w:hint="cs"/>
          <w:rtl/>
        </w:rPr>
        <w:t xml:space="preserve">, שכאשר הגמרא בגיטין כותבת שאסור לשמוע מוזיקה, כוונתה רק למוזיקה </w:t>
      </w:r>
      <w:r w:rsidR="00183D64">
        <w:rPr>
          <w:rFonts w:hint="cs"/>
          <w:rtl/>
        </w:rPr>
        <w:t xml:space="preserve">הנשמעת </w:t>
      </w:r>
      <w:r w:rsidR="00A8738E">
        <w:rPr>
          <w:rFonts w:hint="cs"/>
          <w:rtl/>
        </w:rPr>
        <w:t>בבתי משתאות</w:t>
      </w:r>
      <w:r w:rsidR="00A17187">
        <w:rPr>
          <w:rFonts w:hint="cs"/>
          <w:rtl/>
        </w:rPr>
        <w:t xml:space="preserve">, </w:t>
      </w:r>
      <w:r w:rsidR="00617383">
        <w:rPr>
          <w:rFonts w:hint="cs"/>
          <w:rtl/>
        </w:rPr>
        <w:t>אולמות</w:t>
      </w:r>
      <w:r w:rsidR="00A17187">
        <w:rPr>
          <w:rFonts w:hint="cs"/>
          <w:rtl/>
        </w:rPr>
        <w:t xml:space="preserve"> וכדומה </w:t>
      </w:r>
      <w:r w:rsidR="0099594E">
        <w:rPr>
          <w:rFonts w:hint="cs"/>
          <w:rtl/>
        </w:rPr>
        <w:t xml:space="preserve">שאז יש </w:t>
      </w:r>
      <w:r w:rsidR="00F65C30">
        <w:rPr>
          <w:rFonts w:hint="cs"/>
          <w:rtl/>
        </w:rPr>
        <w:t xml:space="preserve">בשמיעתה </w:t>
      </w:r>
      <w:r w:rsidR="0099594E">
        <w:rPr>
          <w:rFonts w:hint="cs"/>
          <w:rtl/>
        </w:rPr>
        <w:t xml:space="preserve">שמחה </w:t>
      </w:r>
      <w:r w:rsidR="00EC199C">
        <w:rPr>
          <w:rFonts w:hint="cs"/>
          <w:rtl/>
        </w:rPr>
        <w:t>מרובה</w:t>
      </w:r>
      <w:r w:rsidR="0099594E">
        <w:rPr>
          <w:rFonts w:hint="cs"/>
          <w:rtl/>
        </w:rPr>
        <w:t xml:space="preserve">, </w:t>
      </w:r>
      <w:r w:rsidR="00A8738E">
        <w:rPr>
          <w:rFonts w:hint="cs"/>
          <w:rtl/>
        </w:rPr>
        <w:t xml:space="preserve">אבל </w:t>
      </w:r>
      <w:r w:rsidR="007A659A">
        <w:rPr>
          <w:rFonts w:hint="cs"/>
          <w:rtl/>
        </w:rPr>
        <w:t xml:space="preserve">מוזיקה </w:t>
      </w:r>
      <w:r w:rsidR="00A8738E">
        <w:rPr>
          <w:rFonts w:hint="cs"/>
          <w:rtl/>
        </w:rPr>
        <w:t>בחיי היו</w:t>
      </w:r>
      <w:r w:rsidR="00B01587">
        <w:rPr>
          <w:rFonts w:hint="cs"/>
          <w:rtl/>
        </w:rPr>
        <w:t>מיום</w:t>
      </w:r>
      <w:r w:rsidR="00DE3580">
        <w:rPr>
          <w:rFonts w:hint="cs"/>
          <w:rtl/>
        </w:rPr>
        <w:t xml:space="preserve"> </w:t>
      </w:r>
      <w:r w:rsidR="00A8738E">
        <w:rPr>
          <w:rFonts w:hint="cs"/>
          <w:rtl/>
        </w:rPr>
        <w:t>אין בעיה לשמוע.</w:t>
      </w:r>
    </w:p>
    <w:p w14:paraId="30D1BB38" w14:textId="2B23BC91" w:rsidR="001A38AB" w:rsidRDefault="001A38AB" w:rsidP="00685571">
      <w:pPr>
        <w:spacing w:after="40"/>
        <w:rPr>
          <w:rtl/>
        </w:rPr>
      </w:pPr>
      <w:r>
        <w:rPr>
          <w:rFonts w:hint="cs"/>
          <w:rtl/>
        </w:rPr>
        <w:t>עוד הוסי</w:t>
      </w:r>
      <w:r w:rsidR="00A446ED">
        <w:rPr>
          <w:rFonts w:hint="cs"/>
          <w:rtl/>
        </w:rPr>
        <w:t>פו</w:t>
      </w:r>
      <w:r>
        <w:rPr>
          <w:rFonts w:hint="cs"/>
          <w:rtl/>
        </w:rPr>
        <w:t xml:space="preserve"> </w:t>
      </w:r>
      <w:r w:rsidRPr="00E0165D">
        <w:rPr>
          <w:rFonts w:hint="cs"/>
          <w:b/>
          <w:bCs/>
          <w:rtl/>
        </w:rPr>
        <w:t>הטור</w:t>
      </w:r>
      <w:r w:rsidR="00A446ED">
        <w:rPr>
          <w:rFonts w:hint="cs"/>
          <w:b/>
          <w:bCs/>
          <w:rtl/>
        </w:rPr>
        <w:t xml:space="preserve"> והרמ''א</w:t>
      </w:r>
      <w:r>
        <w:rPr>
          <w:rFonts w:hint="cs"/>
          <w:rtl/>
        </w:rPr>
        <w:t xml:space="preserve"> בעקבות הירושלמי </w:t>
      </w:r>
      <w:r>
        <w:rPr>
          <w:rFonts w:hint="cs"/>
          <w:sz w:val="18"/>
          <w:szCs w:val="18"/>
          <w:rtl/>
        </w:rPr>
        <w:t>(מגילה ג, ב)</w:t>
      </w:r>
      <w:r w:rsidR="00E0165D">
        <w:rPr>
          <w:rFonts w:hint="cs"/>
          <w:rtl/>
        </w:rPr>
        <w:t xml:space="preserve"> והתוספות</w:t>
      </w:r>
      <w:r>
        <w:rPr>
          <w:rFonts w:hint="cs"/>
          <w:rtl/>
        </w:rPr>
        <w:t>, ש</w:t>
      </w:r>
      <w:r w:rsidR="0099594E">
        <w:rPr>
          <w:rFonts w:hint="cs"/>
          <w:rtl/>
        </w:rPr>
        <w:t xml:space="preserve">למרות שבדרך כלל מותר לשמוע </w:t>
      </w:r>
      <w:r w:rsidR="000F0CBD">
        <w:rPr>
          <w:rFonts w:hint="cs"/>
          <w:rtl/>
        </w:rPr>
        <w:t xml:space="preserve">מוזיקה </w:t>
      </w:r>
      <w:r w:rsidR="0099594E">
        <w:rPr>
          <w:rFonts w:hint="cs"/>
          <w:rtl/>
        </w:rPr>
        <w:t xml:space="preserve">שלא בבתי המשתה, </w:t>
      </w:r>
      <w:r w:rsidR="007A659A">
        <w:rPr>
          <w:rFonts w:hint="cs"/>
          <w:rtl/>
        </w:rPr>
        <w:t xml:space="preserve">הרי </w:t>
      </w:r>
      <w:r>
        <w:rPr>
          <w:rFonts w:hint="cs"/>
          <w:rtl/>
        </w:rPr>
        <w:t xml:space="preserve">כאשר </w:t>
      </w:r>
      <w:r w:rsidR="0099594E">
        <w:rPr>
          <w:rFonts w:hint="cs"/>
          <w:rtl/>
        </w:rPr>
        <w:t>מדובר ב</w:t>
      </w:r>
      <w:r>
        <w:rPr>
          <w:rFonts w:hint="cs"/>
          <w:rtl/>
        </w:rPr>
        <w:t xml:space="preserve">אנשים שרגילים לשמוע מוזיקה </w:t>
      </w:r>
      <w:r w:rsidR="00317CCB">
        <w:rPr>
          <w:rFonts w:hint="cs"/>
          <w:rtl/>
        </w:rPr>
        <w:t xml:space="preserve">באופן תדיר, כמו המלכים שהיו רגילים להתעורר וללכת לישון כאשר מזמרים לפניהם </w:t>
      </w:r>
      <w:r w:rsidR="0099594E">
        <w:rPr>
          <w:rFonts w:hint="cs"/>
          <w:rtl/>
        </w:rPr>
        <w:t>- אסור לשמוע אפילו שלא בבית המשתה</w:t>
      </w:r>
      <w:r w:rsidR="009F6BD4">
        <w:rPr>
          <w:rFonts w:hint="cs"/>
          <w:rtl/>
        </w:rPr>
        <w:t xml:space="preserve"> (אך במקום מצווה מותר)</w:t>
      </w:r>
      <w:r w:rsidR="0099594E">
        <w:rPr>
          <w:rFonts w:hint="cs"/>
          <w:rtl/>
        </w:rPr>
        <w:t>, ובלשון הטור:</w:t>
      </w:r>
      <w:r>
        <w:rPr>
          <w:rFonts w:hint="cs"/>
          <w:rtl/>
        </w:rPr>
        <w:t xml:space="preserve"> </w:t>
      </w:r>
    </w:p>
    <w:p w14:paraId="1974B152" w14:textId="1F4AA0A9" w:rsidR="00A8738E" w:rsidRDefault="001A38AB" w:rsidP="00685571">
      <w:pPr>
        <w:spacing w:after="40"/>
        <w:ind w:left="720"/>
        <w:rPr>
          <w:rtl/>
        </w:rPr>
      </w:pPr>
      <w:r>
        <w:rPr>
          <w:rFonts w:cs="Arial" w:hint="cs"/>
          <w:rtl/>
        </w:rPr>
        <w:t>''</w:t>
      </w:r>
      <w:r w:rsidRPr="001A38AB">
        <w:rPr>
          <w:rFonts w:cs="Arial"/>
          <w:rtl/>
        </w:rPr>
        <w:t>ואסרו כל מיני שיר בין בכלי בין בפה</w:t>
      </w:r>
      <w:r w:rsidR="00E0165D">
        <w:rPr>
          <w:rFonts w:cs="Arial" w:hint="cs"/>
          <w:rtl/>
        </w:rPr>
        <w:t>.</w:t>
      </w:r>
      <w:r w:rsidRPr="001A38AB">
        <w:rPr>
          <w:rFonts w:cs="Arial"/>
          <w:rtl/>
        </w:rPr>
        <w:t xml:space="preserve"> ופיר</w:t>
      </w:r>
      <w:r w:rsidR="00E0165D">
        <w:rPr>
          <w:rFonts w:cs="Arial" w:hint="cs"/>
          <w:rtl/>
        </w:rPr>
        <w:t>ש ר</w:t>
      </w:r>
      <w:r w:rsidRPr="001A38AB">
        <w:rPr>
          <w:rFonts w:cs="Arial"/>
          <w:rtl/>
        </w:rPr>
        <w:t>ש"י</w:t>
      </w:r>
      <w:r w:rsidR="00E0165D">
        <w:rPr>
          <w:rFonts w:cs="Arial" w:hint="cs"/>
          <w:rtl/>
        </w:rPr>
        <w:t>,</w:t>
      </w:r>
      <w:r w:rsidRPr="001A38AB">
        <w:rPr>
          <w:rFonts w:cs="Arial"/>
          <w:rtl/>
        </w:rPr>
        <w:t xml:space="preserve"> כגון לשורר בבית המשתה</w:t>
      </w:r>
      <w:r w:rsidR="00A43AF5">
        <w:rPr>
          <w:rFonts w:cs="Arial" w:hint="cs"/>
          <w:rtl/>
        </w:rPr>
        <w:t>.</w:t>
      </w:r>
      <w:r w:rsidRPr="001A38AB">
        <w:rPr>
          <w:rFonts w:cs="Arial"/>
          <w:rtl/>
        </w:rPr>
        <w:t xml:space="preserve"> והתוס</w:t>
      </w:r>
      <w:r w:rsidR="00E0165D">
        <w:rPr>
          <w:rFonts w:cs="Arial" w:hint="cs"/>
          <w:rtl/>
        </w:rPr>
        <w:t>פות</w:t>
      </w:r>
      <w:r w:rsidRPr="001A38AB">
        <w:rPr>
          <w:rFonts w:cs="Arial"/>
          <w:rtl/>
        </w:rPr>
        <w:t xml:space="preserve"> מפרשים </w:t>
      </w:r>
      <w:r w:rsidR="00E0165D">
        <w:rPr>
          <w:rFonts w:cs="Arial" w:hint="cs"/>
          <w:rtl/>
        </w:rPr>
        <w:t xml:space="preserve">דאפילו </w:t>
      </w:r>
      <w:r w:rsidRPr="001A38AB">
        <w:rPr>
          <w:rFonts w:cs="Arial"/>
          <w:rtl/>
        </w:rPr>
        <w:t xml:space="preserve">בלא משתה נמי </w:t>
      </w:r>
      <w:r w:rsidR="00E0165D">
        <w:rPr>
          <w:rFonts w:cs="Arial" w:hint="cs"/>
          <w:sz w:val="18"/>
          <w:szCs w:val="18"/>
          <w:rtl/>
        </w:rPr>
        <w:t xml:space="preserve">(= גם) </w:t>
      </w:r>
      <w:r w:rsidR="00E0165D">
        <w:rPr>
          <w:rFonts w:cs="Arial" w:hint="cs"/>
          <w:rtl/>
        </w:rPr>
        <w:t xml:space="preserve">אסור, </w:t>
      </w:r>
      <w:r w:rsidRPr="001A38AB">
        <w:rPr>
          <w:rFonts w:cs="Arial"/>
          <w:rtl/>
        </w:rPr>
        <w:t>וד</w:t>
      </w:r>
      <w:r w:rsidR="00E0165D">
        <w:rPr>
          <w:rFonts w:cs="Arial" w:hint="cs"/>
          <w:rtl/>
        </w:rPr>
        <w:t>ו</w:t>
      </w:r>
      <w:r w:rsidRPr="001A38AB">
        <w:rPr>
          <w:rFonts w:cs="Arial"/>
          <w:rtl/>
        </w:rPr>
        <w:t>וקא למי שרגיל בכך</w:t>
      </w:r>
      <w:r w:rsidR="00E0165D">
        <w:rPr>
          <w:rFonts w:cs="Arial" w:hint="cs"/>
          <w:rtl/>
        </w:rPr>
        <w:t>,</w:t>
      </w:r>
      <w:r w:rsidRPr="001A38AB">
        <w:rPr>
          <w:rFonts w:cs="Arial"/>
          <w:rtl/>
        </w:rPr>
        <w:t xml:space="preserve"> כההיא דאיתא בירוש</w:t>
      </w:r>
      <w:r w:rsidR="00E0165D">
        <w:rPr>
          <w:rFonts w:cs="Arial" w:hint="cs"/>
          <w:rtl/>
        </w:rPr>
        <w:t>למי</w:t>
      </w:r>
      <w:r w:rsidRPr="001A38AB">
        <w:rPr>
          <w:rFonts w:cs="Arial"/>
          <w:rtl/>
        </w:rPr>
        <w:t xml:space="preserve"> ריש גלותא </w:t>
      </w:r>
      <w:r w:rsidR="00A43AF5">
        <w:rPr>
          <w:rFonts w:cs="Arial" w:hint="cs"/>
          <w:sz w:val="18"/>
          <w:szCs w:val="18"/>
          <w:rtl/>
        </w:rPr>
        <w:t xml:space="preserve">(= ראש הגולה) </w:t>
      </w:r>
      <w:r w:rsidRPr="001A38AB">
        <w:rPr>
          <w:rFonts w:cs="Arial"/>
          <w:rtl/>
        </w:rPr>
        <w:t>הוה קאים ודמיך בזמרא</w:t>
      </w:r>
      <w:r w:rsidR="00301620">
        <w:rPr>
          <w:rFonts w:cs="Arial" w:hint="cs"/>
          <w:rtl/>
        </w:rPr>
        <w:t>,</w:t>
      </w:r>
      <w:r w:rsidRPr="001A38AB">
        <w:rPr>
          <w:rFonts w:cs="Arial"/>
          <w:rtl/>
        </w:rPr>
        <w:t xml:space="preserve"> פירוש בש</w:t>
      </w:r>
      <w:r w:rsidR="00301620">
        <w:rPr>
          <w:rFonts w:cs="Arial" w:hint="cs"/>
          <w:rtl/>
        </w:rPr>
        <w:t>ו</w:t>
      </w:r>
      <w:r w:rsidRPr="001A38AB">
        <w:rPr>
          <w:rFonts w:cs="Arial"/>
          <w:rtl/>
        </w:rPr>
        <w:t>כבו ובקומו היו מזמרין לפניו</w:t>
      </w:r>
      <w:r w:rsidR="002104B0">
        <w:rPr>
          <w:rStyle w:val="a5"/>
          <w:rtl/>
        </w:rPr>
        <w:footnoteReference w:id="2"/>
      </w:r>
      <w:r w:rsidR="00E0165D">
        <w:rPr>
          <w:rFonts w:cs="Arial" w:hint="cs"/>
          <w:rtl/>
        </w:rPr>
        <w:t>.''</w:t>
      </w:r>
    </w:p>
    <w:p w14:paraId="3A9B7090" w14:textId="7BC8ADF9" w:rsidR="00D6579C" w:rsidRDefault="009F6BD4" w:rsidP="00685571">
      <w:pPr>
        <w:spacing w:after="40"/>
        <w:rPr>
          <w:rtl/>
        </w:rPr>
      </w:pPr>
      <w:r>
        <w:rPr>
          <w:rFonts w:hint="cs"/>
          <w:rtl/>
        </w:rPr>
        <w:t>ב</w:t>
      </w:r>
      <w:r w:rsidR="00D57DBE">
        <w:rPr>
          <w:rFonts w:hint="cs"/>
          <w:rtl/>
        </w:rPr>
        <w:t>.</w:t>
      </w:r>
      <w:r w:rsidR="00E7013D">
        <w:rPr>
          <w:rFonts w:hint="cs"/>
          <w:rtl/>
        </w:rPr>
        <w:t xml:space="preserve"> </w:t>
      </w:r>
      <w:r w:rsidR="00C60CEF">
        <w:rPr>
          <w:rFonts w:hint="cs"/>
          <w:rtl/>
        </w:rPr>
        <w:t>ב</w:t>
      </w:r>
      <w:r>
        <w:rPr>
          <w:rFonts w:hint="cs"/>
          <w:rtl/>
        </w:rPr>
        <w:t xml:space="preserve">עוד שהרמ''א </w:t>
      </w:r>
      <w:r w:rsidR="00474B78">
        <w:rPr>
          <w:rFonts w:hint="cs"/>
          <w:rtl/>
        </w:rPr>
        <w:t>אסר לשמוע מוזיקה רק בבתי משתאות ולאנשים הרגילים בכך</w:t>
      </w:r>
      <w:r w:rsidR="00900FEC">
        <w:rPr>
          <w:rFonts w:hint="cs"/>
          <w:rtl/>
        </w:rPr>
        <w:t>,</w:t>
      </w:r>
      <w:r w:rsidR="00A9654C">
        <w:rPr>
          <w:rFonts w:hint="cs"/>
          <w:rtl/>
        </w:rPr>
        <w:t xml:space="preserve"> </w:t>
      </w:r>
      <w:r w:rsidR="00565677">
        <w:rPr>
          <w:rFonts w:hint="cs"/>
          <w:rtl/>
        </w:rPr>
        <w:t xml:space="preserve">כאמור לעיל </w:t>
      </w:r>
      <w:r w:rsidR="00BC058A">
        <w:rPr>
          <w:rFonts w:hint="cs"/>
          <w:rtl/>
        </w:rPr>
        <w:t xml:space="preserve">הרמב''ם </w:t>
      </w:r>
      <w:r w:rsidR="00565677">
        <w:rPr>
          <w:rFonts w:hint="cs"/>
          <w:rtl/>
        </w:rPr>
        <w:t xml:space="preserve">באגרותיו </w:t>
      </w:r>
      <w:r w:rsidR="00BC058A">
        <w:rPr>
          <w:rFonts w:hint="cs"/>
          <w:rtl/>
        </w:rPr>
        <w:t>אסר כל שמיעת מוזיקה</w:t>
      </w:r>
      <w:r w:rsidR="007C27A6">
        <w:rPr>
          <w:rFonts w:hint="cs"/>
          <w:rtl/>
        </w:rPr>
        <w:t xml:space="preserve"> לכל אדם</w:t>
      </w:r>
      <w:r w:rsidR="00BC058A">
        <w:rPr>
          <w:rFonts w:hint="cs"/>
          <w:rtl/>
        </w:rPr>
        <w:t xml:space="preserve">, של מצווה </w:t>
      </w:r>
      <w:r w:rsidR="007C27A6">
        <w:rPr>
          <w:rFonts w:hint="cs"/>
          <w:rtl/>
        </w:rPr>
        <w:t>ו</w:t>
      </w:r>
      <w:r w:rsidR="00BC058A">
        <w:rPr>
          <w:rFonts w:hint="cs"/>
          <w:rtl/>
        </w:rPr>
        <w:t>של חולין, בשעת משתה ושלא בשעת משתה.</w:t>
      </w:r>
      <w:r>
        <w:rPr>
          <w:rFonts w:hint="cs"/>
          <w:rtl/>
        </w:rPr>
        <w:t xml:space="preserve"> </w:t>
      </w:r>
      <w:r w:rsidR="007014C8">
        <w:rPr>
          <w:rFonts w:hint="cs"/>
          <w:rtl/>
        </w:rPr>
        <w:t xml:space="preserve">רק </w:t>
      </w:r>
      <w:r w:rsidR="00714151">
        <w:rPr>
          <w:rFonts w:hint="cs"/>
          <w:rtl/>
        </w:rPr>
        <w:t>לשיר בפה</w:t>
      </w:r>
      <w:r w:rsidR="001B75E2">
        <w:rPr>
          <w:rFonts w:hint="cs"/>
          <w:rtl/>
        </w:rPr>
        <w:t xml:space="preserve"> שירי </w:t>
      </w:r>
      <w:r w:rsidR="007014C8">
        <w:rPr>
          <w:rFonts w:hint="cs"/>
          <w:rtl/>
        </w:rPr>
        <w:t xml:space="preserve">קודש מותר, וכן שירים ששרים הפועלים בפיהם בעת עבודתם כדי </w:t>
      </w:r>
      <w:r w:rsidR="0015264F">
        <w:rPr>
          <w:rFonts w:hint="cs"/>
          <w:rtl/>
        </w:rPr>
        <w:t>שיתגברו במלאכתם</w:t>
      </w:r>
      <w:r w:rsidR="007014C8">
        <w:rPr>
          <w:rFonts w:hint="cs"/>
          <w:rtl/>
        </w:rPr>
        <w:t>.</w:t>
      </w:r>
    </w:p>
    <w:p w14:paraId="41219519" w14:textId="0D2B7125" w:rsidR="00C40442" w:rsidRPr="00225C93" w:rsidRDefault="00E967C1" w:rsidP="008D2B5E">
      <w:pPr>
        <w:spacing w:after="80"/>
        <w:rPr>
          <w:rtl/>
        </w:rPr>
      </w:pPr>
      <w:r>
        <w:rPr>
          <w:rFonts w:hint="cs"/>
          <w:rtl/>
        </w:rPr>
        <w:t xml:space="preserve">כדברי הרמב''ם פסקו להלכה באחרונים גם </w:t>
      </w:r>
      <w:r w:rsidR="00983C4B" w:rsidRPr="00983C4B">
        <w:rPr>
          <w:rFonts w:hint="cs"/>
          <w:b/>
          <w:bCs/>
          <w:rtl/>
        </w:rPr>
        <w:t>הב''ח</w:t>
      </w:r>
      <w:r>
        <w:rPr>
          <w:rFonts w:hint="cs"/>
          <w:b/>
          <w:bCs/>
          <w:rtl/>
        </w:rPr>
        <w:t xml:space="preserve"> </w:t>
      </w:r>
      <w:r>
        <w:rPr>
          <w:rFonts w:hint="cs"/>
          <w:sz w:val="18"/>
          <w:szCs w:val="18"/>
          <w:rtl/>
        </w:rPr>
        <w:t>(תקס, ז)</w:t>
      </w:r>
      <w:r w:rsidR="00983C4B" w:rsidRPr="00983C4B">
        <w:rPr>
          <w:rFonts w:hint="cs"/>
          <w:b/>
          <w:bCs/>
          <w:rtl/>
        </w:rPr>
        <w:t xml:space="preserve"> והשל''ה</w:t>
      </w:r>
      <w:r>
        <w:rPr>
          <w:rFonts w:hint="cs"/>
          <w:b/>
          <w:bCs/>
          <w:rtl/>
        </w:rPr>
        <w:t xml:space="preserve"> </w:t>
      </w:r>
      <w:r w:rsidRPr="00E967C1">
        <w:rPr>
          <w:rFonts w:hint="cs"/>
          <w:sz w:val="18"/>
          <w:szCs w:val="18"/>
          <w:rtl/>
        </w:rPr>
        <w:t>(שם)</w:t>
      </w:r>
      <w:r w:rsidR="00B41B5B">
        <w:rPr>
          <w:rFonts w:hint="cs"/>
          <w:rtl/>
        </w:rPr>
        <w:t xml:space="preserve"> שכתבו</w:t>
      </w:r>
      <w:r w:rsidR="00FF5C09">
        <w:rPr>
          <w:rFonts w:hint="cs"/>
          <w:rtl/>
        </w:rPr>
        <w:t xml:space="preserve"> ש</w:t>
      </w:r>
      <w:r w:rsidR="00B41B5B">
        <w:rPr>
          <w:rFonts w:hint="cs"/>
          <w:rtl/>
        </w:rPr>
        <w:t xml:space="preserve">יש למחות במקילים הנוהגים לזמר לקב''ה עם כלי זמר, ורק בשמחת חתן וכלה יש היתר. במקרה בו </w:t>
      </w:r>
      <w:r w:rsidR="00DC4B6C">
        <w:rPr>
          <w:rFonts w:hint="cs"/>
          <w:rtl/>
        </w:rPr>
        <w:t xml:space="preserve">ידוע שלא יקשיבו </w:t>
      </w:r>
      <w:r w:rsidR="00B41B5B">
        <w:rPr>
          <w:rFonts w:hint="cs"/>
          <w:rtl/>
        </w:rPr>
        <w:t>לתוכחה,</w:t>
      </w:r>
      <w:r w:rsidR="00D0599D">
        <w:rPr>
          <w:rFonts w:hint="cs"/>
          <w:rtl/>
        </w:rPr>
        <w:t xml:space="preserve"> אין למחות בהם, מכיוון שמוטב שיהיו שוגגים ולא מזידים </w:t>
      </w:r>
      <w:r w:rsidR="00D0599D">
        <w:rPr>
          <w:rFonts w:hint="cs"/>
          <w:sz w:val="18"/>
          <w:szCs w:val="18"/>
          <w:rtl/>
        </w:rPr>
        <w:t>(וכפי שראינו בדף לפרשת דברים שנה ג')</w:t>
      </w:r>
      <w:r w:rsidR="00D0599D">
        <w:rPr>
          <w:rFonts w:hint="cs"/>
          <w:rtl/>
        </w:rPr>
        <w:t>.</w:t>
      </w:r>
      <w:r w:rsidR="00B41B5B">
        <w:rPr>
          <w:rFonts w:hint="cs"/>
          <w:rtl/>
        </w:rPr>
        <w:t xml:space="preserve">   </w:t>
      </w:r>
      <w:r w:rsidR="0011166C">
        <w:rPr>
          <w:rFonts w:hint="cs"/>
          <w:rtl/>
        </w:rPr>
        <w:t xml:space="preserve"> </w:t>
      </w:r>
      <w:r>
        <w:rPr>
          <w:rFonts w:hint="cs"/>
          <w:rtl/>
        </w:rPr>
        <w:t xml:space="preserve"> </w:t>
      </w:r>
      <w:r w:rsidR="00C60CEF">
        <w:rPr>
          <w:rFonts w:hint="cs"/>
          <w:rtl/>
        </w:rPr>
        <w:t xml:space="preserve"> </w:t>
      </w:r>
    </w:p>
    <w:p w14:paraId="0F34E0C5" w14:textId="631C3816" w:rsidR="009D0425" w:rsidRDefault="00225C93" w:rsidP="007A659A">
      <w:pPr>
        <w:spacing w:after="80"/>
        <w:rPr>
          <w:rtl/>
        </w:rPr>
      </w:pPr>
      <w:r>
        <w:rPr>
          <w:rFonts w:hint="cs"/>
          <w:rtl/>
        </w:rPr>
        <w:lastRenderedPageBreak/>
        <w:t>ג</w:t>
      </w:r>
      <w:r w:rsidR="00DB4FF3">
        <w:rPr>
          <w:rFonts w:hint="cs"/>
          <w:rtl/>
        </w:rPr>
        <w:t>.</w:t>
      </w:r>
      <w:r w:rsidR="00D6579C">
        <w:rPr>
          <w:rFonts w:hint="cs"/>
          <w:rtl/>
        </w:rPr>
        <w:t xml:space="preserve"> </w:t>
      </w:r>
      <w:r>
        <w:rPr>
          <w:rFonts w:hint="cs"/>
          <w:rtl/>
        </w:rPr>
        <w:t>דעה ממוצעת בפוסקים, היא דעת</w:t>
      </w:r>
      <w:r w:rsidR="009D0425">
        <w:rPr>
          <w:rFonts w:hint="cs"/>
          <w:rtl/>
        </w:rPr>
        <w:t xml:space="preserve"> </w:t>
      </w:r>
      <w:r w:rsidRPr="009D0425">
        <w:rPr>
          <w:rFonts w:hint="cs"/>
          <w:b/>
          <w:bCs/>
          <w:rtl/>
        </w:rPr>
        <w:t>השולחן ערוך</w:t>
      </w:r>
      <w:r>
        <w:rPr>
          <w:rFonts w:hint="cs"/>
          <w:rtl/>
        </w:rPr>
        <w:t xml:space="preserve"> בעקבות </w:t>
      </w:r>
      <w:r w:rsidR="00D6579C" w:rsidRPr="00A402EB">
        <w:rPr>
          <w:rFonts w:hint="cs"/>
          <w:b/>
          <w:bCs/>
          <w:rtl/>
        </w:rPr>
        <w:t>הרמב''ם</w:t>
      </w:r>
      <w:r w:rsidR="00D6579C">
        <w:rPr>
          <w:rFonts w:hint="cs"/>
          <w:rtl/>
        </w:rPr>
        <w:t xml:space="preserve"> בהלכותיו </w:t>
      </w:r>
      <w:r w:rsidR="00D6579C">
        <w:rPr>
          <w:rFonts w:hint="cs"/>
          <w:sz w:val="18"/>
          <w:szCs w:val="18"/>
          <w:rtl/>
        </w:rPr>
        <w:t>(תענית פרק ה')</w:t>
      </w:r>
      <w:r>
        <w:rPr>
          <w:rFonts w:hint="cs"/>
          <w:rtl/>
        </w:rPr>
        <w:t>.</w:t>
      </w:r>
      <w:r w:rsidR="00D6579C">
        <w:rPr>
          <w:rFonts w:hint="cs"/>
          <w:rtl/>
        </w:rPr>
        <w:t xml:space="preserve"> </w:t>
      </w:r>
      <w:r w:rsidR="0030412B">
        <w:rPr>
          <w:rFonts w:hint="cs"/>
          <w:rtl/>
        </w:rPr>
        <w:t xml:space="preserve">בניגוד לתוספות והרמ''א שפירשו </w:t>
      </w:r>
      <w:r w:rsidR="007A659A">
        <w:rPr>
          <w:rFonts w:hint="cs"/>
          <w:rtl/>
        </w:rPr>
        <w:t xml:space="preserve">את איסור </w:t>
      </w:r>
      <w:r w:rsidR="0030412B">
        <w:rPr>
          <w:rFonts w:hint="cs"/>
          <w:rtl/>
        </w:rPr>
        <w:t xml:space="preserve">הגמרא בגיטין לזמר בכלי נגינה רק </w:t>
      </w:r>
      <w:r w:rsidR="007A659A">
        <w:rPr>
          <w:rFonts w:hint="cs"/>
          <w:rtl/>
        </w:rPr>
        <w:t>ב</w:t>
      </w:r>
      <w:r w:rsidR="0030412B">
        <w:rPr>
          <w:rFonts w:hint="cs"/>
          <w:rtl/>
        </w:rPr>
        <w:t>בתי משתאות</w:t>
      </w:r>
      <w:r w:rsidR="003E0DEC">
        <w:rPr>
          <w:rFonts w:hint="cs"/>
          <w:rtl/>
        </w:rPr>
        <w:t xml:space="preserve"> </w:t>
      </w:r>
      <w:r w:rsidR="003E0DEC" w:rsidRPr="00715A97">
        <w:rPr>
          <w:rFonts w:hint="cs"/>
          <w:rtl/>
        </w:rPr>
        <w:t>(ו</w:t>
      </w:r>
      <w:r w:rsidR="00715A97">
        <w:rPr>
          <w:rFonts w:hint="cs"/>
          <w:rtl/>
        </w:rPr>
        <w:t xml:space="preserve">כן </w:t>
      </w:r>
      <w:r w:rsidR="003E0DEC" w:rsidRPr="00715A97">
        <w:rPr>
          <w:rFonts w:hint="cs"/>
          <w:rtl/>
        </w:rPr>
        <w:t>אנשים שרגילים לשמוע מוזיקה)</w:t>
      </w:r>
      <w:r w:rsidR="0030412B">
        <w:rPr>
          <w:rFonts w:hint="cs"/>
          <w:rtl/>
        </w:rPr>
        <w:t>,</w:t>
      </w:r>
      <w:r w:rsidR="003E0DEC">
        <w:rPr>
          <w:rFonts w:hint="cs"/>
          <w:rtl/>
        </w:rPr>
        <w:t xml:space="preserve"> </w:t>
      </w:r>
      <w:r w:rsidR="0030412B">
        <w:rPr>
          <w:rFonts w:hint="cs"/>
          <w:rtl/>
        </w:rPr>
        <w:t>ה</w:t>
      </w:r>
      <w:r w:rsidR="00A2548D">
        <w:rPr>
          <w:rFonts w:hint="cs"/>
          <w:rtl/>
        </w:rPr>
        <w:t xml:space="preserve">ם פירשו </w:t>
      </w:r>
      <w:r w:rsidR="003E0DEC">
        <w:rPr>
          <w:rFonts w:hint="cs"/>
          <w:rtl/>
        </w:rPr>
        <w:t>שכוונת הגמרא לאסור שמיעת מוזיקה שאינה של מצווה</w:t>
      </w:r>
      <w:r w:rsidR="0038641F">
        <w:rPr>
          <w:rFonts w:hint="cs"/>
          <w:rtl/>
        </w:rPr>
        <w:t xml:space="preserve"> לכל אדם</w:t>
      </w:r>
      <w:r w:rsidR="003E0DEC">
        <w:rPr>
          <w:rFonts w:hint="cs"/>
          <w:rtl/>
        </w:rPr>
        <w:t>, ולא</w:t>
      </w:r>
      <w:r w:rsidR="000F27DE">
        <w:rPr>
          <w:rFonts w:hint="cs"/>
          <w:rtl/>
        </w:rPr>
        <w:t>ו</w:t>
      </w:r>
      <w:r w:rsidR="003E0DEC">
        <w:rPr>
          <w:rFonts w:hint="cs"/>
          <w:rtl/>
        </w:rPr>
        <w:t xml:space="preserve"> דווקא בבתי המשתאות.</w:t>
      </w:r>
    </w:p>
    <w:p w14:paraId="147D5781" w14:textId="64F7DC2F" w:rsidR="00D61850" w:rsidRPr="0021752A" w:rsidRDefault="00D61850" w:rsidP="008D2B5E">
      <w:pPr>
        <w:spacing w:after="80"/>
        <w:rPr>
          <w:b/>
          <w:bCs/>
          <w:u w:val="single"/>
          <w:rtl/>
        </w:rPr>
      </w:pPr>
      <w:r w:rsidRPr="0021752A">
        <w:rPr>
          <w:rFonts w:hint="cs"/>
          <w:b/>
          <w:bCs/>
          <w:u w:val="single"/>
          <w:rtl/>
        </w:rPr>
        <w:t>מוזיקה בזמן הזה</w:t>
      </w:r>
    </w:p>
    <w:p w14:paraId="332BE918" w14:textId="41C74EE8" w:rsidR="007D126A" w:rsidRDefault="00715A97" w:rsidP="00814B9B">
      <w:pPr>
        <w:spacing w:after="80"/>
        <w:rPr>
          <w:rtl/>
        </w:rPr>
      </w:pPr>
      <w:r>
        <w:rPr>
          <w:rFonts w:hint="cs"/>
          <w:rtl/>
        </w:rPr>
        <w:t xml:space="preserve">לפי מה שראינו עד כה עולה, </w:t>
      </w:r>
      <w:r w:rsidR="00AC1B36">
        <w:rPr>
          <w:rFonts w:hint="cs"/>
          <w:rtl/>
        </w:rPr>
        <w:t>שבפשטות יהיה אסור לשמוע מוזיקה ב</w:t>
      </w:r>
      <w:r w:rsidR="00EE7EEA">
        <w:rPr>
          <w:rFonts w:hint="cs"/>
          <w:rtl/>
        </w:rPr>
        <w:t>חיי ה</w:t>
      </w:r>
      <w:r w:rsidR="00AC1B36">
        <w:rPr>
          <w:rFonts w:hint="cs"/>
          <w:rtl/>
        </w:rPr>
        <w:t xml:space="preserve">יום יום, שהרי </w:t>
      </w:r>
      <w:r w:rsidR="007A659A">
        <w:rPr>
          <w:rFonts w:hint="cs"/>
          <w:rtl/>
        </w:rPr>
        <w:t>רוב רובה</w:t>
      </w:r>
      <w:r w:rsidR="00AC7EFE">
        <w:rPr>
          <w:rFonts w:hint="cs"/>
          <w:rtl/>
        </w:rPr>
        <w:t xml:space="preserve"> </w:t>
      </w:r>
      <w:r w:rsidR="007A659A">
        <w:rPr>
          <w:rFonts w:hint="cs"/>
          <w:rtl/>
        </w:rPr>
        <w:t xml:space="preserve">אינה </w:t>
      </w:r>
      <w:r w:rsidR="00AC1B36">
        <w:rPr>
          <w:rFonts w:hint="cs"/>
          <w:rtl/>
        </w:rPr>
        <w:t xml:space="preserve">מוזיקה של מצווה המותרת לדעת השולחן ערוך, וגם </w:t>
      </w:r>
      <w:r w:rsidR="007A659A">
        <w:rPr>
          <w:rFonts w:hint="cs"/>
          <w:rtl/>
        </w:rPr>
        <w:t>ל</w:t>
      </w:r>
      <w:r w:rsidR="00AC1B36">
        <w:rPr>
          <w:rFonts w:hint="cs"/>
          <w:rtl/>
        </w:rPr>
        <w:t xml:space="preserve">רמ''א שפסק שמותר </w:t>
      </w:r>
      <w:r w:rsidR="00C77C39">
        <w:rPr>
          <w:rFonts w:hint="cs"/>
          <w:rtl/>
        </w:rPr>
        <w:t xml:space="preserve">לשמוע </w:t>
      </w:r>
      <w:r w:rsidR="00AC7EFE">
        <w:rPr>
          <w:rFonts w:hint="cs"/>
          <w:rtl/>
        </w:rPr>
        <w:t xml:space="preserve">אף </w:t>
      </w:r>
      <w:r w:rsidR="00AC1B36">
        <w:rPr>
          <w:rFonts w:hint="cs"/>
          <w:rtl/>
        </w:rPr>
        <w:t>שלא במקום מצווה</w:t>
      </w:r>
      <w:r w:rsidR="00AC7EFE">
        <w:rPr>
          <w:rFonts w:hint="cs"/>
          <w:rtl/>
        </w:rPr>
        <w:t>,</w:t>
      </w:r>
      <w:r w:rsidR="00AC1B36">
        <w:rPr>
          <w:rFonts w:hint="cs"/>
          <w:rtl/>
        </w:rPr>
        <w:t xml:space="preserve"> </w:t>
      </w:r>
      <w:r w:rsidR="007A659A">
        <w:rPr>
          <w:rFonts w:hint="cs"/>
          <w:rtl/>
        </w:rPr>
        <w:t>הרי</w:t>
      </w:r>
      <w:r w:rsidR="00AC1B36">
        <w:rPr>
          <w:rFonts w:hint="cs"/>
          <w:rtl/>
        </w:rPr>
        <w:t xml:space="preserve"> </w:t>
      </w:r>
      <w:r w:rsidR="008370B7">
        <w:rPr>
          <w:rFonts w:hint="cs"/>
          <w:rtl/>
        </w:rPr>
        <w:t xml:space="preserve">מלכים שרגילים לשמוע מוזיקה אסורים </w:t>
      </w:r>
      <w:r w:rsidR="007D126A">
        <w:rPr>
          <w:rFonts w:hint="cs"/>
          <w:rtl/>
        </w:rPr>
        <w:t xml:space="preserve">(וודאי שלדעת הב''ח </w:t>
      </w:r>
      <w:r w:rsidR="00B65462">
        <w:rPr>
          <w:rFonts w:hint="cs"/>
          <w:rtl/>
        </w:rPr>
        <w:t>אסור</w:t>
      </w:r>
      <w:r w:rsidR="00BA5A66">
        <w:rPr>
          <w:rFonts w:hint="cs"/>
          <w:rtl/>
        </w:rPr>
        <w:t>)</w:t>
      </w:r>
      <w:r w:rsidR="007D126A">
        <w:rPr>
          <w:rFonts w:hint="cs"/>
          <w:rtl/>
        </w:rPr>
        <w:t>.</w:t>
      </w:r>
      <w:r w:rsidR="00B65462">
        <w:rPr>
          <w:rFonts w:hint="cs"/>
          <w:rtl/>
        </w:rPr>
        <w:t xml:space="preserve"> דנו האחרונים, כיצד ליישב את מנהג העולם</w:t>
      </w:r>
      <w:r w:rsidR="007A659A">
        <w:rPr>
          <w:rFonts w:hint="cs"/>
          <w:rtl/>
        </w:rPr>
        <w:t xml:space="preserve"> שרגיל לשמוע מוזיקה</w:t>
      </w:r>
      <w:r w:rsidR="00B65462">
        <w:rPr>
          <w:rFonts w:hint="cs"/>
          <w:rtl/>
        </w:rPr>
        <w:t>:</w:t>
      </w:r>
      <w:r w:rsidR="007D126A">
        <w:rPr>
          <w:rFonts w:hint="cs"/>
          <w:rtl/>
        </w:rPr>
        <w:t xml:space="preserve"> </w:t>
      </w:r>
    </w:p>
    <w:p w14:paraId="2E46EE79" w14:textId="53A91450" w:rsidR="001701B2" w:rsidRDefault="00C9423C" w:rsidP="00814B9B">
      <w:pPr>
        <w:spacing w:after="80"/>
        <w:rPr>
          <w:rtl/>
        </w:rPr>
      </w:pPr>
      <w:r>
        <w:rPr>
          <w:rFonts w:hint="cs"/>
          <w:b/>
          <w:bCs/>
          <w:rtl/>
        </w:rPr>
        <w:t xml:space="preserve">א. </w:t>
      </w:r>
      <w:r w:rsidR="000F1B30">
        <w:rPr>
          <w:rFonts w:hint="cs"/>
          <w:b/>
          <w:bCs/>
          <w:rtl/>
        </w:rPr>
        <w:t xml:space="preserve">שמיעת </w:t>
      </w:r>
      <w:r w:rsidR="00242E43">
        <w:rPr>
          <w:rFonts w:hint="cs"/>
          <w:b/>
          <w:bCs/>
          <w:rtl/>
        </w:rPr>
        <w:t>מלכים</w:t>
      </w:r>
      <w:r>
        <w:rPr>
          <w:rFonts w:hint="cs"/>
          <w:rtl/>
        </w:rPr>
        <w:t>:</w:t>
      </w:r>
      <w:r w:rsidR="00941FF0">
        <w:rPr>
          <w:rFonts w:hint="cs"/>
          <w:rtl/>
        </w:rPr>
        <w:t xml:space="preserve"> </w:t>
      </w:r>
      <w:r w:rsidR="00B65462">
        <w:rPr>
          <w:rFonts w:hint="cs"/>
          <w:b/>
          <w:bCs/>
          <w:rtl/>
        </w:rPr>
        <w:t xml:space="preserve">הציץ אליעזר </w:t>
      </w:r>
      <w:r w:rsidR="00B65462" w:rsidRPr="00276698">
        <w:rPr>
          <w:rFonts w:hint="cs"/>
          <w:sz w:val="18"/>
          <w:szCs w:val="18"/>
          <w:rtl/>
        </w:rPr>
        <w:t>(טו, לג)</w:t>
      </w:r>
      <w:r w:rsidR="00B65462">
        <w:rPr>
          <w:rFonts w:hint="cs"/>
          <w:b/>
          <w:bCs/>
          <w:sz w:val="18"/>
          <w:szCs w:val="18"/>
          <w:rtl/>
        </w:rPr>
        <w:t xml:space="preserve"> </w:t>
      </w:r>
      <w:r w:rsidR="00B65462">
        <w:rPr>
          <w:rFonts w:hint="cs"/>
          <w:b/>
          <w:bCs/>
          <w:rtl/>
        </w:rPr>
        <w:t xml:space="preserve">והרב עובדיה </w:t>
      </w:r>
      <w:r w:rsidR="00B65462" w:rsidRPr="00612204">
        <w:rPr>
          <w:rFonts w:hint="cs"/>
          <w:sz w:val="18"/>
          <w:szCs w:val="18"/>
          <w:rtl/>
        </w:rPr>
        <w:t>(יחוה דעת א, מה)</w:t>
      </w:r>
      <w:r w:rsidR="00B65462">
        <w:rPr>
          <w:rFonts w:hint="cs"/>
          <w:rtl/>
        </w:rPr>
        <w:t xml:space="preserve"> תירצו,</w:t>
      </w:r>
      <w:r w:rsidR="00941FF0">
        <w:rPr>
          <w:rFonts w:hint="cs"/>
          <w:rtl/>
        </w:rPr>
        <w:t xml:space="preserve"> </w:t>
      </w:r>
      <w:r w:rsidR="00B65462">
        <w:rPr>
          <w:rFonts w:hint="cs"/>
          <w:rtl/>
        </w:rPr>
        <w:t xml:space="preserve">שכאשר הרמ''א פסק שהרגילים בשמיעת מוזיקה כמלכים אסורים בשמיעתה, אין כוונתו לתת דוגמא לאנשים </w:t>
      </w:r>
      <w:r w:rsidR="001701B2">
        <w:rPr>
          <w:rFonts w:hint="cs"/>
          <w:rtl/>
        </w:rPr>
        <w:t>ה</w:t>
      </w:r>
      <w:r w:rsidR="00B65462">
        <w:rPr>
          <w:rFonts w:hint="cs"/>
          <w:rtl/>
        </w:rPr>
        <w:t>רגילים לשמוע מוזיקה, אלא כוונתו</w:t>
      </w:r>
      <w:r w:rsidR="00AC0316">
        <w:rPr>
          <w:rFonts w:hint="cs"/>
          <w:rtl/>
        </w:rPr>
        <w:t xml:space="preserve"> לומר</w:t>
      </w:r>
      <w:r w:rsidR="00B65462">
        <w:rPr>
          <w:rFonts w:hint="cs"/>
          <w:rtl/>
        </w:rPr>
        <w:t xml:space="preserve"> שדווקא שמיעת מוזיקה כמנהג המלכים </w:t>
      </w:r>
      <w:r w:rsidR="00AA4FF2">
        <w:rPr>
          <w:rFonts w:hint="cs"/>
          <w:rtl/>
        </w:rPr>
        <w:t>שהיא שמיעת יוצאת דופן בייחודה</w:t>
      </w:r>
      <w:r w:rsidR="001701B2">
        <w:rPr>
          <w:rFonts w:hint="cs"/>
          <w:rtl/>
        </w:rPr>
        <w:t xml:space="preserve"> אסורה, </w:t>
      </w:r>
      <w:r w:rsidR="00814B9B">
        <w:rPr>
          <w:rFonts w:hint="cs"/>
          <w:rtl/>
        </w:rPr>
        <w:t xml:space="preserve">אך </w:t>
      </w:r>
      <w:r w:rsidR="001701B2">
        <w:rPr>
          <w:rFonts w:hint="cs"/>
          <w:rtl/>
        </w:rPr>
        <w:t>לא סתם שמיעת מוזיקה</w:t>
      </w:r>
      <w:r w:rsidR="00AA4FF2">
        <w:rPr>
          <w:rFonts w:hint="cs"/>
          <w:rtl/>
        </w:rPr>
        <w:t xml:space="preserve"> כפי שנהוג היום</w:t>
      </w:r>
      <w:r w:rsidR="001701B2">
        <w:rPr>
          <w:rFonts w:hint="cs"/>
          <w:rtl/>
        </w:rPr>
        <w:t xml:space="preserve">. </w:t>
      </w:r>
    </w:p>
    <w:p w14:paraId="4A5F279D" w14:textId="0007E2B1" w:rsidR="00941FF0" w:rsidRDefault="001701B2" w:rsidP="00814B9B">
      <w:pPr>
        <w:spacing w:after="80"/>
        <w:rPr>
          <w:rtl/>
        </w:rPr>
      </w:pPr>
      <w:r>
        <w:rPr>
          <w:rFonts w:hint="cs"/>
          <w:rtl/>
        </w:rPr>
        <w:t xml:space="preserve">משום כך, בעוד שיש מקום לומר שהליכה לקונצרט תהיה אסורה, כיוון </w:t>
      </w:r>
      <w:r w:rsidR="00D52224">
        <w:rPr>
          <w:rFonts w:hint="cs"/>
          <w:rtl/>
        </w:rPr>
        <w:t>ש</w:t>
      </w:r>
      <w:r>
        <w:rPr>
          <w:rFonts w:hint="cs"/>
          <w:rtl/>
        </w:rPr>
        <w:t xml:space="preserve">זו </w:t>
      </w:r>
      <w:r w:rsidR="00BD32B2">
        <w:rPr>
          <w:rFonts w:hint="cs"/>
          <w:rtl/>
        </w:rPr>
        <w:t xml:space="preserve">מוזיקה </w:t>
      </w:r>
      <w:r>
        <w:rPr>
          <w:rFonts w:hint="cs"/>
          <w:rtl/>
        </w:rPr>
        <w:t xml:space="preserve">מיוחדת ושונה, </w:t>
      </w:r>
      <w:r w:rsidR="00814B9B">
        <w:rPr>
          <w:rFonts w:hint="cs"/>
          <w:rtl/>
        </w:rPr>
        <w:t xml:space="preserve">הרי </w:t>
      </w:r>
      <w:r>
        <w:rPr>
          <w:rFonts w:hint="cs"/>
          <w:rtl/>
        </w:rPr>
        <w:t xml:space="preserve">שמיעת מוזיקה רגילה </w:t>
      </w:r>
      <w:r w:rsidR="00941FF0">
        <w:rPr>
          <w:rFonts w:hint="cs"/>
          <w:rtl/>
        </w:rPr>
        <w:t xml:space="preserve">שונה </w:t>
      </w:r>
      <w:r w:rsidR="00814B9B">
        <w:rPr>
          <w:rFonts w:hint="cs"/>
          <w:rtl/>
        </w:rPr>
        <w:t>היום ב</w:t>
      </w:r>
      <w:r w:rsidR="00941FF0">
        <w:rPr>
          <w:rFonts w:hint="cs"/>
          <w:rtl/>
        </w:rPr>
        <w:t xml:space="preserve">מעמדה </w:t>
      </w:r>
      <w:r w:rsidR="00814B9B">
        <w:rPr>
          <w:rFonts w:hint="cs"/>
          <w:rtl/>
        </w:rPr>
        <w:t>מ</w:t>
      </w:r>
      <w:r w:rsidR="00941FF0">
        <w:rPr>
          <w:rFonts w:hint="cs"/>
          <w:rtl/>
        </w:rPr>
        <w:t xml:space="preserve">בעבר. בעוד שבעבר שמיעת מוזיקה היה דבר יוצא דופן ומיוחד, </w:t>
      </w:r>
      <w:r w:rsidR="00814B9B">
        <w:rPr>
          <w:rFonts w:hint="cs"/>
          <w:rtl/>
        </w:rPr>
        <w:t>והיה ב</w:t>
      </w:r>
      <w:r w:rsidR="00941FF0">
        <w:rPr>
          <w:rFonts w:hint="cs"/>
          <w:rtl/>
        </w:rPr>
        <w:t xml:space="preserve">שמיעתה </w:t>
      </w:r>
      <w:r w:rsidR="00814B9B">
        <w:rPr>
          <w:rFonts w:hint="cs"/>
          <w:rtl/>
        </w:rPr>
        <w:t>חשש</w:t>
      </w:r>
      <w:r w:rsidR="00941FF0">
        <w:rPr>
          <w:rFonts w:hint="cs"/>
          <w:rtl/>
        </w:rPr>
        <w:t xml:space="preserve"> </w:t>
      </w:r>
      <w:r w:rsidR="00814B9B">
        <w:rPr>
          <w:rFonts w:hint="cs"/>
          <w:rtl/>
        </w:rPr>
        <w:t>ל</w:t>
      </w:r>
      <w:r w:rsidR="00941FF0">
        <w:rPr>
          <w:rFonts w:hint="cs"/>
          <w:rtl/>
        </w:rPr>
        <w:t xml:space="preserve">שכחת החורבן. כיום האפשרות לשמיעת מוזיקה </w:t>
      </w:r>
      <w:r w:rsidR="00814B9B">
        <w:rPr>
          <w:rFonts w:hint="cs"/>
          <w:rtl/>
        </w:rPr>
        <w:t xml:space="preserve">מאד </w:t>
      </w:r>
      <w:r w:rsidR="00941FF0">
        <w:rPr>
          <w:rFonts w:hint="cs"/>
          <w:rtl/>
        </w:rPr>
        <w:t>פשוטה, ואין בשמיעתה מעשה מיוחד ה</w:t>
      </w:r>
      <w:r w:rsidR="00814B9B">
        <w:rPr>
          <w:rFonts w:hint="cs"/>
          <w:rtl/>
        </w:rPr>
        <w:t>עלול ל</w:t>
      </w:r>
      <w:r w:rsidR="00941FF0">
        <w:rPr>
          <w:rFonts w:hint="cs"/>
          <w:rtl/>
        </w:rPr>
        <w:t>פג</w:t>
      </w:r>
      <w:r w:rsidR="00814B9B">
        <w:rPr>
          <w:rFonts w:hint="cs"/>
          <w:rtl/>
        </w:rPr>
        <w:t>ו</w:t>
      </w:r>
      <w:r w:rsidR="00941FF0">
        <w:rPr>
          <w:rFonts w:hint="cs"/>
          <w:rtl/>
        </w:rPr>
        <w:t>ע בז</w:t>
      </w:r>
      <w:r w:rsidR="00814B9B">
        <w:rPr>
          <w:rFonts w:hint="cs"/>
          <w:rtl/>
        </w:rPr>
        <w:t>י</w:t>
      </w:r>
      <w:r w:rsidR="00941FF0">
        <w:rPr>
          <w:rFonts w:hint="cs"/>
          <w:rtl/>
        </w:rPr>
        <w:t>כרון החורבן.</w:t>
      </w:r>
      <w:r w:rsidR="00D83878">
        <w:rPr>
          <w:rFonts w:hint="cs"/>
          <w:rtl/>
        </w:rPr>
        <w:t xml:space="preserve"> ובלשו</w:t>
      </w:r>
      <w:r w:rsidR="007A5B07">
        <w:rPr>
          <w:rFonts w:hint="cs"/>
          <w:rtl/>
        </w:rPr>
        <w:t>ן הרב עובדיה</w:t>
      </w:r>
      <w:r w:rsidR="00C9423C">
        <w:rPr>
          <w:rFonts w:hint="cs"/>
          <w:rtl/>
        </w:rPr>
        <w:t>:</w:t>
      </w:r>
    </w:p>
    <w:p w14:paraId="337DA195" w14:textId="64A1CF16" w:rsidR="00C9423C" w:rsidRDefault="00C9423C" w:rsidP="00C9423C">
      <w:pPr>
        <w:spacing w:after="80"/>
        <w:ind w:left="720"/>
        <w:rPr>
          <w:rtl/>
        </w:rPr>
      </w:pPr>
      <w:r>
        <w:rPr>
          <w:rFonts w:cs="Arial" w:hint="cs"/>
          <w:rtl/>
        </w:rPr>
        <w:t>''</w:t>
      </w:r>
      <w:r w:rsidRPr="00C9423C">
        <w:rPr>
          <w:rFonts w:cs="Arial"/>
          <w:rtl/>
        </w:rPr>
        <w:t>ועיין בשו"ת כפי אהרן אפשטיין שכתב, שהמקילים לזמר ולנגן בכלי שיר נראה שסמכו על מה שכתבו הטור והרמ"א, שלא גזרו אלא רק במשתה או במי שרגיל בכך כדרך המלכים שעומדים ושוכבים בכלי שיר. גם יש שאומרים שאינם עושים לשם שמחה אלא לשם לימוד חכמת הניגון</w:t>
      </w:r>
      <w:r w:rsidR="006A13F5">
        <w:rPr>
          <w:rFonts w:cs="Arial" w:hint="cs"/>
          <w:rtl/>
        </w:rPr>
        <w:t>.</w:t>
      </w:r>
      <w:r>
        <w:rPr>
          <w:rFonts w:cs="Arial" w:hint="cs"/>
          <w:rtl/>
        </w:rPr>
        <w:t>''</w:t>
      </w:r>
    </w:p>
    <w:p w14:paraId="465A0333" w14:textId="42EABAB9" w:rsidR="00D63656" w:rsidRDefault="001B3A9A" w:rsidP="002D189C">
      <w:pPr>
        <w:rPr>
          <w:rtl/>
        </w:rPr>
      </w:pPr>
      <w:r>
        <w:rPr>
          <w:rFonts w:hint="cs"/>
          <w:b/>
          <w:bCs/>
          <w:rtl/>
        </w:rPr>
        <w:t xml:space="preserve">ב. </w:t>
      </w:r>
      <w:r w:rsidR="000F1B30">
        <w:rPr>
          <w:rFonts w:hint="cs"/>
          <w:b/>
          <w:bCs/>
          <w:rtl/>
        </w:rPr>
        <w:t xml:space="preserve">מניעת </w:t>
      </w:r>
      <w:r w:rsidR="00D014C2" w:rsidRPr="00D014C2">
        <w:rPr>
          <w:rFonts w:hint="cs"/>
          <w:b/>
          <w:bCs/>
          <w:rtl/>
        </w:rPr>
        <w:t>עצבות:</w:t>
      </w:r>
      <w:r w:rsidR="00D014C2">
        <w:rPr>
          <w:rFonts w:hint="cs"/>
          <w:rtl/>
        </w:rPr>
        <w:t xml:space="preserve"> </w:t>
      </w:r>
      <w:r w:rsidR="00D63656" w:rsidRPr="00D63656">
        <w:rPr>
          <w:rFonts w:hint="cs"/>
          <w:rtl/>
        </w:rPr>
        <w:t>חלק מהאחרונים וביניהם</w:t>
      </w:r>
      <w:r w:rsidR="00D63656">
        <w:rPr>
          <w:rFonts w:hint="cs"/>
          <w:b/>
          <w:bCs/>
          <w:rtl/>
        </w:rPr>
        <w:t xml:space="preserve"> </w:t>
      </w:r>
      <w:r w:rsidR="00D63656" w:rsidRPr="00612204">
        <w:rPr>
          <w:rFonts w:hint="cs"/>
          <w:b/>
          <w:bCs/>
          <w:rtl/>
        </w:rPr>
        <w:t>הרב וואזנר</w:t>
      </w:r>
      <w:r w:rsidR="00D63656">
        <w:rPr>
          <w:rFonts w:hint="cs"/>
          <w:rtl/>
        </w:rPr>
        <w:t xml:space="preserve"> </w:t>
      </w:r>
      <w:r w:rsidR="00D63656">
        <w:rPr>
          <w:rFonts w:hint="cs"/>
          <w:sz w:val="18"/>
          <w:szCs w:val="18"/>
          <w:rtl/>
        </w:rPr>
        <w:t xml:space="preserve">(שבט הלוי ו, סט) </w:t>
      </w:r>
      <w:r w:rsidR="00D63656" w:rsidRPr="00C87711">
        <w:rPr>
          <w:rFonts w:hint="cs"/>
          <w:b/>
          <w:bCs/>
          <w:rtl/>
        </w:rPr>
        <w:t>והרב אליהו</w:t>
      </w:r>
      <w:r w:rsidR="00D63656">
        <w:rPr>
          <w:rFonts w:hint="cs"/>
          <w:rtl/>
        </w:rPr>
        <w:t xml:space="preserve"> </w:t>
      </w:r>
      <w:r w:rsidR="00D63656">
        <w:rPr>
          <w:rFonts w:hint="cs"/>
          <w:sz w:val="18"/>
          <w:szCs w:val="18"/>
          <w:rtl/>
        </w:rPr>
        <w:t xml:space="preserve">(בין המצרים ז, א) </w:t>
      </w:r>
      <w:r w:rsidR="00D63656">
        <w:rPr>
          <w:rFonts w:hint="cs"/>
          <w:rtl/>
        </w:rPr>
        <w:t>חלקו על הבנת הציץ אליעזר והרב עובדיה וכתבו, שכאשר הרמ''א כותב שמוזיקה ששומעים המלכים נאסרה, אין הכוונה למוזיקה מיוחדת בדווקא, אלא</w:t>
      </w:r>
      <w:r w:rsidR="00D3257A">
        <w:rPr>
          <w:rFonts w:hint="cs"/>
          <w:rtl/>
        </w:rPr>
        <w:t xml:space="preserve"> כוונתו</w:t>
      </w:r>
      <w:r w:rsidR="00D63656">
        <w:rPr>
          <w:rFonts w:hint="cs"/>
          <w:rtl/>
        </w:rPr>
        <w:t xml:space="preserve"> לתת דוגמא לאנשים </w:t>
      </w:r>
      <w:r w:rsidR="00ED4233">
        <w:rPr>
          <w:rFonts w:hint="cs"/>
          <w:rtl/>
        </w:rPr>
        <w:t xml:space="preserve">שבעבר היו </w:t>
      </w:r>
      <w:r w:rsidR="00D63656">
        <w:rPr>
          <w:rFonts w:hint="cs"/>
          <w:rtl/>
        </w:rPr>
        <w:t>רגילים לשמוע מוזיקה</w:t>
      </w:r>
      <w:r w:rsidR="004B3979">
        <w:rPr>
          <w:rFonts w:hint="cs"/>
          <w:rtl/>
        </w:rPr>
        <w:t>, ו</w:t>
      </w:r>
      <w:r w:rsidR="00ED4233">
        <w:rPr>
          <w:rFonts w:hint="cs"/>
          <w:rtl/>
        </w:rPr>
        <w:t xml:space="preserve">בזמנינו </w:t>
      </w:r>
      <w:r w:rsidR="009C6717">
        <w:rPr>
          <w:rFonts w:hint="cs"/>
          <w:rtl/>
        </w:rPr>
        <w:t xml:space="preserve">שמיעת מוזיקה בחיי היום יום </w:t>
      </w:r>
      <w:r w:rsidR="00814B9B">
        <w:rPr>
          <w:rFonts w:hint="cs"/>
          <w:rtl/>
        </w:rPr>
        <w:t xml:space="preserve">תהיה </w:t>
      </w:r>
      <w:r w:rsidR="009C6717">
        <w:rPr>
          <w:rFonts w:hint="cs"/>
          <w:rtl/>
        </w:rPr>
        <w:t xml:space="preserve">אסורה. </w:t>
      </w:r>
    </w:p>
    <w:p w14:paraId="4E1D2FEC" w14:textId="1C9037CB" w:rsidR="000627BF" w:rsidRDefault="00814B9B" w:rsidP="002D189C">
      <w:pPr>
        <w:rPr>
          <w:rtl/>
        </w:rPr>
      </w:pPr>
      <w:r>
        <w:rPr>
          <w:rFonts w:hint="cs"/>
          <w:rtl/>
        </w:rPr>
        <w:t>ו</w:t>
      </w:r>
      <w:r w:rsidR="000627BF">
        <w:rPr>
          <w:rFonts w:hint="cs"/>
          <w:rtl/>
        </w:rPr>
        <w:t>בכל זאת</w:t>
      </w:r>
      <w:r w:rsidRPr="00814B9B">
        <w:rPr>
          <w:rFonts w:hint="cs"/>
          <w:rtl/>
        </w:rPr>
        <w:t xml:space="preserve"> </w:t>
      </w:r>
      <w:r>
        <w:rPr>
          <w:rFonts w:hint="cs"/>
          <w:rtl/>
        </w:rPr>
        <w:t>כדי ללמד</w:t>
      </w:r>
      <w:r w:rsidR="000627BF">
        <w:rPr>
          <w:rFonts w:hint="cs"/>
          <w:rtl/>
        </w:rPr>
        <w:t xml:space="preserve"> זכות על השומעים מוזיקה</w:t>
      </w:r>
      <w:r w:rsidR="00266BD1">
        <w:rPr>
          <w:rFonts w:hint="cs"/>
          <w:rtl/>
        </w:rPr>
        <w:t>,</w:t>
      </w:r>
      <w:r w:rsidR="000627BF">
        <w:rPr>
          <w:rFonts w:hint="cs"/>
          <w:rtl/>
        </w:rPr>
        <w:t xml:space="preserve"> כתב הרב וואזנר</w:t>
      </w:r>
      <w:r w:rsidR="009A72E0">
        <w:rPr>
          <w:rFonts w:hint="cs"/>
          <w:rtl/>
        </w:rPr>
        <w:t xml:space="preserve"> בעקבות </w:t>
      </w:r>
      <w:r w:rsidR="009A72E0" w:rsidRPr="00711614">
        <w:rPr>
          <w:rFonts w:hint="cs"/>
          <w:b/>
          <w:bCs/>
          <w:rtl/>
        </w:rPr>
        <w:t>המהרש''ג</w:t>
      </w:r>
      <w:r w:rsidR="00231CE8">
        <w:rPr>
          <w:rFonts w:hint="cs"/>
          <w:rtl/>
        </w:rPr>
        <w:t xml:space="preserve"> </w:t>
      </w:r>
      <w:r w:rsidR="00231CE8">
        <w:rPr>
          <w:rFonts w:hint="cs"/>
          <w:sz w:val="18"/>
          <w:szCs w:val="18"/>
          <w:rtl/>
        </w:rPr>
        <w:t>(ב, קנה)</w:t>
      </w:r>
      <w:r w:rsidR="000627BF">
        <w:rPr>
          <w:rFonts w:hint="cs"/>
          <w:rtl/>
        </w:rPr>
        <w:t xml:space="preserve">, שייתכן </w:t>
      </w:r>
      <w:r w:rsidR="00A12EDC">
        <w:rPr>
          <w:rFonts w:hint="cs"/>
          <w:rtl/>
        </w:rPr>
        <w:t>ששמיעת מוזיקה כדי לצאת מעצבות</w:t>
      </w:r>
      <w:r w:rsidR="00400DCF">
        <w:rPr>
          <w:rFonts w:hint="cs"/>
          <w:rtl/>
        </w:rPr>
        <w:t xml:space="preserve"> </w:t>
      </w:r>
      <w:r w:rsidR="00BB6839" w:rsidRPr="00B1156B">
        <w:rPr>
          <w:rFonts w:hint="cs"/>
          <w:rtl/>
        </w:rPr>
        <w:t>(ואולי אפילו כדי למנוע עצבות)</w:t>
      </w:r>
      <w:r w:rsidR="00BB6839" w:rsidRPr="00B1156B">
        <w:rPr>
          <w:rFonts w:hint="cs"/>
          <w:sz w:val="26"/>
          <w:szCs w:val="26"/>
          <w:rtl/>
        </w:rPr>
        <w:t xml:space="preserve"> </w:t>
      </w:r>
      <w:r w:rsidR="00A12EDC">
        <w:rPr>
          <w:rFonts w:hint="cs"/>
          <w:rtl/>
        </w:rPr>
        <w:t>נחשבת צורך מצווה</w:t>
      </w:r>
      <w:r w:rsidR="000627BF">
        <w:rPr>
          <w:rFonts w:hint="cs"/>
          <w:rtl/>
        </w:rPr>
        <w:t>,</w:t>
      </w:r>
      <w:r w:rsidR="00A12EDC">
        <w:rPr>
          <w:rFonts w:hint="cs"/>
          <w:rtl/>
        </w:rPr>
        <w:t xml:space="preserve"> </w:t>
      </w:r>
      <w:r w:rsidR="00085C3A">
        <w:rPr>
          <w:rFonts w:hint="cs"/>
          <w:rtl/>
        </w:rPr>
        <w:t>ו</w:t>
      </w:r>
      <w:r w:rsidR="00A12EDC">
        <w:rPr>
          <w:rFonts w:hint="cs"/>
          <w:rtl/>
        </w:rPr>
        <w:t>כפי שראינו</w:t>
      </w:r>
      <w:r>
        <w:rPr>
          <w:rFonts w:hint="cs"/>
          <w:rtl/>
        </w:rPr>
        <w:t xml:space="preserve">, </w:t>
      </w:r>
      <w:r w:rsidR="00A12EDC">
        <w:rPr>
          <w:rFonts w:hint="cs"/>
          <w:rtl/>
        </w:rPr>
        <w:t xml:space="preserve">אין מחלוקת בין השולחן והרמ''א </w:t>
      </w:r>
      <w:r w:rsidR="00EF0628">
        <w:rPr>
          <w:rFonts w:hint="cs"/>
          <w:rtl/>
        </w:rPr>
        <w:t>שמוזיקה מעין זו מותרת</w:t>
      </w:r>
      <w:r w:rsidR="00A12EDC">
        <w:rPr>
          <w:rFonts w:hint="cs"/>
          <w:rtl/>
        </w:rPr>
        <w:t xml:space="preserve">. </w:t>
      </w:r>
      <w:r w:rsidR="00EF0628">
        <w:rPr>
          <w:rFonts w:hint="cs"/>
          <w:rtl/>
        </w:rPr>
        <w:t>עם כל זאת, כאשר ברור שלא זו המטרה, לדעתו יש בכך איסור. ובלשונו:</w:t>
      </w:r>
      <w:r w:rsidR="00EF0628">
        <w:rPr>
          <w:rFonts w:hint="cs"/>
        </w:rPr>
        <w:t xml:space="preserve"> </w:t>
      </w:r>
    </w:p>
    <w:p w14:paraId="1843E25A" w14:textId="5C483AA2" w:rsidR="00400DCF" w:rsidRDefault="00400DCF" w:rsidP="002D189C">
      <w:pPr>
        <w:ind w:left="720"/>
      </w:pPr>
      <w:r>
        <w:rPr>
          <w:rFonts w:cs="Arial" w:hint="cs"/>
          <w:rtl/>
        </w:rPr>
        <w:t>''</w:t>
      </w:r>
      <w:r w:rsidRPr="00400DCF">
        <w:rPr>
          <w:rFonts w:cs="Arial"/>
          <w:rtl/>
        </w:rPr>
        <w:t>ולמעשה לבושתנו ולצערנו</w:t>
      </w:r>
      <w:r>
        <w:rPr>
          <w:rFonts w:cs="Arial" w:hint="cs"/>
          <w:rtl/>
        </w:rPr>
        <w:t>,</w:t>
      </w:r>
      <w:r w:rsidRPr="00400DCF">
        <w:rPr>
          <w:rFonts w:cs="Arial"/>
          <w:rtl/>
        </w:rPr>
        <w:t xml:space="preserve"> כמעט נשכח הלכה פסוקה הזאת, ואין לנו למוד זכות גמור, ומיהו</w:t>
      </w:r>
      <w:r w:rsidR="00BA119B">
        <w:rPr>
          <w:rFonts w:cs="Arial" w:hint="cs"/>
          <w:rtl/>
        </w:rPr>
        <w:t xml:space="preserve"> </w:t>
      </w:r>
      <w:r w:rsidR="00BA119B">
        <w:rPr>
          <w:rFonts w:cs="Arial" w:hint="cs"/>
          <w:sz w:val="18"/>
          <w:szCs w:val="18"/>
          <w:rtl/>
        </w:rPr>
        <w:t>(= ומכל מקום)</w:t>
      </w:r>
      <w:r w:rsidRPr="00400DCF">
        <w:rPr>
          <w:rFonts w:cs="Arial"/>
          <w:rtl/>
        </w:rPr>
        <w:t xml:space="preserve"> </w:t>
      </w:r>
      <w:r>
        <w:rPr>
          <w:rFonts w:cs="Arial" w:hint="cs"/>
          <w:rtl/>
        </w:rPr>
        <w:t xml:space="preserve">על כל פנים </w:t>
      </w:r>
      <w:r w:rsidRPr="00400DCF">
        <w:rPr>
          <w:rFonts w:cs="Arial"/>
          <w:rtl/>
        </w:rPr>
        <w:t>אלו השומעים הכלי שיר שמשמיעים זמר קודש וזמר מצוה לעורר הלבבות,</w:t>
      </w:r>
      <w:r w:rsidR="00BA119B">
        <w:rPr>
          <w:rFonts w:cs="Arial" w:hint="cs"/>
          <w:rtl/>
        </w:rPr>
        <w:t xml:space="preserve"> </w:t>
      </w:r>
      <w:r w:rsidRPr="00400DCF">
        <w:rPr>
          <w:rFonts w:cs="Arial"/>
          <w:rtl/>
        </w:rPr>
        <w:t xml:space="preserve">או למי ששומע לפקח עצבונו </w:t>
      </w:r>
      <w:r w:rsidR="00BA119B">
        <w:rPr>
          <w:rFonts w:cs="Arial" w:hint="cs"/>
          <w:rtl/>
        </w:rPr>
        <w:t xml:space="preserve">שיש לומר </w:t>
      </w:r>
      <w:r w:rsidRPr="00400DCF">
        <w:rPr>
          <w:rFonts w:cs="Arial"/>
          <w:rtl/>
        </w:rPr>
        <w:t xml:space="preserve">שבגדר מצוה הוא, כאשר כבר </w:t>
      </w:r>
      <w:r w:rsidR="00BA119B">
        <w:rPr>
          <w:rFonts w:cs="Arial" w:hint="cs"/>
          <w:rtl/>
        </w:rPr>
        <w:t xml:space="preserve">כתב </w:t>
      </w:r>
      <w:r w:rsidRPr="00400DCF">
        <w:rPr>
          <w:rFonts w:cs="Arial"/>
          <w:rtl/>
        </w:rPr>
        <w:t xml:space="preserve">הגאון </w:t>
      </w:r>
      <w:r w:rsidR="009A01F3">
        <w:rPr>
          <w:rFonts w:cs="Arial" w:hint="cs"/>
          <w:rtl/>
        </w:rPr>
        <w:t>ה</w:t>
      </w:r>
      <w:r w:rsidRPr="00400DCF">
        <w:rPr>
          <w:rFonts w:cs="Arial"/>
          <w:rtl/>
        </w:rPr>
        <w:t>מהרש</w:t>
      </w:r>
      <w:r w:rsidR="00B35701">
        <w:rPr>
          <w:rFonts w:cs="Arial" w:hint="cs"/>
          <w:rtl/>
        </w:rPr>
        <w:t>"</w:t>
      </w:r>
      <w:r w:rsidRPr="00400DCF">
        <w:rPr>
          <w:rFonts w:cs="Arial"/>
          <w:rtl/>
        </w:rPr>
        <w:t>ג</w:t>
      </w:r>
      <w:r w:rsidR="00BA119B">
        <w:rPr>
          <w:rFonts w:cs="Arial" w:hint="cs"/>
          <w:rtl/>
        </w:rPr>
        <w:t>.''</w:t>
      </w:r>
    </w:p>
    <w:p w14:paraId="3037697A" w14:textId="276F1737" w:rsidR="00AD52B7" w:rsidRDefault="00FB702F" w:rsidP="002D189C">
      <w:pPr>
        <w:rPr>
          <w:rtl/>
        </w:rPr>
      </w:pPr>
      <w:r>
        <w:rPr>
          <w:rFonts w:hint="cs"/>
          <w:b/>
          <w:bCs/>
          <w:rtl/>
        </w:rPr>
        <w:t xml:space="preserve">ג. </w:t>
      </w:r>
      <w:r w:rsidR="00C67F2E">
        <w:rPr>
          <w:rFonts w:hint="cs"/>
          <w:b/>
          <w:bCs/>
          <w:rtl/>
        </w:rPr>
        <w:t xml:space="preserve">דרך </w:t>
      </w:r>
      <w:r w:rsidR="00011BBD">
        <w:rPr>
          <w:rFonts w:hint="cs"/>
          <w:b/>
          <w:bCs/>
          <w:rtl/>
        </w:rPr>
        <w:t>רמקול</w:t>
      </w:r>
      <w:r w:rsidR="00612204" w:rsidRPr="00612204">
        <w:rPr>
          <w:rFonts w:hint="cs"/>
          <w:b/>
          <w:bCs/>
          <w:rtl/>
        </w:rPr>
        <w:t>:</w:t>
      </w:r>
      <w:r w:rsidR="00612204">
        <w:rPr>
          <w:rFonts w:hint="cs"/>
          <w:rtl/>
        </w:rPr>
        <w:t xml:space="preserve"> </w:t>
      </w:r>
      <w:r w:rsidR="0031531C">
        <w:rPr>
          <w:rFonts w:hint="cs"/>
          <w:rtl/>
        </w:rPr>
        <w:t>אפשרות נוספת ללמד זכות</w:t>
      </w:r>
      <w:r w:rsidR="00990494">
        <w:rPr>
          <w:rFonts w:hint="cs"/>
          <w:rtl/>
        </w:rPr>
        <w:t xml:space="preserve"> על השומעים מוזיקה בזמן הזה</w:t>
      </w:r>
      <w:r w:rsidR="0031531C">
        <w:rPr>
          <w:rFonts w:hint="cs"/>
          <w:rtl/>
        </w:rPr>
        <w:t xml:space="preserve">, </w:t>
      </w:r>
      <w:r w:rsidR="00AC7EFE">
        <w:rPr>
          <w:rFonts w:hint="cs"/>
          <w:rtl/>
        </w:rPr>
        <w:t>הביאו</w:t>
      </w:r>
      <w:r w:rsidR="00990494">
        <w:rPr>
          <w:rFonts w:hint="cs"/>
          <w:rtl/>
        </w:rPr>
        <w:t xml:space="preserve"> </w:t>
      </w:r>
      <w:r w:rsidR="00990494" w:rsidRPr="00034D51">
        <w:rPr>
          <w:rFonts w:hint="cs"/>
          <w:b/>
          <w:bCs/>
          <w:rtl/>
        </w:rPr>
        <w:t>החלקת</w:t>
      </w:r>
      <w:r w:rsidR="00990494">
        <w:rPr>
          <w:rFonts w:hint="cs"/>
          <w:rtl/>
        </w:rPr>
        <w:t xml:space="preserve"> </w:t>
      </w:r>
      <w:r w:rsidR="00990494" w:rsidRPr="00034D51">
        <w:rPr>
          <w:rFonts w:hint="cs"/>
          <w:b/>
          <w:bCs/>
          <w:rtl/>
        </w:rPr>
        <w:t>יעקב</w:t>
      </w:r>
      <w:r w:rsidR="00990494">
        <w:rPr>
          <w:rFonts w:hint="cs"/>
          <w:rtl/>
        </w:rPr>
        <w:t xml:space="preserve"> </w:t>
      </w:r>
      <w:r w:rsidR="00990494">
        <w:rPr>
          <w:rFonts w:hint="cs"/>
          <w:sz w:val="18"/>
          <w:szCs w:val="18"/>
          <w:rtl/>
        </w:rPr>
        <w:t>(סב, ב)</w:t>
      </w:r>
      <w:r w:rsidR="00034D51">
        <w:rPr>
          <w:rFonts w:hint="cs"/>
          <w:rtl/>
        </w:rPr>
        <w:t xml:space="preserve"> ובעקבותיו </w:t>
      </w:r>
      <w:r w:rsidR="00034D51" w:rsidRPr="00034D51">
        <w:rPr>
          <w:rFonts w:hint="cs"/>
          <w:b/>
          <w:bCs/>
          <w:rtl/>
        </w:rPr>
        <w:t>הרב עובדיה</w:t>
      </w:r>
      <w:r w:rsidR="00034D51">
        <w:rPr>
          <w:rFonts w:hint="cs"/>
          <w:rtl/>
        </w:rPr>
        <w:t xml:space="preserve"> </w:t>
      </w:r>
      <w:r w:rsidR="00034D51">
        <w:rPr>
          <w:rFonts w:hint="cs"/>
          <w:sz w:val="18"/>
          <w:szCs w:val="18"/>
          <w:rtl/>
        </w:rPr>
        <w:t>(שם)</w:t>
      </w:r>
      <w:r w:rsidR="00990494">
        <w:rPr>
          <w:rFonts w:hint="cs"/>
          <w:rtl/>
        </w:rPr>
        <w:t xml:space="preserve">. </w:t>
      </w:r>
      <w:r w:rsidR="00814B9B">
        <w:rPr>
          <w:rFonts w:hint="cs"/>
          <w:rtl/>
        </w:rPr>
        <w:t>ו</w:t>
      </w:r>
      <w:r w:rsidR="00990494">
        <w:rPr>
          <w:rFonts w:hint="cs"/>
          <w:rtl/>
        </w:rPr>
        <w:t>כתב</w:t>
      </w:r>
      <w:r w:rsidR="009B7E94">
        <w:rPr>
          <w:rFonts w:hint="cs"/>
          <w:rtl/>
        </w:rPr>
        <w:t>ו</w:t>
      </w:r>
      <w:r w:rsidR="00990494">
        <w:rPr>
          <w:rFonts w:hint="cs"/>
          <w:rtl/>
        </w:rPr>
        <w:t xml:space="preserve">, שכאשר חז''ל אסרו </w:t>
      </w:r>
      <w:r w:rsidR="00814B9B">
        <w:rPr>
          <w:rFonts w:hint="cs"/>
          <w:rtl/>
        </w:rPr>
        <w:t>על</w:t>
      </w:r>
      <w:r w:rsidR="00990494">
        <w:rPr>
          <w:rFonts w:hint="cs"/>
          <w:rtl/>
        </w:rPr>
        <w:t xml:space="preserve"> שמיעת מוזיקה</w:t>
      </w:r>
      <w:r w:rsidR="005C5C04">
        <w:rPr>
          <w:rFonts w:hint="cs"/>
          <w:rtl/>
        </w:rPr>
        <w:t xml:space="preserve"> מחמת החורבן</w:t>
      </w:r>
      <w:r w:rsidR="00990494">
        <w:rPr>
          <w:rFonts w:hint="cs"/>
          <w:rtl/>
        </w:rPr>
        <w:t xml:space="preserve">, הם אסרו לשמוע כלים ממש. מוזיקה ששומעים ברדיו </w:t>
      </w:r>
      <w:r w:rsidR="006967B9">
        <w:rPr>
          <w:rFonts w:hint="cs"/>
          <w:rtl/>
        </w:rPr>
        <w:t xml:space="preserve">או אפילו דרך רמקול בהופעה </w:t>
      </w:r>
      <w:r w:rsidR="00990494">
        <w:rPr>
          <w:rFonts w:hint="cs"/>
          <w:rtl/>
        </w:rPr>
        <w:t xml:space="preserve">נחשבת מוזיקה שונה, ולא </w:t>
      </w:r>
      <w:r w:rsidR="00735DCB">
        <w:rPr>
          <w:rFonts w:hint="cs"/>
          <w:rtl/>
        </w:rPr>
        <w:t xml:space="preserve">עליה גזרו </w:t>
      </w:r>
      <w:r w:rsidR="00990494">
        <w:rPr>
          <w:rFonts w:hint="cs"/>
          <w:rtl/>
        </w:rPr>
        <w:t>חז''ל.</w:t>
      </w:r>
    </w:p>
    <w:p w14:paraId="22258F06" w14:textId="0DE6A547" w:rsidR="009D0425" w:rsidRPr="003F6C69" w:rsidRDefault="00FC52C7" w:rsidP="002D189C">
      <w:pPr>
        <w:rPr>
          <w:rtl/>
        </w:rPr>
      </w:pPr>
      <w:r>
        <w:rPr>
          <w:rFonts w:hint="cs"/>
          <w:rtl/>
        </w:rPr>
        <w:t xml:space="preserve">סברא דומה ראינו </w:t>
      </w:r>
      <w:r w:rsidR="00814B9B">
        <w:rPr>
          <w:rFonts w:hint="cs"/>
          <w:rtl/>
        </w:rPr>
        <w:t>ל</w:t>
      </w:r>
      <w:r>
        <w:rPr>
          <w:rFonts w:hint="cs"/>
          <w:rtl/>
        </w:rPr>
        <w:t xml:space="preserve">שיטתם, כאשר דנו בשאלה האם מותר לשמוע שירת נשים דרך רדיו </w:t>
      </w:r>
      <w:r>
        <w:rPr>
          <w:rFonts w:hint="cs"/>
          <w:sz w:val="18"/>
          <w:szCs w:val="18"/>
          <w:rtl/>
        </w:rPr>
        <w:t>(בשלח שנה א')</w:t>
      </w:r>
      <w:r>
        <w:rPr>
          <w:rFonts w:hint="cs"/>
          <w:rtl/>
        </w:rPr>
        <w:t xml:space="preserve">. גם </w:t>
      </w:r>
      <w:r w:rsidR="00814B9B">
        <w:rPr>
          <w:rFonts w:hint="cs"/>
          <w:rtl/>
        </w:rPr>
        <w:t xml:space="preserve">במקרה זה </w:t>
      </w:r>
      <w:r>
        <w:rPr>
          <w:rFonts w:hint="cs"/>
          <w:rtl/>
        </w:rPr>
        <w:t xml:space="preserve">טענת הרב עובדיה (וכן </w:t>
      </w:r>
      <w:r w:rsidR="00DB4164">
        <w:rPr>
          <w:rFonts w:hint="cs"/>
          <w:rtl/>
        </w:rPr>
        <w:t xml:space="preserve">בשם </w:t>
      </w:r>
      <w:r>
        <w:rPr>
          <w:rFonts w:hint="cs"/>
          <w:rtl/>
        </w:rPr>
        <w:t xml:space="preserve">הרב אלישיב) להקל בשמיעה דרך הרדיו, </w:t>
      </w:r>
      <w:r w:rsidR="00814B9B">
        <w:rPr>
          <w:rFonts w:hint="cs"/>
          <w:rtl/>
        </w:rPr>
        <w:t>ו</w:t>
      </w:r>
      <w:r>
        <w:rPr>
          <w:rFonts w:hint="cs"/>
          <w:rtl/>
        </w:rPr>
        <w:t xml:space="preserve">כאשר חז''ל נקטו שאין לשמוע שירת נשים, כוונתם </w:t>
      </w:r>
      <w:r w:rsidR="00814B9B">
        <w:rPr>
          <w:rFonts w:hint="cs"/>
          <w:rtl/>
        </w:rPr>
        <w:t xml:space="preserve">היתה </w:t>
      </w:r>
      <w:r>
        <w:rPr>
          <w:rFonts w:hint="cs"/>
          <w:rtl/>
        </w:rPr>
        <w:t xml:space="preserve">לשמיעת </w:t>
      </w:r>
      <w:r w:rsidR="00814B9B">
        <w:rPr>
          <w:rFonts w:hint="cs"/>
          <w:rtl/>
        </w:rPr>
        <w:t>קו</w:t>
      </w:r>
      <w:r>
        <w:rPr>
          <w:rFonts w:hint="cs"/>
          <w:rtl/>
        </w:rPr>
        <w:t>ל אשה ממש, ולא קול העובר דרך רמקול ורדיו</w:t>
      </w:r>
      <w:r w:rsidR="002D6995">
        <w:rPr>
          <w:rFonts w:hint="cs"/>
          <w:rtl/>
        </w:rPr>
        <w:t xml:space="preserve"> </w:t>
      </w:r>
      <w:r w:rsidR="002D6995">
        <w:rPr>
          <w:rFonts w:hint="cs"/>
          <w:sz w:val="18"/>
          <w:szCs w:val="18"/>
          <w:rtl/>
        </w:rPr>
        <w:t>(ועיין הערה</w:t>
      </w:r>
      <w:r w:rsidR="00EA56AC">
        <w:rPr>
          <w:rStyle w:val="a5"/>
          <w:rFonts w:cs="Arial"/>
          <w:rtl/>
        </w:rPr>
        <w:footnoteReference w:id="3"/>
      </w:r>
      <w:r w:rsidR="002D6995">
        <w:rPr>
          <w:rFonts w:hint="cs"/>
          <w:sz w:val="18"/>
          <w:szCs w:val="18"/>
          <w:rtl/>
        </w:rPr>
        <w:t>)</w:t>
      </w:r>
      <w:r>
        <w:rPr>
          <w:rFonts w:hint="cs"/>
          <w:rtl/>
        </w:rPr>
        <w:t xml:space="preserve">. </w:t>
      </w:r>
    </w:p>
    <w:p w14:paraId="2EC56975" w14:textId="6491C34B" w:rsidR="00AD52B7" w:rsidRPr="008E3A03" w:rsidRDefault="008E3A03" w:rsidP="002D189C">
      <w:pPr>
        <w:rPr>
          <w:u w:val="single"/>
          <w:rtl/>
        </w:rPr>
      </w:pPr>
      <w:r>
        <w:rPr>
          <w:rFonts w:hint="cs"/>
          <w:u w:val="single"/>
          <w:rtl/>
        </w:rPr>
        <w:t>מוזיקה בימי בין המצרים</w:t>
      </w:r>
    </w:p>
    <w:p w14:paraId="07B850C7" w14:textId="6C830166" w:rsidR="00095F7F" w:rsidRDefault="006E7CB2" w:rsidP="002D189C">
      <w:pPr>
        <w:rPr>
          <w:rtl/>
        </w:rPr>
      </w:pPr>
      <w:r>
        <w:rPr>
          <w:rFonts w:hint="cs"/>
          <w:rtl/>
        </w:rPr>
        <w:t>לפי מה שראינו עד כה, יש ל</w:t>
      </w:r>
      <w:r w:rsidR="00814B9B">
        <w:rPr>
          <w:rFonts w:hint="cs"/>
          <w:rtl/>
        </w:rPr>
        <w:t>בחון</w:t>
      </w:r>
      <w:r>
        <w:rPr>
          <w:rFonts w:hint="cs"/>
          <w:rtl/>
        </w:rPr>
        <w:t xml:space="preserve"> איזו מוזיקה נאסרה בימי בין המצרים</w:t>
      </w:r>
      <w:r w:rsidR="000D6C6A">
        <w:rPr>
          <w:rFonts w:hint="cs"/>
          <w:rtl/>
        </w:rPr>
        <w:t xml:space="preserve">. הגמרא במסכת תענית </w:t>
      </w:r>
      <w:r w:rsidR="000D6C6A">
        <w:rPr>
          <w:rFonts w:hint="cs"/>
          <w:sz w:val="18"/>
          <w:szCs w:val="18"/>
          <w:rtl/>
        </w:rPr>
        <w:t xml:space="preserve">(כו ע''ב) </w:t>
      </w:r>
      <w:r w:rsidR="000D6C6A">
        <w:rPr>
          <w:rFonts w:hint="cs"/>
          <w:rtl/>
        </w:rPr>
        <w:t xml:space="preserve">כותבת, </w:t>
      </w:r>
      <w:r w:rsidR="00D95C77">
        <w:rPr>
          <w:rFonts w:hint="cs"/>
          <w:rtl/>
        </w:rPr>
        <w:t xml:space="preserve">משנכנס אב ממעטים בשמחה, ולכן </w:t>
      </w:r>
      <w:r w:rsidR="00AC7EFE">
        <w:rPr>
          <w:rFonts w:hint="cs"/>
          <w:rtl/>
        </w:rPr>
        <w:t xml:space="preserve">פסק </w:t>
      </w:r>
      <w:r w:rsidR="00AC7EFE" w:rsidRPr="00AC7EFE">
        <w:rPr>
          <w:rFonts w:hint="cs"/>
          <w:b/>
          <w:bCs/>
          <w:rtl/>
        </w:rPr>
        <w:t>השולחן ערוך</w:t>
      </w:r>
      <w:r w:rsidR="00AC7EFE">
        <w:rPr>
          <w:rFonts w:hint="cs"/>
          <w:rtl/>
        </w:rPr>
        <w:t xml:space="preserve"> ש</w:t>
      </w:r>
      <w:r w:rsidR="00D95C77">
        <w:rPr>
          <w:rFonts w:hint="cs"/>
          <w:rtl/>
        </w:rPr>
        <w:t xml:space="preserve">ממעטים במשא ומתן במידת האפשר, לא נושאים נשים, אוכלים בשר וכדומה. עוד הוסיף </w:t>
      </w:r>
      <w:r w:rsidR="00D95C77" w:rsidRPr="00D95C77">
        <w:rPr>
          <w:rFonts w:hint="cs"/>
          <w:b/>
          <w:bCs/>
          <w:rtl/>
        </w:rPr>
        <w:t>המגן אברהם</w:t>
      </w:r>
      <w:r w:rsidR="00D95C77">
        <w:rPr>
          <w:rFonts w:hint="cs"/>
          <w:rtl/>
        </w:rPr>
        <w:t xml:space="preserve"> </w:t>
      </w:r>
      <w:r w:rsidR="00D95C77">
        <w:rPr>
          <w:rFonts w:hint="cs"/>
          <w:sz w:val="18"/>
          <w:szCs w:val="18"/>
          <w:rtl/>
        </w:rPr>
        <w:t>(תקנא, י)</w:t>
      </w:r>
      <w:r w:rsidR="00D95C77">
        <w:rPr>
          <w:rFonts w:hint="cs"/>
          <w:rtl/>
        </w:rPr>
        <w:t xml:space="preserve">, שאסור </w:t>
      </w:r>
      <w:r w:rsidR="00D24720">
        <w:rPr>
          <w:rFonts w:hint="cs"/>
          <w:rtl/>
        </w:rPr>
        <w:t xml:space="preserve">לשמוע מוזיקה של מחולות ושמחה. </w:t>
      </w:r>
    </w:p>
    <w:p w14:paraId="0D16E0A6" w14:textId="146B56BB" w:rsidR="00DE471A" w:rsidRPr="000D6C6A" w:rsidRDefault="00842B43" w:rsidP="002D189C">
      <w:pPr>
        <w:rPr>
          <w:rtl/>
        </w:rPr>
      </w:pPr>
      <w:r>
        <w:rPr>
          <w:rFonts w:hint="cs"/>
          <w:rtl/>
        </w:rPr>
        <w:t>עולה</w:t>
      </w:r>
      <w:r w:rsidR="004F0F32">
        <w:rPr>
          <w:rFonts w:hint="cs"/>
          <w:rtl/>
        </w:rPr>
        <w:t xml:space="preserve"> מהאמור</w:t>
      </w:r>
      <w:r>
        <w:rPr>
          <w:rFonts w:hint="cs"/>
          <w:rtl/>
        </w:rPr>
        <w:t xml:space="preserve">, וכן כתבו גם </w:t>
      </w:r>
      <w:r w:rsidR="00DC79D4" w:rsidRPr="00DC79D4">
        <w:rPr>
          <w:rFonts w:hint="cs"/>
          <w:b/>
          <w:bCs/>
          <w:rtl/>
        </w:rPr>
        <w:t xml:space="preserve">הרב משה פיינשטיין </w:t>
      </w:r>
      <w:r w:rsidR="00DC79D4" w:rsidRPr="004F0F32">
        <w:rPr>
          <w:rFonts w:hint="cs"/>
          <w:sz w:val="18"/>
          <w:szCs w:val="18"/>
          <w:rtl/>
        </w:rPr>
        <w:t>(אגרות משה א, קסו)</w:t>
      </w:r>
      <w:r w:rsidR="00DC79D4" w:rsidRPr="004F0F32">
        <w:rPr>
          <w:rFonts w:hint="cs"/>
          <w:b/>
          <w:bCs/>
          <w:sz w:val="18"/>
          <w:szCs w:val="18"/>
          <w:rtl/>
        </w:rPr>
        <w:t xml:space="preserve"> </w:t>
      </w:r>
      <w:r w:rsidR="00DC79D4" w:rsidRPr="00DC79D4">
        <w:rPr>
          <w:rFonts w:hint="cs"/>
          <w:b/>
          <w:bCs/>
          <w:rtl/>
        </w:rPr>
        <w:t>והרב עובדיה</w:t>
      </w:r>
      <w:r w:rsidR="00DC79D4">
        <w:rPr>
          <w:rFonts w:hint="cs"/>
          <w:rtl/>
        </w:rPr>
        <w:t xml:space="preserve"> </w:t>
      </w:r>
      <w:r w:rsidR="00DC79D4">
        <w:rPr>
          <w:rFonts w:hint="cs"/>
          <w:sz w:val="18"/>
          <w:szCs w:val="18"/>
          <w:rtl/>
        </w:rPr>
        <w:t>(יחוה דעת ו, לד)</w:t>
      </w:r>
      <w:r w:rsidR="00260A8F">
        <w:rPr>
          <w:rFonts w:hint="cs"/>
          <w:rtl/>
        </w:rPr>
        <w:t>, ש</w:t>
      </w:r>
      <w:r w:rsidR="00D12128">
        <w:rPr>
          <w:rFonts w:hint="cs"/>
          <w:rtl/>
        </w:rPr>
        <w:t xml:space="preserve">החידוש בימי בין המצרים </w:t>
      </w:r>
      <w:r w:rsidR="00C27FDD">
        <w:rPr>
          <w:rFonts w:hint="cs"/>
          <w:rtl/>
        </w:rPr>
        <w:t>הוא</w:t>
      </w:r>
      <w:r w:rsidR="00D12128">
        <w:rPr>
          <w:rFonts w:hint="cs"/>
          <w:rtl/>
        </w:rPr>
        <w:t>,</w:t>
      </w:r>
      <w:r w:rsidR="0090103B">
        <w:rPr>
          <w:rFonts w:hint="cs"/>
          <w:rtl/>
        </w:rPr>
        <w:t xml:space="preserve"> שבעוד שבשאר ימות השנה </w:t>
      </w:r>
      <w:r w:rsidR="00277818">
        <w:rPr>
          <w:rFonts w:hint="cs"/>
          <w:rtl/>
        </w:rPr>
        <w:t xml:space="preserve">יש </w:t>
      </w:r>
      <w:r w:rsidR="0090103B">
        <w:rPr>
          <w:rFonts w:hint="cs"/>
          <w:rtl/>
        </w:rPr>
        <w:t xml:space="preserve">מקום להקל בשמיעת מוזיקה </w:t>
      </w:r>
      <w:r w:rsidR="001A47F1">
        <w:rPr>
          <w:rFonts w:hint="cs"/>
          <w:rtl/>
        </w:rPr>
        <w:t xml:space="preserve">שלא </w:t>
      </w:r>
      <w:r w:rsidR="0090103B">
        <w:rPr>
          <w:rFonts w:hint="cs"/>
          <w:rtl/>
        </w:rPr>
        <w:t>במקום מ</w:t>
      </w:r>
      <w:r w:rsidR="00077BCE">
        <w:rPr>
          <w:rFonts w:hint="cs"/>
          <w:rtl/>
        </w:rPr>
        <w:t>צמלמצ</w:t>
      </w:r>
      <w:r w:rsidR="0090103B">
        <w:rPr>
          <w:rFonts w:hint="cs"/>
          <w:rtl/>
        </w:rPr>
        <w:t xml:space="preserve">צווה, </w:t>
      </w:r>
      <w:r w:rsidR="00932374">
        <w:rPr>
          <w:rFonts w:hint="cs"/>
          <w:rtl/>
        </w:rPr>
        <w:t>הרי ש</w:t>
      </w:r>
      <w:r w:rsidR="0090103B">
        <w:rPr>
          <w:rFonts w:hint="cs"/>
          <w:rtl/>
        </w:rPr>
        <w:t>בימי בין המצרים</w:t>
      </w:r>
      <w:r w:rsidR="00C96146">
        <w:rPr>
          <w:rFonts w:hint="cs"/>
          <w:rtl/>
        </w:rPr>
        <w:t xml:space="preserve"> בהם מתעורר הצער על המקדש -</w:t>
      </w:r>
      <w:r w:rsidR="0090103B">
        <w:rPr>
          <w:rFonts w:hint="cs"/>
          <w:rtl/>
        </w:rPr>
        <w:t xml:space="preserve"> אין לשמוע מוזיקה זו. </w:t>
      </w:r>
      <w:r w:rsidR="00C96146">
        <w:rPr>
          <w:rFonts w:hint="cs"/>
          <w:rtl/>
        </w:rPr>
        <w:t xml:space="preserve">מה הדין בשמיעת מוזיקה </w:t>
      </w:r>
      <w:r w:rsidR="00B53762">
        <w:rPr>
          <w:rFonts w:hint="cs"/>
          <w:rtl/>
        </w:rPr>
        <w:t xml:space="preserve">באירוע של </w:t>
      </w:r>
      <w:r w:rsidR="00281A14">
        <w:rPr>
          <w:rFonts w:hint="cs"/>
          <w:rtl/>
        </w:rPr>
        <w:t>מצווה</w:t>
      </w:r>
      <w:r w:rsidR="00B53762">
        <w:rPr>
          <w:rFonts w:hint="cs"/>
          <w:rtl/>
        </w:rPr>
        <w:t>? נחלקו האחרונים:</w:t>
      </w:r>
      <w:r w:rsidR="00281A14">
        <w:rPr>
          <w:rFonts w:hint="cs"/>
          <w:rtl/>
        </w:rPr>
        <w:t xml:space="preserve"> </w:t>
      </w:r>
    </w:p>
    <w:p w14:paraId="71B2793B" w14:textId="3A55FF80" w:rsidR="00B56372" w:rsidRDefault="006E7CB2" w:rsidP="002D189C">
      <w:pPr>
        <w:rPr>
          <w:rtl/>
        </w:rPr>
      </w:pPr>
      <w:r>
        <w:rPr>
          <w:rFonts w:hint="cs"/>
          <w:rtl/>
        </w:rPr>
        <w:t xml:space="preserve">א. </w:t>
      </w:r>
      <w:r w:rsidR="00D17F2D">
        <w:rPr>
          <w:rFonts w:hint="cs"/>
          <w:b/>
          <w:bCs/>
          <w:rtl/>
        </w:rPr>
        <w:t xml:space="preserve">שיירי כנסת הגדולה </w:t>
      </w:r>
      <w:r w:rsidR="00D17F2D" w:rsidRPr="00D17F2D">
        <w:rPr>
          <w:rFonts w:hint="cs"/>
          <w:sz w:val="18"/>
          <w:szCs w:val="18"/>
          <w:rtl/>
        </w:rPr>
        <w:t>(תקנא, לג)</w:t>
      </w:r>
      <w:r w:rsidR="00D17F2D">
        <w:rPr>
          <w:rFonts w:hint="cs"/>
          <w:b/>
          <w:bCs/>
          <w:sz w:val="18"/>
          <w:szCs w:val="18"/>
          <w:rtl/>
        </w:rPr>
        <w:t xml:space="preserve"> </w:t>
      </w:r>
      <w:r w:rsidR="00D17F2D">
        <w:rPr>
          <w:rFonts w:hint="cs"/>
          <w:b/>
          <w:bCs/>
          <w:rtl/>
        </w:rPr>
        <w:t>ו</w:t>
      </w:r>
      <w:r w:rsidR="00B53762" w:rsidRPr="00B53762">
        <w:rPr>
          <w:rFonts w:hint="cs"/>
          <w:b/>
          <w:bCs/>
          <w:rtl/>
        </w:rPr>
        <w:t>הרב עובדיה</w:t>
      </w:r>
      <w:r w:rsidR="00B53762">
        <w:rPr>
          <w:rFonts w:hint="cs"/>
          <w:rtl/>
        </w:rPr>
        <w:t xml:space="preserve"> </w:t>
      </w:r>
      <w:r w:rsidR="00B53762">
        <w:rPr>
          <w:rFonts w:hint="cs"/>
          <w:sz w:val="18"/>
          <w:szCs w:val="18"/>
          <w:rtl/>
        </w:rPr>
        <w:t xml:space="preserve">(יחוה דעת ו, לד) </w:t>
      </w:r>
      <w:r w:rsidR="00B53762">
        <w:rPr>
          <w:rFonts w:hint="cs"/>
          <w:rtl/>
        </w:rPr>
        <w:t>פסק</w:t>
      </w:r>
      <w:r w:rsidR="00D17F2D">
        <w:rPr>
          <w:rFonts w:hint="cs"/>
          <w:rtl/>
        </w:rPr>
        <w:t>ו</w:t>
      </w:r>
      <w:r w:rsidR="00B53762">
        <w:rPr>
          <w:rFonts w:hint="cs"/>
          <w:rtl/>
        </w:rPr>
        <w:t>, ש</w:t>
      </w:r>
      <w:r w:rsidR="00932374">
        <w:rPr>
          <w:rFonts w:hint="cs"/>
          <w:rtl/>
        </w:rPr>
        <w:t>מ</w:t>
      </w:r>
      <w:r w:rsidR="00B53762">
        <w:rPr>
          <w:rFonts w:hint="cs"/>
          <w:rtl/>
        </w:rPr>
        <w:t>כיוון כפי שראינו לעיל</w:t>
      </w:r>
      <w:r w:rsidR="00932374">
        <w:rPr>
          <w:rFonts w:hint="cs"/>
          <w:rtl/>
        </w:rPr>
        <w:t>,</w:t>
      </w:r>
      <w:r w:rsidR="00B53762">
        <w:rPr>
          <w:rFonts w:hint="cs"/>
          <w:rtl/>
        </w:rPr>
        <w:t xml:space="preserve"> למעט הב''ח שהתיר רק בחתונה לשמוע מוזיקה של מצווה, שאר הפוסקים התירו מוזיקה זו גם בימי בין המצרים</w:t>
      </w:r>
      <w:r w:rsidR="00221EEC">
        <w:rPr>
          <w:rFonts w:hint="cs"/>
          <w:rtl/>
        </w:rPr>
        <w:t xml:space="preserve"> </w:t>
      </w:r>
      <w:r w:rsidR="00932374">
        <w:rPr>
          <w:rFonts w:hint="cs"/>
          <w:rtl/>
        </w:rPr>
        <w:t xml:space="preserve">לכן </w:t>
      </w:r>
      <w:r w:rsidR="00B53762">
        <w:rPr>
          <w:rFonts w:hint="cs"/>
          <w:rtl/>
        </w:rPr>
        <w:t>כאשר</w:t>
      </w:r>
      <w:r w:rsidR="00BB68E7">
        <w:rPr>
          <w:rFonts w:hint="cs"/>
          <w:rtl/>
        </w:rPr>
        <w:t xml:space="preserve"> מדובר באירוע הנערך בזמנו כמו סעודת ברית מילה, מותר לשמוע מוזיקה של מצווה</w:t>
      </w:r>
      <w:r w:rsidR="00B56372">
        <w:rPr>
          <w:rFonts w:hint="cs"/>
          <w:rtl/>
        </w:rPr>
        <w:t>.</w:t>
      </w:r>
    </w:p>
    <w:p w14:paraId="1797F5BF" w14:textId="185B4568" w:rsidR="006E7CB2" w:rsidRPr="00B56372" w:rsidRDefault="00B56372" w:rsidP="002D189C">
      <w:pPr>
        <w:rPr>
          <w:rtl/>
        </w:rPr>
      </w:pPr>
      <w:r w:rsidRPr="00B56372">
        <w:rPr>
          <w:rFonts w:hint="cs"/>
          <w:rtl/>
        </w:rPr>
        <w:t xml:space="preserve">ב. </w:t>
      </w:r>
      <w:r w:rsidR="00BE7057" w:rsidRPr="00BE7057">
        <w:rPr>
          <w:rFonts w:hint="cs"/>
          <w:b/>
          <w:bCs/>
          <w:rtl/>
        </w:rPr>
        <w:t>האליה רבה</w:t>
      </w:r>
      <w:r w:rsidR="00BE7057">
        <w:rPr>
          <w:rFonts w:hint="cs"/>
          <w:rtl/>
        </w:rPr>
        <w:t xml:space="preserve"> </w:t>
      </w:r>
      <w:r w:rsidR="00BE7057">
        <w:rPr>
          <w:rFonts w:hint="cs"/>
          <w:sz w:val="18"/>
          <w:szCs w:val="18"/>
          <w:rtl/>
        </w:rPr>
        <w:t>(תקנא, כו)</w:t>
      </w:r>
      <w:r w:rsidR="00BB68E7" w:rsidRPr="00B56372">
        <w:rPr>
          <w:rFonts w:hint="cs"/>
          <w:rtl/>
        </w:rPr>
        <w:t xml:space="preserve"> </w:t>
      </w:r>
      <w:r w:rsidR="00BE7057">
        <w:rPr>
          <w:rFonts w:hint="cs"/>
          <w:rtl/>
        </w:rPr>
        <w:t>חלק וכתב, שמנהג העולם שאפילו לצורך סעודת מצווה הנערכת בזמנה אין להקל ולשמוע מוזיקה בימי בין המצרים (בפרט בתשעת הימים). עם זאת גם לשיטת</w:t>
      </w:r>
      <w:r w:rsidR="00F40F96">
        <w:rPr>
          <w:rFonts w:hint="cs"/>
          <w:rtl/>
        </w:rPr>
        <w:t>ו</w:t>
      </w:r>
      <w:r w:rsidR="00BE7057">
        <w:rPr>
          <w:rFonts w:hint="cs"/>
          <w:rtl/>
        </w:rPr>
        <w:t xml:space="preserve">, </w:t>
      </w:r>
      <w:r w:rsidR="00EE5D8F">
        <w:rPr>
          <w:rFonts w:hint="cs"/>
          <w:rtl/>
        </w:rPr>
        <w:t xml:space="preserve">במקרה </w:t>
      </w:r>
      <w:r w:rsidR="00932374">
        <w:rPr>
          <w:rFonts w:hint="cs"/>
          <w:rtl/>
        </w:rPr>
        <w:t xml:space="preserve">של </w:t>
      </w:r>
      <w:r w:rsidR="00EE5D8F">
        <w:rPr>
          <w:rFonts w:hint="cs"/>
          <w:rtl/>
        </w:rPr>
        <w:t xml:space="preserve">אדם </w:t>
      </w:r>
      <w:r w:rsidR="00932374">
        <w:rPr>
          <w:rFonts w:hint="cs"/>
          <w:rtl/>
        </w:rPr>
        <w:t>ה</w:t>
      </w:r>
      <w:r w:rsidR="00EE5D8F">
        <w:rPr>
          <w:rFonts w:hint="cs"/>
          <w:rtl/>
        </w:rPr>
        <w:t xml:space="preserve">מתפרנס מניגון, כתב </w:t>
      </w:r>
      <w:r w:rsidR="00EE5D8F" w:rsidRPr="00637670">
        <w:rPr>
          <w:rFonts w:hint="cs"/>
          <w:b/>
          <w:bCs/>
          <w:rtl/>
        </w:rPr>
        <w:t>הביאור הלכה</w:t>
      </w:r>
      <w:r w:rsidR="00EE5D8F">
        <w:rPr>
          <w:rFonts w:hint="cs"/>
          <w:rtl/>
        </w:rPr>
        <w:t xml:space="preserve"> </w:t>
      </w:r>
      <w:r w:rsidR="00637670">
        <w:rPr>
          <w:rFonts w:hint="cs"/>
          <w:sz w:val="18"/>
          <w:szCs w:val="18"/>
          <w:rtl/>
        </w:rPr>
        <w:t xml:space="preserve">(תקנא ד''ה ממעטים) </w:t>
      </w:r>
      <w:r w:rsidR="00EE5D8F">
        <w:rPr>
          <w:rFonts w:hint="cs"/>
          <w:rtl/>
        </w:rPr>
        <w:t>שיש מקום להקל עד תשעת הימים.</w:t>
      </w:r>
    </w:p>
    <w:p w14:paraId="380D32D0" w14:textId="15D0E884" w:rsidR="00E37316" w:rsidRPr="00DE3580" w:rsidRDefault="00EC0964" w:rsidP="00611F66">
      <w:pPr>
        <w:rPr>
          <w:b/>
          <w:sz w:val="28"/>
        </w:rPr>
      </w:pPr>
      <w:r>
        <w:rPr>
          <w:rFonts w:hint="cs"/>
          <w:b/>
          <w:bCs/>
          <w:rtl/>
        </w:rPr>
        <w:t>שבת שלום</w:t>
      </w:r>
      <w:r w:rsidR="00E37316">
        <w:rPr>
          <w:b/>
          <w:bCs/>
          <w:rtl/>
        </w:rPr>
        <w:t>! סיימת לקרוא? קח לקרוא ב</w:t>
      </w:r>
      <w:r w:rsidR="00E37316">
        <w:rPr>
          <w:rFonts w:hint="cs"/>
          <w:b/>
          <w:bCs/>
          <w:rtl/>
        </w:rPr>
        <w:t xml:space="preserve">בית </w:t>
      </w:r>
      <w:r w:rsidR="00E37316">
        <w:rPr>
          <w:b/>
          <w:bCs/>
          <w:rtl/>
        </w:rPr>
        <w:t xml:space="preserve">או בבקשה תעביר הלאה </w:t>
      </w:r>
      <w:r w:rsidR="00085C3A">
        <w:rPr>
          <w:rFonts w:hint="cs"/>
          <w:b/>
          <w:bCs/>
          <w:rtl/>
        </w:rPr>
        <w:t xml:space="preserve">על מנת </w:t>
      </w:r>
      <w:r w:rsidR="00E37316">
        <w:rPr>
          <w:b/>
          <w:bCs/>
          <w:rtl/>
        </w:rPr>
        <w:t>שעוד אנשים ייקראו</w:t>
      </w:r>
      <w:r w:rsidR="00E37316">
        <w:rPr>
          <w:rStyle w:val="a5"/>
          <w:sz w:val="26"/>
          <w:szCs w:val="26"/>
        </w:rPr>
        <w:footnoteReference w:id="4"/>
      </w:r>
      <w:r w:rsidR="00E37316">
        <w:rPr>
          <w:b/>
          <w:bCs/>
          <w:rtl/>
        </w:rPr>
        <w:t>...</w:t>
      </w:r>
    </w:p>
    <w:sectPr w:rsidR="00E37316" w:rsidRPr="00DE3580" w:rsidSect="006A396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30486" w14:textId="77777777" w:rsidR="000B27C2" w:rsidRDefault="000B27C2" w:rsidP="00DB4FF3">
      <w:pPr>
        <w:spacing w:after="0" w:line="240" w:lineRule="auto"/>
      </w:pPr>
      <w:r>
        <w:separator/>
      </w:r>
    </w:p>
  </w:endnote>
  <w:endnote w:type="continuationSeparator" w:id="0">
    <w:p w14:paraId="4959C7D3" w14:textId="77777777" w:rsidR="000B27C2" w:rsidRDefault="000B27C2" w:rsidP="00DB4FF3">
      <w:pPr>
        <w:spacing w:after="0" w:line="240" w:lineRule="auto"/>
      </w:pPr>
      <w:r>
        <w:continuationSeparator/>
      </w:r>
    </w:p>
  </w:endnote>
  <w:endnote w:type="continuationNotice" w:id="1">
    <w:p w14:paraId="6F486A5F" w14:textId="77777777" w:rsidR="000B27C2" w:rsidRDefault="000B27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3894" w14:textId="77777777" w:rsidR="000B27C2" w:rsidRDefault="000B27C2" w:rsidP="00DB4FF3">
      <w:pPr>
        <w:spacing w:after="0" w:line="240" w:lineRule="auto"/>
      </w:pPr>
      <w:r>
        <w:separator/>
      </w:r>
    </w:p>
  </w:footnote>
  <w:footnote w:type="continuationSeparator" w:id="0">
    <w:p w14:paraId="74E911C1" w14:textId="77777777" w:rsidR="000B27C2" w:rsidRDefault="000B27C2" w:rsidP="00DB4FF3">
      <w:pPr>
        <w:spacing w:after="0" w:line="240" w:lineRule="auto"/>
      </w:pPr>
      <w:r>
        <w:continuationSeparator/>
      </w:r>
    </w:p>
  </w:footnote>
  <w:footnote w:type="continuationNotice" w:id="1">
    <w:p w14:paraId="399A1BA1" w14:textId="77777777" w:rsidR="000B27C2" w:rsidRDefault="000B27C2">
      <w:pPr>
        <w:spacing w:after="0" w:line="240" w:lineRule="auto"/>
      </w:pPr>
    </w:p>
  </w:footnote>
  <w:footnote w:id="2">
    <w:p w14:paraId="23A502C8" w14:textId="0C686DA1" w:rsidR="00685571" w:rsidRDefault="002104B0" w:rsidP="00685571">
      <w:pPr>
        <w:pStyle w:val="a3"/>
        <w:rPr>
          <w:rtl/>
        </w:rPr>
      </w:pPr>
      <w:r>
        <w:rPr>
          <w:rStyle w:val="a5"/>
        </w:rPr>
        <w:footnoteRef/>
      </w:r>
      <w:r>
        <w:rPr>
          <w:rtl/>
        </w:rPr>
        <w:t xml:space="preserve"> </w:t>
      </w:r>
      <w:r>
        <w:rPr>
          <w:rFonts w:hint="cs"/>
          <w:rtl/>
        </w:rPr>
        <w:t xml:space="preserve">למעשה הטור לא הביא דברי התוספות במדויק. קודם כל, התוספות כותבים שרק ראוי להחמיר ולא לשמוע שירים כאשר הם לא נאמרים על היין, ואילו הטור כתב </w:t>
      </w:r>
      <w:r w:rsidR="008F366D">
        <w:rPr>
          <w:rFonts w:hint="cs"/>
          <w:rtl/>
        </w:rPr>
        <w:t>ש</w:t>
      </w:r>
      <w:r>
        <w:rPr>
          <w:rFonts w:hint="cs"/>
          <w:rtl/>
        </w:rPr>
        <w:t xml:space="preserve">הם נוקטים כך מעיקר הדין. כמו כן, התוספות מנמקים את טעם האיסור 'שמתענג ביותר', ואילו הטור כתב שטעם האיסור הוא, שאותם אנשים רגילים לשמוע מוזיקה. מכל מקום הרמ''א הביא את טעמו של הטור. </w:t>
      </w:r>
    </w:p>
  </w:footnote>
  <w:footnote w:id="3">
    <w:p w14:paraId="10A7CBA1" w14:textId="02CC380E" w:rsidR="00EA56AC" w:rsidRDefault="00EA56AC" w:rsidP="00932374">
      <w:pPr>
        <w:pStyle w:val="a3"/>
      </w:pPr>
      <w:r>
        <w:rPr>
          <w:rStyle w:val="a5"/>
        </w:rPr>
        <w:footnoteRef/>
      </w:r>
      <w:r>
        <w:rPr>
          <w:rtl/>
        </w:rPr>
        <w:t xml:space="preserve"> </w:t>
      </w:r>
      <w:r>
        <w:rPr>
          <w:rFonts w:hint="cs"/>
          <w:rtl/>
        </w:rPr>
        <w:t xml:space="preserve">כמו שציינו בדף על שמיעת שירת נשים, בעוד שרבים נדחקו למצוא היתר לשמיעה זו, נראה שהתירוץ המסתבר ביותר ליישוב דומה ליישוב הציץ אליעזר </w:t>
      </w:r>
      <w:r w:rsidR="009969C9">
        <w:rPr>
          <w:rFonts w:hint="cs"/>
          <w:rtl/>
        </w:rPr>
        <w:t>והרב עובדיה במקרה זה. בעוד שבעבר שמיעת קול אשה בזמר היה מעשה חריג, ואף היה נעשה לרוב בפניה, בזמן הזה המשמעות שיש למוזיקה פחותה, ואין בשמיעת אשה שרה מעשה יוצא דופן.</w:t>
      </w:r>
    </w:p>
  </w:footnote>
  <w:footnote w:id="4">
    <w:p w14:paraId="0F46E94D" w14:textId="77777777" w:rsidR="00E37316" w:rsidRDefault="00E37316" w:rsidP="00E37316">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966"/>
    <w:rsid w:val="00011BBD"/>
    <w:rsid w:val="000149C5"/>
    <w:rsid w:val="00034D51"/>
    <w:rsid w:val="00036FD2"/>
    <w:rsid w:val="00040825"/>
    <w:rsid w:val="0004314A"/>
    <w:rsid w:val="00051A7C"/>
    <w:rsid w:val="00054034"/>
    <w:rsid w:val="00056E63"/>
    <w:rsid w:val="00060E5A"/>
    <w:rsid w:val="000627BF"/>
    <w:rsid w:val="00062E68"/>
    <w:rsid w:val="00077BCE"/>
    <w:rsid w:val="00085C3A"/>
    <w:rsid w:val="00095F7F"/>
    <w:rsid w:val="000A4174"/>
    <w:rsid w:val="000B187E"/>
    <w:rsid w:val="000B27C2"/>
    <w:rsid w:val="000B5790"/>
    <w:rsid w:val="000B7E0F"/>
    <w:rsid w:val="000C0233"/>
    <w:rsid w:val="000C35C7"/>
    <w:rsid w:val="000C3840"/>
    <w:rsid w:val="000C3FC0"/>
    <w:rsid w:val="000D69F5"/>
    <w:rsid w:val="000D6C6A"/>
    <w:rsid w:val="000E2301"/>
    <w:rsid w:val="000E3B4F"/>
    <w:rsid w:val="000E5269"/>
    <w:rsid w:val="000F0CBD"/>
    <w:rsid w:val="000F1B30"/>
    <w:rsid w:val="000F27DE"/>
    <w:rsid w:val="000F37F4"/>
    <w:rsid w:val="0010084D"/>
    <w:rsid w:val="001009A1"/>
    <w:rsid w:val="0010345E"/>
    <w:rsid w:val="00110D13"/>
    <w:rsid w:val="0011166C"/>
    <w:rsid w:val="001119D6"/>
    <w:rsid w:val="00131392"/>
    <w:rsid w:val="00144C5C"/>
    <w:rsid w:val="0015264F"/>
    <w:rsid w:val="00152C45"/>
    <w:rsid w:val="00153544"/>
    <w:rsid w:val="001701B2"/>
    <w:rsid w:val="00183D64"/>
    <w:rsid w:val="00186A53"/>
    <w:rsid w:val="00193D13"/>
    <w:rsid w:val="00193F3C"/>
    <w:rsid w:val="001A05F3"/>
    <w:rsid w:val="001A2496"/>
    <w:rsid w:val="001A38AB"/>
    <w:rsid w:val="001A3A34"/>
    <w:rsid w:val="001A47F1"/>
    <w:rsid w:val="001A5914"/>
    <w:rsid w:val="001B1C9D"/>
    <w:rsid w:val="001B233E"/>
    <w:rsid w:val="001B3A9A"/>
    <w:rsid w:val="001B75E2"/>
    <w:rsid w:val="001C393C"/>
    <w:rsid w:val="001C49FB"/>
    <w:rsid w:val="001C4FA5"/>
    <w:rsid w:val="001D24F3"/>
    <w:rsid w:val="001E7AE8"/>
    <w:rsid w:val="001F3C50"/>
    <w:rsid w:val="001F74A4"/>
    <w:rsid w:val="0020641B"/>
    <w:rsid w:val="002067C3"/>
    <w:rsid w:val="002104B0"/>
    <w:rsid w:val="0021493E"/>
    <w:rsid w:val="00214FB8"/>
    <w:rsid w:val="002165A9"/>
    <w:rsid w:val="0021752A"/>
    <w:rsid w:val="00217E34"/>
    <w:rsid w:val="00221EEC"/>
    <w:rsid w:val="00225C93"/>
    <w:rsid w:val="0023065E"/>
    <w:rsid w:val="00231545"/>
    <w:rsid w:val="00231CE8"/>
    <w:rsid w:val="00234860"/>
    <w:rsid w:val="00237430"/>
    <w:rsid w:val="00242E43"/>
    <w:rsid w:val="002457B0"/>
    <w:rsid w:val="00254D3B"/>
    <w:rsid w:val="002556EA"/>
    <w:rsid w:val="00260A8F"/>
    <w:rsid w:val="00266BD1"/>
    <w:rsid w:val="0027238A"/>
    <w:rsid w:val="00276698"/>
    <w:rsid w:val="00277818"/>
    <w:rsid w:val="00281A14"/>
    <w:rsid w:val="002852E4"/>
    <w:rsid w:val="00295B05"/>
    <w:rsid w:val="002A6BE3"/>
    <w:rsid w:val="002C4B45"/>
    <w:rsid w:val="002D140F"/>
    <w:rsid w:val="002D189C"/>
    <w:rsid w:val="002D6648"/>
    <w:rsid w:val="002D6995"/>
    <w:rsid w:val="002E0F84"/>
    <w:rsid w:val="002E14C0"/>
    <w:rsid w:val="002E32A6"/>
    <w:rsid w:val="002F47CD"/>
    <w:rsid w:val="002F7BAD"/>
    <w:rsid w:val="00300820"/>
    <w:rsid w:val="00301620"/>
    <w:rsid w:val="0030412B"/>
    <w:rsid w:val="0031531C"/>
    <w:rsid w:val="00317CCB"/>
    <w:rsid w:val="003264EC"/>
    <w:rsid w:val="00326696"/>
    <w:rsid w:val="00327DE6"/>
    <w:rsid w:val="00337C98"/>
    <w:rsid w:val="00345617"/>
    <w:rsid w:val="00353981"/>
    <w:rsid w:val="00354B80"/>
    <w:rsid w:val="003555BC"/>
    <w:rsid w:val="00355ABD"/>
    <w:rsid w:val="0035790A"/>
    <w:rsid w:val="003643C7"/>
    <w:rsid w:val="0036678E"/>
    <w:rsid w:val="00375607"/>
    <w:rsid w:val="003769FC"/>
    <w:rsid w:val="0037797C"/>
    <w:rsid w:val="00384D87"/>
    <w:rsid w:val="0038641F"/>
    <w:rsid w:val="00387B3D"/>
    <w:rsid w:val="003A5D08"/>
    <w:rsid w:val="003B2DA8"/>
    <w:rsid w:val="003D434A"/>
    <w:rsid w:val="003D7DAC"/>
    <w:rsid w:val="003E0DEC"/>
    <w:rsid w:val="003F6C69"/>
    <w:rsid w:val="00400DCF"/>
    <w:rsid w:val="004021F0"/>
    <w:rsid w:val="0041266D"/>
    <w:rsid w:val="00422B8F"/>
    <w:rsid w:val="00440B43"/>
    <w:rsid w:val="00441FC1"/>
    <w:rsid w:val="0045263F"/>
    <w:rsid w:val="004527A5"/>
    <w:rsid w:val="004718E3"/>
    <w:rsid w:val="004719DE"/>
    <w:rsid w:val="00474461"/>
    <w:rsid w:val="00474B78"/>
    <w:rsid w:val="0048006F"/>
    <w:rsid w:val="004B186F"/>
    <w:rsid w:val="004B3979"/>
    <w:rsid w:val="004B52B2"/>
    <w:rsid w:val="004C7A9F"/>
    <w:rsid w:val="004C7E58"/>
    <w:rsid w:val="004D3026"/>
    <w:rsid w:val="004D718B"/>
    <w:rsid w:val="004F0F32"/>
    <w:rsid w:val="004F1AC8"/>
    <w:rsid w:val="004F1DD6"/>
    <w:rsid w:val="00502CCD"/>
    <w:rsid w:val="00506EE6"/>
    <w:rsid w:val="0050743D"/>
    <w:rsid w:val="0053254F"/>
    <w:rsid w:val="00535DC8"/>
    <w:rsid w:val="005439E8"/>
    <w:rsid w:val="00554537"/>
    <w:rsid w:val="00564C6B"/>
    <w:rsid w:val="00565677"/>
    <w:rsid w:val="00565AFC"/>
    <w:rsid w:val="005724A1"/>
    <w:rsid w:val="00581105"/>
    <w:rsid w:val="00581D9D"/>
    <w:rsid w:val="005840E9"/>
    <w:rsid w:val="005879B2"/>
    <w:rsid w:val="005A2992"/>
    <w:rsid w:val="005A60CC"/>
    <w:rsid w:val="005A7BD2"/>
    <w:rsid w:val="005B1D07"/>
    <w:rsid w:val="005B2C7F"/>
    <w:rsid w:val="005C364E"/>
    <w:rsid w:val="005C3FD8"/>
    <w:rsid w:val="005C41AE"/>
    <w:rsid w:val="005C5C04"/>
    <w:rsid w:val="005D6CB0"/>
    <w:rsid w:val="005E32FB"/>
    <w:rsid w:val="005E411D"/>
    <w:rsid w:val="005F5E8F"/>
    <w:rsid w:val="00600DC5"/>
    <w:rsid w:val="00611F66"/>
    <w:rsid w:val="00611F9F"/>
    <w:rsid w:val="00612204"/>
    <w:rsid w:val="00615923"/>
    <w:rsid w:val="00617383"/>
    <w:rsid w:val="0062097B"/>
    <w:rsid w:val="006319AC"/>
    <w:rsid w:val="006323AF"/>
    <w:rsid w:val="00634722"/>
    <w:rsid w:val="00637670"/>
    <w:rsid w:val="006411D4"/>
    <w:rsid w:val="00653EA0"/>
    <w:rsid w:val="00662206"/>
    <w:rsid w:val="00664775"/>
    <w:rsid w:val="00670368"/>
    <w:rsid w:val="00673D4F"/>
    <w:rsid w:val="00676894"/>
    <w:rsid w:val="00685571"/>
    <w:rsid w:val="00686FA2"/>
    <w:rsid w:val="00693925"/>
    <w:rsid w:val="006945AF"/>
    <w:rsid w:val="006967B9"/>
    <w:rsid w:val="006A13F5"/>
    <w:rsid w:val="006A3966"/>
    <w:rsid w:val="006B2BE3"/>
    <w:rsid w:val="006B3BB3"/>
    <w:rsid w:val="006C3690"/>
    <w:rsid w:val="006D7026"/>
    <w:rsid w:val="006D762E"/>
    <w:rsid w:val="006E1471"/>
    <w:rsid w:val="006E7CB2"/>
    <w:rsid w:val="006F6800"/>
    <w:rsid w:val="007014C8"/>
    <w:rsid w:val="007100F9"/>
    <w:rsid w:val="00711614"/>
    <w:rsid w:val="007125A7"/>
    <w:rsid w:val="00714151"/>
    <w:rsid w:val="00715A97"/>
    <w:rsid w:val="00730109"/>
    <w:rsid w:val="0073274C"/>
    <w:rsid w:val="007343F1"/>
    <w:rsid w:val="00735DCB"/>
    <w:rsid w:val="0075052F"/>
    <w:rsid w:val="00762136"/>
    <w:rsid w:val="00764672"/>
    <w:rsid w:val="0079471E"/>
    <w:rsid w:val="007A5B07"/>
    <w:rsid w:val="007A659A"/>
    <w:rsid w:val="007B150C"/>
    <w:rsid w:val="007B222C"/>
    <w:rsid w:val="007B29E9"/>
    <w:rsid w:val="007B5688"/>
    <w:rsid w:val="007B6672"/>
    <w:rsid w:val="007C1C90"/>
    <w:rsid w:val="007C27A6"/>
    <w:rsid w:val="007D126A"/>
    <w:rsid w:val="007E4365"/>
    <w:rsid w:val="007E644E"/>
    <w:rsid w:val="007F7411"/>
    <w:rsid w:val="00804337"/>
    <w:rsid w:val="00814B9B"/>
    <w:rsid w:val="0083057E"/>
    <w:rsid w:val="00830F28"/>
    <w:rsid w:val="00835E69"/>
    <w:rsid w:val="008370B7"/>
    <w:rsid w:val="00842B43"/>
    <w:rsid w:val="008528E5"/>
    <w:rsid w:val="00856F50"/>
    <w:rsid w:val="00857ADB"/>
    <w:rsid w:val="00857CE3"/>
    <w:rsid w:val="00870CF4"/>
    <w:rsid w:val="008763B8"/>
    <w:rsid w:val="008A1356"/>
    <w:rsid w:val="008A1E8D"/>
    <w:rsid w:val="008A6824"/>
    <w:rsid w:val="008D2554"/>
    <w:rsid w:val="008D2B5E"/>
    <w:rsid w:val="008E3A03"/>
    <w:rsid w:val="008E40DD"/>
    <w:rsid w:val="008F277A"/>
    <w:rsid w:val="008F366D"/>
    <w:rsid w:val="008F4995"/>
    <w:rsid w:val="00900FEC"/>
    <w:rsid w:val="0090103B"/>
    <w:rsid w:val="00903784"/>
    <w:rsid w:val="0090613C"/>
    <w:rsid w:val="00907D1F"/>
    <w:rsid w:val="0092001A"/>
    <w:rsid w:val="00926C7B"/>
    <w:rsid w:val="0093087D"/>
    <w:rsid w:val="00932374"/>
    <w:rsid w:val="009328FA"/>
    <w:rsid w:val="00940FD7"/>
    <w:rsid w:val="00941B86"/>
    <w:rsid w:val="00941FF0"/>
    <w:rsid w:val="00950D13"/>
    <w:rsid w:val="00953BB1"/>
    <w:rsid w:val="009660F2"/>
    <w:rsid w:val="009671EB"/>
    <w:rsid w:val="00967CE6"/>
    <w:rsid w:val="00973207"/>
    <w:rsid w:val="00976DF4"/>
    <w:rsid w:val="0097713B"/>
    <w:rsid w:val="00983C4B"/>
    <w:rsid w:val="009862DD"/>
    <w:rsid w:val="00990494"/>
    <w:rsid w:val="0099594E"/>
    <w:rsid w:val="009969C9"/>
    <w:rsid w:val="009A01F3"/>
    <w:rsid w:val="009A2734"/>
    <w:rsid w:val="009A6436"/>
    <w:rsid w:val="009A72E0"/>
    <w:rsid w:val="009B2CC7"/>
    <w:rsid w:val="009B53ED"/>
    <w:rsid w:val="009B7E94"/>
    <w:rsid w:val="009C3D91"/>
    <w:rsid w:val="009C4F42"/>
    <w:rsid w:val="009C6717"/>
    <w:rsid w:val="009D0425"/>
    <w:rsid w:val="009E1683"/>
    <w:rsid w:val="009E4AB7"/>
    <w:rsid w:val="009F3FEC"/>
    <w:rsid w:val="009F639F"/>
    <w:rsid w:val="009F6BD4"/>
    <w:rsid w:val="00A009EA"/>
    <w:rsid w:val="00A0131C"/>
    <w:rsid w:val="00A0280E"/>
    <w:rsid w:val="00A12EDC"/>
    <w:rsid w:val="00A17187"/>
    <w:rsid w:val="00A2211D"/>
    <w:rsid w:val="00A22699"/>
    <w:rsid w:val="00A23F99"/>
    <w:rsid w:val="00A24DA1"/>
    <w:rsid w:val="00A2548D"/>
    <w:rsid w:val="00A366D0"/>
    <w:rsid w:val="00A402EB"/>
    <w:rsid w:val="00A43AF5"/>
    <w:rsid w:val="00A446ED"/>
    <w:rsid w:val="00A5527F"/>
    <w:rsid w:val="00A65E33"/>
    <w:rsid w:val="00A717F6"/>
    <w:rsid w:val="00A80F6C"/>
    <w:rsid w:val="00A8738E"/>
    <w:rsid w:val="00A9654C"/>
    <w:rsid w:val="00A97784"/>
    <w:rsid w:val="00AA4FF2"/>
    <w:rsid w:val="00AA5787"/>
    <w:rsid w:val="00AA7B2F"/>
    <w:rsid w:val="00AB2484"/>
    <w:rsid w:val="00AB7728"/>
    <w:rsid w:val="00AC0316"/>
    <w:rsid w:val="00AC1B36"/>
    <w:rsid w:val="00AC7EFE"/>
    <w:rsid w:val="00AD118B"/>
    <w:rsid w:val="00AD2647"/>
    <w:rsid w:val="00AD404F"/>
    <w:rsid w:val="00AD52B7"/>
    <w:rsid w:val="00AF53E4"/>
    <w:rsid w:val="00B01587"/>
    <w:rsid w:val="00B04FA8"/>
    <w:rsid w:val="00B05E9E"/>
    <w:rsid w:val="00B1156B"/>
    <w:rsid w:val="00B13BE6"/>
    <w:rsid w:val="00B248D7"/>
    <w:rsid w:val="00B315A6"/>
    <w:rsid w:val="00B35701"/>
    <w:rsid w:val="00B3687E"/>
    <w:rsid w:val="00B403CF"/>
    <w:rsid w:val="00B418E4"/>
    <w:rsid w:val="00B41B5B"/>
    <w:rsid w:val="00B53762"/>
    <w:rsid w:val="00B56372"/>
    <w:rsid w:val="00B57C53"/>
    <w:rsid w:val="00B65462"/>
    <w:rsid w:val="00B669D4"/>
    <w:rsid w:val="00B71CC1"/>
    <w:rsid w:val="00B74710"/>
    <w:rsid w:val="00B97B93"/>
    <w:rsid w:val="00BA013C"/>
    <w:rsid w:val="00BA119B"/>
    <w:rsid w:val="00BA5A66"/>
    <w:rsid w:val="00BA671D"/>
    <w:rsid w:val="00BA6D47"/>
    <w:rsid w:val="00BB356C"/>
    <w:rsid w:val="00BB5FC3"/>
    <w:rsid w:val="00BB6839"/>
    <w:rsid w:val="00BB68E7"/>
    <w:rsid w:val="00BC058A"/>
    <w:rsid w:val="00BC4022"/>
    <w:rsid w:val="00BD1EBB"/>
    <w:rsid w:val="00BD32B2"/>
    <w:rsid w:val="00BD561D"/>
    <w:rsid w:val="00BE7057"/>
    <w:rsid w:val="00BE70C4"/>
    <w:rsid w:val="00BF78D8"/>
    <w:rsid w:val="00C22A1F"/>
    <w:rsid w:val="00C27FDD"/>
    <w:rsid w:val="00C34060"/>
    <w:rsid w:val="00C37590"/>
    <w:rsid w:val="00C40442"/>
    <w:rsid w:val="00C415A4"/>
    <w:rsid w:val="00C574EB"/>
    <w:rsid w:val="00C60CEF"/>
    <w:rsid w:val="00C60F5A"/>
    <w:rsid w:val="00C67F2E"/>
    <w:rsid w:val="00C70EAD"/>
    <w:rsid w:val="00C74804"/>
    <w:rsid w:val="00C766F3"/>
    <w:rsid w:val="00C77C39"/>
    <w:rsid w:val="00C85CDB"/>
    <w:rsid w:val="00C87711"/>
    <w:rsid w:val="00C9423C"/>
    <w:rsid w:val="00C9479A"/>
    <w:rsid w:val="00C96146"/>
    <w:rsid w:val="00CA7062"/>
    <w:rsid w:val="00CB5A43"/>
    <w:rsid w:val="00CF0A3C"/>
    <w:rsid w:val="00CF534C"/>
    <w:rsid w:val="00D014C2"/>
    <w:rsid w:val="00D0599D"/>
    <w:rsid w:val="00D11714"/>
    <w:rsid w:val="00D12128"/>
    <w:rsid w:val="00D17F2D"/>
    <w:rsid w:val="00D23E00"/>
    <w:rsid w:val="00D24720"/>
    <w:rsid w:val="00D25BD6"/>
    <w:rsid w:val="00D3257A"/>
    <w:rsid w:val="00D37EB2"/>
    <w:rsid w:val="00D47391"/>
    <w:rsid w:val="00D52224"/>
    <w:rsid w:val="00D536BB"/>
    <w:rsid w:val="00D55A2B"/>
    <w:rsid w:val="00D57DBE"/>
    <w:rsid w:val="00D61850"/>
    <w:rsid w:val="00D63656"/>
    <w:rsid w:val="00D6579C"/>
    <w:rsid w:val="00D83878"/>
    <w:rsid w:val="00D95C77"/>
    <w:rsid w:val="00DA3EB6"/>
    <w:rsid w:val="00DA45BC"/>
    <w:rsid w:val="00DA6C4B"/>
    <w:rsid w:val="00DB18B4"/>
    <w:rsid w:val="00DB4164"/>
    <w:rsid w:val="00DB4FF3"/>
    <w:rsid w:val="00DC4B6C"/>
    <w:rsid w:val="00DC79D4"/>
    <w:rsid w:val="00DD0575"/>
    <w:rsid w:val="00DD3444"/>
    <w:rsid w:val="00DD4C40"/>
    <w:rsid w:val="00DE3580"/>
    <w:rsid w:val="00DE471A"/>
    <w:rsid w:val="00DF0A26"/>
    <w:rsid w:val="00DF3F43"/>
    <w:rsid w:val="00DF6658"/>
    <w:rsid w:val="00E0165D"/>
    <w:rsid w:val="00E126C7"/>
    <w:rsid w:val="00E14FBD"/>
    <w:rsid w:val="00E254CF"/>
    <w:rsid w:val="00E338AC"/>
    <w:rsid w:val="00E36837"/>
    <w:rsid w:val="00E37316"/>
    <w:rsid w:val="00E47D52"/>
    <w:rsid w:val="00E7013D"/>
    <w:rsid w:val="00E706BF"/>
    <w:rsid w:val="00E70E96"/>
    <w:rsid w:val="00E70FF6"/>
    <w:rsid w:val="00E714F0"/>
    <w:rsid w:val="00E741D1"/>
    <w:rsid w:val="00E879F3"/>
    <w:rsid w:val="00E9221E"/>
    <w:rsid w:val="00E92A7E"/>
    <w:rsid w:val="00E9589B"/>
    <w:rsid w:val="00E967C1"/>
    <w:rsid w:val="00EA222C"/>
    <w:rsid w:val="00EA2AFB"/>
    <w:rsid w:val="00EA2BCB"/>
    <w:rsid w:val="00EA56AC"/>
    <w:rsid w:val="00EA5A66"/>
    <w:rsid w:val="00EB2505"/>
    <w:rsid w:val="00EB5589"/>
    <w:rsid w:val="00EC0964"/>
    <w:rsid w:val="00EC199C"/>
    <w:rsid w:val="00EC327E"/>
    <w:rsid w:val="00EC56C4"/>
    <w:rsid w:val="00ED0DE1"/>
    <w:rsid w:val="00ED4233"/>
    <w:rsid w:val="00EE5C54"/>
    <w:rsid w:val="00EE5D8F"/>
    <w:rsid w:val="00EE7EEA"/>
    <w:rsid w:val="00EF0628"/>
    <w:rsid w:val="00F00DEC"/>
    <w:rsid w:val="00F045A2"/>
    <w:rsid w:val="00F2332A"/>
    <w:rsid w:val="00F302A3"/>
    <w:rsid w:val="00F322F3"/>
    <w:rsid w:val="00F40F96"/>
    <w:rsid w:val="00F47B9F"/>
    <w:rsid w:val="00F56833"/>
    <w:rsid w:val="00F56AF0"/>
    <w:rsid w:val="00F624D8"/>
    <w:rsid w:val="00F65C30"/>
    <w:rsid w:val="00F72252"/>
    <w:rsid w:val="00F74D4B"/>
    <w:rsid w:val="00F835BF"/>
    <w:rsid w:val="00F87529"/>
    <w:rsid w:val="00F94F5D"/>
    <w:rsid w:val="00FA1BD6"/>
    <w:rsid w:val="00FA2CF5"/>
    <w:rsid w:val="00FA7520"/>
    <w:rsid w:val="00FB1BD4"/>
    <w:rsid w:val="00FB5519"/>
    <w:rsid w:val="00FB702F"/>
    <w:rsid w:val="00FC52C7"/>
    <w:rsid w:val="00FE0524"/>
    <w:rsid w:val="00FF0FF0"/>
    <w:rsid w:val="00FF5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9216"/>
  <w15:docId w15:val="{983C37E5-ED14-477B-B91A-35C41DF4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B4FF3"/>
    <w:pPr>
      <w:spacing w:after="0" w:line="240" w:lineRule="auto"/>
    </w:pPr>
    <w:rPr>
      <w:sz w:val="20"/>
      <w:szCs w:val="20"/>
    </w:rPr>
  </w:style>
  <w:style w:type="character" w:customStyle="1" w:styleId="a4">
    <w:name w:val="טקסט הערת שוליים תו"/>
    <w:basedOn w:val="a0"/>
    <w:link w:val="a3"/>
    <w:uiPriority w:val="99"/>
    <w:semiHidden/>
    <w:rsid w:val="00DB4FF3"/>
    <w:rPr>
      <w:sz w:val="20"/>
      <w:szCs w:val="20"/>
    </w:rPr>
  </w:style>
  <w:style w:type="character" w:styleId="a5">
    <w:name w:val="footnote reference"/>
    <w:basedOn w:val="a0"/>
    <w:uiPriority w:val="99"/>
    <w:semiHidden/>
    <w:unhideWhenUsed/>
    <w:rsid w:val="00DB4FF3"/>
    <w:rPr>
      <w:vertAlign w:val="superscript"/>
    </w:rPr>
  </w:style>
  <w:style w:type="character" w:styleId="Hyperlink">
    <w:name w:val="Hyperlink"/>
    <w:basedOn w:val="a0"/>
    <w:uiPriority w:val="99"/>
    <w:semiHidden/>
    <w:unhideWhenUsed/>
    <w:rsid w:val="00E37316"/>
    <w:rPr>
      <w:color w:val="0000FF"/>
      <w:u w:val="single"/>
    </w:rPr>
  </w:style>
  <w:style w:type="paragraph" w:styleId="a6">
    <w:name w:val="header"/>
    <w:basedOn w:val="a"/>
    <w:link w:val="a7"/>
    <w:uiPriority w:val="99"/>
    <w:unhideWhenUsed/>
    <w:rsid w:val="00DE3580"/>
    <w:pPr>
      <w:tabs>
        <w:tab w:val="center" w:pos="4153"/>
        <w:tab w:val="right" w:pos="8306"/>
      </w:tabs>
      <w:spacing w:after="0" w:line="240" w:lineRule="auto"/>
    </w:pPr>
  </w:style>
  <w:style w:type="character" w:customStyle="1" w:styleId="a7">
    <w:name w:val="כותרת עליונה תו"/>
    <w:basedOn w:val="a0"/>
    <w:link w:val="a6"/>
    <w:uiPriority w:val="99"/>
    <w:rsid w:val="00DE3580"/>
  </w:style>
  <w:style w:type="paragraph" w:styleId="a8">
    <w:name w:val="footer"/>
    <w:basedOn w:val="a"/>
    <w:link w:val="a9"/>
    <w:uiPriority w:val="99"/>
    <w:unhideWhenUsed/>
    <w:rsid w:val="00DE3580"/>
    <w:pPr>
      <w:tabs>
        <w:tab w:val="center" w:pos="4153"/>
        <w:tab w:val="right" w:pos="8306"/>
      </w:tabs>
      <w:spacing w:after="0" w:line="240" w:lineRule="auto"/>
    </w:pPr>
  </w:style>
  <w:style w:type="character" w:customStyle="1" w:styleId="a9">
    <w:name w:val="כותרת תחתונה תו"/>
    <w:basedOn w:val="a0"/>
    <w:link w:val="a8"/>
    <w:uiPriority w:val="99"/>
    <w:rsid w:val="00DE3580"/>
  </w:style>
  <w:style w:type="paragraph" w:styleId="aa">
    <w:name w:val="Revision"/>
    <w:hidden/>
    <w:uiPriority w:val="99"/>
    <w:semiHidden/>
    <w:rsid w:val="00DE3580"/>
    <w:pPr>
      <w:bidi w:val="0"/>
      <w:spacing w:after="0" w:line="240" w:lineRule="auto"/>
      <w:jc w:val="left"/>
    </w:pPr>
  </w:style>
  <w:style w:type="paragraph" w:styleId="ab">
    <w:name w:val="Balloon Text"/>
    <w:basedOn w:val="a"/>
    <w:link w:val="ac"/>
    <w:uiPriority w:val="99"/>
    <w:semiHidden/>
    <w:unhideWhenUsed/>
    <w:rsid w:val="00DE358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E358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1408</Words>
  <Characters>7043</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48</cp:revision>
  <cp:lastPrinted>2020-07-22T08:35:00Z</cp:lastPrinted>
  <dcterms:created xsi:type="dcterms:W3CDTF">2022-08-01T10:21:00Z</dcterms:created>
  <dcterms:modified xsi:type="dcterms:W3CDTF">2022-08-01T17:22:00Z</dcterms:modified>
</cp:coreProperties>
</file>