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trHeight w:val="57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2025-12-15T22:13:31Z</dcterms:modified>
  <cp:category/>
</cp:coreProperties>
</file>