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279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rho</w:t>
            </w:r>
          </w:p>
        </w:tc>
      </w:tr>
      <w:tr>
        <w:trPr>
          <w:trHeight w:val="572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0.03169</w:t>
            </w:r>
          </w:p>
        </w:tc>
      </w:tr>
      <w:tr>
        <w:trPr>
          <w:trHeight w:val="571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0.02441</w:t>
            </w:r>
          </w:p>
        </w:tc>
      </w:tr>
      <w:tr>
        <w:trPr>
          <w:trHeight w:val="57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0.01067</w:t>
            </w:r>
          </w:p>
        </w:tc>
      </w:tr>
      <w:tr>
        <w:trPr>
          <w:trHeight w:val="572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-0.11235</w:t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-0.03135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2025-12-15T21:14:50Z</dcterms:modified>
  <cp:category/>
</cp:coreProperties>
</file>