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57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571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trHeight w:val="614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2026-04-10T10:24:45Z</dcterms:modified>
  <cp:category/>
</cp:coreProperties>
</file>