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trHeight w:val="57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trHeight w:val="57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</w:tr>
      <w:tr>
        <w:trPr>
          <w:trHeight w:val="614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2026-04-21T14:36:28Z</dcterms:modified>
  <cp:category/>
</cp:coreProperties>
</file>