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A813C">
      <w:pPr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center"/>
        <w:rPr>
          <w:rFonts w:hint="default" w:ascii="Times New Roman" w:hAnsi="Times New Roman" w:cs="Times New Roman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复杂样式Word文档示例 | 第1页</w:t>
      </w:r>
    </w:p>
    <w:p w14:paraId="1EC2EB70">
      <w:pPr>
        <w:pStyle w:val="2"/>
        <w:keepNext w:val="0"/>
        <w:keepLines w:val="0"/>
        <w:widowControl/>
        <w:suppressLineNumbers w:val="0"/>
        <w:pBdr>
          <w:bottom w:val="single" w:color="2E74B5" w:sz="12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  <w:t>复杂样式Word文档示例</w:t>
      </w:r>
    </w:p>
    <w:p w14:paraId="1B18C3B1">
      <w:pPr>
        <w:pStyle w:val="3"/>
        <w:keepNext w:val="0"/>
        <w:keepLines w:val="0"/>
        <w:widowControl/>
        <w:suppressLineNumbers w:val="0"/>
        <w:pBdr>
          <w:left w:val="single" w:color="2E74B5" w:sz="24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  <w:bdr w:val="single" w:color="2E74B5" w:sz="24" w:space="0"/>
        </w:rPr>
        <w:t>1. 多级标题样式</w:t>
      </w:r>
    </w:p>
    <w:p w14:paraId="768D33B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  <w:t>1.1 二级标题示例</w:t>
      </w:r>
    </w:p>
    <w:p w14:paraId="6DD80EC7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这是二级标题下的段落内容，包含各种格式设置。</w:t>
      </w:r>
    </w:p>
    <w:p w14:paraId="249BCF7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  <w:t>1.2 另一个二级标题</w:t>
      </w:r>
    </w:p>
    <w:p w14:paraId="3909F31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这是另一个二级标题下的内容，展示不同的文本格式。</w:t>
      </w:r>
    </w:p>
    <w:p w14:paraId="003EFFBA">
      <w:pPr>
        <w:pStyle w:val="3"/>
        <w:keepNext w:val="0"/>
        <w:keepLines w:val="0"/>
        <w:widowControl/>
        <w:suppressLineNumbers w:val="0"/>
        <w:pBdr>
          <w:left w:val="single" w:color="2E74B5" w:sz="24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  <w:bdr w:val="single" w:color="2E74B5" w:sz="24" w:space="0"/>
        </w:rPr>
        <w:t>2. 表格样式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1"/>
        <w:gridCol w:w="3216"/>
        <w:gridCol w:w="1048"/>
        <w:gridCol w:w="1767"/>
      </w:tblGrid>
      <w:tr w14:paraId="6C125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9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2E74B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155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32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2E74B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9EA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10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2E74B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E65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176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2E74B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F7E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价格</w:t>
            </w:r>
          </w:p>
        </w:tc>
      </w:tr>
      <w:tr w14:paraId="6F0A4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7DF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笔记本电脑</w:t>
            </w:r>
          </w:p>
        </w:tc>
        <w:tc>
          <w:tcPr>
            <w:tcW w:w="32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1B0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高性能商务笔记本</w:t>
            </w:r>
          </w:p>
        </w:tc>
        <w:tc>
          <w:tcPr>
            <w:tcW w:w="10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61B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76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489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¥8,500.00</w:t>
            </w:r>
          </w:p>
        </w:tc>
      </w:tr>
      <w:tr w14:paraId="2DB81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9B0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显示器</w:t>
            </w:r>
          </w:p>
        </w:tc>
        <w:tc>
          <w:tcPr>
            <w:tcW w:w="32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E1A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27英寸4K显示器</w:t>
            </w:r>
          </w:p>
        </w:tc>
        <w:tc>
          <w:tcPr>
            <w:tcW w:w="10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07C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76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916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¥2,300.00</w:t>
            </w:r>
          </w:p>
        </w:tc>
      </w:tr>
      <w:tr w14:paraId="40010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9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61D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键盘鼠标套装</w:t>
            </w:r>
          </w:p>
        </w:tc>
        <w:tc>
          <w:tcPr>
            <w:tcW w:w="32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50E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无线键盘鼠标套装</w:t>
            </w:r>
          </w:p>
        </w:tc>
        <w:tc>
          <w:tcPr>
            <w:tcW w:w="10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399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76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682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7"/>
                <w:szCs w:val="27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¥350.00</w:t>
            </w:r>
          </w:p>
        </w:tc>
      </w:tr>
    </w:tbl>
    <w:p w14:paraId="1A04CDB3">
      <w:pPr>
        <w:pStyle w:val="5"/>
        <w:keepNext w:val="0"/>
        <w:keepLines w:val="0"/>
        <w:widowControl/>
        <w:suppressLineNumbers w:val="0"/>
        <w:spacing w:before="75" w:beforeAutospacing="0" w:after="0" w:afterAutospacing="1"/>
        <w:ind w:left="0" w:right="0" w:firstLine="0"/>
        <w:jc w:val="center"/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7"/>
          <w:szCs w:val="27"/>
        </w:rPr>
        <w:t>表1: 产品清单示例</w:t>
      </w:r>
      <w:bookmarkStart w:id="0" w:name="_GoBack"/>
      <w:bookmarkEnd w:id="0"/>
    </w:p>
    <w:p w14:paraId="677F778E">
      <w:pPr>
        <w:pStyle w:val="3"/>
        <w:keepNext w:val="0"/>
        <w:keepLines w:val="0"/>
        <w:widowControl/>
        <w:suppressLineNumbers w:val="0"/>
        <w:pBdr>
          <w:left w:val="single" w:color="2E74B5" w:sz="24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  <w:bdr w:val="single" w:color="2E74B5" w:sz="24" w:space="0"/>
        </w:rPr>
        <w:t>3. 文本格式样式</w:t>
      </w:r>
    </w:p>
    <w:p w14:paraId="0655292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这是一个包含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shd w:val="clear" w:fill="FFFF00"/>
        </w:rPr>
        <w:t>高亮文本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的段落。</w:t>
      </w:r>
    </w:p>
    <w:p w14:paraId="00D9ADD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这是包含</w:t>
      </w:r>
      <w:r>
        <w:rPr>
          <w:rStyle w:val="8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粗体文本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、</w:t>
      </w:r>
      <w:r>
        <w:rPr>
          <w:rStyle w:val="9"/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斜体文本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和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u w:val="single"/>
        </w:rPr>
        <w:t>下划线文本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的示例。</w:t>
      </w:r>
    </w:p>
    <w:p w14:paraId="777D2178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这是包含</w:t>
      </w:r>
      <w:r>
        <w:rPr>
          <w:rFonts w:hint="default" w:ascii="Times New Roman" w:hAnsi="Times New Roman" w:cs="Times New Roman"/>
          <w:i w:val="0"/>
          <w:iCs w:val="0"/>
          <w:caps w:val="0"/>
          <w:color w:val="FF0000"/>
          <w:spacing w:val="0"/>
          <w:sz w:val="27"/>
          <w:szCs w:val="27"/>
        </w:rPr>
        <w:t>红色文本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和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5"/>
          <w:szCs w:val="25"/>
        </w:rPr>
        <w:t>大号文本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的示例。</w:t>
      </w:r>
    </w:p>
    <w:p w14:paraId="0E097286">
      <w:pPr>
        <w:pStyle w:val="3"/>
        <w:keepNext w:val="0"/>
        <w:keepLines w:val="0"/>
        <w:widowControl/>
        <w:suppressLineNumbers w:val="0"/>
        <w:pBdr>
          <w:left w:val="single" w:color="2E74B5" w:sz="24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  <w:bdr w:val="single" w:color="2E74B5" w:sz="24" w:space="0"/>
        </w:rPr>
        <w:t>4. 列表样式</w:t>
      </w:r>
    </w:p>
    <w:p w14:paraId="6BE9809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  <w:t>4.1 项目符号列表</w:t>
      </w:r>
    </w:p>
    <w:p w14:paraId="455C35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第一项内容</w:t>
      </w:r>
    </w:p>
    <w:p w14:paraId="1C1DCC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第二项内容</w:t>
      </w:r>
    </w:p>
    <w:p w14:paraId="7C72281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602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嵌套项目一</w:t>
      </w:r>
    </w:p>
    <w:p w14:paraId="18800B2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602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嵌套项目二</w:t>
      </w:r>
    </w:p>
    <w:p w14:paraId="56153C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第三项内容</w:t>
      </w:r>
    </w:p>
    <w:p w14:paraId="591B4CD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  <w:t>4.2 编号列表</w:t>
      </w:r>
    </w:p>
    <w:p w14:paraId="5A459B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第一步操作</w:t>
      </w:r>
    </w:p>
    <w:p w14:paraId="7232B3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第二步操作</w:t>
      </w:r>
    </w:p>
    <w:p w14:paraId="15E2379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602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子步骤A</w:t>
      </w:r>
    </w:p>
    <w:p w14:paraId="1A44E54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602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子步骤B</w:t>
      </w:r>
    </w:p>
    <w:p w14:paraId="3A43FD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300" w:hanging="36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第三步操作</w:t>
      </w:r>
    </w:p>
    <w:p w14:paraId="53DA55DA">
      <w:pPr>
        <w:pStyle w:val="3"/>
        <w:keepNext w:val="0"/>
        <w:keepLines w:val="0"/>
        <w:widowControl/>
        <w:suppressLineNumbers w:val="0"/>
        <w:pBdr>
          <w:left w:val="single" w:color="2E74B5" w:sz="24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  <w:bdr w:val="single" w:color="2E74B5" w:sz="24" w:space="0"/>
        </w:rPr>
        <w:t>5. 引用和注释</w:t>
      </w:r>
    </w:p>
    <w:p w14:paraId="06081B4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这是一段包含脚注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16"/>
          <w:szCs w:val="16"/>
          <w:vertAlign w:val="superscript"/>
        </w:rPr>
        <w:t>1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的文本。</w:t>
      </w:r>
    </w:p>
    <w:p w14:paraId="62E8EE1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这是另一段包含尾注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16"/>
          <w:szCs w:val="16"/>
          <w:vertAlign w:val="superscript"/>
        </w:rPr>
        <w:t>2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的文本。</w:t>
      </w:r>
    </w:p>
    <w:p w14:paraId="7F5B4EAC">
      <w:pPr>
        <w:pStyle w:val="4"/>
        <w:keepNext w:val="0"/>
        <w:keepLines w:val="0"/>
        <w:widowControl/>
        <w:suppressLineNumbers w:val="0"/>
        <w:spacing w:before="225" w:beforeAutospacing="0" w:after="225" w:afterAutospacing="0"/>
        <w:ind w:left="0" w:right="0"/>
        <w:rPr>
          <w:color w:val="2E74B5"/>
        </w:rPr>
      </w:pPr>
      <w:r>
        <w:rPr>
          <w:i w:val="0"/>
          <w:iCs w:val="0"/>
          <w:caps w:val="0"/>
          <w:color w:val="2E74B5"/>
          <w:spacing w:val="0"/>
          <w:bdr w:val="none" w:color="auto" w:sz="0" w:space="0"/>
          <w:shd w:val="clear" w:fill="F0F8FF"/>
        </w:rPr>
        <w:t>文本框示例</w:t>
      </w:r>
    </w:p>
    <w:p w14:paraId="5CE3DCD9">
      <w:pPr>
        <w:pStyle w:val="5"/>
        <w:keepNext w:val="0"/>
        <w:keepLines w:val="0"/>
        <w:widowControl/>
        <w:suppressLineNumbers w:val="0"/>
        <w:spacing w:before="225" w:beforeAutospacing="0" w:after="225" w:afterAutospacing="0"/>
        <w:ind w:left="0" w:right="0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0F8FF"/>
        </w:rPr>
        <w:t>这是一个文本框，常用于突出显示重要信息或补充说明。</w:t>
      </w:r>
    </w:p>
    <w:p w14:paraId="555D6384">
      <w:pPr>
        <w:pStyle w:val="3"/>
        <w:keepNext w:val="0"/>
        <w:keepLines w:val="0"/>
        <w:widowControl/>
        <w:suppressLineNumbers w:val="0"/>
        <w:pBdr>
          <w:left w:val="single" w:color="2E74B5" w:sz="24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  <w:bdr w:val="single" w:color="2E74B5" w:sz="24" w:space="0"/>
        </w:rPr>
        <w:t>6. 代码和特殊格式</w:t>
      </w:r>
    </w:p>
    <w:p w14:paraId="52BA71F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以下是一个代码示例：</w:t>
      </w:r>
    </w:p>
    <w:p w14:paraId="792CDA9C">
      <w:pPr>
        <w:keepNext w:val="0"/>
        <w:keepLines w:val="0"/>
        <w:widowControl/>
        <w:suppressLineNumbers w:val="0"/>
        <w:pBdr>
          <w:top w:val="none" w:color="auto" w:sz="0" w:space="0"/>
          <w:left w:val="single" w:color="2E74B5" w:sz="18" w:space="3"/>
          <w:bottom w:val="none" w:color="auto" w:sz="0" w:space="0"/>
          <w:right w:val="none" w:color="auto" w:sz="0" w:space="0"/>
        </w:pBdr>
        <w:shd w:val="clear" w:fill="F4F4F4"/>
        <w:ind w:lef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4F4F4"/>
          <w:lang w:val="en-US" w:eastAsia="zh-CN" w:bidi="ar"/>
        </w:rPr>
        <w:t>function helloWorld() {</w:t>
      </w:r>
      <w:r>
        <w:rPr>
          <w:rFonts w:hint="default" w:ascii="Courier New" w:hAnsi="Courier New" w:eastAsia="宋体" w:cs="Courier New"/>
          <w:i w:val="0"/>
          <w:iCs w:val="0"/>
          <w:caps w:val="0"/>
          <w:color w:val="000000"/>
          <w:spacing w:val="0"/>
          <w:kern w:val="0"/>
          <w:sz w:val="27"/>
          <w:szCs w:val="27"/>
          <w:bdr w:val="single" w:color="2E74B5" w:sz="18" w:space="0"/>
          <w:shd w:val="clear" w:fill="F4F4F4"/>
          <w:lang w:val="en-US" w:eastAsia="zh-CN" w:bidi="ar"/>
        </w:rPr>
        <w:br w:type="textWrapping"/>
      </w:r>
      <w:r>
        <w:rPr>
          <w:rFonts w:hint="default" w:ascii="Courier New" w:hAnsi="Courier New" w:eastAsia="宋体" w:cs="Courier New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4F4F4"/>
          <w:lang w:val="en-US" w:eastAsia="zh-CN" w:bidi="ar"/>
        </w:rPr>
        <w:t>    console.log("Hello, World!");</w:t>
      </w:r>
      <w:r>
        <w:rPr>
          <w:rFonts w:hint="default" w:ascii="Courier New" w:hAnsi="Courier New" w:eastAsia="宋体" w:cs="Courier New"/>
          <w:i w:val="0"/>
          <w:iCs w:val="0"/>
          <w:caps w:val="0"/>
          <w:color w:val="000000"/>
          <w:spacing w:val="0"/>
          <w:kern w:val="0"/>
          <w:sz w:val="27"/>
          <w:szCs w:val="27"/>
          <w:bdr w:val="single" w:color="2E74B5" w:sz="18" w:space="0"/>
          <w:shd w:val="clear" w:fill="F4F4F4"/>
          <w:lang w:val="en-US" w:eastAsia="zh-CN" w:bidi="ar"/>
        </w:rPr>
        <w:br w:type="textWrapping"/>
      </w:r>
      <w:r>
        <w:rPr>
          <w:rFonts w:hint="default" w:ascii="Courier New" w:hAnsi="Courier New" w:eastAsia="宋体" w:cs="Courier New"/>
          <w:i w:val="0"/>
          <w:iCs w:val="0"/>
          <w:caps w:val="0"/>
          <w:color w:val="000000"/>
          <w:spacing w:val="0"/>
          <w:kern w:val="0"/>
          <w:sz w:val="27"/>
          <w:szCs w:val="27"/>
          <w:bdr w:val="none" w:color="auto" w:sz="0" w:space="0"/>
          <w:shd w:val="clear" w:fill="F4F4F4"/>
          <w:lang w:val="en-US" w:eastAsia="zh-CN" w:bidi="ar"/>
        </w:rPr>
        <w:t>}</w:t>
      </w:r>
    </w:p>
    <w:p w14:paraId="43FEC76E">
      <w:pPr>
        <w:pStyle w:val="3"/>
        <w:keepNext w:val="0"/>
        <w:keepLines w:val="0"/>
        <w:widowControl/>
        <w:suppressLineNumbers w:val="0"/>
        <w:pBdr>
          <w:left w:val="single" w:color="2E74B5" w:sz="24" w:space="7"/>
        </w:pBdr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  <w:bdr w:val="single" w:color="2E74B5" w:sz="24" w:space="0"/>
        </w:rPr>
        <w:t>7. 图片和图表</w:t>
      </w:r>
    </w:p>
    <w:p w14:paraId="1B1DBAAA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以下是一个图表占位符（在实际Word文档中可插入真实图表）：</w:t>
      </w:r>
    </w:p>
    <w:p w14:paraId="52383290">
      <w:pPr>
        <w:keepNext w:val="0"/>
        <w:keepLines w:val="0"/>
        <w:widowControl/>
        <w:suppressLineNumbers w:val="0"/>
        <w:pBdr>
          <w:top w:val="dashed" w:color="CCCCCC" w:sz="6" w:space="0"/>
          <w:left w:val="dashed" w:color="CCCCCC" w:sz="6" w:space="0"/>
          <w:bottom w:val="dashed" w:color="CCCCCC" w:sz="6" w:space="0"/>
          <w:right w:val="dashed" w:color="CCCCCC" w:sz="6" w:space="0"/>
        </w:pBdr>
        <w:shd w:val="clear" w:fill="F9F9F9"/>
        <w:ind w:left="0" w:firstLine="0"/>
        <w:jc w:val="left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9F9F9"/>
          <w:lang w:val="en-US" w:eastAsia="zh-CN" w:bidi="ar"/>
        </w:rPr>
        <w:t>[图表占位符 - 插入图表位置]</w:t>
      </w:r>
    </w:p>
    <w:p w14:paraId="586FDD2F">
      <w:pPr>
        <w:pStyle w:val="5"/>
        <w:keepNext w:val="0"/>
        <w:keepLines w:val="0"/>
        <w:widowControl/>
        <w:suppressLineNumbers w:val="0"/>
        <w:spacing w:before="75" w:beforeAutospacing="0" w:after="0" w:afterAutospacing="1"/>
        <w:ind w:left="0" w:right="0" w:firstLine="0"/>
        <w:jc w:val="center"/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7"/>
          <w:szCs w:val="27"/>
        </w:rPr>
        <w:t>图1: 示例图表</w:t>
      </w:r>
    </w:p>
    <w:p w14:paraId="12CF077C">
      <w:pPr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/>
          <w:iCs/>
          <w:caps w:val="0"/>
          <w:color w:val="000000"/>
          <w:spacing w:val="0"/>
          <w:sz w:val="27"/>
          <w:szCs w:val="27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6E7E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2E74B5"/>
          <w:spacing w:val="0"/>
        </w:rPr>
        <w:t>脚注</w:t>
      </w:r>
    </w:p>
    <w:p w14:paraId="20657EC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16"/>
          <w:szCs w:val="16"/>
          <w:vertAlign w:val="superscript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16"/>
          <w:szCs w:val="16"/>
          <w:vertAlign w:val="superscript"/>
        </w:rPr>
        <w:t>1. 这是第一个脚注的说明内容。</w:t>
      </w:r>
    </w:p>
    <w:p w14:paraId="7717529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16"/>
          <w:szCs w:val="16"/>
          <w:vertAlign w:val="superscript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16"/>
          <w:szCs w:val="16"/>
          <w:vertAlign w:val="superscript"/>
        </w:rPr>
        <w:t>2. 这是第二个脚注的详细解释。</w:t>
      </w:r>
    </w:p>
    <w:p w14:paraId="13B270DD">
      <w:pPr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center"/>
        <w:rPr>
          <w:rFonts w:hint="default" w:ascii="Times New Roman" w:hAnsi="Times New Roman" w:cs="Times New Roman"/>
          <w:i w:val="0"/>
          <w:iCs w:val="0"/>
          <w:caps w:val="0"/>
          <w:color w:val="666666"/>
          <w:spacing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66666"/>
          <w:spacing w:val="0"/>
          <w:kern w:val="0"/>
          <w:sz w:val="18"/>
          <w:szCs w:val="18"/>
          <w:lang w:val="en-US" w:eastAsia="zh-CN" w:bidi="ar"/>
        </w:rPr>
        <w:t>文档结束 | 复杂样式示例</w:t>
      </w:r>
    </w:p>
    <w:p w14:paraId="70FF95A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39C58"/>
    <w:multiLevelType w:val="multilevel"/>
    <w:tmpl w:val="24139C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3760CBF"/>
    <w:multiLevelType w:val="multilevel"/>
    <w:tmpl w:val="53760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8E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2025-11-06T07:47:40Z</dcterms:created>
  <dc:creator>ShuYixiao</dc:creator>
  <cp:lastModifiedBy>舒境焕</cp:lastModifiedBy>
  <dcterms:modified xsi:type="dcterms:W3CDTF">2025-11-06T07:48:06Z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eyJoZGlkIjoiODdhN2I2NjRkNzE1NzMzYWEyNzFhZWQ3OWM3YTM5NDMiLCJ1c2VySWQiOiI2NzM1NzE2NjAifQ==</vt:lpwstr>
  </property>
  <property fmtid="{D5CDD505-2E9C-101B-9397-08002B2CF9AE}" pid="4" name="ICV">
    <vt:lpwstr>8416F46D18A34500A63ECE9F1F31C175_12</vt:lpwstr>
  </property>
</Properties>
</file>