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Heading1"/>
      </w:pPr>
      <w:bookmarkStart w:id="1" w:name="_Toc1"/>
      <w:r>
        <w:t>General Queries</w:t>
      </w:r>
      <w:bookmarkEnd w:id="1"/>
    </w:p>
    <w:p/>
    <w:p>
      <w:pPr>
        <w:pStyle w:val="question_paragraph"/>
        <w:numPr>
          <w:ilvl w:val="0"/>
          <w:numId w:val="7"/>
        </w:numPr>
      </w:pPr>
      <w:r>
        <w:rPr>
          <w:rStyle w:val="question_font"/>
        </w:rPr>
        <w:t xml:space="preserve">What is your full name and location (city/country)?</w:t>
      </w:r>
    </w:p>
    <w:p/>
    <w:p>
      <w:pPr>
        <w:pStyle w:val="answers_paragraph"/>
      </w:pPr>
      <w:r>
        <w:rPr>
          <w:rStyle w:val="answers_font"/>
        </w:rPr>
        <w:t xml:space="preserve">Robert Esti, Reston, VA</w:t>
      </w:r>
    </w:p>
    <w:p/>
    <w:p>
      <w:pPr>
        <w:pStyle w:val="question_paragraph"/>
        <w:numPr>
          <w:ilvl w:val="0"/>
          <w:numId w:val="7"/>
        </w:numPr>
      </w:pPr>
      <w:r>
        <w:rPr>
          <w:rStyle w:val="question_font"/>
        </w:rPr>
        <w:t xml:space="preserve">What is your direct phone number?</w:t>
      </w:r>
    </w:p>
    <w:p/>
    <w:p>
      <w:pPr>
        <w:pStyle w:val="answers_paragraph"/>
      </w:pPr>
      <w:r>
        <w:rPr>
          <w:rStyle w:val="answers_font"/>
        </w:rPr>
        <w:t xml:space="preserve">703-860-2246.</w:t>
      </w:r>
    </w:p>
    <w:p/>
    <w:p>
      <w:pPr>
        <w:pStyle w:val="question_paragraph"/>
        <w:numPr>
          <w:ilvl w:val="0"/>
          <w:numId w:val="7"/>
        </w:numPr>
      </w:pPr>
      <w:r>
        <w:rPr>
          <w:rStyle w:val="question_font"/>
        </w:rPr>
        <w:t xml:space="preserve">What is the name, address and entity type (i.e. LLP, Ltd., sole proprietorship) of the business?</w:t>
      </w:r>
    </w:p>
    <w:p/>
    <w:p>
      <w:pPr>
        <w:pStyle w:val="answers_paragraph"/>
      </w:pPr>
      <w:r>
        <w:rPr>
          <w:rStyle w:val="answers_font"/>
        </w:rPr>
        <w:t xml:space="preserve">CLEARED PEOPLE, LLC. DBA: Cleared Connections. 12020 Sunrise Valley Dr. Suite 100  Reston, VA 20191.</w:t>
      </w:r>
    </w:p>
    <w:p/>
    <w:p/>
    <w:p/>
    <w:p>
      <w:pPr>
        <w:pStyle w:val="Heading1"/>
      </w:pPr>
      <w:bookmarkStart w:id="2" w:name="_Toc2"/>
      <w:r>
        <w:t>Service Information</w:t>
      </w:r>
      <w:bookmarkEnd w:id="2"/>
    </w:p>
    <w:p/>
    <w:p>
      <w:pPr>
        <w:pStyle w:val="question_paragraph"/>
        <w:numPr>
          <w:ilvl w:val="0"/>
          <w:numId w:val="7"/>
        </w:numPr>
      </w:pPr>
      <w:r>
        <w:rPr>
          <w:rStyle w:val="question_font"/>
        </w:rPr>
        <w:t xml:space="preserve">Please give a brief timeline of the main business’ history.</w:t>
      </w:r>
    </w:p>
    <w:p/>
    <w:p>
      <w:pPr>
        <w:pStyle w:val="answers_paragraph"/>
      </w:pPr>
      <w:r>
        <w:rPr>
          <w:rStyle w:val="answers_font"/>
        </w:rPr>
        <w:t xml:space="preserve">Prior to starting Cleared Connections in 1999 I founded and owned another online career service in 1994 by the name of www.CareerMagic.com. Career Magic was a general career site competing with Monster.com CareerBuilder.com. I sold www.CareerMagic.com to Sallie Mae in 1998 and worked there for nine months to honor my non-compete. We re-branded the service name to True Careers which Sallie Mae sold to Career Builder two years later.
While working with clients like ManTech, Accenture Federal, Northrop Grumman, BAE, DynCorp  and many other federal government contracts I realized their need to hire active security cleared personnel. Knowing that security cleared candidates did not like to post their information at large public career sites I started Cleared Connections in 1999 as a resource to exclusively connect Cleared Candidates with Cleared Employers. Then post 9-11 the demand and need for security cleared candidates significantly grew but the supply of cleared candidate has not. As a result, many of our employer members still have hundreds of open cleared hiring jobs still unfilled. It only takes 1 or 2 hires from Cleared Connections to justify a satisfactory cost per hire for our employer members.
</w:t>
      </w:r>
    </w:p>
    <w:p/>
    <w:p/>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CB9D7DD"/>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7">
    <w:nsid w:val="951BF3DE"/>
    <w:multiLevelType w:val="hybridMultilevel"/>
    <w:lvl w:ilvl="0">
      <w:start w:val="1"/>
      <w:numFmt w:val="decimal"/>
      <w:suff w:val="tab"/>
      <w:lvlText w:val="%1."/>
      <w:lvlJc w:val="left"/>
      <w:pPr>
        <w:tabs>
          <w:tab w:val="num" w:pos="720"/>
        </w:tabs>
        <w:ind w:left="720" w:hanging="360"/>
      </w:pPr>
      <w:rPr>
        <w:rFonts w:ascii="" w:hAnsi="" w:cs=""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6">
    <w:abstractNumId w:val="6"/>
  </w:num>
  <w:num w:numId="7">
    <w:abstractNumId w:val="7"/>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rPr>
      <w:rFonts w:ascii="Arial" w:hAnsi="Arial" w:eastAsia="Arial" w:cs="Arial"/>
      <w:color w:val="333333"/>
      <w:sz w:val="20"/>
      <w:szCs w:val="20"/>
      <w:b/>
      <w:bCs/>
      <w:u w:val="single"/>
    </w:rPr>
  </w:style>
  <w:style w:type="character">
    <w:name w:val="question_font"/>
    <w:rPr>
      <w:rFonts w:ascii="Arial" w:hAnsi="Arial" w:eastAsia="Arial" w:cs="Arial"/>
      <w:color w:val="4F81BD"/>
      <w:sz w:val="20"/>
      <w:szCs w:val="20"/>
      <w:b/>
      <w:bCs/>
    </w:rPr>
  </w:style>
  <w:style w:type="paragraph" w:customStyle="1" w:styleId="question_paragraph">
    <w:name w:val="question_paragraph"/>
    <w:basedOn w:val="Normal"/>
    <w:pPr/>
  </w:style>
  <w:style w:type="character">
    <w:name w:val="answers_font"/>
    <w:rPr>
      <w:rFonts w:ascii="Arial" w:hAnsi="Arial" w:eastAsia="Arial" w:cs="Arial"/>
      <w:sz w:val="20"/>
      <w:szCs w:val="20"/>
    </w:rPr>
  </w:style>
  <w:style w:type="paragraph" w:customStyle="1" w:styleId="answers_paragraph">
    <w:name w:val="answers_paragraph"/>
    <w:basedOn w:val="Normal"/>
    <w:pPr>
      <w:ind w:left="720" w:right="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2018-04-27T23:49:52+02:00</dcterms:created>
  <dcterms:modified xsi:type="dcterms:W3CDTF">2018-04-27T23:49:52+02:00</dcterms:modified>
</cp:coreProperties>
</file>

<file path=docProps/custom.xml><?xml version="1.0" encoding="utf-8"?>
<Properties xmlns="http://schemas.openxmlformats.org/officeDocument/2006/custom-properties" xmlns:vt="http://schemas.openxmlformats.org/officeDocument/2006/docPropsVTypes"/>
</file>