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A0041" w14:textId="77777777" w:rsidR="00996BBE" w:rsidRDefault="00000000">
      <w:pPr>
        <w:pStyle w:val="Heading1"/>
      </w:pPr>
      <w:bookmarkStart w:id="0" w:name="header"/>
      <w:bookmarkStart w:id="1" w:name="Xf037c37bb552447be0a3e159ff7cb6e3ce565ae"/>
      <w:bookmarkStart w:id="2" w:name="content"/>
      <w:bookmarkEnd w:id="0"/>
      <w:r>
        <w:t>Master-Agent System Architecture for the RLC Assistant</w:t>
      </w:r>
    </w:p>
    <w:p w14:paraId="2078A1F2" w14:textId="77777777" w:rsidR="00996BBE" w:rsidRDefault="00000000">
      <w:pPr>
        <w:pStyle w:val="Heading2"/>
      </w:pPr>
      <w:bookmarkStart w:id="3" w:name="overview-and-goals"/>
      <w:r>
        <w:t>Overview and Goals</w:t>
      </w:r>
    </w:p>
    <w:p w14:paraId="4EE97CB5" w14:textId="77777777" w:rsidR="00996BBE" w:rsidRDefault="00000000">
      <w:pPr>
        <w:pStyle w:val="FirstParagraph"/>
      </w:pPr>
      <w:r>
        <w:t xml:space="preserve">The </w:t>
      </w:r>
      <w:r>
        <w:rPr>
          <w:b/>
          <w:bCs/>
        </w:rPr>
        <w:t>RLC Assistant</w:t>
      </w:r>
      <w:r>
        <w:t xml:space="preserve"> is envisioned as a semi-autonomous AI system that works closely with you (the user) to manage communications and data-related tasks. It will start with heavy user supervision and gradually gain autonomy as it learns your preferences and business goals. The assistant is organized as a </w:t>
      </w:r>
      <w:r>
        <w:rPr>
          <w:b/>
          <w:bCs/>
        </w:rPr>
        <w:t>master-agent</w:t>
      </w:r>
      <w:r>
        <w:t xml:space="preserve"> coordinating several specialized sub-agents (or tools) that handle specific domains like email triage, calendar scheduling, data retrieval, etc. The ultimate goal is for the assistant to function with the same autonomy and decision-making capacity as you, handling routine tasks independently while escalating important decisions for approval. Initially, however, it will frequently seek confirmation and guidance, ensuring it aligns with your expectations as it “learns” from your feedback.</w:t>
      </w:r>
    </w:p>
    <w:p w14:paraId="6E6203A4" w14:textId="77777777" w:rsidR="00996BBE" w:rsidRDefault="00000000">
      <w:pPr>
        <w:pStyle w:val="BodyText"/>
      </w:pPr>
      <w:r>
        <w:rPr>
          <w:b/>
          <w:bCs/>
        </w:rPr>
        <w:t>Key objectives include:</w:t>
      </w:r>
      <w:r>
        <w:br/>
        <w:t xml:space="preserve">- </w:t>
      </w:r>
      <w:r>
        <w:rPr>
          <w:b/>
          <w:bCs/>
        </w:rPr>
        <w:t>Email Management:</w:t>
      </w:r>
      <w:r>
        <w:t xml:space="preserve"> Reading incoming emails, summarizing them, and suggesting an action (e.g. save/archive, delete, respond, or schedule a meeting) for each message. Simple emails should eventually be answered or filed by the assistant autonomously, with important ones flagged for your review.</w:t>
      </w:r>
      <w:r>
        <w:br/>
        <w:t xml:space="preserve">- </w:t>
      </w:r>
      <w:r>
        <w:rPr>
          <w:b/>
          <w:bCs/>
        </w:rPr>
        <w:t>Calendar Coordination:</w:t>
      </w:r>
      <w:r>
        <w:t xml:space="preserve"> Proactively managing your schedule by creating events or suggesting meeting times when needed (for example, if an email requests a meeting). The assistant will check your availability and propose suitable time slots automatically.</w:t>
      </w:r>
      <w:r>
        <w:br/>
        <w:t xml:space="preserve">- </w:t>
      </w:r>
      <w:r>
        <w:rPr>
          <w:b/>
          <w:bCs/>
        </w:rPr>
        <w:t>Data Retrieval and Analysis:</w:t>
      </w:r>
      <w:r>
        <w:t xml:space="preserve"> Pulling in various business and market data (daily price updates, annual production figures, international trade flows, weather data, etc.) from both </w:t>
      </w:r>
      <w:r>
        <w:rPr>
          <w:b/>
          <w:bCs/>
        </w:rPr>
        <w:t>external APIs</w:t>
      </w:r>
      <w:r>
        <w:t xml:space="preserve"> and internal databases. The system should be flexible to handle both sources – for instance, calling a web API for live data or querying a local/hosted database for historical data – depending on what’s available. This ensures the assistant always has up-to-date domain information (e.g. latest market prices or weather forecasts) instead of relying solely on static knowledge</w:t>
      </w:r>
      <w:hyperlink r:id="rId5">
        <w:r>
          <w:rPr>
            <w:rStyle w:val="Hyperlink"/>
          </w:rPr>
          <w:t>[1]</w:t>
        </w:r>
      </w:hyperlink>
      <w:r>
        <w:t>.</w:t>
      </w:r>
      <w:r>
        <w:br/>
        <w:t xml:space="preserve">- </w:t>
      </w:r>
      <w:r>
        <w:rPr>
          <w:b/>
          <w:bCs/>
        </w:rPr>
        <w:t>Multi-Agent Collaboration:</w:t>
      </w:r>
      <w:r>
        <w:t xml:space="preserve"> Incorporating multiple AI “personas” or agents for higher reliability. A </w:t>
      </w:r>
      <w:r>
        <w:rPr>
          <w:b/>
          <w:bCs/>
        </w:rPr>
        <w:t>business-partner LLM</w:t>
      </w:r>
      <w:r>
        <w:t xml:space="preserve"> (a domain expert agent) will provide strategic context or specialized knowledge, and a </w:t>
      </w:r>
      <w:r>
        <w:rPr>
          <w:b/>
          <w:bCs/>
        </w:rPr>
        <w:t>verification agent</w:t>
      </w:r>
      <w:r>
        <w:t xml:space="preserve"> will double-check outputs for errors or tone, acting like a proofreader or safety net. This is analogous to a human team with a manager and specialists reviewing each other’s work</w:t>
      </w:r>
      <w:hyperlink r:id="rId6">
        <w:r>
          <w:rPr>
            <w:rStyle w:val="Hyperlink"/>
          </w:rPr>
          <w:t>[2]</w:t>
        </w:r>
      </w:hyperlink>
      <w:r>
        <w:t>. For example, the assistant might use one agent to draft an email reply and another to review that draft for correctness and professionalism before sending</w:t>
      </w:r>
      <w:hyperlink r:id="rId7">
        <w:r>
          <w:rPr>
            <w:rStyle w:val="Hyperlink"/>
          </w:rPr>
          <w:t>[2]</w:t>
        </w:r>
      </w:hyperlink>
      <w:r>
        <w:t>.</w:t>
      </w:r>
      <w:r>
        <w:br/>
        <w:t xml:space="preserve">- </w:t>
      </w:r>
      <w:r>
        <w:rPr>
          <w:b/>
          <w:bCs/>
        </w:rPr>
        <w:t>Gradual Autonomy Increase:</w:t>
      </w:r>
      <w:r>
        <w:t xml:space="preserve"> Implementing a framework for </w:t>
      </w:r>
      <w:r>
        <w:rPr>
          <w:b/>
          <w:bCs/>
        </w:rPr>
        <w:t>progressive autonomy</w:t>
      </w:r>
      <w:r>
        <w:t>, where initially the assistant asks for approval on significant actions (sending emails, scheduling meetings, executing trades, etc.), but over time these checkpoints can be relaxed. The system will log decisions and outcomes to build a knowledge base of your preferences – eventually allowing the AI to make routine decisions on its own once it has proven to mimic your decision patterns accurately.</w:t>
      </w:r>
    </w:p>
    <w:p w14:paraId="4132AD41" w14:textId="77777777" w:rsidR="00996BBE" w:rsidRDefault="00000000">
      <w:pPr>
        <w:pStyle w:val="BodyText"/>
      </w:pPr>
      <w:r>
        <w:lastRenderedPageBreak/>
        <w:t xml:space="preserve">In summary, the architecture will allow the RLC Assistant to break down high-level tasks into sub-tasks, execute them with the appropriate tools/agents, and learn from the results. The design balances </w:t>
      </w:r>
      <w:r>
        <w:rPr>
          <w:b/>
          <w:bCs/>
        </w:rPr>
        <w:t>independent agent action and human oversight</w:t>
      </w:r>
      <w:r>
        <w:t>, aiming for full autonomy in the long run but with safeguards in the early stages.</w:t>
      </w:r>
    </w:p>
    <w:p w14:paraId="502D680F" w14:textId="77777777" w:rsidR="00996BBE" w:rsidRDefault="00000000">
      <w:pPr>
        <w:pStyle w:val="Heading2"/>
      </w:pPr>
      <w:bookmarkStart w:id="4" w:name="master-agent-and-sub-agent-roles"/>
      <w:bookmarkEnd w:id="3"/>
      <w:r>
        <w:t>Master Agent and Sub-Agent Roles</w:t>
      </w:r>
    </w:p>
    <w:p w14:paraId="78FDF24B" w14:textId="77777777" w:rsidR="00996BBE" w:rsidRDefault="00000000">
      <w:pPr>
        <w:pStyle w:val="FirstParagraph"/>
      </w:pPr>
      <w:r>
        <w:rPr>
          <w:b/>
          <w:bCs/>
        </w:rPr>
        <w:t>Master-Agent (Orchestrator):</w:t>
      </w:r>
      <w:r>
        <w:t xml:space="preserve"> The master agent is the “brain” of the system, responsible for receiving your requests or new triggers (like an incoming email) and deciding how to handle them. It uses a reasoning process to break tasks into steps and delegate those steps to the appropriate sub-agent or tool</w:t>
      </w:r>
      <w:hyperlink r:id="rId8">
        <w:r>
          <w:rPr>
            <w:rStyle w:val="Hyperlink"/>
          </w:rPr>
          <w:t>[3]</w:t>
        </w:r>
      </w:hyperlink>
      <w:r>
        <w:t>. The master-agent maintains the global view of what the assistant is doing. It will plan a sequence of actions for complex tasks rather than jumping straight to an answer</w:t>
      </w:r>
      <w:hyperlink r:id="rId9">
        <w:r>
          <w:rPr>
            <w:rStyle w:val="Hyperlink"/>
          </w:rPr>
          <w:t>[4]</w:t>
        </w:r>
      </w:hyperlink>
      <w:r>
        <w:t xml:space="preserve">. For example, if you ask it to “Handle my inbox and schedule any needed meetings,” the master agent might internally decide: (1) fetch new emails, (2) for each important email, summarize and draft a reply or create an event, (3) send replies or schedule meetings after your approval. It uses a loop of </w:t>
      </w:r>
      <w:r>
        <w:rPr>
          <w:b/>
          <w:bCs/>
        </w:rPr>
        <w:t>plan → act → observe → refine</w:t>
      </w:r>
      <w:hyperlink r:id="rId10">
        <w:r>
          <w:rPr>
            <w:rStyle w:val="Hyperlink"/>
          </w:rPr>
          <w:t>[5]</w:t>
        </w:r>
      </w:hyperlink>
      <w:r>
        <w:t>, adjusting actions based on results. The master-agent is also in charge of coordinating the multi-agent collaboration: it will invoke the “business partner” reviewer agent when needed and only finalize an output after verification. Essentially, it’s analogous to a project manager orchestrating a team, ensuring each specialist does their part and combining their outputs into a coherent result.</w:t>
      </w:r>
    </w:p>
    <w:p w14:paraId="41452833" w14:textId="77777777" w:rsidR="00996BBE" w:rsidRDefault="00000000">
      <w:pPr>
        <w:pStyle w:val="BodyText"/>
      </w:pPr>
      <w:r>
        <w:rPr>
          <w:b/>
          <w:bCs/>
        </w:rPr>
        <w:t>Email Management Agent:</w:t>
      </w:r>
      <w:r>
        <w:t xml:space="preserve"> This sub-agent specializes in email triage and response. It can fetch email content via the Gmail API (already integrated in the current system</w:t>
      </w:r>
      <w:hyperlink r:id="rId11">
        <w:r>
          <w:rPr>
            <w:rStyle w:val="Hyperlink"/>
          </w:rPr>
          <w:t>[6]</w:t>
        </w:r>
      </w:hyperlink>
      <w:r>
        <w:t xml:space="preserve">) and then use an LLM to </w:t>
      </w:r>
      <w:r>
        <w:rPr>
          <w:b/>
          <w:bCs/>
        </w:rPr>
        <w:t>summarize each email and recommend an action</w:t>
      </w:r>
      <w:r>
        <w:t>. The summary+suggestion can be presented to you for feedback initially. For instance, the agent might read an email and output: “</w:t>
      </w:r>
      <w:r>
        <w:rPr>
          <w:i/>
          <w:iCs/>
        </w:rPr>
        <w:t>Email from Jane Doe about project updates – Summary: She provides the latest figures and asks if we can meet next week. Suggested action: Respond (acknowledge receipt and propose meeting)</w:t>
      </w:r>
      <w:r>
        <w:t xml:space="preserve">.” Under the hood, this might involve the master agent calling a tool or prompt that classifies emails into categories (save, delete, respond, schedule) and generates a brief synopsis. As the system learns your preferences (e.g. which types of emails you always archive vs. respond to), it will get more confident in taking automatic actions on less critical emails. The email agent can also draft responses for you. For simple cases (like confirming a meeting or sending a quick acknowledgment), the assistant could eventually send replies on its own. In more complex cases, it will draft a response and await your edit/approval. </w:t>
      </w:r>
      <w:r>
        <w:rPr>
          <w:b/>
          <w:bCs/>
        </w:rPr>
        <w:t>Integration note:</w:t>
      </w:r>
      <w:r>
        <w:t xml:space="preserve"> The Gmail API is set up in read-only mode for now</w:t>
      </w:r>
      <w:hyperlink r:id="rId12">
        <w:r>
          <w:rPr>
            <w:rStyle w:val="Hyperlink"/>
          </w:rPr>
          <w:t>[7]</w:t>
        </w:r>
      </w:hyperlink>
      <w:r>
        <w:t>, which is safe for summarizing emails. To enable sending emails, the integration will be expanded with proper API scopes or via a service like Zapier’s email action. The architecture allows either approach: direct Gmail API calls or a high-level natural language action to send an email via an external service.</w:t>
      </w:r>
    </w:p>
    <w:p w14:paraId="1523F73C" w14:textId="77777777" w:rsidR="00996BBE" w:rsidRDefault="00000000">
      <w:pPr>
        <w:pStyle w:val="BodyText"/>
      </w:pPr>
      <w:r>
        <w:rPr>
          <w:b/>
          <w:bCs/>
        </w:rPr>
        <w:t>Calendar Scheduling Agent:</w:t>
      </w:r>
      <w:r>
        <w:t xml:space="preserve"> This agent handles calendar queries and event management. It uses the Google Calendar API (through the LangChain CalendarToolkit) to find free times, create events, or list upcoming events</w:t>
      </w:r>
      <w:hyperlink r:id="rId13">
        <w:r>
          <w:rPr>
            <w:rStyle w:val="Hyperlink"/>
          </w:rPr>
          <w:t>[8]</w:t>
        </w:r>
      </w:hyperlink>
      <w:r>
        <w:t xml:space="preserve">. When the email agent identifies an email that requires scheduling a meeting, it can delegate to the calendar agent. The calendar agent </w:t>
      </w:r>
      <w:r>
        <w:lastRenderedPageBreak/>
        <w:t xml:space="preserve">will check your schedule (via a tool that lists events on given dates) and </w:t>
      </w:r>
      <w:r>
        <w:rPr>
          <w:b/>
          <w:bCs/>
        </w:rPr>
        <w:t>suggest meeting slots</w:t>
      </w:r>
      <w:r>
        <w:t xml:space="preserve"> that don’t conflict with existing events. It can do this by either using an algorithmic approach (scanning for open slots) or by prompting an LLM with your calendar data to pick optimal times. In the current setup, the Calendar toolkit provides methods like </w:t>
      </w:r>
      <w:r>
        <w:rPr>
          <w:rStyle w:val="VerbatimChar"/>
        </w:rPr>
        <w:t>list_events</w:t>
      </w:r>
      <w:r>
        <w:t xml:space="preserve"> and </w:t>
      </w:r>
      <w:r>
        <w:rPr>
          <w:rStyle w:val="VerbatimChar"/>
        </w:rPr>
        <w:t>create_event</w:t>
      </w:r>
      <w:hyperlink r:id="rId14">
        <w:r>
          <w:rPr>
            <w:rStyle w:val="Hyperlink"/>
          </w:rPr>
          <w:t>[8]</w:t>
        </w:r>
      </w:hyperlink>
      <w:r>
        <w:t xml:space="preserve">. The assistant can use these to automate adding meetings once you approve a suggested time. Over time, as trust increases, you might allow the assistant to </w:t>
      </w:r>
      <w:r>
        <w:rPr>
          <w:b/>
          <w:bCs/>
        </w:rPr>
        <w:t>auto-schedule meetings</w:t>
      </w:r>
      <w:r>
        <w:t xml:space="preserve"> with certain people or within certain bounds (e.g., it can auto-book internal meetings but must ask for approval before scheduling with a new client). The calendar agent also ensures that any meeting proposals it suggests are consistent with your typical working hours and preferences (these preferences could be part of its memory, e.g., “avoid scheduling meetings on Friday afternoons” if that’s your habit).</w:t>
      </w:r>
    </w:p>
    <w:p w14:paraId="1FD06FF2" w14:textId="77777777" w:rsidR="00996BBE" w:rsidRDefault="00000000">
      <w:pPr>
        <w:pStyle w:val="BodyText"/>
      </w:pPr>
      <w:r>
        <w:rPr>
          <w:b/>
          <w:bCs/>
        </w:rPr>
        <w:t>Data Retrieval &amp; Analysis Agent:</w:t>
      </w:r>
      <w:r>
        <w:t xml:space="preserve"> This agent’s role is to gather and process data that you or other agents need. It will connect to various data sources, which could include: - </w:t>
      </w:r>
      <w:r>
        <w:rPr>
          <w:b/>
          <w:bCs/>
        </w:rPr>
        <w:t>Market data APIs</w:t>
      </w:r>
      <w:r>
        <w:t xml:space="preserve"> for daily price information (for commodities, stocks, etc.), - </w:t>
      </w:r>
      <w:r>
        <w:rPr>
          <w:b/>
          <w:bCs/>
        </w:rPr>
        <w:t>Internal databases or spreadsheets</w:t>
      </w:r>
      <w:r>
        <w:t xml:space="preserve"> for your business’s historical production data, - </w:t>
      </w:r>
      <w:r>
        <w:rPr>
          <w:b/>
          <w:bCs/>
        </w:rPr>
        <w:t>External trade databases</w:t>
      </w:r>
      <w:r>
        <w:t xml:space="preserve"> for international trade flow statistics, - </w:t>
      </w:r>
      <w:r>
        <w:rPr>
          <w:b/>
          <w:bCs/>
        </w:rPr>
        <w:t>Weather APIs</w:t>
      </w:r>
      <w:r>
        <w:t xml:space="preserve"> for meteorological data if that impacts your operations.</w:t>
      </w:r>
      <w:r>
        <w:br/>
        <w:t xml:space="preserve">The architecture emphasizes flexibility in data sourcing – the agent can use </w:t>
      </w:r>
      <w:r>
        <w:rPr>
          <w:b/>
          <w:bCs/>
        </w:rPr>
        <w:t>external APIs or internal data stores as needed</w:t>
      </w:r>
      <w:hyperlink r:id="rId15">
        <w:r>
          <w:rPr>
            <w:rStyle w:val="Hyperlink"/>
          </w:rPr>
          <w:t>[9]</w:t>
        </w:r>
      </w:hyperlink>
      <w:hyperlink r:id="rId16">
        <w:r>
          <w:rPr>
            <w:rStyle w:val="Hyperlink"/>
          </w:rPr>
          <w:t>[1]</w:t>
        </w:r>
      </w:hyperlink>
      <w:r>
        <w:t>. For example, to get weather data it might call a public API (like OpenWeatherMap or NOAA) and to get trade flows it might query a CSV or database you maintain. The data agent is essentially a tool-savvy agent that can perform API calls or even run code to process data. We will provide it with tools such as: - An HTTP request tool (for REST API calls) – e.g., using LangChain’s Requests toolkit to GET/POST data</w:t>
      </w:r>
      <w:hyperlink r:id="rId17">
        <w:r>
          <w:rPr>
            <w:rStyle w:val="Hyperlink"/>
          </w:rPr>
          <w:t>[10]</w:t>
        </w:r>
      </w:hyperlink>
      <w:r>
        <w:t>.</w:t>
      </w:r>
      <w:r>
        <w:br/>
        <w:t>- A Python execution tool – allowing the agent to run Python code for data processing or custom API interactions (since many data sources have Python SDKs, or for crunching numbers)</w:t>
      </w:r>
      <w:hyperlink r:id="rId18">
        <w:r>
          <w:rPr>
            <w:rStyle w:val="Hyperlink"/>
          </w:rPr>
          <w:t>[11]</w:t>
        </w:r>
      </w:hyperlink>
      <w:r>
        <w:t>. This is useful for tasks like parsing JSON responses, performing calculations, or generating charts from data.</w:t>
      </w:r>
      <w:r>
        <w:br/>
        <w:t>- Database query tools – if data is stored in a SQL database or even a Pandas DataFrame, the agent can be given a function to query it (for instance, an SQLite database of historical commodity prices could be queried via a tool function).</w:t>
      </w:r>
      <w:r>
        <w:br/>
        <w:t xml:space="preserve">Because data sets like trade flows can be large, the agent will likely pull only the needed subset or summary. Over time, we can automate regular data updates: e.g., a daily job where the agent fetches new price data and updates an internal database. </w:t>
      </w:r>
      <w:r>
        <w:rPr>
          <w:b/>
          <w:bCs/>
        </w:rPr>
        <w:t>Design consideration:</w:t>
      </w:r>
      <w:r>
        <w:t xml:space="preserve"> We’ll abstract the data connections behind a consistent interface. For each major data source, we might create a dedicated module (e.g., </w:t>
      </w:r>
      <w:r>
        <w:rPr>
          <w:rStyle w:val="VerbatimChar"/>
        </w:rPr>
        <w:t>services/trade_data.py</w:t>
      </w:r>
      <w:r>
        <w:t xml:space="preserve">, </w:t>
      </w:r>
      <w:r>
        <w:rPr>
          <w:rStyle w:val="VerbatimChar"/>
        </w:rPr>
        <w:t>services/weather.py</w:t>
      </w:r>
      <w:r>
        <w:t>) that knows how to fetch that data</w:t>
      </w:r>
      <w:hyperlink r:id="rId19">
        <w:r>
          <w:rPr>
            <w:rStyle w:val="Hyperlink"/>
          </w:rPr>
          <w:t>[12]</w:t>
        </w:r>
      </w:hyperlink>
      <w:r>
        <w:t>. The master agent can then call these as tools. This modular approach makes it easy to add new data sources by plugging in a new module without altering the core agent logic</w:t>
      </w:r>
      <w:hyperlink r:id="rId20">
        <w:r>
          <w:rPr>
            <w:rStyle w:val="Hyperlink"/>
          </w:rPr>
          <w:t>[12]</w:t>
        </w:r>
      </w:hyperlink>
      <w:r>
        <w:t>.</w:t>
      </w:r>
    </w:p>
    <w:p w14:paraId="1A6364C4" w14:textId="77777777" w:rsidR="00996BBE" w:rsidRDefault="00000000">
      <w:pPr>
        <w:pStyle w:val="BodyText"/>
      </w:pPr>
      <w:r>
        <w:rPr>
          <w:b/>
          <w:bCs/>
        </w:rPr>
        <w:t>Business Partner (Advisor) LLM:</w:t>
      </w:r>
      <w:r>
        <w:t xml:space="preserve"> This is a special agent (or simply a special mode of the LLM) that embodies expert knowledge of your business domain (Round Lakes Commodities, presumably) and your strategic goals. You can think of it as an AI “business </w:t>
      </w:r>
      <w:r>
        <w:lastRenderedPageBreak/>
        <w:t xml:space="preserve">partner” who double-checks plans from a high-level perspective. In practice, this agent would be used in two ways: (1) </w:t>
      </w:r>
      <w:r>
        <w:rPr>
          <w:i/>
          <w:iCs/>
        </w:rPr>
        <w:t>Planning</w:t>
      </w:r>
      <w:r>
        <w:t xml:space="preserve">: when the master-agent is confronted with a complex request, it might ask the business partner agent to brainstorm or outline a step-by-step plan before execution. For example, if the task is to prepare a quarterly report, the business advisor agent could outline the sections and data needed. (2) </w:t>
      </w:r>
      <w:r>
        <w:rPr>
          <w:i/>
          <w:iCs/>
        </w:rPr>
        <w:t>Domain Validation</w:t>
      </w:r>
      <w:r>
        <w:t xml:space="preserve">: after the assistant composes something (an email, a report, a decision), this agent can review it to ensure it aligns with business knowledge and objectives. It might have context like key company data, prior strategies, etc., possibly retrieved from a knowledge base. Technically, this could be implemented by invoking a second LLM with a prompt containing the draft output plus any relevant background info, asking it to critique or improve the content. By chaining LLMs in this way, we </w:t>
      </w:r>
      <w:r>
        <w:rPr>
          <w:b/>
          <w:bCs/>
        </w:rPr>
        <w:t>add a verification and refinement layer</w:t>
      </w:r>
      <w:r>
        <w:t xml:space="preserve"> to the assistant’s output</w:t>
      </w:r>
      <w:hyperlink r:id="rId21">
        <w:r>
          <w:rPr>
            <w:rStyle w:val="Hyperlink"/>
          </w:rPr>
          <w:t>[2]</w:t>
        </w:r>
      </w:hyperlink>
      <w:r>
        <w:t>. This approach – one LLM produces a result and another reviews it – has been shown to catch errors or omissions that a single-pass might miss</w:t>
      </w:r>
      <w:hyperlink r:id="rId22">
        <w:r>
          <w:rPr>
            <w:rStyle w:val="Hyperlink"/>
          </w:rPr>
          <w:t>[2]</w:t>
        </w:r>
      </w:hyperlink>
      <w:r>
        <w:t>. For example, if the email agent drafts a response to a client, the business partner LLM can check that the tone is appropriate and that it doesn’t omit any crucial details (maybe cross-referencing facts like contract numbers or past communications if those are available in memory). It essentially acts as the “second pair of eyes” with business-savvy context.</w:t>
      </w:r>
    </w:p>
    <w:p w14:paraId="721D8279" w14:textId="77777777" w:rsidR="00996BBE" w:rsidRDefault="00000000">
      <w:pPr>
        <w:pStyle w:val="BodyText"/>
      </w:pPr>
      <w:r>
        <w:rPr>
          <w:b/>
          <w:bCs/>
        </w:rPr>
        <w:t>Verification/Checker Agent:</w:t>
      </w:r>
      <w:r>
        <w:t xml:space="preserve"> In addition to the business logic advisor, the architecture will include a more general </w:t>
      </w:r>
      <w:r>
        <w:rPr>
          <w:b/>
          <w:bCs/>
        </w:rPr>
        <w:t>quality-checking agent</w:t>
      </w:r>
      <w:r>
        <w:t xml:space="preserve"> that focuses on correctness, formatting, and policy compliance. This verifier agent is like an editor or tester – it ensures that whatever final output goes out is polished and error-free. It will verify content against a checklist of criteria. For instance, it might check that an email reply is concise, has a polite tone, and addresses all questions asked by the sender. Or, if the assistant prepared a data report, the verifier would confirm that all figures cited match the source data and that the report stays within the desired length. By having this verification step in the loop, we </w:t>
      </w:r>
      <w:r>
        <w:rPr>
          <w:b/>
          <w:bCs/>
        </w:rPr>
        <w:t>prevent bad content or technical errors from propagating</w:t>
      </w:r>
      <w:hyperlink r:id="rId23">
        <w:r>
          <w:rPr>
            <w:rStyle w:val="Hyperlink"/>
          </w:rPr>
          <w:t>[13]</w:t>
        </w:r>
      </w:hyperlink>
      <w:r>
        <w:t xml:space="preserve">. As noted in your planning documents, a verifier could catch issues like </w:t>
      </w:r>
      <w:r>
        <w:rPr>
          <w:i/>
          <w:iCs/>
        </w:rPr>
        <w:t>“the script is too long for a 2-minute video” or “the translation to Portuguese missed a key term”</w:t>
      </w:r>
      <w:hyperlink r:id="rId24">
        <w:r>
          <w:rPr>
            <w:rStyle w:val="Hyperlink"/>
          </w:rPr>
          <w:t>[13]</w:t>
        </w:r>
      </w:hyperlink>
      <w:r>
        <w:t>. In our email/calendar use case, it could catch things like “the proposed meeting time conflicts with another event” or “the email draft forgot to attach the file that the sender asked for.” Implementation-wise, this agent could be another LLM prompt that is given the output plus the success criteria (e.g., a list of questions to ask about the output’s quality)</w:t>
      </w:r>
      <w:hyperlink r:id="rId25">
        <w:r>
          <w:rPr>
            <w:rStyle w:val="Hyperlink"/>
          </w:rPr>
          <w:t>[14]</w:t>
        </w:r>
      </w:hyperlink>
      <w:r>
        <w:t>. Some frameworks allow for an explicit verification step where the agent’s own output is fed into a judging module before finalizing</w:t>
      </w:r>
      <w:hyperlink r:id="rId26">
        <w:r>
          <w:rPr>
            <w:rStyle w:val="Hyperlink"/>
          </w:rPr>
          <w:t>[14]</w:t>
        </w:r>
      </w:hyperlink>
      <w:r>
        <w:t>. We will incorporate that either by using a second model call or by programmatically testing certain conditions (or both). The verifier agent’s approval will be required before the master agent considers a task complete. If the verifier finds an issue, it can either fix it (in the case of an LLM – it could suggest edits) or prompt the master agent to redo a step.</w:t>
      </w:r>
    </w:p>
    <w:p w14:paraId="712362E6" w14:textId="77777777" w:rsidR="00996BBE" w:rsidRDefault="00000000">
      <w:pPr>
        <w:pStyle w:val="BodyText"/>
      </w:pPr>
      <w:r>
        <w:t xml:space="preserve">All these sub-agents work under the coordination of the master agent. Initially, we might implement them as </w:t>
      </w:r>
      <w:r>
        <w:rPr>
          <w:b/>
          <w:bCs/>
        </w:rPr>
        <w:t>tools</w:t>
      </w:r>
      <w:r>
        <w:t xml:space="preserve"> or functions that the master agent can invoke (using a framework like LangChain’s tool mechanism). For example, the email summarization could be one tool/chain, the meeting scheduling another, and a “review content” tool that calls the </w:t>
      </w:r>
      <w:r>
        <w:lastRenderedPageBreak/>
        <w:t>verifier LLM a third. The master agent LLM, following the ReAct paradigm, will decide when to call which tool and incorporate the results</w:t>
      </w:r>
      <w:hyperlink r:id="rId27">
        <w:r>
          <w:rPr>
            <w:rStyle w:val="Hyperlink"/>
          </w:rPr>
          <w:t>[15]</w:t>
        </w:r>
      </w:hyperlink>
      <w:hyperlink r:id="rId28">
        <w:r>
          <w:rPr>
            <w:rStyle w:val="Hyperlink"/>
          </w:rPr>
          <w:t>[16]</w:t>
        </w:r>
      </w:hyperlink>
      <w:r>
        <w:t xml:space="preserve">. In a more advanced setup, each could be a persistent agent with its own LLM (running in parallel and communicating), but that complexity can be introduced later. The design is such that </w:t>
      </w:r>
      <w:r>
        <w:rPr>
          <w:b/>
          <w:bCs/>
        </w:rPr>
        <w:t>new agents or tools can be added modularly</w:t>
      </w:r>
      <w:r>
        <w:t xml:space="preserve"> as your needs grow – e.g., tomorrow you might want a “Social Media Agent” to post updates, which we could plug into this architecture without changing the core logic.</w:t>
      </w:r>
    </w:p>
    <w:p w14:paraId="75961700" w14:textId="77777777" w:rsidR="00996BBE" w:rsidRDefault="00000000">
      <w:pPr>
        <w:pStyle w:val="Heading2"/>
      </w:pPr>
      <w:bookmarkStart w:id="5" w:name="tool-integrations-and-apis"/>
      <w:bookmarkEnd w:id="4"/>
      <w:r>
        <w:t>Tool Integrations and APIs</w:t>
      </w:r>
    </w:p>
    <w:p w14:paraId="19FD482C" w14:textId="77777777" w:rsidR="00996BBE" w:rsidRDefault="00000000">
      <w:pPr>
        <w:pStyle w:val="FirstParagraph"/>
      </w:pPr>
      <w:r>
        <w:t xml:space="preserve">To enable the above agents to actually perform tasks, we need to integrate various </w:t>
      </w:r>
      <w:r>
        <w:rPr>
          <w:b/>
          <w:bCs/>
        </w:rPr>
        <w:t>tools and services</w:t>
      </w:r>
      <w:r>
        <w:t xml:space="preserve"> that connect the AI’s intentions to real-world actions</w:t>
      </w:r>
      <w:hyperlink r:id="rId29">
        <w:r>
          <w:rPr>
            <w:rStyle w:val="Hyperlink"/>
          </w:rPr>
          <w:t>[17]</w:t>
        </w:r>
      </w:hyperlink>
      <w:r>
        <w:t>. Here are the main integrations and how they fit in the architecture:</w:t>
      </w:r>
    </w:p>
    <w:p w14:paraId="24C68C7D" w14:textId="77777777" w:rsidR="00996BBE" w:rsidRDefault="00000000">
      <w:pPr>
        <w:numPr>
          <w:ilvl w:val="0"/>
          <w:numId w:val="2"/>
        </w:numPr>
      </w:pPr>
      <w:r>
        <w:rPr>
          <w:b/>
          <w:bCs/>
        </w:rPr>
        <w:t>Email (Gmail API):</w:t>
      </w:r>
      <w:r>
        <w:t xml:space="preserve"> As noted, we have already set up the Gmail API for read access</w:t>
      </w:r>
      <w:hyperlink r:id="rId30">
        <w:r>
          <w:rPr>
            <w:rStyle w:val="Hyperlink"/>
          </w:rPr>
          <w:t>[6]</w:t>
        </w:r>
      </w:hyperlink>
      <w:r>
        <w:t>. The assistant can list and read emails through a secure OAuth connection (with a token stored so it doesn’t need to re-authenticate each time</w:t>
      </w:r>
      <w:hyperlink r:id="rId31">
        <w:r>
          <w:rPr>
            <w:rStyle w:val="Hyperlink"/>
          </w:rPr>
          <w:t>[18]</w:t>
        </w:r>
      </w:hyperlink>
      <w:hyperlink r:id="rId32">
        <w:r>
          <w:rPr>
            <w:rStyle w:val="Hyperlink"/>
          </w:rPr>
          <w:t>[19]</w:t>
        </w:r>
      </w:hyperlink>
      <w:r>
        <w:t xml:space="preserve">). For now, reading email subjects and snippets is implemented (via a </w:t>
      </w:r>
      <w:r>
        <w:rPr>
          <w:rStyle w:val="VerbatimChar"/>
        </w:rPr>
        <w:t>FetchEmails</w:t>
      </w:r>
      <w:r>
        <w:t xml:space="preserve"> tool)</w:t>
      </w:r>
      <w:hyperlink r:id="rId33">
        <w:r>
          <w:rPr>
            <w:rStyle w:val="Hyperlink"/>
          </w:rPr>
          <w:t>[6]</w:t>
        </w:r>
      </w:hyperlink>
      <w:r>
        <w:t xml:space="preserve">. We will extend this to read full email bodies as needed for summarization. For sending emails or replying, we have options: we can use the Gmail API send function (requiring an expanded OAuth scope), or use an intermediary like Zapier’s email action. </w:t>
      </w:r>
      <w:r>
        <w:rPr>
          <w:b/>
          <w:bCs/>
        </w:rPr>
        <w:t>Zapier NLA</w:t>
      </w:r>
      <w:r>
        <w:t xml:space="preserve"> (Natural Language Actions) is a compelling option here because it would let the agent send an email by simply describing the action in natural language, and Zapier handles the actual Gmail send behind the scenes</w:t>
      </w:r>
      <w:hyperlink r:id="rId34">
        <w:r>
          <w:rPr>
            <w:rStyle w:val="Hyperlink"/>
          </w:rPr>
          <w:t>[16]</w:t>
        </w:r>
      </w:hyperlink>
      <w:hyperlink r:id="rId35">
        <w:r>
          <w:rPr>
            <w:rStyle w:val="Hyperlink"/>
          </w:rPr>
          <w:t>[20]</w:t>
        </w:r>
      </w:hyperlink>
      <w:r>
        <w:t>. This could simplify our implementation while leveraging Zapier’s reliability for sending emails. Either way, the assistant’s email agent will have a tool for “SendEmail” when we’re ready for autonomous sending. Initially, that tool can be configured to require confirmation – e.g., it generates a draft and waits for you to approve before actually calling the send function.</w:t>
      </w:r>
    </w:p>
    <w:p w14:paraId="70085C57" w14:textId="77777777" w:rsidR="00996BBE" w:rsidRDefault="00000000">
      <w:pPr>
        <w:numPr>
          <w:ilvl w:val="0"/>
          <w:numId w:val="2"/>
        </w:numPr>
      </w:pPr>
      <w:r>
        <w:rPr>
          <w:b/>
          <w:bCs/>
        </w:rPr>
        <w:t>Calendar (Google Calendar API):</w:t>
      </w:r>
      <w:r>
        <w:t xml:space="preserve"> This is also in place via the Calendar toolkit. The agent has the ability to create events, query events, etc.</w:t>
      </w:r>
      <w:hyperlink r:id="rId36">
        <w:r>
          <w:rPr>
            <w:rStyle w:val="Hyperlink"/>
          </w:rPr>
          <w:t>[8]</w:t>
        </w:r>
      </w:hyperlink>
      <w:r>
        <w:t xml:space="preserve">. The integration was done through Google’s OAuth as well, and the toolkit wraps common calendar operations. The assistant will use this to check availability (e.g., by retrieving events for a date range) and to create new events when scheduling meetings. In the architecture, the calendar functions are exposed as tools the master agent can call, such as </w:t>
      </w:r>
      <w:r>
        <w:rPr>
          <w:rStyle w:val="VerbatimChar"/>
        </w:rPr>
        <w:t>calendar.list_events</w:t>
      </w:r>
      <w:r>
        <w:t xml:space="preserve"> or </w:t>
      </w:r>
      <w:r>
        <w:rPr>
          <w:rStyle w:val="VerbatimChar"/>
        </w:rPr>
        <w:t>calendar.create_event</w:t>
      </w:r>
      <w:r>
        <w:t xml:space="preserve"> (these come from LangChain’s community integration for Google Calendar). We might build a custom helper on top of these to find free slots – for example, a function </w:t>
      </w:r>
      <w:r>
        <w:rPr>
          <w:rStyle w:val="VerbatimChar"/>
        </w:rPr>
        <w:t>find_free_time(duration)</w:t>
      </w:r>
      <w:r>
        <w:t xml:space="preserve"> that returns the next available block of a given length, which the agent could use when proposing a meeting time.</w:t>
      </w:r>
    </w:p>
    <w:p w14:paraId="0BCB7A02" w14:textId="77777777" w:rsidR="00996BBE" w:rsidRDefault="00000000">
      <w:pPr>
        <w:numPr>
          <w:ilvl w:val="0"/>
          <w:numId w:val="2"/>
        </w:numPr>
      </w:pPr>
      <w:r>
        <w:rPr>
          <w:b/>
          <w:bCs/>
        </w:rPr>
        <w:t>Data Sources and APIs:</w:t>
      </w:r>
      <w:r>
        <w:t xml:space="preserve"> For market prices, production data, trade flows, weather, etc., the system will integrate with the appropriate APIs or databases. Some examples:</w:t>
      </w:r>
    </w:p>
    <w:p w14:paraId="181450B5" w14:textId="77777777" w:rsidR="00996BBE" w:rsidRDefault="00000000">
      <w:pPr>
        <w:pStyle w:val="Compact"/>
        <w:numPr>
          <w:ilvl w:val="0"/>
          <w:numId w:val="2"/>
        </w:numPr>
      </w:pPr>
      <w:r>
        <w:rPr>
          <w:i/>
          <w:iCs/>
        </w:rPr>
        <w:lastRenderedPageBreak/>
        <w:t>Price Data:</w:t>
      </w:r>
      <w:r>
        <w:t xml:space="preserve"> If you have a data provider (like an internal database or a service API such as Bloomberg, Yahoo Finance, etc.), the agent could use a Python tool to query those. Even a simple CSV of daily prices could be read by a Python pandas tool. This might be scheduled to update daily.</w:t>
      </w:r>
    </w:p>
    <w:p w14:paraId="5E68E926" w14:textId="77777777" w:rsidR="00996BBE" w:rsidRDefault="00000000">
      <w:pPr>
        <w:pStyle w:val="Compact"/>
        <w:numPr>
          <w:ilvl w:val="0"/>
          <w:numId w:val="2"/>
        </w:numPr>
      </w:pPr>
      <w:r>
        <w:rPr>
          <w:i/>
          <w:iCs/>
        </w:rPr>
        <w:t>Production and Trade Data:</w:t>
      </w:r>
      <w:r>
        <w:t xml:space="preserve"> These might reside in spreadsheets or databases if internal, or on public databases (e.g., OECD, World Bank, or other industry sources) if external. We will incorporate either direct DB connectors or use their APIs. The key is to design an abstraction: e.g., a tool </w:t>
      </w:r>
      <w:r>
        <w:rPr>
          <w:rStyle w:val="VerbatimChar"/>
        </w:rPr>
        <w:t>get_data(source, parameters)</w:t>
      </w:r>
      <w:r>
        <w:t xml:space="preserve"> which under the hood knows how to fetch from different sources based on a config. This way, whether the data is from an API or a local file, the agent calls the same high-level function. We ensure that for any new data source, the credentials and access details are stored in our configuration (similar to how we store Google and Notion keys in the </w:t>
      </w:r>
      <w:r>
        <w:rPr>
          <w:rStyle w:val="VerbatimChar"/>
        </w:rPr>
        <w:t>.env</w:t>
      </w:r>
      <w:r>
        <w:t xml:space="preserve"> file</w:t>
      </w:r>
      <w:hyperlink r:id="rId37">
        <w:r>
          <w:rPr>
            <w:rStyle w:val="Hyperlink"/>
          </w:rPr>
          <w:t>[18]</w:t>
        </w:r>
      </w:hyperlink>
      <w:hyperlink r:id="rId38">
        <w:r>
          <w:rPr>
            <w:rStyle w:val="Hyperlink"/>
          </w:rPr>
          <w:t>[21]</w:t>
        </w:r>
      </w:hyperlink>
      <w:r>
        <w:t>).</w:t>
      </w:r>
    </w:p>
    <w:p w14:paraId="79C535E3" w14:textId="77777777" w:rsidR="00996BBE" w:rsidRDefault="00000000">
      <w:pPr>
        <w:pStyle w:val="Compact"/>
        <w:numPr>
          <w:ilvl w:val="0"/>
          <w:numId w:val="2"/>
        </w:numPr>
      </w:pPr>
      <w:r>
        <w:rPr>
          <w:i/>
          <w:iCs/>
        </w:rPr>
        <w:t>Weather Data:</w:t>
      </w:r>
      <w:r>
        <w:t xml:space="preserve"> Likely via an API such as OpenWeather or a specialized commodity-weather service. This would be a straightforward HTTP GET to retrieve forecast data for certain regions. The agent might use this if, say, you ask “Is weather likely to impact our shipping next week?” – it could call the weather API for the relevant region and then interpret the results with the LLM.</w:t>
      </w:r>
    </w:p>
    <w:p w14:paraId="1DB13290" w14:textId="77777777" w:rsidR="00996BBE" w:rsidRDefault="00000000">
      <w:pPr>
        <w:pStyle w:val="FirstParagraph"/>
      </w:pPr>
      <w:r>
        <w:t xml:space="preserve">The architecture is </w:t>
      </w:r>
      <w:r>
        <w:rPr>
          <w:b/>
          <w:bCs/>
        </w:rPr>
        <w:t>API-first</w:t>
      </w:r>
      <w:r>
        <w:t xml:space="preserve"> – meaning whenever possible the agent will use official APIs to get data rather than rely on the LLM’s memory. This ensures up-to-date and accurate information. We’ll take advantage of LangChain’s built-in tools (like the Requests tool for HTTP calls, which supports authenticated requests if needed)</w:t>
      </w:r>
      <w:hyperlink r:id="rId39">
        <w:r>
          <w:rPr>
            <w:rStyle w:val="Hyperlink"/>
          </w:rPr>
          <w:t>[10]</w:t>
        </w:r>
      </w:hyperlink>
      <w:r>
        <w:t xml:space="preserve"> and/or wrap official SDKs (many have Python libraries) as tools. An alternative path, as mentioned, is </w:t>
      </w:r>
      <w:r>
        <w:rPr>
          <w:b/>
          <w:bCs/>
        </w:rPr>
        <w:t>Zapier NLA</w:t>
      </w:r>
      <w:r>
        <w:t xml:space="preserve"> for certain services. Zapier offers integration to thousands of apps (5k+ apps, 20k+ actions) via natural language calls</w:t>
      </w:r>
      <w:hyperlink r:id="rId40">
        <w:r>
          <w:rPr>
            <w:rStyle w:val="Hyperlink"/>
          </w:rPr>
          <w:t>[16]</w:t>
        </w:r>
      </w:hyperlink>
      <w:r>
        <w:t>. If any of our needed data sources are among those (for example, if there’s a Google Sheets or some finance app on Zapier that holds the data), the assistant could call Zapier with a command like “fetch the latest entries from the trade flows spreadsheet”</w:t>
      </w:r>
      <w:hyperlink r:id="rId41">
        <w:r>
          <w:rPr>
            <w:rStyle w:val="Hyperlink"/>
          </w:rPr>
          <w:t>[22]</w:t>
        </w:r>
      </w:hyperlink>
      <w:r>
        <w:t>. That said, for domain-specific data like trade flows, we will likely use direct APIs or our own databases.</w:t>
      </w:r>
    </w:p>
    <w:p w14:paraId="31ED83C6" w14:textId="77777777" w:rsidR="00996BBE" w:rsidRDefault="00000000">
      <w:pPr>
        <w:numPr>
          <w:ilvl w:val="0"/>
          <w:numId w:val="3"/>
        </w:numPr>
      </w:pPr>
      <w:r>
        <w:rPr>
          <w:b/>
          <w:bCs/>
        </w:rPr>
        <w:t>Notion (Task/Knowledge Management):</w:t>
      </w:r>
      <w:r>
        <w:t xml:space="preserve"> You mentioned using Notion, which we can integrate as both a </w:t>
      </w:r>
      <w:r>
        <w:rPr>
          <w:b/>
          <w:bCs/>
        </w:rPr>
        <w:t>memory store</w:t>
      </w:r>
      <w:r>
        <w:t xml:space="preserve"> and a </w:t>
      </w:r>
      <w:r>
        <w:rPr>
          <w:b/>
          <w:bCs/>
        </w:rPr>
        <w:t>task tracker</w:t>
      </w:r>
      <w:r>
        <w:t>. The plan is to connect to Notion’s API using the provided API key and database ID (which are already set up in the environment config)</w:t>
      </w:r>
      <w:hyperlink r:id="rId42">
        <w:r>
          <w:rPr>
            <w:rStyle w:val="Hyperlink"/>
          </w:rPr>
          <w:t>[23]</w:t>
        </w:r>
      </w:hyperlink>
      <w:r>
        <w:t>. One use case is to have the assistant log its decisions or create to-do items in Notion. For example, if an email requires a longer action, the assistant could add a task in a Notion database like “Follow up with client X by Friday” with relevant details. Notion can also serve as a knowledge base: important reference documents or notes can be stored there, and the agent could be given a tool to search or retrieve content from Notion pages. While current code hasn’t implemented Notion integration yet</w:t>
      </w:r>
      <w:hyperlink r:id="rId43">
        <w:r>
          <w:rPr>
            <w:rStyle w:val="Hyperlink"/>
          </w:rPr>
          <w:t>[24]</w:t>
        </w:r>
      </w:hyperlink>
      <w:r>
        <w:t>, the architecture includes it as a future enhancement. We would add a Notion tool (or a small sub-agent) that can do things like create a page, update a page, or query a database for specific info</w:t>
      </w:r>
      <w:hyperlink r:id="rId44">
        <w:r>
          <w:rPr>
            <w:rStyle w:val="Hyperlink"/>
          </w:rPr>
          <w:t>[25]</w:t>
        </w:r>
      </w:hyperlink>
      <w:r>
        <w:t xml:space="preserve">. This could be part of the agent’s long-term memory (for example, the assistant might </w:t>
      </w:r>
      <w:r>
        <w:lastRenderedPageBreak/>
        <w:t>store a summary of each day’s key decisions in a Notion journal, which it can later reference).</w:t>
      </w:r>
    </w:p>
    <w:p w14:paraId="7FE50503" w14:textId="77777777" w:rsidR="00996BBE" w:rsidRDefault="00000000">
      <w:pPr>
        <w:numPr>
          <w:ilvl w:val="0"/>
          <w:numId w:val="3"/>
        </w:numPr>
      </w:pPr>
      <w:r>
        <w:rPr>
          <w:b/>
          <w:bCs/>
        </w:rPr>
        <w:t>Python and Scripting Tools:</w:t>
      </w:r>
      <w:r>
        <w:t xml:space="preserve"> To empower the assistant to handle arbitrary tasks (especially data analysis or file manipulation), we include a sandboxed Python execution tool</w:t>
      </w:r>
      <w:hyperlink r:id="rId45">
        <w:r>
          <w:rPr>
            <w:rStyle w:val="Hyperlink"/>
          </w:rPr>
          <w:t>[11]</w:t>
        </w:r>
      </w:hyperlink>
      <w:r>
        <w:t>. LangChain provides a Python REPL out-of-the-box, which the agent can use to execute code and get results</w:t>
      </w:r>
      <w:hyperlink r:id="rId46">
        <w:r>
          <w:rPr>
            <w:rStyle w:val="Hyperlink"/>
          </w:rPr>
          <w:t>[26]</w:t>
        </w:r>
      </w:hyperlink>
      <w:r>
        <w:t>. This is extremely useful for calculations, formatting data, or even doing things like generating charts or PDFs. For instance, if you ask the assistant “Compare our sales to the 5-year average and email me a summary,” the agent might query the sales data via the data agent, then use Python (maybe with pandas/matplotlib) to calculate the average and plot a trend, save a chart, and then have the email agent send it. The Python tool essentially acts as the agent’s “hand” to perform any logic beyond the LLM’s text capabilities. We will, however, carefully sandbox this: the agent should only have access to a predefined workspace and not the entire system, and we’ll instruct it not to execute dangerous operations</w:t>
      </w:r>
      <w:hyperlink r:id="rId47">
        <w:r>
          <w:rPr>
            <w:rStyle w:val="Hyperlink"/>
          </w:rPr>
          <w:t>[27]</w:t>
        </w:r>
      </w:hyperlink>
      <w:hyperlink r:id="rId48">
        <w:r>
          <w:rPr>
            <w:rStyle w:val="Hyperlink"/>
          </w:rPr>
          <w:t>[28]</w:t>
        </w:r>
      </w:hyperlink>
      <w:r>
        <w:t>. This is both a technical and prompt-level safety measure.</w:t>
      </w:r>
    </w:p>
    <w:p w14:paraId="0FFE4C3D" w14:textId="77777777" w:rsidR="00996BBE" w:rsidRDefault="00000000">
      <w:pPr>
        <w:numPr>
          <w:ilvl w:val="0"/>
          <w:numId w:val="3"/>
        </w:numPr>
      </w:pPr>
      <w:r>
        <w:rPr>
          <w:b/>
          <w:bCs/>
        </w:rPr>
        <w:t>Other Integrations (Future):</w:t>
      </w:r>
      <w:r>
        <w:t xml:space="preserve"> As the assistant’s role expands, we might integrate additional services. For example, if it needs to post social media updates, we could use Twitter/LinkedIn APIs or again route through Zapier (Zapier can post tweets or LinkedIn updates with a single NLA call)</w:t>
      </w:r>
      <w:hyperlink r:id="rId49">
        <w:r>
          <w:rPr>
            <w:rStyle w:val="Hyperlink"/>
          </w:rPr>
          <w:t>[29]</w:t>
        </w:r>
      </w:hyperlink>
      <w:r>
        <w:t xml:space="preserve">. If it needs to interface with financial trading platforms or specific enterprise systems, those would be added as new tool modules. The architecture’s principle is to </w:t>
      </w:r>
      <w:r>
        <w:rPr>
          <w:b/>
          <w:bCs/>
        </w:rPr>
        <w:t>only give the agent the tools it needs for the tasks at hand</w:t>
      </w:r>
      <w:hyperlink r:id="rId50">
        <w:r>
          <w:rPr>
            <w:rStyle w:val="Hyperlink"/>
          </w:rPr>
          <w:t>[30]</w:t>
        </w:r>
      </w:hyperlink>
      <w:r>
        <w:t>, both to simplify decision-making and to limit risk. Each new capability will go through a testing phase (likely with user approval required initially) before the agent is trusted to use it freely.</w:t>
      </w:r>
    </w:p>
    <w:p w14:paraId="29BF7549" w14:textId="77777777" w:rsidR="00996BBE" w:rsidRDefault="00000000">
      <w:pPr>
        <w:pStyle w:val="FirstParagraph"/>
      </w:pPr>
      <w:r>
        <w:t>In summary, the master agent uses a suite of integrated tools to interact with the outside world</w:t>
      </w:r>
      <w:hyperlink r:id="rId51">
        <w:r>
          <w:rPr>
            <w:rStyle w:val="Hyperlink"/>
          </w:rPr>
          <w:t>[17]</w:t>
        </w:r>
      </w:hyperlink>
      <w:r>
        <w:t>. LangChain is currently used to manage these tool interactions (via the ReAct agent loop, where the LLM decides an action, uses a tool, and observes the result)</w:t>
      </w:r>
      <w:hyperlink r:id="rId52">
        <w:r>
          <w:rPr>
            <w:rStyle w:val="Hyperlink"/>
          </w:rPr>
          <w:t>[15]</w:t>
        </w:r>
      </w:hyperlink>
      <w:r>
        <w:t>. We will continue leveraging that, as it provides a structured way for the LLM to call functions in response to your requests. When the assistant needs to do something it doesn’t “know” natively, it will reach for one of these tools rather than guessing – for example, querying real data instead of using only its training knowledge</w:t>
      </w:r>
      <w:hyperlink r:id="rId53">
        <w:r>
          <w:rPr>
            <w:rStyle w:val="Hyperlink"/>
          </w:rPr>
          <w:t>[1]</w:t>
        </w:r>
      </w:hyperlink>
      <w:r>
        <w:t>. This ensures accuracy and currency of information, which is crucial in a dynamic business environment.</w:t>
      </w:r>
    </w:p>
    <w:p w14:paraId="3103430B" w14:textId="77777777" w:rsidR="00996BBE" w:rsidRDefault="00000000">
      <w:pPr>
        <w:pStyle w:val="Heading2"/>
      </w:pPr>
      <w:bookmarkStart w:id="6" w:name="memory-and-state-management"/>
      <w:bookmarkEnd w:id="5"/>
      <w:r>
        <w:t>Memory and State Management</w:t>
      </w:r>
    </w:p>
    <w:p w14:paraId="652FC872" w14:textId="77777777" w:rsidR="00996BBE" w:rsidRDefault="00000000">
      <w:pPr>
        <w:pStyle w:val="FirstParagraph"/>
      </w:pPr>
      <w:r>
        <w:t xml:space="preserve">A robust memory system is critical for a semi-autonomous agent to function effectively. We will implement both </w:t>
      </w:r>
      <w:r>
        <w:rPr>
          <w:b/>
          <w:bCs/>
        </w:rPr>
        <w:t>short-term (working) memory</w:t>
      </w:r>
      <w:r>
        <w:t xml:space="preserve"> and </w:t>
      </w:r>
      <w:r>
        <w:rPr>
          <w:b/>
          <w:bCs/>
        </w:rPr>
        <w:t>long-term memory</w:t>
      </w:r>
      <w:r>
        <w:t xml:space="preserve"> for the RLC Assistant:</w:t>
      </w:r>
    </w:p>
    <w:p w14:paraId="7529BA3E" w14:textId="77777777" w:rsidR="00996BBE" w:rsidRDefault="00000000">
      <w:pPr>
        <w:numPr>
          <w:ilvl w:val="0"/>
          <w:numId w:val="4"/>
        </w:numPr>
      </w:pPr>
      <w:r>
        <w:rPr>
          <w:b/>
          <w:bCs/>
        </w:rPr>
        <w:t>Short-Term Memory (Context):</w:t>
      </w:r>
      <w:r>
        <w:t xml:space="preserve"> This is the transient memory the agent uses during a single session or task. It includes the conversation history with you (commands </w:t>
      </w:r>
      <w:r>
        <w:lastRenderedPageBreak/>
        <w:t>you’ve given, clarifications you’ve provided) and the record of steps the agent has taken so far in the current task. In LangChain, this is often handled by appending the conversation or action log to the LLM prompt each iteration</w:t>
      </w:r>
      <w:hyperlink r:id="rId54">
        <w:r>
          <w:rPr>
            <w:rStyle w:val="Hyperlink"/>
          </w:rPr>
          <w:t>[5]</w:t>
        </w:r>
      </w:hyperlink>
      <w:r>
        <w:t>. For example, if the agent is in the middle of triaging emails, it will “remember” which emails it has already summarized so it doesn’t repeat work. The agent’s loop naturally maintains state by feeding the outcome of each tool action back into the LLM, so it knows what happened (e.g., after calling the calendar tool to create an event, it will have the details of that new event in its context for any subsequent steps)</w:t>
      </w:r>
      <w:hyperlink r:id="rId55">
        <w:r>
          <w:rPr>
            <w:rStyle w:val="Hyperlink"/>
          </w:rPr>
          <w:t>[5]</w:t>
        </w:r>
      </w:hyperlink>
      <w:r>
        <w:t>. This short-term memory prevents the agent from contradicting itself or losing track within a multi-step operation</w:t>
      </w:r>
      <w:hyperlink r:id="rId56">
        <w:r>
          <w:rPr>
            <w:rStyle w:val="Hyperlink"/>
          </w:rPr>
          <w:t>[31]</w:t>
        </w:r>
      </w:hyperlink>
      <w:r>
        <w:t>. The conversation buffer can be limited to the most relevant recent information to avoid prompt bloat, and unneeded details can be distilled (for instance, the agent might summarize a lengthy email thread once and then just keep the summary in memory).</w:t>
      </w:r>
    </w:p>
    <w:p w14:paraId="5CDACDE3" w14:textId="77777777" w:rsidR="00996BBE" w:rsidRDefault="00000000">
      <w:pPr>
        <w:numPr>
          <w:ilvl w:val="0"/>
          <w:numId w:val="4"/>
        </w:numPr>
      </w:pPr>
      <w:r>
        <w:rPr>
          <w:b/>
          <w:bCs/>
        </w:rPr>
        <w:t>Long-Term Memory (Persistent Knowledge):</w:t>
      </w:r>
      <w:r>
        <w:t xml:space="preserve"> Over time, the assistant will accumulate knowledge about your preferences, habits, and important data. We need a place to store this knowledge so that it’s available across sessions (since the assistant’s process might restart or the context window of the LLM is limited). There are a few components to long-term memory:</w:t>
      </w:r>
    </w:p>
    <w:p w14:paraId="511976EC" w14:textId="77777777" w:rsidR="00996BBE" w:rsidRDefault="00000000">
      <w:pPr>
        <w:pStyle w:val="Compact"/>
        <w:numPr>
          <w:ilvl w:val="0"/>
          <w:numId w:val="4"/>
        </w:numPr>
      </w:pPr>
      <w:r>
        <w:rPr>
          <w:b/>
          <w:bCs/>
        </w:rPr>
        <w:t>User Preferences &amp; Profile:</w:t>
      </w:r>
      <w:r>
        <w:t xml:space="preserve"> Things like “preferred meeting length = 30 min”, “doesn’t schedule calls before 9am”, “important clients: Alice, Bob”, or how you prefer email phrasing. We can maintain a profile file or database for these. This could simply be a JSON or YAML file that the agent can query (via a tool) to get such info. Alternatively, storing it in a Notion page titled “Assistant Guidelines” could work, and the agent can fetch content from there. Initially, we will manually input known preferences, and then allow the agent to update it as it learns (with verification). For example, if you always change the greeting in draft emails from “Hi” to “Hello”, the verifier agent might notice that pattern and update a preference stating “use ‘Hello’ in salutations”.</w:t>
      </w:r>
    </w:p>
    <w:p w14:paraId="58F4266E" w14:textId="77777777" w:rsidR="00996BBE" w:rsidRDefault="00000000">
      <w:pPr>
        <w:pStyle w:val="Compact"/>
        <w:numPr>
          <w:ilvl w:val="0"/>
          <w:numId w:val="4"/>
        </w:numPr>
      </w:pPr>
      <w:r>
        <w:rPr>
          <w:b/>
          <w:bCs/>
        </w:rPr>
        <w:t>Knowledge Base:</w:t>
      </w:r>
      <w:r>
        <w:t xml:space="preserve"> This includes company-specific data or general world knowledge that the agent might not have from training. For RLC, this could be a summary of what the company does, current projects, key metrics, etc. It could also include past analyses or reports (e.g., storing the last quarterly report’s summary so the agent can draw on it when making a new one). We can use a </w:t>
      </w:r>
      <w:r>
        <w:rPr>
          <w:b/>
          <w:bCs/>
        </w:rPr>
        <w:t>vector database</w:t>
      </w:r>
      <w:r>
        <w:t xml:space="preserve"> to store embeddings of documents and allow the agent to retrieve relevant pieces when needed</w:t>
      </w:r>
      <w:hyperlink r:id="rId57">
        <w:r>
          <w:rPr>
            <w:rStyle w:val="Hyperlink"/>
          </w:rPr>
          <w:t>[32]</w:t>
        </w:r>
      </w:hyperlink>
      <w:r>
        <w:t>. For example, if the agent is asked to draft a report that was done before, it can pull from the stored summary of that report instead of starting from scratch. Notion could serve here too, since you might already have documents there – we could index certain Notion pages into a vector store for the agent’s reference.</w:t>
      </w:r>
    </w:p>
    <w:p w14:paraId="29733CFA" w14:textId="77777777" w:rsidR="00996BBE" w:rsidRDefault="00000000">
      <w:pPr>
        <w:pStyle w:val="Compact"/>
        <w:numPr>
          <w:ilvl w:val="0"/>
          <w:numId w:val="4"/>
        </w:numPr>
      </w:pPr>
      <w:r>
        <w:rPr>
          <w:b/>
          <w:bCs/>
        </w:rPr>
        <w:t>Ongoing Tasks and Plans:</w:t>
      </w:r>
      <w:r>
        <w:t xml:space="preserve"> The assistant will also keep track of what it’s currently working on or awaiting (its “to-do” list). If an email came in that requires information from someone else, the assistant might note to follow up later. This is where </w:t>
      </w:r>
      <w:r>
        <w:lastRenderedPageBreak/>
        <w:t>integration with a task management system (like Notion or an internal database) comes in. For instance, the agent could create a Notion to-do item “Awaiting response from John on contract details (email sent 2025-11-22)” with a due date. This way, the agent can periodically review open tasks and remind you or act on them. This could be a simple table in Notion that the agent can read/write via the Notion API.</w:t>
      </w:r>
    </w:p>
    <w:p w14:paraId="44F715B1" w14:textId="77777777" w:rsidR="00996BBE" w:rsidRDefault="00000000">
      <w:pPr>
        <w:pStyle w:val="Compact"/>
        <w:numPr>
          <w:ilvl w:val="0"/>
          <w:numId w:val="4"/>
        </w:numPr>
      </w:pPr>
      <w:r>
        <w:rPr>
          <w:b/>
          <w:bCs/>
        </w:rPr>
        <w:t>Memory Consolidation:</w:t>
      </w:r>
      <w:r>
        <w:t xml:space="preserve"> Because the raw conversation or action log will grow, the agent should periodically summarize and save important learnings. We might implement a routine (perhaps at the end of each day or after a major task) where the agent writes a journal entry (in Notion or a local file) about what it did and what it learned. For example: “Today I learned that client X prefers afternoon meetings and that we achieved a sales record of Y.” These notes can later be referenced to improve performance or provide context. LangChain’s memory utilities and callback handlers can be used to trigger such summaries. This is analogous to how humans reflect and update their knowledge.</w:t>
      </w:r>
    </w:p>
    <w:p w14:paraId="5607FD18" w14:textId="77777777" w:rsidR="00996BBE" w:rsidRDefault="00000000">
      <w:pPr>
        <w:pStyle w:val="FirstParagraph"/>
      </w:pPr>
      <w:r>
        <w:t xml:space="preserve">Technically, maintaining state might involve a combination of </w:t>
      </w:r>
      <w:r>
        <w:rPr>
          <w:b/>
          <w:bCs/>
        </w:rPr>
        <w:t>LangChain’s memory classes</w:t>
      </w:r>
      <w:r>
        <w:t xml:space="preserve"> (for short-term conversational memory) and external storage for long-term memory (Notion, databases, or files)</w:t>
      </w:r>
      <w:hyperlink r:id="rId58">
        <w:r>
          <w:rPr>
            <w:rStyle w:val="Hyperlink"/>
          </w:rPr>
          <w:t>[33]</w:t>
        </w:r>
      </w:hyperlink>
      <w:r>
        <w:t xml:space="preserve">. We will likely use </w:t>
      </w:r>
      <w:r>
        <w:rPr>
          <w:rStyle w:val="VerbatimChar"/>
        </w:rPr>
        <w:t>ConversationBufferMemory</w:t>
      </w:r>
      <w:r>
        <w:t xml:space="preserve"> or </w:t>
      </w:r>
      <w:r>
        <w:rPr>
          <w:rStyle w:val="VerbatimChar"/>
        </w:rPr>
        <w:t>ConversationSummaryMemory</w:t>
      </w:r>
      <w:r>
        <w:t xml:space="preserve"> for keeping recent interactions in context. For long-term, since you already use Notion, that’s an accessible choice – we can have a Notion database for “Assistant Memory”. If Notion proves too slow or limiting for certain queries, we could incorporate a small SQLite or a vector store like FAISS/Chroma for fast semantic search of accumulated info.</w:t>
      </w:r>
    </w:p>
    <w:p w14:paraId="0B855ABD" w14:textId="77777777" w:rsidR="00996BBE" w:rsidRDefault="00000000">
      <w:pPr>
        <w:pStyle w:val="BodyText"/>
      </w:pPr>
      <w:r>
        <w:t xml:space="preserve">The important point in design is to </w:t>
      </w:r>
      <w:r>
        <w:rPr>
          <w:b/>
          <w:bCs/>
        </w:rPr>
        <w:t>make memory usage explicit and managed</w:t>
      </w:r>
      <w:r>
        <w:t>, not just rely on the LLM’s hidden state. Every significant piece of information the assistant gleans can be stored somewhere it can retrieve later. This prevents the assistant from “forgetting” something crucial just because the session changed. As noted in the planning guide, effective memory ensures the agent doesn’t repeat work or contradict itself</w:t>
      </w:r>
      <w:hyperlink r:id="rId59">
        <w:r>
          <w:rPr>
            <w:rStyle w:val="Hyperlink"/>
          </w:rPr>
          <w:t>[31]</w:t>
        </w:r>
      </w:hyperlink>
      <w:r>
        <w:t>. For example, if it already summarized an email thread, it should recall that summary rather than re-read the entire thread next time. Or if you told it a specific instruction (“never schedule meetings on Mondays”), that should persist beyond the immediate conversation.</w:t>
      </w:r>
    </w:p>
    <w:p w14:paraId="15F6B00C" w14:textId="77777777" w:rsidR="00996BBE" w:rsidRDefault="00000000">
      <w:pPr>
        <w:pStyle w:val="Heading2"/>
      </w:pPr>
      <w:bookmarkStart w:id="7" w:name="autonomy-learning-and-human-oversight"/>
      <w:bookmarkEnd w:id="6"/>
      <w:r>
        <w:t>Autonomy, Learning, and Human Oversight</w:t>
      </w:r>
    </w:p>
    <w:p w14:paraId="33CC765B" w14:textId="77777777" w:rsidR="00996BBE" w:rsidRDefault="00000000">
      <w:pPr>
        <w:pStyle w:val="FirstParagraph"/>
      </w:pPr>
      <w:r>
        <w:t xml:space="preserve">Because we want the assistant to ultimately act with high autonomy, we’ll implement a </w:t>
      </w:r>
      <w:r>
        <w:rPr>
          <w:b/>
          <w:bCs/>
        </w:rPr>
        <w:t>gradual learning and permission system</w:t>
      </w:r>
      <w:r>
        <w:t>. This involves stages of trust and corresponding requirements for human oversight:</w:t>
      </w:r>
    </w:p>
    <w:p w14:paraId="45E54B2A" w14:textId="77777777" w:rsidR="00996BBE" w:rsidRDefault="00000000">
      <w:pPr>
        <w:numPr>
          <w:ilvl w:val="0"/>
          <w:numId w:val="5"/>
        </w:numPr>
      </w:pPr>
      <w:r>
        <w:rPr>
          <w:b/>
          <w:bCs/>
        </w:rPr>
        <w:t>Stage 1: Full Oversight Mode (Initial Phase)</w:t>
      </w:r>
      <w:r>
        <w:t xml:space="preserve"> – At the outset, the assistant will confirm </w:t>
      </w:r>
      <w:r>
        <w:rPr>
          <w:b/>
          <w:bCs/>
        </w:rPr>
        <w:t>every non-trivial action</w:t>
      </w:r>
      <w:r>
        <w:t xml:space="preserve"> with you. It will present plans and await approval before execution. For example, it might say: “I’m going to draft a response to Alice’s email and propose a meeting on Tues at 10am. Should I proceed?” Only after you approve will it send the email or add the event. This is similar to having a trainee that </w:t>
      </w:r>
      <w:r>
        <w:lastRenderedPageBreak/>
        <w:t>double-checks everything. It prevents mistakes as you can catch any misunderstandings early. Technically, we can implement this by having certain tools gated behind a confirmation step. The agent can output a proposed action and pause, allowing you (or a supervising process) to give a go/no-go. We might build a simple UI or command line prompt for this in the prototype.</w:t>
      </w:r>
    </w:p>
    <w:p w14:paraId="08815663" w14:textId="77777777" w:rsidR="00996BBE" w:rsidRDefault="00000000">
      <w:pPr>
        <w:numPr>
          <w:ilvl w:val="0"/>
          <w:numId w:val="5"/>
        </w:numPr>
      </w:pPr>
      <w:r>
        <w:rPr>
          <w:b/>
          <w:bCs/>
        </w:rPr>
        <w:t>Stage 2: Partial Autonomy Mode</w:t>
      </w:r>
      <w:r>
        <w:t xml:space="preserve"> – Once the assistant has shown it can handle certain tasks reliably, we can allow it to perform those tasks without asking every time. For instance, maybe after a few weeks, it’s clear the agent classifies and archives routine newsletters correctly. We can then let it auto-delete or file emails from known newsletters or spam, without asking. But it might still ask before emailing an important client or making a calendar event with someone outside the company. We can define </w:t>
      </w:r>
      <w:r>
        <w:rPr>
          <w:b/>
          <w:bCs/>
        </w:rPr>
        <w:t>rules or whitelists</w:t>
      </w:r>
      <w:r>
        <w:t xml:space="preserve"> for this: e.g., “It can reply to internal emails that are short acknowledgments, but must get approval for any client communications.” These rules can be coded as conditions the master agent checks before execution, or even encoded in the master prompt (instructing the agent about when to auto-act vs. ask). Also, the verification agent adds a layer of safety here – even if the assistant skips asking you, the verifier agent will review the action. If the verifier is not confident the action is correct, it could flag it for human review instead of letting it through. This way we still catch issues.</w:t>
      </w:r>
    </w:p>
    <w:p w14:paraId="64DBDC6B" w14:textId="77777777" w:rsidR="00996BBE" w:rsidRDefault="00000000">
      <w:pPr>
        <w:numPr>
          <w:ilvl w:val="0"/>
          <w:numId w:val="5"/>
        </w:numPr>
      </w:pPr>
      <w:r>
        <w:rPr>
          <w:b/>
          <w:bCs/>
        </w:rPr>
        <w:t>Stage 3: High Autonomy Mode</w:t>
      </w:r>
      <w:r>
        <w:t xml:space="preserve"> – In the long run, the goal is the assistant can function almost independently, akin to an employee or partner. At this stage, the assistant would only seek intervention for truly exceptional cases or decisions that require human judgment beyond its scope. It would routinely manage your inbox, schedule meetings, do data analysis, and even initiate tasks (like reminding you of deadlines or drafting reports) on its own. Achieving this level means the assistant has learned your patterns. We’ll use the data from Stage 1 and 2 (what you approved, what you corrected) as training signals. Potentially, a fine-tuning or reinforcement learning approach can be applied: we could take transcripts of its actions and your feedback to refine its underlying model or heuristics. Even without formal ML retraining, the long-term memory will encode your preferences which the agent references, effectively “learning” in a knowledge-based way. At this stage, human oversight might just be an occasional audit or a weekly review of logs. You might get a summary: “This week, I handled 50 emails and scheduled 8 meetings for you. Here’s a summary of actions. Let me know if anything should have been done differently.” And you could then correct any unwanted decisions to further train it.</w:t>
      </w:r>
    </w:p>
    <w:p w14:paraId="61A3E782" w14:textId="77777777" w:rsidR="00996BBE" w:rsidRDefault="00000000">
      <w:pPr>
        <w:numPr>
          <w:ilvl w:val="0"/>
          <w:numId w:val="5"/>
        </w:numPr>
      </w:pPr>
      <w:r>
        <w:rPr>
          <w:b/>
          <w:bCs/>
        </w:rPr>
        <w:t>Approval Workflow Implementation:</w:t>
      </w:r>
      <w:r>
        <w:t xml:space="preserve"> To support the above, the system will have an </w:t>
      </w:r>
      <w:r>
        <w:rPr>
          <w:b/>
          <w:bCs/>
        </w:rPr>
        <w:t>approval module</w:t>
      </w:r>
      <w:r>
        <w:t xml:space="preserve">. In early phases, this is always active. For example, the email agent after drafting a response will not directly send via SMTP. Instead, it will output the draft to an “Outbox” for your review. We can implement the Outbox as a folder or even a special label in Gmail (the agent could save drafts to Gmail as drafts). Similarly for calendar, it could tentatively create events as “pending” (perhaps by adding you as the only attendee first, or just holding the event data in memory until </w:t>
      </w:r>
      <w:r>
        <w:lastRenderedPageBreak/>
        <w:t xml:space="preserve">confirmed). Once you approve, the agent then finalizes the action (sends the email, invites the other party to the calendar event, etc.). This could be done via a simple UI or just via the assistant asking in the chat “Do you confirm sending this email? yes/no”. As it gains autonomy, we’ll relax these by adjusting a configuration (for example, a setting </w:t>
      </w:r>
      <w:r>
        <w:rPr>
          <w:rStyle w:val="VerbatimChar"/>
        </w:rPr>
        <w:t>auto_send_emails_to_internal=true</w:t>
      </w:r>
      <w:r>
        <w:t xml:space="preserve"> might skip approval for internal emails).</w:t>
      </w:r>
    </w:p>
    <w:p w14:paraId="67F562FB" w14:textId="77777777" w:rsidR="00996BBE" w:rsidRDefault="00000000">
      <w:pPr>
        <w:numPr>
          <w:ilvl w:val="0"/>
          <w:numId w:val="5"/>
        </w:numPr>
      </w:pPr>
      <w:r>
        <w:rPr>
          <w:b/>
          <w:bCs/>
        </w:rPr>
        <w:t>Logging and Transparency:</w:t>
      </w:r>
      <w:r>
        <w:t xml:space="preserve"> Throughout all stages, the assistant will maintain logs of its actions and reasoning. This is important not just for debugging, but for building trust. You (or the development team) can review what the agent thought and did. The LangChain agent, for instance, already produces a trace of its reasoning steps (the “thought” and “action” outputs). We will capture these and possibly store them (perhaps in Notion or a log file). This transparency means even when it’s fully autonomous, there’s an audit trail. If something goes wrong or a decision seems odd, we can trace back the chain of thought that led to it, and then adjust the system (or correct the memory) accordingly.</w:t>
      </w:r>
    </w:p>
    <w:p w14:paraId="4BE32195" w14:textId="77777777" w:rsidR="00996BBE" w:rsidRDefault="00000000">
      <w:pPr>
        <w:numPr>
          <w:ilvl w:val="0"/>
          <w:numId w:val="5"/>
        </w:numPr>
      </w:pPr>
      <w:r>
        <w:rPr>
          <w:b/>
          <w:bCs/>
        </w:rPr>
        <w:t>Human-in-the-Loop as a Fallback:</w:t>
      </w:r>
      <w:r>
        <w:t xml:space="preserve"> No matter how autonomous the system becomes, we will keep a mechanism for you to step in. This could be as simple as a command to pause the agent or revert an action. For instance, if the agent sent an email that you wish it hadn’t, having the logs means it can quickly draft a follow-up apology or correction if needed, or we can ensure sensitive actions always have an “undo” where possible. Essentially, the assistant should know its own limits and be programmed to defer to you when uncertain. In prompts, we’ll instill a rule: if the agent is even slightly unsure about a high-stakes decision, it should ask the user. This cautious approach early on will prevent the agent from overstepping. As confidence grows, these boundaries can be widened with your consent.</w:t>
      </w:r>
    </w:p>
    <w:p w14:paraId="638C2845" w14:textId="77777777" w:rsidR="00996BBE" w:rsidRDefault="00000000">
      <w:pPr>
        <w:pStyle w:val="FirstParagraph"/>
      </w:pPr>
      <w:r>
        <w:t xml:space="preserve">Architecturally, the progression from Stage 1 to Stage 3 can be managed by </w:t>
      </w:r>
      <w:r>
        <w:rPr>
          <w:i/>
          <w:iCs/>
        </w:rPr>
        <w:t>policy modules</w:t>
      </w:r>
      <w:r>
        <w:t xml:space="preserve"> or </w:t>
      </w:r>
      <w:r>
        <w:rPr>
          <w:i/>
          <w:iCs/>
        </w:rPr>
        <w:t>meta-prompts</w:t>
      </w:r>
      <w:r>
        <w:t>. Initially, a policy might be “Always require user approval for outgoing communications or scheduling.” Later, we edit the policy to exempt certain scenarios. This could be a simple config file or a more dynamic policy engine. Your documents rightly compare this multi-step autonomy gain to a manager supervising a team: first very hands-on, later more delegation</w:t>
      </w:r>
      <w:hyperlink r:id="rId60">
        <w:r>
          <w:rPr>
            <w:rStyle w:val="Hyperlink"/>
          </w:rPr>
          <w:t>[2]</w:t>
        </w:r>
      </w:hyperlink>
      <w:r>
        <w:t>. We will follow that analogy closely.</w:t>
      </w:r>
    </w:p>
    <w:p w14:paraId="12F1C26D" w14:textId="77777777" w:rsidR="00996BBE" w:rsidRDefault="00000000">
      <w:pPr>
        <w:pStyle w:val="Heading2"/>
      </w:pPr>
      <w:bookmarkStart w:id="8" w:name="tech-stack-and-framework-considerations"/>
      <w:bookmarkEnd w:id="7"/>
      <w:r>
        <w:t>Tech Stack and Framework Considerations</w:t>
      </w:r>
    </w:p>
    <w:p w14:paraId="5FBC7D87" w14:textId="77777777" w:rsidR="00996BBE" w:rsidRDefault="00000000">
      <w:pPr>
        <w:pStyle w:val="FirstParagraph"/>
      </w:pPr>
      <w:r>
        <w:t xml:space="preserve">The implementation will be built primarily in </w:t>
      </w:r>
      <w:r>
        <w:rPr>
          <w:b/>
          <w:bCs/>
        </w:rPr>
        <w:t>Python</w:t>
      </w:r>
      <w:r>
        <w:t xml:space="preserve">, leveraging frameworks to simplify agent development. Currently, you’ve used </w:t>
      </w:r>
      <w:r>
        <w:rPr>
          <w:b/>
          <w:bCs/>
        </w:rPr>
        <w:t>LangChain</w:t>
      </w:r>
      <w:r>
        <w:t xml:space="preserve"> (and possibly the LangChain community extensions) along with a local LLM (via Ollama). We will continue using and expanding this stack, while keeping an eye on other frameworks for specific needs.</w:t>
      </w:r>
    </w:p>
    <w:p w14:paraId="5D288B25" w14:textId="77777777" w:rsidR="00996BBE" w:rsidRDefault="00000000">
      <w:pPr>
        <w:numPr>
          <w:ilvl w:val="0"/>
          <w:numId w:val="6"/>
        </w:numPr>
      </w:pPr>
      <w:r>
        <w:rPr>
          <w:b/>
          <w:bCs/>
        </w:rPr>
        <w:t>LangChain as Foundation:</w:t>
      </w:r>
      <w:r>
        <w:t xml:space="preserve"> LangChain provides the necessary components for building the agent loop, integrating tools, and managing memory</w:t>
      </w:r>
      <w:hyperlink r:id="rId61">
        <w:r>
          <w:rPr>
            <w:rStyle w:val="Hyperlink"/>
          </w:rPr>
          <w:t>[15]</w:t>
        </w:r>
      </w:hyperlink>
      <w:r>
        <w:t xml:space="preserve">. We’ll use LangChain’s agent framework (likely the </w:t>
      </w:r>
      <w:r>
        <w:rPr>
          <w:rStyle w:val="VerbatimChar"/>
        </w:rPr>
        <w:t>AgentExecutor</w:t>
      </w:r>
      <w:r>
        <w:t xml:space="preserve"> with a custom prompt) to </w:t>
      </w:r>
      <w:r>
        <w:lastRenderedPageBreak/>
        <w:t xml:space="preserve">create the master agent that can use tools. The </w:t>
      </w:r>
      <w:r>
        <w:rPr>
          <w:b/>
          <w:bCs/>
        </w:rPr>
        <w:t>ReAct paradigm</w:t>
      </w:r>
      <w:r>
        <w:t xml:space="preserve"> (reason + act) that LangChain agents follow is well-suited for our needs: the LLM will decide on an action (tool use) or to give a final answer at each step</w:t>
      </w:r>
      <w:hyperlink r:id="rId62">
        <w:r>
          <w:rPr>
            <w:rStyle w:val="Hyperlink"/>
          </w:rPr>
          <w:t>[15]</w:t>
        </w:r>
      </w:hyperlink>
      <w:r>
        <w:t xml:space="preserve">. You’ve already had success using community tools for Google Calendar and Gmail, which shows LangChain’s extensibility. We’ll continue to use those and add new custom tools as Python functions for the other integrations (trade data, etc.). LangChain also offers various </w:t>
      </w:r>
      <w:r>
        <w:rPr>
          <w:b/>
          <w:bCs/>
        </w:rPr>
        <w:t>memory classes</w:t>
      </w:r>
      <w:r>
        <w:t xml:space="preserve"> to help persist conversation state; we might use a </w:t>
      </w:r>
      <w:r>
        <w:rPr>
          <w:rStyle w:val="VerbatimChar"/>
        </w:rPr>
        <w:t>ConversationSummaryMemory</w:t>
      </w:r>
      <w:r>
        <w:t xml:space="preserve"> to keep long dialogues concise by summarizing older parts</w:t>
      </w:r>
      <w:hyperlink r:id="rId63">
        <w:r>
          <w:rPr>
            <w:rStyle w:val="Hyperlink"/>
          </w:rPr>
          <w:t>[33]</w:t>
        </w:r>
      </w:hyperlink>
      <w:r>
        <w:t>.</w:t>
      </w:r>
    </w:p>
    <w:p w14:paraId="776EE1E1" w14:textId="77777777" w:rsidR="00996BBE" w:rsidRDefault="00000000">
      <w:pPr>
        <w:numPr>
          <w:ilvl w:val="0"/>
          <w:numId w:val="6"/>
        </w:numPr>
      </w:pPr>
      <w:r>
        <w:rPr>
          <w:b/>
          <w:bCs/>
        </w:rPr>
        <w:t>Local vs Cloud LLMs:</w:t>
      </w:r>
      <w:r>
        <w:t xml:space="preserve"> Right now, you’re using a local model (Gemma 3 or 27B via Ollama) as the LLM backbone</w:t>
      </w:r>
      <w:hyperlink r:id="rId64">
        <w:r>
          <w:rPr>
            <w:rStyle w:val="Hyperlink"/>
          </w:rPr>
          <w:t>[34]</w:t>
        </w:r>
      </w:hyperlink>
      <w:r>
        <w:t xml:space="preserve">. This is great for privacy and control. However, we should ensure the model is capable of handling the complex tasks and lengthy context we’ll throw at it. If we find the local model struggling with quality or context length, we might occasionally leverage a cloud model (like GPT-4 or GPT-3.5 via OpenAI API) for specific tasks – especially the verification or business-partner agent roles, where the highest quality reasoning is desired. The architecture can accommodate multiple models: for instance, we could configure the master agent to use a local LLM for routine decisions but call GPT-4 for the verifier step (since that’s crucial and worth the API call). This is just an option; if we want to keep everything local, we might explore more powerful local models or fine-tune one on our data. The design is </w:t>
      </w:r>
      <w:r>
        <w:rPr>
          <w:b/>
          <w:bCs/>
        </w:rPr>
        <w:t>model-agnostic</w:t>
      </w:r>
      <w:r>
        <w:t xml:space="preserve"> as much as possible – we can swap out the LLM as needed without changing the agent logic.</w:t>
      </w:r>
    </w:p>
    <w:p w14:paraId="73DC73F7" w14:textId="77777777" w:rsidR="00996BBE" w:rsidRDefault="00000000">
      <w:pPr>
        <w:numPr>
          <w:ilvl w:val="0"/>
          <w:numId w:val="6"/>
        </w:numPr>
      </w:pPr>
      <w:r>
        <w:rPr>
          <w:b/>
          <w:bCs/>
        </w:rPr>
        <w:t>Multi-LLM (Agent Chaining) Frameworks:</w:t>
      </w:r>
      <w:r>
        <w:t xml:space="preserve"> As we introduce the business advisor and verifier agents, we are essentially chaining multiple LLM calls. We have a few ways to implement that. One way is manually orchestrating in LangChain: e.g., after the main agent produces a draft output, our code can call a verifier LLM with a specific prompt to rate/review that output. Another way is to use emerging multi-agent orchestration libraries like </w:t>
      </w:r>
      <w:r>
        <w:rPr>
          <w:b/>
          <w:bCs/>
        </w:rPr>
        <w:t>Microsoft’s AutoGen or the Crew</w:t>
      </w:r>
      <w:r>
        <w:t xml:space="preserve"> framework</w:t>
      </w:r>
      <w:hyperlink r:id="rId65">
        <w:r>
          <w:rPr>
            <w:rStyle w:val="Hyperlink"/>
          </w:rPr>
          <w:t>[35]</w:t>
        </w:r>
      </w:hyperlink>
      <w:hyperlink r:id="rId66">
        <w:r>
          <w:rPr>
            <w:rStyle w:val="Hyperlink"/>
          </w:rPr>
          <w:t>[36]</w:t>
        </w:r>
      </w:hyperlink>
      <w:r>
        <w:t>. These frameworks are designed to handle dialogues between multiple LLM agents autonomously. For example, AutoGen can let a “Solver” agent and a “Checker” agent talk to each other until they agree on a solution</w:t>
      </w:r>
      <w:hyperlink r:id="rId67">
        <w:r>
          <w:rPr>
            <w:rStyle w:val="Hyperlink"/>
          </w:rPr>
          <w:t>[37]</w:t>
        </w:r>
      </w:hyperlink>
      <w:r>
        <w:t>. CrewAI allows defining different roles (like Planner, Coder, Reviewer) and a manager to coordinate them</w:t>
      </w:r>
      <w:hyperlink r:id="rId68">
        <w:r>
          <w:rPr>
            <w:rStyle w:val="Hyperlink"/>
          </w:rPr>
          <w:t>[35]</w:t>
        </w:r>
      </w:hyperlink>
      <w:r>
        <w:t xml:space="preserve">. Adopting one of these could simplify the creation of our Planner/Doer/Checker pipeline since they have built-in patterns for it. However, given that you’re already working with LangChain and are early in development, we might want to gradually move into multi-agent frameworks once the single-agent core is solid. A pragmatic approach is: </w:t>
      </w:r>
      <w:r>
        <w:rPr>
          <w:b/>
          <w:bCs/>
        </w:rPr>
        <w:t>start with LangChain</w:t>
      </w:r>
      <w:r>
        <w:t xml:space="preserve"> (which you know and which already works for Calendar/Gmail), implement the multi-agent logic in a straightforward way (just sequential calls or simple tool calls to different LLMs). Then, as you become more comfortable or if the complexity grows (say you add more specialized agents), consider refactoring to a dedicated multi-agent </w:t>
      </w:r>
      <w:r>
        <w:lastRenderedPageBreak/>
        <w:t>framework. CrewAI’s philosophy of specialized agents collaborating is exactly what we aim for in the long run</w:t>
      </w:r>
      <w:hyperlink r:id="rId69">
        <w:r>
          <w:rPr>
            <w:rStyle w:val="Hyperlink"/>
          </w:rPr>
          <w:t>[35]</w:t>
        </w:r>
      </w:hyperlink>
      <w:r>
        <w:t>, so it’s worth keeping in mind.</w:t>
      </w:r>
    </w:p>
    <w:p w14:paraId="6B59B50D" w14:textId="77777777" w:rsidR="00996BBE" w:rsidRDefault="00000000">
      <w:pPr>
        <w:numPr>
          <w:ilvl w:val="0"/>
          <w:numId w:val="6"/>
        </w:numPr>
      </w:pPr>
      <w:r>
        <w:rPr>
          <w:b/>
          <w:bCs/>
        </w:rPr>
        <w:t>Tooling and Integrations Frameworks:</w:t>
      </w:r>
      <w:r>
        <w:t xml:space="preserve"> We already discussed Zapier NLA as a broad integration tool. If we incorporate that, LangChain actually has a Zapier tool wrapper which we can plug in, so it fits with our LangChain-centric approach. Another mention is </w:t>
      </w:r>
      <w:r>
        <w:rPr>
          <w:b/>
          <w:bCs/>
        </w:rPr>
        <w:t>Open Interpreter</w:t>
      </w:r>
      <w:r>
        <w:t>, which is an open-source project that allows local code execution and multi-language support via natural language</w:t>
      </w:r>
      <w:hyperlink r:id="rId70">
        <w:r>
          <w:rPr>
            <w:rStyle w:val="Hyperlink"/>
          </w:rPr>
          <w:t>[38]</w:t>
        </w:r>
      </w:hyperlink>
      <w:r>
        <w:t>. In effect, you already have similar capability with the Python REPL tool, but Open Interpreter could be interesting if we want the agent to handle more than Python or operate with a bit more safety (it’s somewhat designed to sandbox operations). For now, sticking to Python tools is sufficient.</w:t>
      </w:r>
    </w:p>
    <w:p w14:paraId="6B83AA55" w14:textId="77777777" w:rsidR="00996BBE" w:rsidRDefault="00000000">
      <w:pPr>
        <w:numPr>
          <w:ilvl w:val="0"/>
          <w:numId w:val="6"/>
        </w:numPr>
      </w:pPr>
      <w:r>
        <w:rPr>
          <w:b/>
          <w:bCs/>
        </w:rPr>
        <w:t>State/Memory Storage:</w:t>
      </w:r>
      <w:r>
        <w:t xml:space="preserve"> On the technology side for memory, we will likely use a combination of </w:t>
      </w:r>
      <w:r>
        <w:rPr>
          <w:b/>
          <w:bCs/>
        </w:rPr>
        <w:t>Notion (via its API)</w:t>
      </w:r>
      <w:r>
        <w:t xml:space="preserve"> and a </w:t>
      </w:r>
      <w:r>
        <w:rPr>
          <w:b/>
          <w:bCs/>
        </w:rPr>
        <w:t>local database or file system</w:t>
      </w:r>
      <w:r>
        <w:t xml:space="preserve">. Notion provides a nice UI for you to see what the agent is recording (for example, you could open the Notion database of “Learned Preferences” to review or edit entries). The Python Notion SDK will be used for this. For vector-based memory (semantic search of past info), we might use an open-source vector DB like Chroma, since it can run embedded and doesn’t require separate infrastructure. Alternatively, if the data is not huge, even a local FAISS index or just embedding + searching in memory could work. The architecture will hide these details behind a </w:t>
      </w:r>
      <w:r>
        <w:rPr>
          <w:rStyle w:val="VerbatimChar"/>
        </w:rPr>
        <w:t>MemoryManager</w:t>
      </w:r>
      <w:r>
        <w:t xml:space="preserve"> component so we can swap implementations if needed.</w:t>
      </w:r>
    </w:p>
    <w:p w14:paraId="352A6D66" w14:textId="77777777" w:rsidR="00996BBE" w:rsidRDefault="00000000">
      <w:pPr>
        <w:numPr>
          <w:ilvl w:val="0"/>
          <w:numId w:val="6"/>
        </w:numPr>
      </w:pPr>
      <w:r>
        <w:rPr>
          <w:b/>
          <w:bCs/>
        </w:rPr>
        <w:t>Environment and DevOps:</w:t>
      </w:r>
      <w:r>
        <w:t xml:space="preserve"> All of this will run as a local “desktop assistant” application, as per your project setup. We should maintain a clear separation of concerns in the code: e.g., have a </w:t>
      </w:r>
      <w:r>
        <w:rPr>
          <w:rStyle w:val="VerbatimChar"/>
        </w:rPr>
        <w:t>personal_assistant.py</w:t>
      </w:r>
      <w:r>
        <w:t xml:space="preserve"> that initializes the agents and tools (the orchestrator), and separate modules for each service integration (as mentioned earlier for modular design)</w:t>
      </w:r>
      <w:hyperlink r:id="rId71">
        <w:r>
          <w:rPr>
            <w:rStyle w:val="Hyperlink"/>
          </w:rPr>
          <w:t>[12]</w:t>
        </w:r>
      </w:hyperlink>
      <w:r>
        <w:t xml:space="preserve">. Using environment variables for API keys (already done in your </w:t>
      </w:r>
      <w:r>
        <w:rPr>
          <w:rStyle w:val="VerbatimChar"/>
        </w:rPr>
        <w:t>.env</w:t>
      </w:r>
      <w:r>
        <w:t>/</w:t>
      </w:r>
      <w:r>
        <w:rPr>
          <w:rStyle w:val="VerbatimChar"/>
        </w:rPr>
        <w:t>ollamaenv.txt</w:t>
      </w:r>
      <w:r>
        <w:t xml:space="preserve"> files</w:t>
      </w:r>
      <w:hyperlink r:id="rId72">
        <w:r>
          <w:rPr>
            <w:rStyle w:val="Hyperlink"/>
          </w:rPr>
          <w:t>[39]</w:t>
        </w:r>
      </w:hyperlink>
      <w:hyperlink r:id="rId73">
        <w:r>
          <w:rPr>
            <w:rStyle w:val="Hyperlink"/>
          </w:rPr>
          <w:t>[40]</w:t>
        </w:r>
      </w:hyperlink>
      <w:r>
        <w:t>) will continue, so keys are not hardcoded. Also, consider using Git or version control if not already, since this project is growing in scope. Deployment-wise, initially it’s local (possibly run manually or on a schedule for certain tasks). If you ever want to deploy it to cloud or run 24/7, we might containerize it (Docker) and ensure the OAuth flows are handled (the Google token, once obtained, can be reused headlessly).</w:t>
      </w:r>
    </w:p>
    <w:p w14:paraId="37B3B8E6" w14:textId="77777777" w:rsidR="00996BBE" w:rsidRDefault="00000000">
      <w:pPr>
        <w:numPr>
          <w:ilvl w:val="0"/>
          <w:numId w:val="6"/>
        </w:numPr>
      </w:pPr>
      <w:r>
        <w:rPr>
          <w:b/>
          <w:bCs/>
        </w:rPr>
        <w:t>User Interface:</w:t>
      </w:r>
      <w:r>
        <w:t xml:space="preserve"> While not the core of architecture, it’s worth noting how you interact with the assistant. Right now, it might be via a Jupyter notebook or a console script. Eventually, you might have a simple chat UI or even voice interface. The architecture is UI-agnostic; the master agent just needs input (which could be a text command or an event trigger). But building a lightweight front-end (even a command-line menu or a chatbot window) could enhance usability so you’re not digging into logs to see what’s happening. For example, an interface that shows email summaries and let’s you click “approve” or “edit draft” would be useful. We </w:t>
      </w:r>
      <w:r>
        <w:lastRenderedPageBreak/>
        <w:t>can use a framework like Flask or Streamlit later to make a dashboard. For now, architecture-wise we just keep in mind to separate the logic from presentation (so the agent could be driven by different interfaces).</w:t>
      </w:r>
    </w:p>
    <w:p w14:paraId="04C9170A" w14:textId="77777777" w:rsidR="00996BBE" w:rsidRDefault="00000000">
      <w:pPr>
        <w:pStyle w:val="FirstParagraph"/>
      </w:pPr>
      <w:r>
        <w:t xml:space="preserve">In summary, </w:t>
      </w:r>
      <w:r>
        <w:rPr>
          <w:b/>
          <w:bCs/>
        </w:rPr>
        <w:t>LangChain</w:t>
      </w:r>
      <w:r>
        <w:t xml:space="preserve"> remains our primary framework for implementation due to its flexibility and your familiarity with it. We’ll incorporate other technologies as extensions: using </w:t>
      </w:r>
      <w:r>
        <w:rPr>
          <w:b/>
          <w:bCs/>
        </w:rPr>
        <w:t>AutoGen or CrewAI</w:t>
      </w:r>
      <w:r>
        <w:t xml:space="preserve"> for multi-agent orchestration if needed, </w:t>
      </w:r>
      <w:r>
        <w:rPr>
          <w:b/>
          <w:bCs/>
        </w:rPr>
        <w:t>Zapier NLA</w:t>
      </w:r>
      <w:r>
        <w:t xml:space="preserve"> for broad third-party integrations, and </w:t>
      </w:r>
      <w:r>
        <w:rPr>
          <w:b/>
          <w:bCs/>
        </w:rPr>
        <w:t>Notion/Python storage</w:t>
      </w:r>
      <w:r>
        <w:t xml:space="preserve"> for memory persistence. We’ll design the system to be modular and maintainable – each new capability (email, calendar, data source, etc.) is encapsulated, making the whole assistant easier to extend. By leveraging existing libraries and services where possible (e.g., not re-writing an OAuth flow when LangChain’s Google toolkit already provides one), we accelerate development and reduce complexity</w:t>
      </w:r>
      <w:hyperlink r:id="rId74">
        <w:r>
          <w:rPr>
            <w:rStyle w:val="Hyperlink"/>
          </w:rPr>
          <w:t>[41]</w:t>
        </w:r>
      </w:hyperlink>
      <w:r>
        <w:t>. And by structuring the agent roles clearly (planner, executor, verifier), we make the AI’s behavior more interpretable and controllable.</w:t>
      </w:r>
    </w:p>
    <w:p w14:paraId="3185990D" w14:textId="77777777" w:rsidR="00996BBE" w:rsidRDefault="00000000">
      <w:pPr>
        <w:pStyle w:val="Heading2"/>
      </w:pPr>
      <w:bookmarkStart w:id="9" w:name="example-master-agent-prompt-template"/>
      <w:bookmarkEnd w:id="8"/>
      <w:r>
        <w:t>Example Master-Agent Prompt Template</w:t>
      </w:r>
    </w:p>
    <w:p w14:paraId="6D4D46F6" w14:textId="77777777" w:rsidR="00996BBE" w:rsidRDefault="00000000">
      <w:pPr>
        <w:pStyle w:val="FirstParagraph"/>
      </w:pPr>
      <w:r>
        <w:t xml:space="preserve">To give a concrete idea, here is a simplified version of the </w:t>
      </w:r>
      <w:r>
        <w:rPr>
          <w:b/>
          <w:bCs/>
        </w:rPr>
        <w:t>system prompt</w:t>
      </w:r>
      <w:r>
        <w:t xml:space="preserve"> that could be given to the master agent LLM to define its role and behavior. This prompt guides the LLM to act as the orchestrator over sub-agents and tools:</w:t>
      </w:r>
    </w:p>
    <w:p w14:paraId="48A830E5" w14:textId="77777777" w:rsidR="00996BBE" w:rsidRDefault="00000000">
      <w:pPr>
        <w:pStyle w:val="BlockText"/>
      </w:pPr>
      <w:r>
        <w:rPr>
          <w:b/>
          <w:bCs/>
        </w:rPr>
        <w:t>System Role:</w:t>
      </w:r>
      <w:r>
        <w:t xml:space="preserve"> You are </w:t>
      </w:r>
      <w:r>
        <w:rPr>
          <w:b/>
          <w:bCs/>
        </w:rPr>
        <w:t>"RLC Master Coordinator"</w:t>
      </w:r>
      <w:r>
        <w:t>, an advanced AI agent managing my personal and business tasks. You have multiple specialized assistants at your disposal (email assistant, calendar assistant, data assistant, etc.), as well as various tools (internet search, database queries, calculators, etc.).</w:t>
      </w:r>
      <w:r>
        <w:br/>
      </w:r>
      <w:r>
        <w:rPr>
          <w:b/>
          <w:bCs/>
        </w:rPr>
        <w:t>Overall Objective:</w:t>
      </w:r>
      <w:r>
        <w:t xml:space="preserve"> Help manage communications, schedule events, and gather data insights for me (the user), while adhering to my preferences and instructions. Work step-by-step, plan your actions, use tools or delegate to sub-agents when needed, and always double-check critical outputs.</w:t>
      </w:r>
      <w:r>
        <w:br/>
      </w:r>
      <w:r>
        <w:rPr>
          <w:b/>
          <w:bCs/>
        </w:rPr>
        <w:t>Capabilities &amp; Tools:</w:t>
      </w:r>
      <w:r>
        <w:br/>
        <w:t xml:space="preserve">• </w:t>
      </w:r>
      <w:r>
        <w:rPr>
          <w:i/>
          <w:iCs/>
        </w:rPr>
        <w:t>EmailAssistant:</w:t>
      </w:r>
      <w:r>
        <w:t xml:space="preserve"> Can read and summarize emails, draft replies, and suggest actions (save/delete/respond/schedule).</w:t>
      </w:r>
      <w:r>
        <w:br/>
        <w:t xml:space="preserve">• </w:t>
      </w:r>
      <w:r>
        <w:rPr>
          <w:i/>
          <w:iCs/>
        </w:rPr>
        <w:t>CalendarAssistant:</w:t>
      </w:r>
      <w:r>
        <w:t xml:space="preserve"> Can check my Google Calendar, find free times, create or update events.</w:t>
      </w:r>
      <w:r>
        <w:br/>
        <w:t xml:space="preserve">• </w:t>
      </w:r>
      <w:r>
        <w:rPr>
          <w:i/>
          <w:iCs/>
        </w:rPr>
        <w:t>DataAssistant:</w:t>
      </w:r>
      <w:r>
        <w:t xml:space="preserve"> Can fetch data from APIs or databases (prices, production stats, trade flows, weather) and perform analysis.</w:t>
      </w:r>
      <w:r>
        <w:br/>
        <w:t xml:space="preserve">• </w:t>
      </w:r>
      <w:r>
        <w:rPr>
          <w:i/>
          <w:iCs/>
        </w:rPr>
        <w:t>BusinessAdvisor:</w:t>
      </w:r>
      <w:r>
        <w:t xml:space="preserve"> A domain expert agent that knows Round Lakes Commodities’ context and can advise on plans or check work.</w:t>
      </w:r>
      <w:r>
        <w:br/>
        <w:t xml:space="preserve">• </w:t>
      </w:r>
      <w:r>
        <w:rPr>
          <w:i/>
          <w:iCs/>
        </w:rPr>
        <w:t>Verifier:</w:t>
      </w:r>
      <w:r>
        <w:t xml:space="preserve"> A quality-check agent that reviews outputs for errors or tone issues.</w:t>
      </w:r>
      <w:r>
        <w:br/>
        <w:t xml:space="preserve">• </w:t>
      </w:r>
      <w:r>
        <w:rPr>
          <w:i/>
          <w:iCs/>
        </w:rPr>
        <w:t>Other Tools:</w:t>
      </w:r>
      <w:r>
        <w:t xml:space="preserve"> Python execution for calculations or parsing data, web requests for API calls, etc.</w:t>
      </w:r>
      <w:r>
        <w:br/>
      </w:r>
      <w:r>
        <w:rPr>
          <w:b/>
          <w:bCs/>
        </w:rPr>
        <w:t>Memory:</w:t>
      </w:r>
      <w:r>
        <w:t xml:space="preserve"> You have access to a summary of prior interactions and a knowledge base of user preferences (e.g., scheduling constraints, communication style guidelines). Use this memory to inform your decisions. For example, recall what </w:t>
      </w:r>
      <w:r>
        <w:lastRenderedPageBreak/>
        <w:t>projects are ongoing or who important contacts are.</w:t>
      </w:r>
      <w:r>
        <w:br/>
      </w:r>
      <w:r>
        <w:rPr>
          <w:b/>
          <w:bCs/>
        </w:rPr>
        <w:t>Approach (Chain-of-Thought):</w:t>
      </w:r>
      <w:r>
        <w:t xml:space="preserve"> When a task or request comes in:</w:t>
      </w:r>
      <w:r>
        <w:br/>
        <w:t xml:space="preserve">1. </w:t>
      </w:r>
      <w:r>
        <w:rPr>
          <w:b/>
          <w:bCs/>
        </w:rPr>
        <w:t>Understand the request/goal</w:t>
      </w:r>
      <w:r>
        <w:t xml:space="preserve"> and break it into sub-tasks if complex. (e.g., “Schedule a meeting” might break into checking email context, finding a time, then sending an invite.)</w:t>
      </w:r>
      <w:r>
        <w:br/>
        <w:t xml:space="preserve">2. </w:t>
      </w:r>
      <w:r>
        <w:rPr>
          <w:b/>
          <w:bCs/>
        </w:rPr>
        <w:t>Plan actions</w:t>
      </w:r>
      <w:r>
        <w:t xml:space="preserve"> before executing. Formulate a step-by-step plan internally (you can list your planned steps as reasoning).</w:t>
      </w:r>
      <w:r>
        <w:br/>
        <w:t xml:space="preserve">3. </w:t>
      </w:r>
      <w:r>
        <w:rPr>
          <w:b/>
          <w:bCs/>
        </w:rPr>
        <w:t>Use tools or sub-agents</w:t>
      </w:r>
      <w:r>
        <w:t xml:space="preserve"> to accomplish each step. Call the appropriate assistant/tool for each sub-task. For instance, if the task is email-related, involve the EmailAssistant to read or write emails; if scheduling, involve CalendarAssistant; if data analysis, involve DataAssistant (possibly using Python tool).</w:t>
      </w:r>
      <w:r>
        <w:br/>
        <w:t xml:space="preserve">4. </w:t>
      </w:r>
      <w:r>
        <w:rPr>
          <w:b/>
          <w:bCs/>
        </w:rPr>
        <w:t>Iterate</w:t>
      </w:r>
      <w:r>
        <w:t>: After each action, observe the result. If the result is not what you expected or the goal isn’t met yet, re-plan or adjust. Keep track of all results in memory.</w:t>
      </w:r>
      <w:r>
        <w:br/>
        <w:t xml:space="preserve">5. </w:t>
      </w:r>
      <w:r>
        <w:rPr>
          <w:b/>
          <w:bCs/>
        </w:rPr>
        <w:t>Verify important outputs</w:t>
      </w:r>
      <w:r>
        <w:t>. Before finalizing an email to send or a report to deliver, engage the BusinessAdvisor or Verifier agents. They should review the content. Incorporate their feedback (if any issues are found, fix them).</w:t>
      </w:r>
      <w:r>
        <w:br/>
        <w:t xml:space="preserve">6. </w:t>
      </w:r>
      <w:r>
        <w:rPr>
          <w:b/>
          <w:bCs/>
        </w:rPr>
        <w:t>Produce the final output or action</w:t>
      </w:r>
      <w:r>
        <w:t xml:space="preserve"> only when you are confident it meets the requirements and has been approved (either by the user or by passing the verification step).</w:t>
      </w:r>
      <w:r>
        <w:br/>
      </w:r>
      <w:r>
        <w:rPr>
          <w:b/>
          <w:bCs/>
        </w:rPr>
        <w:t>Policies and Constraints:</w:t>
      </w:r>
      <w:r>
        <w:br/>
        <w:t xml:space="preserve">• </w:t>
      </w:r>
      <w:r>
        <w:rPr>
          <w:b/>
          <w:bCs/>
        </w:rPr>
        <w:t>Approval:</w:t>
      </w:r>
      <w:r>
        <w:t xml:space="preserve"> For now, </w:t>
      </w:r>
      <w:r>
        <w:rPr>
          <w:i/>
          <w:iCs/>
        </w:rPr>
        <w:t>always</w:t>
      </w:r>
      <w:r>
        <w:t xml:space="preserve"> ask for user approval before sending an email or scheduling a meeting on the calendar. Provide the proposed content or details for confirmation. (This policy might be relaxed in future, but you follow it until told otherwise.)</w:t>
      </w:r>
      <w:r>
        <w:br/>
        <w:t xml:space="preserve">• </w:t>
      </w:r>
      <w:r>
        <w:rPr>
          <w:b/>
          <w:bCs/>
        </w:rPr>
        <w:t>Tone and Professionalism:</w:t>
      </w:r>
      <w:r>
        <w:t xml:space="preserve"> All communications you draft should be polite and clear. When in doubt, have Verifier check the tone.</w:t>
      </w:r>
      <w:r>
        <w:br/>
        <w:t xml:space="preserve">• </w:t>
      </w:r>
      <w:r>
        <w:rPr>
          <w:b/>
          <w:bCs/>
        </w:rPr>
        <w:t>Data Accuracy:</w:t>
      </w:r>
      <w:r>
        <w:t xml:space="preserve"> Use the DataAssistant tool to fetch real data rather than guessing. If you provide any analytical result, ensure it’s based on actual data retrieved.</w:t>
      </w:r>
      <w:r>
        <w:br/>
        <w:t xml:space="preserve">• </w:t>
      </w:r>
      <w:r>
        <w:rPr>
          <w:b/>
          <w:bCs/>
        </w:rPr>
        <w:t>Security &amp; Privacy:</w:t>
      </w:r>
      <w:r>
        <w:t xml:space="preserve"> Do not share sensitive information with unauthorized parties. Only use tools in the intended way (e.g., don’t run arbitrary code outside the given Python tool, don’t access files you’re not supposed to).</w:t>
      </w:r>
      <w:r>
        <w:br/>
        <w:t xml:space="preserve">• </w:t>
      </w:r>
      <w:r>
        <w:rPr>
          <w:b/>
          <w:bCs/>
        </w:rPr>
        <w:t>Stay Within Scope:</w:t>
      </w:r>
      <w:r>
        <w:t xml:space="preserve"> Focus on the tasks related to RLC business and my personal productivity. Do not pursue irrelevant topics or actions not instructed. If a query is ambiguous, ask for clarification.</w:t>
      </w:r>
      <w:r>
        <w:br/>
      </w:r>
      <w:r>
        <w:rPr>
          <w:b/>
          <w:bCs/>
        </w:rPr>
        <w:t>Formatting of Reasoning:</w:t>
      </w:r>
      <w:r>
        <w:t xml:space="preserve"> You will think step-by-step and when communicating with me, you can outline the plan or options. When using tools, you might output a thought like: </w:t>
      </w:r>
      <w:r>
        <w:rPr>
          <w:i/>
          <w:iCs/>
        </w:rPr>
        <w:t>Thought: I should check today’s emails for meeting requests.</w:t>
      </w:r>
      <w:r>
        <w:t xml:space="preserve"> Then: </w:t>
      </w:r>
      <w:r>
        <w:rPr>
          <w:i/>
          <w:iCs/>
        </w:rPr>
        <w:t>Action: EmailAssistant.fetch_unread_emails</w:t>
      </w:r>
      <w:r>
        <w:t>. This will be handled by the system to actually fetch emails. You will then get the result and continue reasoning. Ultimately, present me with conclusions or next steps in a concise manner.</w:t>
      </w:r>
      <w:r>
        <w:br/>
      </w:r>
      <w:r>
        <w:rPr>
          <w:b/>
          <w:bCs/>
        </w:rPr>
        <w:t>Example:</w:t>
      </w:r>
      <w:r>
        <w:t xml:space="preserve"> If I say “Can you handle any meeting requests in my inbox?”, you might </w:t>
      </w:r>
      <w:r>
        <w:lastRenderedPageBreak/>
        <w:t>respond with a plan: “Sure, I will 1) retrieve new emails, 2) see if any email requests a meeting, 3) propose a time based on your calendar, and 4) draft a reply.” You’d then execute those, step by step, using tools, and finally say to me: “I found a meeting request from Jane; you’re free Tuesday at 10am, shall I schedule it and send a reply to confirm?”</w:t>
      </w:r>
      <w:r>
        <w:br/>
      </w:r>
      <w:r>
        <w:rPr>
          <w:b/>
          <w:bCs/>
        </w:rPr>
        <w:t>Collaboration:</w:t>
      </w:r>
      <w:r>
        <w:t xml:space="preserve"> Remember you’re not alone – use the specialist agents for their strengths. The BusinessAdvisor can help if the task is complex or strategic; the Verifier should be used to double-check anything important. Think of it as collaborating with colleagues: you coordinate and ensure the best outcome by leveraging everyone’s expertise</w:t>
      </w:r>
      <w:hyperlink r:id="rId75">
        <w:r>
          <w:rPr>
            <w:rStyle w:val="Hyperlink"/>
          </w:rPr>
          <w:t>[42]</w:t>
        </w:r>
      </w:hyperlink>
      <w:r>
        <w:t>.</w:t>
      </w:r>
      <w:r>
        <w:br/>
      </w:r>
      <w:r>
        <w:rPr>
          <w:b/>
          <w:bCs/>
        </w:rPr>
        <w:t>Final Output:</w:t>
      </w:r>
      <w:r>
        <w:t xml:space="preserve"> Always strive to provide a helpful answer or complete an action. If providing an answer to the user, be direct and include necessary details (for example, if summarizing emails, list each with its summary and suggested action). If completing a behind-the-scenes task, just confirm to the user when it’s done (e.g., “I’ve scheduled the meeting with Jane for Tuesday at 10am and sent a confirmation email.”).</w:t>
      </w:r>
    </w:p>
    <w:p w14:paraId="77689FD3" w14:textId="77777777" w:rsidR="00996BBE" w:rsidRDefault="00000000">
      <w:pPr>
        <w:pStyle w:val="FirstParagraph"/>
      </w:pPr>
      <w:r>
        <w:t xml:space="preserve">This prompt would be fed into the master agent LLM (system message or initial context) so it knows its role and how to operate. It’s quite detailed, but that’s intentional to prevent confusion and align the AI’s behavior with the desired architecture. The prompt covers the </w:t>
      </w:r>
      <w:r>
        <w:rPr>
          <w:b/>
          <w:bCs/>
        </w:rPr>
        <w:t>role definition, tools, process, and rules</w:t>
      </w:r>
      <w:r>
        <w:t xml:space="preserve"> the master agent must follow, effectively encoding our architecture in instruction form. We would of course adjust the wording and specificity over time as the system evolves and we see how the model responds, but it provides a strong starting point for a “complete master-agent” behavior.</w:t>
      </w:r>
    </w:p>
    <w:p w14:paraId="03C84B4E" w14:textId="77777777" w:rsidR="00996BBE" w:rsidRDefault="00000000">
      <w:pPr>
        <w:pStyle w:val="Heading2"/>
      </w:pPr>
      <w:bookmarkStart w:id="10" w:name="conclusion"/>
      <w:bookmarkEnd w:id="9"/>
      <w:r>
        <w:t>Conclusion</w:t>
      </w:r>
    </w:p>
    <w:p w14:paraId="35FDA74F" w14:textId="77777777" w:rsidR="00996BBE" w:rsidRDefault="00000000">
      <w:pPr>
        <w:pStyle w:val="FirstParagraph"/>
      </w:pPr>
      <w:r>
        <w:rPr>
          <w:b/>
          <w:bCs/>
        </w:rPr>
        <w:t>In conclusion</w:t>
      </w:r>
      <w:r>
        <w:t>, the RLC Assistant’s architecture is a layered system with a master orchestrator agent at the top and various specialist sub-agents and tools beneath it, all augmented by a memory module and governed by a growing set of policies. Initially, the system will act as an augmented decision-support tool – doing the heavy lifting (reading, summarizing, fetching data, drafting content) but always looping you in for decisions. As it learns from your feedback and accumulates knowledge, it will move towards being a true autonomous assistant. We have outlined how emails and calendar management will work through dedicated agents, how data from external APIs will be fetched, how multi-agent collaboration (planning and verification) ensures quality, and how memory and state keep the system informed and consistent. We also discussed the technological underpinnings using LangChain and other frameworks to implement this efficiently.</w:t>
      </w:r>
    </w:p>
    <w:p w14:paraId="5F084F79" w14:textId="77777777" w:rsidR="00996BBE" w:rsidRDefault="00000000">
      <w:pPr>
        <w:pStyle w:val="BodyText"/>
      </w:pPr>
      <w:r>
        <w:t xml:space="preserve">With this architecture, you can expect your AI assistant to handle more and more of your routine workload – from inbox zero maintenance to scheduling and research – while you retain confidence that it’s doing so correctly and in alignment with your intentions. Each component we designed (be it a tool integration or a sub-agent role) ties back to the core goals: </w:t>
      </w:r>
      <w:r>
        <w:rPr>
          <w:b/>
          <w:bCs/>
        </w:rPr>
        <w:t>saving you time, providing reliable information, and acting on your behalf in a trustworthy manner</w:t>
      </w:r>
      <w:r>
        <w:t xml:space="preserve">. As the project moves forward, we will iteratively refine each part, </w:t>
      </w:r>
      <w:r>
        <w:lastRenderedPageBreak/>
        <w:t xml:space="preserve">guided by real-world testing and your feedback, steadily marching toward the vision of an autonomous partner agent operating with as much competence and context as if it were another you. </w:t>
      </w:r>
      <w:hyperlink r:id="rId76">
        <w:r>
          <w:rPr>
            <w:rStyle w:val="Hyperlink"/>
          </w:rPr>
          <w:t>[2]</w:t>
        </w:r>
      </w:hyperlink>
      <w:hyperlink r:id="rId77">
        <w:r>
          <w:rPr>
            <w:rStyle w:val="Hyperlink"/>
          </w:rPr>
          <w:t>[1]</w:t>
        </w:r>
      </w:hyperlink>
    </w:p>
    <w:bookmarkEnd w:id="1"/>
    <w:bookmarkEnd w:id="2"/>
    <w:bookmarkEnd w:id="10"/>
    <w:p w14:paraId="5CDDC3A0" w14:textId="77777777" w:rsidR="00996BBE" w:rsidRDefault="00000000">
      <w:r>
        <w:pict w14:anchorId="761640C3">
          <v:rect id="_x0000_i1025" style="width:0;height:1.5pt" o:hralign="center" o:hrstd="t" o:hr="t"/>
        </w:pict>
      </w:r>
    </w:p>
    <w:bookmarkStart w:id="11" w:name="citations"/>
    <w:p w14:paraId="42A6B5D4" w14:textId="77777777" w:rsidR="00996BBE" w:rsidRDefault="00000000">
      <w:pPr>
        <w:pStyle w:val="FirstParagraph"/>
      </w:pPr>
      <w:r>
        <w:fldChar w:fldCharType="begin"/>
      </w:r>
      <w:r>
        <w:instrText>HYPERLINK "https://www.dropbox.com/preview/rlc%20documents/database%20documents/agents%20101.docx" \h</w:instrText>
      </w:r>
      <w:r>
        <w:fldChar w:fldCharType="separate"/>
      </w:r>
      <w:r>
        <w:rPr>
          <w:rStyle w:val="Hyperlink"/>
        </w:rPr>
        <w:t>[1]</w:t>
      </w:r>
      <w:r>
        <w:fldChar w:fldCharType="end"/>
      </w:r>
      <w:r>
        <w:t xml:space="preserve"> </w:t>
      </w:r>
      <w:hyperlink r:id="rId78">
        <w:r>
          <w:rPr>
            <w:rStyle w:val="Hyperlink"/>
          </w:rPr>
          <w:t>[2]</w:t>
        </w:r>
      </w:hyperlink>
      <w:r>
        <w:t xml:space="preserve"> </w:t>
      </w:r>
      <w:hyperlink r:id="rId79">
        <w:r>
          <w:rPr>
            <w:rStyle w:val="Hyperlink"/>
          </w:rPr>
          <w:t>[3]</w:t>
        </w:r>
      </w:hyperlink>
      <w:r>
        <w:t xml:space="preserve"> </w:t>
      </w:r>
      <w:hyperlink r:id="rId80">
        <w:r>
          <w:rPr>
            <w:rStyle w:val="Hyperlink"/>
          </w:rPr>
          <w:t>[4]</w:t>
        </w:r>
      </w:hyperlink>
      <w:r>
        <w:t xml:space="preserve"> </w:t>
      </w:r>
      <w:hyperlink r:id="rId81">
        <w:r>
          <w:rPr>
            <w:rStyle w:val="Hyperlink"/>
          </w:rPr>
          <w:t>[5]</w:t>
        </w:r>
      </w:hyperlink>
      <w:r>
        <w:t xml:space="preserve"> </w:t>
      </w:r>
      <w:hyperlink r:id="rId82">
        <w:r>
          <w:rPr>
            <w:rStyle w:val="Hyperlink"/>
          </w:rPr>
          <w:t>[9]</w:t>
        </w:r>
      </w:hyperlink>
      <w:r>
        <w:t xml:space="preserve"> </w:t>
      </w:r>
      <w:hyperlink r:id="rId83">
        <w:r>
          <w:rPr>
            <w:rStyle w:val="Hyperlink"/>
          </w:rPr>
          <w:t>[10]</w:t>
        </w:r>
      </w:hyperlink>
      <w:r>
        <w:t xml:space="preserve"> </w:t>
      </w:r>
      <w:hyperlink r:id="rId84">
        <w:r>
          <w:rPr>
            <w:rStyle w:val="Hyperlink"/>
          </w:rPr>
          <w:t>[11]</w:t>
        </w:r>
      </w:hyperlink>
      <w:r>
        <w:t xml:space="preserve"> </w:t>
      </w:r>
      <w:hyperlink r:id="rId85">
        <w:r>
          <w:rPr>
            <w:rStyle w:val="Hyperlink"/>
          </w:rPr>
          <w:t>[13]</w:t>
        </w:r>
      </w:hyperlink>
      <w:r>
        <w:t xml:space="preserve"> </w:t>
      </w:r>
      <w:hyperlink r:id="rId86">
        <w:r>
          <w:rPr>
            <w:rStyle w:val="Hyperlink"/>
          </w:rPr>
          <w:t>[14]</w:t>
        </w:r>
      </w:hyperlink>
      <w:r>
        <w:t xml:space="preserve"> </w:t>
      </w:r>
      <w:hyperlink r:id="rId87">
        <w:r>
          <w:rPr>
            <w:rStyle w:val="Hyperlink"/>
          </w:rPr>
          <w:t>[15]</w:t>
        </w:r>
      </w:hyperlink>
      <w:r>
        <w:t xml:space="preserve"> </w:t>
      </w:r>
      <w:hyperlink r:id="rId88">
        <w:r>
          <w:rPr>
            <w:rStyle w:val="Hyperlink"/>
          </w:rPr>
          <w:t>[16]</w:t>
        </w:r>
      </w:hyperlink>
      <w:r>
        <w:t xml:space="preserve"> </w:t>
      </w:r>
      <w:hyperlink r:id="rId89">
        <w:r>
          <w:rPr>
            <w:rStyle w:val="Hyperlink"/>
          </w:rPr>
          <w:t>[17]</w:t>
        </w:r>
      </w:hyperlink>
      <w:r>
        <w:t xml:space="preserve"> </w:t>
      </w:r>
      <w:hyperlink r:id="rId90">
        <w:r>
          <w:rPr>
            <w:rStyle w:val="Hyperlink"/>
          </w:rPr>
          <w:t>[20]</w:t>
        </w:r>
      </w:hyperlink>
      <w:r>
        <w:t xml:space="preserve"> </w:t>
      </w:r>
      <w:hyperlink r:id="rId91">
        <w:r>
          <w:rPr>
            <w:rStyle w:val="Hyperlink"/>
          </w:rPr>
          <w:t>[22]</w:t>
        </w:r>
      </w:hyperlink>
      <w:r>
        <w:t xml:space="preserve"> </w:t>
      </w:r>
      <w:hyperlink r:id="rId92">
        <w:r>
          <w:rPr>
            <w:rStyle w:val="Hyperlink"/>
          </w:rPr>
          <w:t>[26]</w:t>
        </w:r>
      </w:hyperlink>
      <w:r>
        <w:t xml:space="preserve"> </w:t>
      </w:r>
      <w:hyperlink r:id="rId93">
        <w:r>
          <w:rPr>
            <w:rStyle w:val="Hyperlink"/>
          </w:rPr>
          <w:t>[27]</w:t>
        </w:r>
      </w:hyperlink>
      <w:r>
        <w:t xml:space="preserve"> </w:t>
      </w:r>
      <w:hyperlink r:id="rId94">
        <w:r>
          <w:rPr>
            <w:rStyle w:val="Hyperlink"/>
          </w:rPr>
          <w:t>[28]</w:t>
        </w:r>
      </w:hyperlink>
      <w:r>
        <w:t xml:space="preserve"> </w:t>
      </w:r>
      <w:hyperlink r:id="rId95">
        <w:r>
          <w:rPr>
            <w:rStyle w:val="Hyperlink"/>
          </w:rPr>
          <w:t>[29]</w:t>
        </w:r>
      </w:hyperlink>
      <w:r>
        <w:t xml:space="preserve"> </w:t>
      </w:r>
      <w:hyperlink r:id="rId96">
        <w:r>
          <w:rPr>
            <w:rStyle w:val="Hyperlink"/>
          </w:rPr>
          <w:t>[30]</w:t>
        </w:r>
      </w:hyperlink>
      <w:r>
        <w:t xml:space="preserve"> </w:t>
      </w:r>
      <w:hyperlink r:id="rId97">
        <w:r>
          <w:rPr>
            <w:rStyle w:val="Hyperlink"/>
          </w:rPr>
          <w:t>[31]</w:t>
        </w:r>
      </w:hyperlink>
      <w:r>
        <w:t xml:space="preserve"> </w:t>
      </w:r>
      <w:hyperlink r:id="rId98">
        <w:r>
          <w:rPr>
            <w:rStyle w:val="Hyperlink"/>
          </w:rPr>
          <w:t>[32]</w:t>
        </w:r>
      </w:hyperlink>
      <w:r>
        <w:t xml:space="preserve"> </w:t>
      </w:r>
      <w:hyperlink r:id="rId99">
        <w:r>
          <w:rPr>
            <w:rStyle w:val="Hyperlink"/>
          </w:rPr>
          <w:t>[33]</w:t>
        </w:r>
      </w:hyperlink>
      <w:r>
        <w:t xml:space="preserve"> </w:t>
      </w:r>
      <w:hyperlink r:id="rId100">
        <w:r>
          <w:rPr>
            <w:rStyle w:val="Hyperlink"/>
          </w:rPr>
          <w:t>[35]</w:t>
        </w:r>
      </w:hyperlink>
      <w:r>
        <w:t xml:space="preserve"> </w:t>
      </w:r>
      <w:hyperlink r:id="rId101">
        <w:r>
          <w:rPr>
            <w:rStyle w:val="Hyperlink"/>
          </w:rPr>
          <w:t>[36]</w:t>
        </w:r>
      </w:hyperlink>
      <w:r>
        <w:t xml:space="preserve"> </w:t>
      </w:r>
      <w:hyperlink r:id="rId102">
        <w:r>
          <w:rPr>
            <w:rStyle w:val="Hyperlink"/>
          </w:rPr>
          <w:t>[37]</w:t>
        </w:r>
      </w:hyperlink>
      <w:r>
        <w:t xml:space="preserve"> </w:t>
      </w:r>
      <w:hyperlink r:id="rId103">
        <w:r>
          <w:rPr>
            <w:rStyle w:val="Hyperlink"/>
          </w:rPr>
          <w:t>[38]</w:t>
        </w:r>
      </w:hyperlink>
      <w:r>
        <w:t xml:space="preserve"> </w:t>
      </w:r>
      <w:hyperlink r:id="rId104">
        <w:r>
          <w:rPr>
            <w:rStyle w:val="Hyperlink"/>
          </w:rPr>
          <w:t>[41]</w:t>
        </w:r>
      </w:hyperlink>
      <w:r>
        <w:t xml:space="preserve"> </w:t>
      </w:r>
      <w:hyperlink r:id="rId105">
        <w:r>
          <w:rPr>
            <w:rStyle w:val="Hyperlink"/>
          </w:rPr>
          <w:t>[42]</w:t>
        </w:r>
      </w:hyperlink>
      <w:r>
        <w:t xml:space="preserve"> agents 101.docx</w:t>
      </w:r>
    </w:p>
    <w:p w14:paraId="109A64A7" w14:textId="77777777" w:rsidR="00996BBE" w:rsidRDefault="00000000">
      <w:pPr>
        <w:pStyle w:val="BodyText"/>
      </w:pPr>
      <w:hyperlink r:id="rId106">
        <w:r>
          <w:rPr>
            <w:rStyle w:val="Hyperlink"/>
          </w:rPr>
          <w:t>https://www.dropbox.com/preview/rlc%20documents/database%20documents/agents%20101.docx</w:t>
        </w:r>
      </w:hyperlink>
    </w:p>
    <w:p w14:paraId="0E141DF5" w14:textId="77777777" w:rsidR="00996BBE" w:rsidRDefault="00000000">
      <w:pPr>
        <w:pStyle w:val="BodyText"/>
      </w:pPr>
      <w:hyperlink r:id="rId107">
        <w:r>
          <w:rPr>
            <w:rStyle w:val="Hyperlink"/>
          </w:rPr>
          <w:t>[6]</w:t>
        </w:r>
      </w:hyperlink>
      <w:r>
        <w:t xml:space="preserve"> </w:t>
      </w:r>
      <w:hyperlink r:id="rId108">
        <w:r>
          <w:rPr>
            <w:rStyle w:val="Hyperlink"/>
          </w:rPr>
          <w:t>[7]</w:t>
        </w:r>
      </w:hyperlink>
      <w:r>
        <w:t xml:space="preserve"> </w:t>
      </w:r>
      <w:hyperlink r:id="rId109">
        <w:r>
          <w:rPr>
            <w:rStyle w:val="Hyperlink"/>
          </w:rPr>
          <w:t>[8]</w:t>
        </w:r>
      </w:hyperlink>
      <w:r>
        <w:t xml:space="preserve"> </w:t>
      </w:r>
      <w:hyperlink r:id="rId110">
        <w:r>
          <w:rPr>
            <w:rStyle w:val="Hyperlink"/>
          </w:rPr>
          <w:t>[12]</w:t>
        </w:r>
      </w:hyperlink>
      <w:r>
        <w:t xml:space="preserve"> </w:t>
      </w:r>
      <w:hyperlink r:id="rId111">
        <w:r>
          <w:rPr>
            <w:rStyle w:val="Hyperlink"/>
          </w:rPr>
          <w:t>[18]</w:t>
        </w:r>
      </w:hyperlink>
      <w:r>
        <w:t xml:space="preserve"> </w:t>
      </w:r>
      <w:hyperlink r:id="rId112">
        <w:r>
          <w:rPr>
            <w:rStyle w:val="Hyperlink"/>
          </w:rPr>
          <w:t>[19]</w:t>
        </w:r>
      </w:hyperlink>
      <w:r>
        <w:t xml:space="preserve"> </w:t>
      </w:r>
      <w:hyperlink r:id="rId113">
        <w:r>
          <w:rPr>
            <w:rStyle w:val="Hyperlink"/>
          </w:rPr>
          <w:t>[21]</w:t>
        </w:r>
      </w:hyperlink>
      <w:r>
        <w:t xml:space="preserve"> </w:t>
      </w:r>
      <w:hyperlink r:id="rId114">
        <w:r>
          <w:rPr>
            <w:rStyle w:val="Hyperlink"/>
          </w:rPr>
          <w:t>[23]</w:t>
        </w:r>
      </w:hyperlink>
      <w:r>
        <w:t xml:space="preserve"> </w:t>
      </w:r>
      <w:hyperlink r:id="rId115">
        <w:r>
          <w:rPr>
            <w:rStyle w:val="Hyperlink"/>
          </w:rPr>
          <w:t>[24]</w:t>
        </w:r>
      </w:hyperlink>
      <w:r>
        <w:t xml:space="preserve"> </w:t>
      </w:r>
      <w:hyperlink r:id="rId116">
        <w:r>
          <w:rPr>
            <w:rStyle w:val="Hyperlink"/>
          </w:rPr>
          <w:t>[25]</w:t>
        </w:r>
      </w:hyperlink>
      <w:r>
        <w:t xml:space="preserve"> </w:t>
      </w:r>
      <w:hyperlink r:id="rId117">
        <w:r>
          <w:rPr>
            <w:rStyle w:val="Hyperlink"/>
          </w:rPr>
          <w:t>[34]</w:t>
        </w:r>
      </w:hyperlink>
      <w:r>
        <w:t xml:space="preserve"> connecting the local llm assistant to gmail and google calendar - nov 10.docx</w:t>
      </w:r>
    </w:p>
    <w:p w14:paraId="34CDF7D4" w14:textId="77777777" w:rsidR="00996BBE" w:rsidRDefault="00000000">
      <w:pPr>
        <w:pStyle w:val="BodyText"/>
      </w:pPr>
      <w:hyperlink r:id="rId118">
        <w:r>
          <w:rPr>
            <w:rStyle w:val="Hyperlink"/>
          </w:rPr>
          <w:t>https://www.dropbox.com/preview/rlc%20documents/llm%20model%20and%20documents/projects/planning/connecting%20the%20local%20llm%20assistant%20to%20gmail%20and%20google%20calendar%20-%20nov%2010.docx</w:t>
        </w:r>
      </w:hyperlink>
    </w:p>
    <w:p w14:paraId="5CA93FDA" w14:textId="77777777" w:rsidR="00996BBE" w:rsidRDefault="00000000">
      <w:pPr>
        <w:pStyle w:val="BodyText"/>
      </w:pPr>
      <w:hyperlink r:id="rId119">
        <w:r>
          <w:rPr>
            <w:rStyle w:val="Hyperlink"/>
          </w:rPr>
          <w:t>[39]</w:t>
        </w:r>
      </w:hyperlink>
      <w:r>
        <w:t xml:space="preserve"> </w:t>
      </w:r>
      <w:hyperlink r:id="rId120">
        <w:r>
          <w:rPr>
            <w:rStyle w:val="Hyperlink"/>
          </w:rPr>
          <w:t>[40]</w:t>
        </w:r>
      </w:hyperlink>
      <w:r>
        <w:t xml:space="preserve"> desktop assistant project folder contents.docx</w:t>
      </w:r>
    </w:p>
    <w:p w14:paraId="6403851B" w14:textId="77777777" w:rsidR="00996BBE" w:rsidRDefault="00000000">
      <w:pPr>
        <w:pStyle w:val="BodyText"/>
      </w:pPr>
      <w:hyperlink r:id="rId121">
        <w:r>
          <w:rPr>
            <w:rStyle w:val="Hyperlink"/>
          </w:rPr>
          <w:t>https://www.dropbox.com/preview/rlc%20documents/llm%20model%20and%20documents/projects/planning/desktop%20assistant%20project%20folder%20contents.docx</w:t>
        </w:r>
      </w:hyperlink>
      <w:bookmarkEnd w:id="11"/>
    </w:p>
    <w:sectPr w:rsidR="00996BB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29A48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7AA6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83989508">
    <w:abstractNumId w:val="0"/>
  </w:num>
  <w:num w:numId="2" w16cid:durableId="864901182">
    <w:abstractNumId w:val="1"/>
  </w:num>
  <w:num w:numId="3" w16cid:durableId="495071571">
    <w:abstractNumId w:val="1"/>
  </w:num>
  <w:num w:numId="4" w16cid:durableId="1023094169">
    <w:abstractNumId w:val="1"/>
  </w:num>
  <w:num w:numId="5" w16cid:durableId="2096396923">
    <w:abstractNumId w:val="1"/>
  </w:num>
  <w:num w:numId="6" w16cid:durableId="701052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BBE"/>
    <w:rsid w:val="00996BBE"/>
    <w:rsid w:val="00C20FD5"/>
    <w:rsid w:val="00C65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BB2EE"/>
  <w15:docId w15:val="{70CB3786-D2C6-47E1-86C1-1692F90C7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ropbox.com/preview/rlc%20documents/database%20documents/agents%20101.docx" TargetMode="External"/><Relationship Id="rId117"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21" Type="http://schemas.openxmlformats.org/officeDocument/2006/relationships/hyperlink" Target="https://www.dropbox.com/preview/rlc%20documents/database%20documents/agents%20101.docx" TargetMode="External"/><Relationship Id="rId42"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47" Type="http://schemas.openxmlformats.org/officeDocument/2006/relationships/hyperlink" Target="https://www.dropbox.com/preview/rlc%20documents/database%20documents/agents%20101.docx" TargetMode="External"/><Relationship Id="rId63" Type="http://schemas.openxmlformats.org/officeDocument/2006/relationships/hyperlink" Target="https://www.dropbox.com/preview/rlc%20documents/database%20documents/agents%20101.docx" TargetMode="External"/><Relationship Id="rId68" Type="http://schemas.openxmlformats.org/officeDocument/2006/relationships/hyperlink" Target="https://www.dropbox.com/preview/rlc%20documents/database%20documents/agents%20101.docx" TargetMode="External"/><Relationship Id="rId84" Type="http://schemas.openxmlformats.org/officeDocument/2006/relationships/hyperlink" Target="https://www.dropbox.com/preview/rlc%20documents/database%20documents/agents%20101.docx" TargetMode="External"/><Relationship Id="rId89" Type="http://schemas.openxmlformats.org/officeDocument/2006/relationships/hyperlink" Target="https://www.dropbox.com/preview/rlc%20documents/database%20documents/agents%20101.docx" TargetMode="External"/><Relationship Id="rId112"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16" Type="http://schemas.openxmlformats.org/officeDocument/2006/relationships/hyperlink" Target="https://www.dropbox.com/preview/rlc%20documents/database%20documents/agents%20101.docx" TargetMode="External"/><Relationship Id="rId107"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11"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32"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37"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53" Type="http://schemas.openxmlformats.org/officeDocument/2006/relationships/hyperlink" Target="https://www.dropbox.com/preview/rlc%20documents/database%20documents/agents%20101.docx" TargetMode="External"/><Relationship Id="rId58" Type="http://schemas.openxmlformats.org/officeDocument/2006/relationships/hyperlink" Target="https://www.dropbox.com/preview/rlc%20documents/database%20documents/agents%20101.docx" TargetMode="External"/><Relationship Id="rId74" Type="http://schemas.openxmlformats.org/officeDocument/2006/relationships/hyperlink" Target="https://www.dropbox.com/preview/rlc%20documents/database%20documents/agents%20101.docx" TargetMode="External"/><Relationship Id="rId79" Type="http://schemas.openxmlformats.org/officeDocument/2006/relationships/hyperlink" Target="https://www.dropbox.com/preview/rlc%20documents/database%20documents/agents%20101.docx" TargetMode="External"/><Relationship Id="rId102" Type="http://schemas.openxmlformats.org/officeDocument/2006/relationships/hyperlink" Target="https://www.dropbox.com/preview/rlc%20documents/database%20documents/agents%20101.docx" TargetMode="External"/><Relationship Id="rId123" Type="http://schemas.openxmlformats.org/officeDocument/2006/relationships/theme" Target="theme/theme1.xml"/><Relationship Id="rId5" Type="http://schemas.openxmlformats.org/officeDocument/2006/relationships/hyperlink" Target="https://www.dropbox.com/preview/rlc%20documents/database%20documents/agents%20101.docx" TargetMode="External"/><Relationship Id="rId90" Type="http://schemas.openxmlformats.org/officeDocument/2006/relationships/hyperlink" Target="https://www.dropbox.com/preview/rlc%20documents/database%20documents/agents%20101.docx" TargetMode="External"/><Relationship Id="rId95" Type="http://schemas.openxmlformats.org/officeDocument/2006/relationships/hyperlink" Target="https://www.dropbox.com/preview/rlc%20documents/database%20documents/agents%20101.docx" TargetMode="External"/><Relationship Id="rId22" Type="http://schemas.openxmlformats.org/officeDocument/2006/relationships/hyperlink" Target="https://www.dropbox.com/preview/rlc%20documents/database%20documents/agents%20101.docx" TargetMode="External"/><Relationship Id="rId27" Type="http://schemas.openxmlformats.org/officeDocument/2006/relationships/hyperlink" Target="https://www.dropbox.com/preview/rlc%20documents/database%20documents/agents%20101.docx" TargetMode="External"/><Relationship Id="rId43"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48" Type="http://schemas.openxmlformats.org/officeDocument/2006/relationships/hyperlink" Target="https://www.dropbox.com/preview/rlc%20documents/database%20documents/agents%20101.docx" TargetMode="External"/><Relationship Id="rId64"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69" Type="http://schemas.openxmlformats.org/officeDocument/2006/relationships/hyperlink" Target="https://www.dropbox.com/preview/rlc%20documents/database%20documents/agents%20101.docx" TargetMode="External"/><Relationship Id="rId113"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118"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80" Type="http://schemas.openxmlformats.org/officeDocument/2006/relationships/hyperlink" Target="https://www.dropbox.com/preview/rlc%20documents/database%20documents/agents%20101.docx" TargetMode="External"/><Relationship Id="rId85" Type="http://schemas.openxmlformats.org/officeDocument/2006/relationships/hyperlink" Target="https://www.dropbox.com/preview/rlc%20documents/database%20documents/agents%20101.docx" TargetMode="External"/><Relationship Id="rId12"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17" Type="http://schemas.openxmlformats.org/officeDocument/2006/relationships/hyperlink" Target="https://www.dropbox.com/preview/rlc%20documents/database%20documents/agents%20101.docx" TargetMode="External"/><Relationship Id="rId33"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38"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59" Type="http://schemas.openxmlformats.org/officeDocument/2006/relationships/hyperlink" Target="https://www.dropbox.com/preview/rlc%20documents/database%20documents/agents%20101.docx" TargetMode="External"/><Relationship Id="rId103" Type="http://schemas.openxmlformats.org/officeDocument/2006/relationships/hyperlink" Target="https://www.dropbox.com/preview/rlc%20documents/database%20documents/agents%20101.docx" TargetMode="External"/><Relationship Id="rId108"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54" Type="http://schemas.openxmlformats.org/officeDocument/2006/relationships/hyperlink" Target="https://www.dropbox.com/preview/rlc%20documents/database%20documents/agents%20101.docx" TargetMode="External"/><Relationship Id="rId70" Type="http://schemas.openxmlformats.org/officeDocument/2006/relationships/hyperlink" Target="https://www.dropbox.com/preview/rlc%20documents/database%20documents/agents%20101.docx" TargetMode="External"/><Relationship Id="rId75" Type="http://schemas.openxmlformats.org/officeDocument/2006/relationships/hyperlink" Target="https://www.dropbox.com/preview/rlc%20documents/database%20documents/agents%20101.docx" TargetMode="External"/><Relationship Id="rId91" Type="http://schemas.openxmlformats.org/officeDocument/2006/relationships/hyperlink" Target="https://www.dropbox.com/preview/rlc%20documents/database%20documents/agents%20101.docx" TargetMode="External"/><Relationship Id="rId96" Type="http://schemas.openxmlformats.org/officeDocument/2006/relationships/hyperlink" Target="https://www.dropbox.com/preview/rlc%20documents/database%20documents/agents%20101.docx" TargetMode="External"/><Relationship Id="rId1" Type="http://schemas.openxmlformats.org/officeDocument/2006/relationships/numbering" Target="numbering.xml"/><Relationship Id="rId6" Type="http://schemas.openxmlformats.org/officeDocument/2006/relationships/hyperlink" Target="https://www.dropbox.com/preview/rlc%20documents/database%20documents/agents%20101.docx" TargetMode="External"/><Relationship Id="rId23" Type="http://schemas.openxmlformats.org/officeDocument/2006/relationships/hyperlink" Target="https://www.dropbox.com/preview/rlc%20documents/database%20documents/agents%20101.docx" TargetMode="External"/><Relationship Id="rId28" Type="http://schemas.openxmlformats.org/officeDocument/2006/relationships/hyperlink" Target="https://www.dropbox.com/preview/rlc%20documents/database%20documents/agents%20101.docx" TargetMode="External"/><Relationship Id="rId49" Type="http://schemas.openxmlformats.org/officeDocument/2006/relationships/hyperlink" Target="https://www.dropbox.com/preview/rlc%20documents/database%20documents/agents%20101.docx" TargetMode="External"/><Relationship Id="rId114"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119" Type="http://schemas.openxmlformats.org/officeDocument/2006/relationships/hyperlink" Target="https://www.dropbox.com/preview/rlc%20documents/llm%20model%20and%20documents/projects/planning/desktop%20assistant%20project%20folder%20contents.docx" TargetMode="External"/><Relationship Id="rId44"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60" Type="http://schemas.openxmlformats.org/officeDocument/2006/relationships/hyperlink" Target="https://www.dropbox.com/preview/rlc%20documents/database%20documents/agents%20101.docx" TargetMode="External"/><Relationship Id="rId65" Type="http://schemas.openxmlformats.org/officeDocument/2006/relationships/hyperlink" Target="https://www.dropbox.com/preview/rlc%20documents/database%20documents/agents%20101.docx" TargetMode="External"/><Relationship Id="rId81" Type="http://schemas.openxmlformats.org/officeDocument/2006/relationships/hyperlink" Target="https://www.dropbox.com/preview/rlc%20documents/database%20documents/agents%20101.docx" TargetMode="External"/><Relationship Id="rId86" Type="http://schemas.openxmlformats.org/officeDocument/2006/relationships/hyperlink" Target="https://www.dropbox.com/preview/rlc%20documents/database%20documents/agents%20101.docx" TargetMode="External"/><Relationship Id="rId4" Type="http://schemas.openxmlformats.org/officeDocument/2006/relationships/webSettings" Target="webSettings.xml"/><Relationship Id="rId9" Type="http://schemas.openxmlformats.org/officeDocument/2006/relationships/hyperlink" Target="https://www.dropbox.com/preview/rlc%20documents/database%20documents/agents%20101.docx" TargetMode="External"/><Relationship Id="rId13"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18" Type="http://schemas.openxmlformats.org/officeDocument/2006/relationships/hyperlink" Target="https://www.dropbox.com/preview/rlc%20documents/database%20documents/agents%20101.docx" TargetMode="External"/><Relationship Id="rId39" Type="http://schemas.openxmlformats.org/officeDocument/2006/relationships/hyperlink" Target="https://www.dropbox.com/preview/rlc%20documents/database%20documents/agents%20101.docx" TargetMode="External"/><Relationship Id="rId109"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34" Type="http://schemas.openxmlformats.org/officeDocument/2006/relationships/hyperlink" Target="https://www.dropbox.com/preview/rlc%20documents/database%20documents/agents%20101.docx" TargetMode="External"/><Relationship Id="rId50" Type="http://schemas.openxmlformats.org/officeDocument/2006/relationships/hyperlink" Target="https://www.dropbox.com/preview/rlc%20documents/database%20documents/agents%20101.docx" TargetMode="External"/><Relationship Id="rId55" Type="http://schemas.openxmlformats.org/officeDocument/2006/relationships/hyperlink" Target="https://www.dropbox.com/preview/rlc%20documents/database%20documents/agents%20101.docx" TargetMode="External"/><Relationship Id="rId76" Type="http://schemas.openxmlformats.org/officeDocument/2006/relationships/hyperlink" Target="https://www.dropbox.com/preview/rlc%20documents/database%20documents/agents%20101.docx" TargetMode="External"/><Relationship Id="rId97" Type="http://schemas.openxmlformats.org/officeDocument/2006/relationships/hyperlink" Target="https://www.dropbox.com/preview/rlc%20documents/database%20documents/agents%20101.docx" TargetMode="External"/><Relationship Id="rId104" Type="http://schemas.openxmlformats.org/officeDocument/2006/relationships/hyperlink" Target="https://www.dropbox.com/preview/rlc%20documents/database%20documents/agents%20101.docx" TargetMode="External"/><Relationship Id="rId120" Type="http://schemas.openxmlformats.org/officeDocument/2006/relationships/hyperlink" Target="https://www.dropbox.com/preview/rlc%20documents/llm%20model%20and%20documents/projects/planning/desktop%20assistant%20project%20folder%20contents.docx" TargetMode="External"/><Relationship Id="rId7" Type="http://schemas.openxmlformats.org/officeDocument/2006/relationships/hyperlink" Target="https://www.dropbox.com/preview/rlc%20documents/database%20documents/agents%20101.docx" TargetMode="External"/><Relationship Id="rId71"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92" Type="http://schemas.openxmlformats.org/officeDocument/2006/relationships/hyperlink" Target="https://www.dropbox.com/preview/rlc%20documents/database%20documents/agents%20101.docx" TargetMode="External"/><Relationship Id="rId2" Type="http://schemas.openxmlformats.org/officeDocument/2006/relationships/styles" Target="styles.xml"/><Relationship Id="rId29" Type="http://schemas.openxmlformats.org/officeDocument/2006/relationships/hyperlink" Target="https://www.dropbox.com/preview/rlc%20documents/database%20documents/agents%20101.docx" TargetMode="External"/><Relationship Id="rId24" Type="http://schemas.openxmlformats.org/officeDocument/2006/relationships/hyperlink" Target="https://www.dropbox.com/preview/rlc%20documents/database%20documents/agents%20101.docx" TargetMode="External"/><Relationship Id="rId40" Type="http://schemas.openxmlformats.org/officeDocument/2006/relationships/hyperlink" Target="https://www.dropbox.com/preview/rlc%20documents/database%20documents/agents%20101.docx" TargetMode="External"/><Relationship Id="rId45" Type="http://schemas.openxmlformats.org/officeDocument/2006/relationships/hyperlink" Target="https://www.dropbox.com/preview/rlc%20documents/database%20documents/agents%20101.docx" TargetMode="External"/><Relationship Id="rId66" Type="http://schemas.openxmlformats.org/officeDocument/2006/relationships/hyperlink" Target="https://www.dropbox.com/preview/rlc%20documents/database%20documents/agents%20101.docx" TargetMode="External"/><Relationship Id="rId87" Type="http://schemas.openxmlformats.org/officeDocument/2006/relationships/hyperlink" Target="https://www.dropbox.com/preview/rlc%20documents/database%20documents/agents%20101.docx" TargetMode="External"/><Relationship Id="rId110"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115"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61" Type="http://schemas.openxmlformats.org/officeDocument/2006/relationships/hyperlink" Target="https://www.dropbox.com/preview/rlc%20documents/database%20documents/agents%20101.docx" TargetMode="External"/><Relationship Id="rId82" Type="http://schemas.openxmlformats.org/officeDocument/2006/relationships/hyperlink" Target="https://www.dropbox.com/preview/rlc%20documents/database%20documents/agents%20101.docx" TargetMode="External"/><Relationship Id="rId19"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14"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30"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35" Type="http://schemas.openxmlformats.org/officeDocument/2006/relationships/hyperlink" Target="https://www.dropbox.com/preview/rlc%20documents/database%20documents/agents%20101.docx" TargetMode="External"/><Relationship Id="rId56" Type="http://schemas.openxmlformats.org/officeDocument/2006/relationships/hyperlink" Target="https://www.dropbox.com/preview/rlc%20documents/database%20documents/agents%20101.docx" TargetMode="External"/><Relationship Id="rId77" Type="http://schemas.openxmlformats.org/officeDocument/2006/relationships/hyperlink" Target="https://www.dropbox.com/preview/rlc%20documents/database%20documents/agents%20101.docx" TargetMode="External"/><Relationship Id="rId100" Type="http://schemas.openxmlformats.org/officeDocument/2006/relationships/hyperlink" Target="https://www.dropbox.com/preview/rlc%20documents/database%20documents/agents%20101.docx" TargetMode="External"/><Relationship Id="rId105" Type="http://schemas.openxmlformats.org/officeDocument/2006/relationships/hyperlink" Target="https://www.dropbox.com/preview/rlc%20documents/database%20documents/agents%20101.docx" TargetMode="External"/><Relationship Id="rId8" Type="http://schemas.openxmlformats.org/officeDocument/2006/relationships/hyperlink" Target="https://www.dropbox.com/preview/rlc%20documents/database%20documents/agents%20101.docx" TargetMode="External"/><Relationship Id="rId51" Type="http://schemas.openxmlformats.org/officeDocument/2006/relationships/hyperlink" Target="https://www.dropbox.com/preview/rlc%20documents/database%20documents/agents%20101.docx" TargetMode="External"/><Relationship Id="rId72" Type="http://schemas.openxmlformats.org/officeDocument/2006/relationships/hyperlink" Target="https://www.dropbox.com/preview/rlc%20documents/llm%20model%20and%20documents/projects/planning/desktop%20assistant%20project%20folder%20contents.docx" TargetMode="External"/><Relationship Id="rId93" Type="http://schemas.openxmlformats.org/officeDocument/2006/relationships/hyperlink" Target="https://www.dropbox.com/preview/rlc%20documents/database%20documents/agents%20101.docx" TargetMode="External"/><Relationship Id="rId98" Type="http://schemas.openxmlformats.org/officeDocument/2006/relationships/hyperlink" Target="https://www.dropbox.com/preview/rlc%20documents/database%20documents/agents%20101.docx" TargetMode="External"/><Relationship Id="rId121" Type="http://schemas.openxmlformats.org/officeDocument/2006/relationships/hyperlink" Target="https://www.dropbox.com/preview/rlc%20documents/llm%20model%20and%20documents/projects/planning/desktop%20assistant%20project%20folder%20contents.docx" TargetMode="External"/><Relationship Id="rId3" Type="http://schemas.openxmlformats.org/officeDocument/2006/relationships/settings" Target="settings.xml"/><Relationship Id="rId25" Type="http://schemas.openxmlformats.org/officeDocument/2006/relationships/hyperlink" Target="https://www.dropbox.com/preview/rlc%20documents/database%20documents/agents%20101.docx" TargetMode="External"/><Relationship Id="rId46" Type="http://schemas.openxmlformats.org/officeDocument/2006/relationships/hyperlink" Target="https://www.dropbox.com/preview/rlc%20documents/database%20documents/agents%20101.docx" TargetMode="External"/><Relationship Id="rId67" Type="http://schemas.openxmlformats.org/officeDocument/2006/relationships/hyperlink" Target="https://www.dropbox.com/preview/rlc%20documents/database%20documents/agents%20101.docx" TargetMode="External"/><Relationship Id="rId116"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20"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41" Type="http://schemas.openxmlformats.org/officeDocument/2006/relationships/hyperlink" Target="https://www.dropbox.com/preview/rlc%20documents/database%20documents/agents%20101.docx" TargetMode="External"/><Relationship Id="rId62" Type="http://schemas.openxmlformats.org/officeDocument/2006/relationships/hyperlink" Target="https://www.dropbox.com/preview/rlc%20documents/database%20documents/agents%20101.docx" TargetMode="External"/><Relationship Id="rId83" Type="http://schemas.openxmlformats.org/officeDocument/2006/relationships/hyperlink" Target="https://www.dropbox.com/preview/rlc%20documents/database%20documents/agents%20101.docx" TargetMode="External"/><Relationship Id="rId88" Type="http://schemas.openxmlformats.org/officeDocument/2006/relationships/hyperlink" Target="https://www.dropbox.com/preview/rlc%20documents/database%20documents/agents%20101.docx" TargetMode="External"/><Relationship Id="rId111"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15" Type="http://schemas.openxmlformats.org/officeDocument/2006/relationships/hyperlink" Target="https://www.dropbox.com/preview/rlc%20documents/database%20documents/agents%20101.docx" TargetMode="External"/><Relationship Id="rId36"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57" Type="http://schemas.openxmlformats.org/officeDocument/2006/relationships/hyperlink" Target="https://www.dropbox.com/preview/rlc%20documents/database%20documents/agents%20101.docx" TargetMode="External"/><Relationship Id="rId106" Type="http://schemas.openxmlformats.org/officeDocument/2006/relationships/hyperlink" Target="https://www.dropbox.com/preview/rlc%20documents/database%20documents/agents%20101.docx" TargetMode="External"/><Relationship Id="rId10" Type="http://schemas.openxmlformats.org/officeDocument/2006/relationships/hyperlink" Target="https://www.dropbox.com/preview/rlc%20documents/database%20documents/agents%20101.docx" TargetMode="External"/><Relationship Id="rId31" Type="http://schemas.openxmlformats.org/officeDocument/2006/relationships/hyperlink" Target="https://www.dropbox.com/preview/rlc%20documents/llm%20model%20and%20documents/projects/planning/connecting%20the%20local%20llm%20assistant%20to%20gmail%20and%20google%20calendar%20-%20nov%2010.docx" TargetMode="External"/><Relationship Id="rId52" Type="http://schemas.openxmlformats.org/officeDocument/2006/relationships/hyperlink" Target="https://www.dropbox.com/preview/rlc%20documents/database%20documents/agents%20101.docx" TargetMode="External"/><Relationship Id="rId73" Type="http://schemas.openxmlformats.org/officeDocument/2006/relationships/hyperlink" Target="https://www.dropbox.com/preview/rlc%20documents/llm%20model%20and%20documents/projects/planning/desktop%20assistant%20project%20folder%20contents.docx" TargetMode="External"/><Relationship Id="rId78" Type="http://schemas.openxmlformats.org/officeDocument/2006/relationships/hyperlink" Target="https://www.dropbox.com/preview/rlc%20documents/database%20documents/agents%20101.docx" TargetMode="External"/><Relationship Id="rId94" Type="http://schemas.openxmlformats.org/officeDocument/2006/relationships/hyperlink" Target="https://www.dropbox.com/preview/rlc%20documents/database%20documents/agents%20101.docx" TargetMode="External"/><Relationship Id="rId99" Type="http://schemas.openxmlformats.org/officeDocument/2006/relationships/hyperlink" Target="https://www.dropbox.com/preview/rlc%20documents/database%20documents/agents%20101.docx" TargetMode="External"/><Relationship Id="rId101" Type="http://schemas.openxmlformats.org/officeDocument/2006/relationships/hyperlink" Target="https://www.dropbox.com/preview/rlc%20documents/database%20documents/agents%20101.docx" TargetMode="External"/><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10172</Words>
  <Characters>57986</Characters>
  <Application>Microsoft Office Word</Application>
  <DocSecurity>0</DocSecurity>
  <Lines>483</Lines>
  <Paragraphs>136</Paragraphs>
  <ScaleCrop>false</ScaleCrop>
  <Company/>
  <LinksUpToDate>false</LinksUpToDate>
  <CharactersWithSpaces>68022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2025-11-23T11:28:00Z</dcterms:created>
  <dcterms:modified xsi:type="dcterms:W3CDTF">2025-11-23T11:28:00Z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