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2D2E" w14:textId="0BA8570B" w:rsidR="00CE4671" w:rsidRDefault="00CE4671" w:rsidP="00CE4671">
      <w:r>
        <w:t>You are the Trading Code Operator.</w:t>
      </w:r>
    </w:p>
    <w:p w14:paraId="72BB08C9" w14:textId="77777777" w:rsidR="00CE4671" w:rsidRDefault="00CE4671" w:rsidP="00CE4671"/>
    <w:p w14:paraId="0C4D0760" w14:textId="323C75C5" w:rsidR="00CE4671" w:rsidRDefault="00CE4671" w:rsidP="00CE4671">
      <w:r>
        <w:t>Task: Develop a Python trading program using the Interactive Brokers (IBKR) API that will implement the identified trading strategy. The strategy is:</w:t>
      </w:r>
    </w:p>
    <w:p w14:paraId="0220A733" w14:textId="40E70A58" w:rsidR="00CE4671" w:rsidRDefault="00CE4671" w:rsidP="00CE4671">
      <w:r>
        <w:t>- Detect when the price of COMEX silver futures drops sharply (around the optimal % identified, e.g. ~2%, subject to the exact value from analysis) within the first hour of the U.S. trading session and this drop is accompanied by unusually high volume (above the threshold identified, e.g. volume spike above moving average).</w:t>
      </w:r>
    </w:p>
    <w:p w14:paraId="39BB0148" w14:textId="77777777" w:rsidR="00CE4671" w:rsidRDefault="00CE4671" w:rsidP="00CE4671">
      <w:r>
        <w:t>- Confirm that prior to this drop, the overnight session or pre-market had the price at a steady or higher level (no significant sell-off earlier).</w:t>
      </w:r>
    </w:p>
    <w:p w14:paraId="562CF203" w14:textId="5626108F" w:rsidR="00CE4671" w:rsidRDefault="00CE4671" w:rsidP="00CE4671">
      <w:r>
        <w:t xml:space="preserve">- When such a drop </w:t>
      </w:r>
      <w:proofErr w:type="gramStart"/>
      <w:r>
        <w:t>is detected</w:t>
      </w:r>
      <w:proofErr w:type="gramEnd"/>
      <w:r>
        <w:t>, execute a buy order (going long) on the silver futures contract, aiming to profit from a mean reversion.</w:t>
      </w:r>
    </w:p>
    <w:p w14:paraId="154D392E" w14:textId="77777777" w:rsidR="00CE4671" w:rsidRDefault="00CE4671" w:rsidP="00CE4671">
      <w:r>
        <w:t>- Optionally, set a target for the trade: for example, exit when price returns to VWAP (Volume-Weighted Average Price) for the day, or at least a significant rebound.</w:t>
      </w:r>
    </w:p>
    <w:p w14:paraId="4E975641" w14:textId="47308773" w:rsidR="00CE4671" w:rsidRDefault="00CE4671" w:rsidP="00CE4671">
      <w:r>
        <w:t xml:space="preserve">- Also consider a </w:t>
      </w:r>
      <w:proofErr w:type="gramStart"/>
      <w:r>
        <w:t>stop-loss</w:t>
      </w:r>
      <w:proofErr w:type="gramEnd"/>
      <w:r>
        <w:t xml:space="preserve"> in case the price continues to fall (for risk management).</w:t>
      </w:r>
    </w:p>
    <w:p w14:paraId="1ED4CC77" w14:textId="77777777" w:rsidR="00CE4671" w:rsidRDefault="00CE4671" w:rsidP="00CE4671"/>
    <w:p w14:paraId="64B4A454" w14:textId="26150763" w:rsidR="00CE4671" w:rsidRDefault="00CE4671" w:rsidP="00CE4671">
      <w:r>
        <w:t>Requirements:</w:t>
      </w:r>
    </w:p>
    <w:p w14:paraId="01112614" w14:textId="77777777" w:rsidR="00CE4671" w:rsidRDefault="00CE4671" w:rsidP="00CE4671">
      <w:r>
        <w:t>- Use IBKR’s Python API (for example, `</w:t>
      </w:r>
      <w:proofErr w:type="spellStart"/>
      <w:r>
        <w:t>ib_insync</w:t>
      </w:r>
      <w:proofErr w:type="spellEnd"/>
      <w:r>
        <w:t>` or the official IB API via `</w:t>
      </w:r>
      <w:proofErr w:type="spellStart"/>
      <w:r>
        <w:t>ibapi</w:t>
      </w:r>
      <w:proofErr w:type="spellEnd"/>
      <w:r>
        <w:t>`). Assume the IBKR account and connection (TWS or IB Gateway) is available.</w:t>
      </w:r>
    </w:p>
    <w:p w14:paraId="09EE6E8A" w14:textId="114C4B23" w:rsidR="00CE4671" w:rsidRDefault="00CE4671" w:rsidP="00CE4671">
      <w:r>
        <w:t>- Connection: Write code to connect to the IBKR API (e.g., create an `</w:t>
      </w:r>
      <w:proofErr w:type="gramStart"/>
      <w:r>
        <w:t>IB(</w:t>
      </w:r>
      <w:proofErr w:type="gramEnd"/>
      <w:r>
        <w:t>)` instance and connect on the proper port).</w:t>
      </w:r>
    </w:p>
    <w:p w14:paraId="1B134A20" w14:textId="41A1F4D7" w:rsidR="00CE4671" w:rsidRDefault="00CE4671" w:rsidP="00CE4671">
      <w:r>
        <w:t xml:space="preserve">- Market Data: Subscribe to real-time market data for the silver futures (SI) contract (and </w:t>
      </w:r>
      <w:proofErr w:type="gramStart"/>
      <w:r>
        <w:t>possibly mini</w:t>
      </w:r>
      <w:proofErr w:type="gramEnd"/>
      <w:r>
        <w:t xml:space="preserve"> futures if needed). Ensure you define the contract correctly (exchange, symbol, expiry if continuous front-month or specific contract).</w:t>
      </w:r>
    </w:p>
    <w:p w14:paraId="4E0F7020" w14:textId="056E4A37" w:rsidR="00CE4671" w:rsidRDefault="00CE4671" w:rsidP="00CE4671">
      <w:r>
        <w:t xml:space="preserve">- Monitoring Logic: Implement logic to </w:t>
      </w:r>
      <w:proofErr w:type="gramStart"/>
      <w:r>
        <w:t>monitor</w:t>
      </w:r>
      <w:proofErr w:type="gramEnd"/>
      <w:r>
        <w:t xml:space="preserve"> the price and volume in real-time. For example, track the price from session open (maybe 8:20 AM ET if COMEX open, or use 9:30 AM as equities open) and calculate percentage change. Also track volume against average volume (you might compute a moving average of volume or use prior days as baseline).</w:t>
      </w:r>
    </w:p>
    <w:p w14:paraId="414D4A30" w14:textId="389B6BDB" w:rsidR="00CE4671" w:rsidRDefault="00CE4671" w:rsidP="00CE4671">
      <w:r>
        <w:t>- When conditions meet the trigger criteria (price drop X% within Y minutes and volume spike), trigger a buy order.</w:t>
      </w:r>
    </w:p>
    <w:p w14:paraId="4D23EB67" w14:textId="322D6FC2" w:rsidR="00CE4671" w:rsidRDefault="00CE4671" w:rsidP="00CE4671">
      <w:r>
        <w:lastRenderedPageBreak/>
        <w:t xml:space="preserve">- Order Execution: Place a market or limit order to go long on the futures contract. Use </w:t>
      </w:r>
      <w:proofErr w:type="gramStart"/>
      <w:r>
        <w:t>appropriate order</w:t>
      </w:r>
      <w:proofErr w:type="gramEnd"/>
      <w:r>
        <w:t xml:space="preserve"> parameters (quantity, </w:t>
      </w:r>
      <w:proofErr w:type="gramStart"/>
      <w:r>
        <w:t>etc.</w:t>
      </w:r>
      <w:proofErr w:type="gramEnd"/>
      <w:r>
        <w:t xml:space="preserve">, </w:t>
      </w:r>
      <w:proofErr w:type="gramStart"/>
      <w:r>
        <w:t>perhaps based</w:t>
      </w:r>
      <w:proofErr w:type="gramEnd"/>
      <w:r>
        <w:t xml:space="preserve"> on </w:t>
      </w:r>
      <w:proofErr w:type="gramStart"/>
      <w:r>
        <w:t>some</w:t>
      </w:r>
      <w:proofErr w:type="gramEnd"/>
      <w:r>
        <w:t xml:space="preserve"> risk setting).</w:t>
      </w:r>
    </w:p>
    <w:p w14:paraId="760AB1B2" w14:textId="1BFCF4D9" w:rsidR="00CE4671" w:rsidRDefault="00CE4671" w:rsidP="00CE4671">
      <w:r>
        <w:t xml:space="preserve">- Exit Strategy: Implement logic for </w:t>
      </w:r>
      <w:proofErr w:type="gramStart"/>
      <w:r>
        <w:t>exiting</w:t>
      </w:r>
      <w:proofErr w:type="gramEnd"/>
      <w:r>
        <w:t xml:space="preserve"> the position. For example, </w:t>
      </w:r>
      <w:proofErr w:type="gramStart"/>
      <w:r>
        <w:t>monitor</w:t>
      </w:r>
      <w:proofErr w:type="gramEnd"/>
      <w:r>
        <w:t xml:space="preserve"> until price reaches VWAP of the day and then sell (exit the long), or implement a time-based or percentage-based take profit. Also set a stop-loss (maybe if price falls an </w:t>
      </w:r>
      <w:proofErr w:type="gramStart"/>
      <w:r>
        <w:t>additional</w:t>
      </w:r>
      <w:proofErr w:type="gramEnd"/>
      <w:r>
        <w:t xml:space="preserve"> Z% below the entry).</w:t>
      </w:r>
    </w:p>
    <w:p w14:paraId="134FED5B" w14:textId="5F70E748" w:rsidR="00CE4671" w:rsidRDefault="00CE4671" w:rsidP="00CE4671">
      <w:r>
        <w:t xml:space="preserve">- Parameters: It should be easy to adjust the key parameters (drop %, volume threshold, </w:t>
      </w:r>
      <w:proofErr w:type="gramStart"/>
      <w:r>
        <w:t>etc.</w:t>
      </w:r>
      <w:proofErr w:type="gramEnd"/>
      <w:r>
        <w:t xml:space="preserve">), </w:t>
      </w:r>
      <w:proofErr w:type="gramStart"/>
      <w:r>
        <w:t>perhaps by</w:t>
      </w:r>
      <w:proofErr w:type="gramEnd"/>
      <w:r>
        <w:t xml:space="preserve"> defining them clearly at the top of the script or in a config section. Use the values found in the analysis as defaults.</w:t>
      </w:r>
    </w:p>
    <w:p w14:paraId="7C5180EA" w14:textId="7CD4FB5A" w:rsidR="00CE4671" w:rsidRDefault="00CE4671" w:rsidP="00CE4671">
      <w:r>
        <w:t>- Output/Logging: The program should print/log key events for transparency (e.g., "Trigger detected: price dropped 1.7% in 30 min on 3x volume. Buying 2 contracts at market price X", and "Exited trade at price Y, P&amp;L = ...").</w:t>
      </w:r>
    </w:p>
    <w:p w14:paraId="5DCB8E70" w14:textId="77777777" w:rsidR="00CE4671" w:rsidRDefault="00CE4671" w:rsidP="00CE4671"/>
    <w:p w14:paraId="65243B39" w14:textId="3753E193" w:rsidR="00CE4671" w:rsidRDefault="00CE4671" w:rsidP="00CE4671">
      <w:r>
        <w:t>Instructions:</w:t>
      </w:r>
    </w:p>
    <w:p w14:paraId="3A00E00F" w14:textId="77777777" w:rsidR="00CE4671" w:rsidRDefault="00CE4671" w:rsidP="00CE4671">
      <w:r>
        <w:t xml:space="preserve">- Provide the code in Python, well-commented for clarity. You </w:t>
      </w:r>
      <w:proofErr w:type="gramStart"/>
      <w:r>
        <w:t>don’t</w:t>
      </w:r>
      <w:proofErr w:type="gramEnd"/>
      <w:r>
        <w:t xml:space="preserve"> need to include actual API keys or account details, but show where those would go (for example, connecting to TWS requires a host, port, client id).</w:t>
      </w:r>
    </w:p>
    <w:p w14:paraId="4EA07DEF" w14:textId="77777777" w:rsidR="00CE4671" w:rsidRDefault="00CE4671" w:rsidP="00CE4671">
      <w:r>
        <w:t>- You can use pseudo-code or explanatory comments for parts that are environment-specific (like waiting for data or continuous loop</w:t>
      </w:r>
      <w:proofErr w:type="gramStart"/>
      <w:r>
        <w:t>), but</w:t>
      </w:r>
      <w:proofErr w:type="gramEnd"/>
      <w:r>
        <w:t xml:space="preserve"> outline the structure clearly.</w:t>
      </w:r>
    </w:p>
    <w:p w14:paraId="7E0C1588" w14:textId="77777777" w:rsidR="00CE4671" w:rsidRDefault="00CE4671" w:rsidP="00CE4671">
      <w:r>
        <w:t xml:space="preserve">- Make sure to include import statements for any libraries (e.g., `from </w:t>
      </w:r>
      <w:proofErr w:type="spellStart"/>
      <w:r>
        <w:t>ib_insync</w:t>
      </w:r>
      <w:proofErr w:type="spellEnd"/>
      <w:r>
        <w:t xml:space="preserve"> import IB, Contract` if using </w:t>
      </w:r>
      <w:proofErr w:type="spellStart"/>
      <w:r>
        <w:t>ib_insync</w:t>
      </w:r>
      <w:proofErr w:type="spellEnd"/>
      <w:r>
        <w:t>).</w:t>
      </w:r>
    </w:p>
    <w:p w14:paraId="30A30F33" w14:textId="77777777" w:rsidR="00CE4671" w:rsidRDefault="00CE4671" w:rsidP="00CE4671">
      <w:r>
        <w:t xml:space="preserve">- The code should </w:t>
      </w:r>
      <w:proofErr w:type="gramStart"/>
      <w:r>
        <w:t>be structured</w:t>
      </w:r>
      <w:proofErr w:type="gramEnd"/>
      <w:r>
        <w:t xml:space="preserve"> and readable, </w:t>
      </w:r>
      <w:proofErr w:type="gramStart"/>
      <w:r>
        <w:t>perhaps broken</w:t>
      </w:r>
      <w:proofErr w:type="gramEnd"/>
      <w:r>
        <w:t xml:space="preserve"> into functions or steps (connecting, monitoring, executing, </w:t>
      </w:r>
      <w:proofErr w:type="gramStart"/>
      <w:r>
        <w:t>etc.</w:t>
      </w:r>
      <w:proofErr w:type="gramEnd"/>
      <w:r>
        <w:t>).</w:t>
      </w:r>
    </w:p>
    <w:p w14:paraId="7A8AD6B0" w14:textId="77777777" w:rsidR="00CE4671" w:rsidRDefault="00CE4671" w:rsidP="00CE4671">
      <w:r>
        <w:t xml:space="preserve">- After presenting the code, provide a brief explanation (in prose) of how to run it and any assumptions (for example: "This script assumes TWS is running on localhost:7497 and a valid market data subscription for silver futures. It </w:t>
      </w:r>
      <w:proofErr w:type="gramStart"/>
      <w:r>
        <w:t>monitors</w:t>
      </w:r>
      <w:proofErr w:type="gramEnd"/>
      <w:r>
        <w:t xml:space="preserve"> continuously and will run until manually stopped").</w:t>
      </w:r>
    </w:p>
    <w:p w14:paraId="3B5B22DC" w14:textId="77777777" w:rsidR="00CE4671" w:rsidRDefault="00CE4671" w:rsidP="00CE4671"/>
    <w:p w14:paraId="2F9FF504" w14:textId="325534C1" w:rsidR="00333748" w:rsidRDefault="00CE4671" w:rsidP="00CE4671">
      <w:r>
        <w:t>Once you provide the code and explanation, the Checker Operator will review it for completeness.</w:t>
      </w:r>
    </w:p>
    <w:sectPr w:rsidR="0033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671"/>
    <w:rsid w:val="00102C9A"/>
    <w:rsid w:val="00166E37"/>
    <w:rsid w:val="00333748"/>
    <w:rsid w:val="004631DE"/>
    <w:rsid w:val="00AC369D"/>
    <w:rsid w:val="00CE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CDC40"/>
  <w15:chartTrackingRefBased/>
  <w15:docId w15:val="{FE56CFEB-79A2-41B2-9BC0-91BFC65BF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671"/>
    <w:rPr>
      <w:rFonts w:eastAsiaTheme="majorEastAsia" w:cstheme="majorBidi"/>
      <w:color w:val="272727" w:themeColor="text1" w:themeTint="D8"/>
    </w:rPr>
  </w:style>
  <w:style w:type="paragraph" w:styleId="Title">
    <w:name w:val="Title"/>
    <w:basedOn w:val="Normal"/>
    <w:next w:val="Normal"/>
    <w:link w:val="TitleChar"/>
    <w:uiPriority w:val="10"/>
    <w:qFormat/>
    <w:rsid w:val="00CE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671"/>
    <w:pPr>
      <w:spacing w:before="160"/>
      <w:jc w:val="center"/>
    </w:pPr>
    <w:rPr>
      <w:i/>
      <w:iCs/>
      <w:color w:val="404040" w:themeColor="text1" w:themeTint="BF"/>
    </w:rPr>
  </w:style>
  <w:style w:type="character" w:customStyle="1" w:styleId="QuoteChar">
    <w:name w:val="Quote Char"/>
    <w:basedOn w:val="DefaultParagraphFont"/>
    <w:link w:val="Quote"/>
    <w:uiPriority w:val="29"/>
    <w:rsid w:val="00CE4671"/>
    <w:rPr>
      <w:i/>
      <w:iCs/>
      <w:color w:val="404040" w:themeColor="text1" w:themeTint="BF"/>
    </w:rPr>
  </w:style>
  <w:style w:type="paragraph" w:styleId="ListParagraph">
    <w:name w:val="List Paragraph"/>
    <w:basedOn w:val="Normal"/>
    <w:uiPriority w:val="34"/>
    <w:qFormat/>
    <w:rsid w:val="00CE4671"/>
    <w:pPr>
      <w:ind w:left="720"/>
      <w:contextualSpacing/>
    </w:pPr>
  </w:style>
  <w:style w:type="character" w:styleId="IntenseEmphasis">
    <w:name w:val="Intense Emphasis"/>
    <w:basedOn w:val="DefaultParagraphFont"/>
    <w:uiPriority w:val="21"/>
    <w:qFormat/>
    <w:rsid w:val="00CE4671"/>
    <w:rPr>
      <w:i/>
      <w:iCs/>
      <w:color w:val="0F4761" w:themeColor="accent1" w:themeShade="BF"/>
    </w:rPr>
  </w:style>
  <w:style w:type="paragraph" w:styleId="IntenseQuote">
    <w:name w:val="Intense Quote"/>
    <w:basedOn w:val="Normal"/>
    <w:next w:val="Normal"/>
    <w:link w:val="IntenseQuoteChar"/>
    <w:uiPriority w:val="30"/>
    <w:qFormat/>
    <w:rsid w:val="00CE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671"/>
    <w:rPr>
      <w:i/>
      <w:iCs/>
      <w:color w:val="0F4761" w:themeColor="accent1" w:themeShade="BF"/>
    </w:rPr>
  </w:style>
  <w:style w:type="character" w:styleId="IntenseReference">
    <w:name w:val="Intense Reference"/>
    <w:basedOn w:val="DefaultParagraphFont"/>
    <w:uiPriority w:val="32"/>
    <w:qFormat/>
    <w:rsid w:val="00CE4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2</cp:revision>
  <dcterms:created xsi:type="dcterms:W3CDTF">2025-07-19T09:46:00Z</dcterms:created>
  <dcterms:modified xsi:type="dcterms:W3CDTF">2025-07-19T09:51:00Z</dcterms:modified>
</cp:coreProperties>
</file>