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57BE" w14:textId="77777777" w:rsidR="00CE0251" w:rsidRDefault="00000000">
      <w:pPr>
        <w:pStyle w:val="Heading1"/>
      </w:pPr>
      <w:bookmarkStart w:id="0" w:name="header"/>
      <w:bookmarkStart w:id="1" w:name="rlc-os-notion-workspace-data-integration"/>
      <w:bookmarkStart w:id="2" w:name="content"/>
      <w:bookmarkEnd w:id="0"/>
      <w:r>
        <w:t>RLC-OS Notion Workspace Data Integration</w:t>
      </w:r>
    </w:p>
    <w:p w14:paraId="6592CB3E" w14:textId="77777777" w:rsidR="00CE0251" w:rsidRDefault="00000000">
      <w:pPr>
        <w:pStyle w:val="FirstParagraph"/>
      </w:pPr>
      <w:r>
        <w:t xml:space="preserve">This section outlines how to populate the </w:t>
      </w:r>
      <w:r>
        <w:rPr>
          <w:b/>
          <w:bCs/>
        </w:rPr>
        <w:t>RLC-OS</w:t>
      </w:r>
      <w:r>
        <w:t xml:space="preserve"> Notion workspace using verified information from the </w:t>
      </w:r>
      <w:r>
        <w:rPr>
          <w:rStyle w:val="VerbatimChar"/>
        </w:rPr>
        <w:t>torealden/RLC-Agent</w:t>
      </w:r>
      <w:r>
        <w:t xml:space="preserve"> GitHub repo and the specified Dropbox documents. The focus is on five key databases: </w:t>
      </w:r>
      <w:r>
        <w:rPr>
          <w:b/>
          <w:bCs/>
        </w:rPr>
        <w:t>Agent Registry</w:t>
      </w:r>
      <w:r>
        <w:t xml:space="preserve">, </w:t>
      </w:r>
      <w:r>
        <w:rPr>
          <w:b/>
          <w:bCs/>
        </w:rPr>
        <w:t>Data Sources Registry</w:t>
      </w:r>
      <w:r>
        <w:t xml:space="preserve">, </w:t>
      </w:r>
      <w:r>
        <w:rPr>
          <w:b/>
          <w:bCs/>
        </w:rPr>
        <w:t>Runbooks</w:t>
      </w:r>
      <w:r>
        <w:t xml:space="preserve">, </w:t>
      </w:r>
      <w:r>
        <w:rPr>
          <w:b/>
          <w:bCs/>
        </w:rPr>
        <w:t>Architecture Decisions</w:t>
      </w:r>
      <w:r>
        <w:t xml:space="preserve">, and </w:t>
      </w:r>
      <w:r>
        <w:rPr>
          <w:b/>
          <w:bCs/>
        </w:rPr>
        <w:t>Reconciliation Log</w:t>
      </w:r>
      <w:r>
        <w:t>. Each entry is based strictly on the source material (with citations), and suggestions for new fields or conventions are provided where current schemas may fall short.</w:t>
      </w:r>
    </w:p>
    <w:p w14:paraId="4B8C04B5" w14:textId="77777777" w:rsidR="00CE0251" w:rsidRDefault="00000000">
      <w:pPr>
        <w:pStyle w:val="Heading2"/>
      </w:pPr>
      <w:bookmarkStart w:id="3" w:name="agent-registry"/>
      <w:r>
        <w:t>Agent Registry</w:t>
      </w:r>
    </w:p>
    <w:p w14:paraId="559D5EE8" w14:textId="77777777" w:rsidR="00CE0251" w:rsidRDefault="00000000">
      <w:pPr>
        <w:pStyle w:val="FirstParagraph"/>
      </w:pPr>
      <w:r>
        <w:t xml:space="preserve">The Agent Registry should list all AI agents (and major components) in the system, including their status and roles. The table below summarizes each agent. We propose the columns </w:t>
      </w:r>
      <w:r>
        <w:rPr>
          <w:b/>
          <w:bCs/>
        </w:rPr>
        <w:t>Agent Name</w:t>
      </w:r>
      <w:r>
        <w:t xml:space="preserve">, </w:t>
      </w:r>
      <w:r>
        <w:rPr>
          <w:b/>
          <w:bCs/>
        </w:rPr>
        <w:t>Category</w:t>
      </w:r>
      <w:r>
        <w:t xml:space="preserve"> (new – to classify role/team), </w:t>
      </w:r>
      <w:r>
        <w:rPr>
          <w:b/>
          <w:bCs/>
        </w:rPr>
        <w:t>Status</w:t>
      </w:r>
      <w:r>
        <w:t xml:space="preserve">, </w:t>
      </w:r>
      <w:r>
        <w:rPr>
          <w:b/>
          <w:bCs/>
        </w:rPr>
        <w:t>Lines of Code</w:t>
      </w:r>
      <w:r>
        <w:t xml:space="preserve"> (LoC), and </w:t>
      </w:r>
      <w:r>
        <w:rPr>
          <w:b/>
          <w:bCs/>
        </w:rPr>
        <w:t>Description/Notes</w:t>
      </w:r>
      <w:r>
        <w:t>. (</w:t>
      </w:r>
      <w:r>
        <w:rPr>
          <w:i/>
          <w:iCs/>
        </w:rPr>
        <w:t>Status values like "Working", "Ready", "Needs Integration", etc. are taken from the design docs for consistency</w:t>
      </w:r>
      <w:hyperlink r:id="rId5" w:anchor="L15-L22">
        <w:r>
          <w:rPr>
            <w:rStyle w:val="Hyperlink"/>
            <w:i/>
            <w:iCs/>
          </w:rPr>
          <w:t>[1]</w:t>
        </w:r>
      </w:hyperlink>
      <w:r>
        <w:rPr>
          <w:i/>
          <w:iCs/>
        </w:rPr>
        <w:t>. Category is a suggested addition to group agents by function.</w:t>
      </w:r>
      <w:r>
        <w:t>)</w:t>
      </w:r>
    </w:p>
    <w:tbl>
      <w:tblPr>
        <w:tblStyle w:val="Table"/>
        <w:tblW w:w="0" w:type="auto"/>
        <w:tblLook w:val="0020" w:firstRow="1" w:lastRow="0" w:firstColumn="0" w:lastColumn="0" w:noHBand="0" w:noVBand="0"/>
      </w:tblPr>
      <w:tblGrid>
        <w:gridCol w:w="2328"/>
        <w:gridCol w:w="1773"/>
        <w:gridCol w:w="1503"/>
        <w:gridCol w:w="754"/>
        <w:gridCol w:w="3002"/>
      </w:tblGrid>
      <w:tr w:rsidR="00CE0251" w14:paraId="4555FDB0" w14:textId="77777777" w:rsidTr="00CE0251">
        <w:trPr>
          <w:cnfStyle w:val="100000000000" w:firstRow="1" w:lastRow="0" w:firstColumn="0" w:lastColumn="0" w:oddVBand="0" w:evenVBand="0" w:oddHBand="0" w:evenHBand="0" w:firstRowFirstColumn="0" w:firstRowLastColumn="0" w:lastRowFirstColumn="0" w:lastRowLastColumn="0"/>
          <w:tblHeader/>
        </w:trPr>
        <w:tc>
          <w:tcPr>
            <w:tcW w:w="0" w:type="auto"/>
          </w:tcPr>
          <w:p w14:paraId="114ECB3E" w14:textId="77777777" w:rsidR="00CE0251" w:rsidRDefault="00000000">
            <w:pPr>
              <w:pStyle w:val="Compact"/>
            </w:pPr>
            <w:r>
              <w:rPr>
                <w:b/>
                <w:bCs/>
              </w:rPr>
              <w:t>Agent Name</w:t>
            </w:r>
          </w:p>
        </w:tc>
        <w:tc>
          <w:tcPr>
            <w:tcW w:w="0" w:type="auto"/>
          </w:tcPr>
          <w:p w14:paraId="16D7BEA7" w14:textId="77777777" w:rsidR="00CE0251" w:rsidRDefault="00000000">
            <w:pPr>
              <w:pStyle w:val="Compact"/>
            </w:pPr>
            <w:r>
              <w:rPr>
                <w:b/>
                <w:bCs/>
              </w:rPr>
              <w:t>Category</w:t>
            </w:r>
          </w:p>
        </w:tc>
        <w:tc>
          <w:tcPr>
            <w:tcW w:w="0" w:type="auto"/>
          </w:tcPr>
          <w:p w14:paraId="6DB9B7D3" w14:textId="77777777" w:rsidR="00CE0251" w:rsidRDefault="00000000">
            <w:pPr>
              <w:pStyle w:val="Compact"/>
            </w:pPr>
            <w:r>
              <w:rPr>
                <w:b/>
                <w:bCs/>
              </w:rPr>
              <w:t>Status</w:t>
            </w:r>
          </w:p>
        </w:tc>
        <w:tc>
          <w:tcPr>
            <w:tcW w:w="0" w:type="auto"/>
          </w:tcPr>
          <w:p w14:paraId="08CE0B79" w14:textId="77777777" w:rsidR="00CE0251" w:rsidRDefault="00000000">
            <w:pPr>
              <w:pStyle w:val="Compact"/>
              <w:jc w:val="right"/>
            </w:pPr>
            <w:r>
              <w:rPr>
                <w:b/>
                <w:bCs/>
              </w:rPr>
              <w:t>LoC</w:t>
            </w:r>
          </w:p>
        </w:tc>
        <w:tc>
          <w:tcPr>
            <w:tcW w:w="0" w:type="auto"/>
          </w:tcPr>
          <w:p w14:paraId="639AD122" w14:textId="77777777" w:rsidR="00CE0251" w:rsidRDefault="00000000">
            <w:pPr>
              <w:pStyle w:val="Compact"/>
            </w:pPr>
            <w:r>
              <w:rPr>
                <w:b/>
                <w:bCs/>
              </w:rPr>
              <w:t>Description / Notes</w:t>
            </w:r>
          </w:p>
        </w:tc>
      </w:tr>
      <w:tr w:rsidR="00CE0251" w14:paraId="53468CC9" w14:textId="77777777">
        <w:tc>
          <w:tcPr>
            <w:tcW w:w="0" w:type="auto"/>
          </w:tcPr>
          <w:p w14:paraId="0EF217D7" w14:textId="77777777" w:rsidR="00CE0251" w:rsidRDefault="00000000">
            <w:pPr>
              <w:pStyle w:val="Compact"/>
            </w:pPr>
            <w:r>
              <w:rPr>
                <w:b/>
                <w:bCs/>
              </w:rPr>
              <w:t>USDA AMS Collector</w:t>
            </w:r>
          </w:p>
        </w:tc>
        <w:tc>
          <w:tcPr>
            <w:tcW w:w="0" w:type="auto"/>
          </w:tcPr>
          <w:p w14:paraId="788950D8" w14:textId="77777777" w:rsidR="00CE0251" w:rsidRDefault="00000000">
            <w:pPr>
              <w:pStyle w:val="Compact"/>
            </w:pPr>
            <w:r>
              <w:t>Data Collection Agent</w:t>
            </w:r>
          </w:p>
        </w:tc>
        <w:tc>
          <w:tcPr>
            <w:tcW w:w="0" w:type="auto"/>
          </w:tcPr>
          <w:p w14:paraId="46EF6215" w14:textId="77777777" w:rsidR="00CE0251" w:rsidRDefault="00000000">
            <w:pPr>
              <w:pStyle w:val="Compact"/>
            </w:pPr>
            <w:r>
              <w:t>Working (bug fixed)</w:t>
            </w:r>
          </w:p>
        </w:tc>
        <w:tc>
          <w:tcPr>
            <w:tcW w:w="0" w:type="auto"/>
          </w:tcPr>
          <w:p w14:paraId="6892A3F5" w14:textId="77777777" w:rsidR="00CE0251" w:rsidRDefault="00000000">
            <w:pPr>
              <w:pStyle w:val="Compact"/>
              <w:jc w:val="right"/>
            </w:pPr>
            <w:r>
              <w:t>1,073</w:t>
            </w:r>
          </w:p>
        </w:tc>
        <w:tc>
          <w:tcPr>
            <w:tcW w:w="0" w:type="auto"/>
          </w:tcPr>
          <w:p w14:paraId="5CA8D029" w14:textId="77777777" w:rsidR="00CE0251" w:rsidRDefault="00000000">
            <w:pPr>
              <w:pStyle w:val="Compact"/>
            </w:pPr>
            <w:r>
              <w:t>Fetches daily commodity prices via USDA AMS Market News API; asynchronous price parsing implemented</w:t>
            </w:r>
            <w:hyperlink r:id="rId6" w:anchor="L15-L15">
              <w:r>
                <w:rPr>
                  <w:rStyle w:val="Hyperlink"/>
                </w:rPr>
                <w:t>[2]</w:t>
              </w:r>
            </w:hyperlink>
            <w:r>
              <w:t>.</w:t>
            </w:r>
          </w:p>
        </w:tc>
      </w:tr>
      <w:tr w:rsidR="00CE0251" w14:paraId="19403497" w14:textId="77777777">
        <w:tc>
          <w:tcPr>
            <w:tcW w:w="0" w:type="auto"/>
          </w:tcPr>
          <w:p w14:paraId="5493D755" w14:textId="77777777" w:rsidR="00CE0251" w:rsidRDefault="00000000">
            <w:pPr>
              <w:pStyle w:val="Compact"/>
            </w:pPr>
            <w:r>
              <w:rPr>
                <w:b/>
                <w:bCs/>
              </w:rPr>
              <w:t>Database Agent</w:t>
            </w:r>
          </w:p>
        </w:tc>
        <w:tc>
          <w:tcPr>
            <w:tcW w:w="0" w:type="auto"/>
          </w:tcPr>
          <w:p w14:paraId="46B8A953" w14:textId="77777777" w:rsidR="00CE0251" w:rsidRDefault="00000000">
            <w:pPr>
              <w:pStyle w:val="Compact"/>
            </w:pPr>
            <w:r>
              <w:t>Storage/DB Agent</w:t>
            </w:r>
          </w:p>
        </w:tc>
        <w:tc>
          <w:tcPr>
            <w:tcW w:w="0" w:type="auto"/>
          </w:tcPr>
          <w:p w14:paraId="3544C000" w14:textId="77777777" w:rsidR="00CE0251" w:rsidRDefault="00000000">
            <w:pPr>
              <w:pStyle w:val="Compact"/>
            </w:pPr>
            <w:r>
              <w:t>Ready</w:t>
            </w:r>
          </w:p>
        </w:tc>
        <w:tc>
          <w:tcPr>
            <w:tcW w:w="0" w:type="auto"/>
          </w:tcPr>
          <w:p w14:paraId="29869A97" w14:textId="77777777" w:rsidR="00CE0251" w:rsidRDefault="00000000">
            <w:pPr>
              <w:pStyle w:val="Compact"/>
              <w:jc w:val="right"/>
            </w:pPr>
            <w:r>
              <w:t>648</w:t>
            </w:r>
          </w:p>
        </w:tc>
        <w:tc>
          <w:tcPr>
            <w:tcW w:w="0" w:type="auto"/>
          </w:tcPr>
          <w:p w14:paraId="2BE55D7C" w14:textId="77777777" w:rsidR="00CE0251" w:rsidRDefault="00000000">
            <w:pPr>
              <w:pStyle w:val="Compact"/>
            </w:pPr>
            <w:r>
              <w:t>Manages database operations (SQLite/MySQL/PostgreSQL); provides data insertion and retrieval services</w:t>
            </w:r>
            <w:hyperlink r:id="rId7" w:anchor="L16-L16">
              <w:r>
                <w:rPr>
                  <w:rStyle w:val="Hyperlink"/>
                </w:rPr>
                <w:t>[3]</w:t>
              </w:r>
            </w:hyperlink>
            <w:r>
              <w:t>.</w:t>
            </w:r>
          </w:p>
        </w:tc>
      </w:tr>
      <w:tr w:rsidR="00CE0251" w14:paraId="15DEE69F" w14:textId="77777777">
        <w:tc>
          <w:tcPr>
            <w:tcW w:w="0" w:type="auto"/>
          </w:tcPr>
          <w:p w14:paraId="4F2E56D4" w14:textId="77777777" w:rsidR="00CE0251" w:rsidRDefault="00000000">
            <w:pPr>
              <w:pStyle w:val="Compact"/>
            </w:pPr>
            <w:r>
              <w:rPr>
                <w:b/>
                <w:bCs/>
              </w:rPr>
              <w:t>Verification Agent</w:t>
            </w:r>
          </w:p>
        </w:tc>
        <w:tc>
          <w:tcPr>
            <w:tcW w:w="0" w:type="auto"/>
          </w:tcPr>
          <w:p w14:paraId="3FC5D1EA" w14:textId="77777777" w:rsidR="00CE0251" w:rsidRDefault="00000000">
            <w:pPr>
              <w:pStyle w:val="Compact"/>
            </w:pPr>
            <w:r>
              <w:t>Quality Assurance</w:t>
            </w:r>
          </w:p>
        </w:tc>
        <w:tc>
          <w:tcPr>
            <w:tcW w:w="0" w:type="auto"/>
          </w:tcPr>
          <w:p w14:paraId="2312E21D" w14:textId="77777777" w:rsidR="00CE0251" w:rsidRDefault="00000000">
            <w:pPr>
              <w:pStyle w:val="Compact"/>
            </w:pPr>
            <w:r>
              <w:t>Ready</w:t>
            </w:r>
          </w:p>
        </w:tc>
        <w:tc>
          <w:tcPr>
            <w:tcW w:w="0" w:type="auto"/>
          </w:tcPr>
          <w:p w14:paraId="26793FCA" w14:textId="77777777" w:rsidR="00CE0251" w:rsidRDefault="00000000">
            <w:pPr>
              <w:pStyle w:val="Compact"/>
              <w:jc w:val="right"/>
            </w:pPr>
            <w:r>
              <w:t>526</w:t>
            </w:r>
          </w:p>
        </w:tc>
        <w:tc>
          <w:tcPr>
            <w:tcW w:w="0" w:type="auto"/>
          </w:tcPr>
          <w:p w14:paraId="1490E647" w14:textId="77777777" w:rsidR="00CE0251" w:rsidRDefault="00000000">
            <w:pPr>
              <w:pStyle w:val="Compact"/>
            </w:pPr>
            <w:r>
              <w:t>Performs data quality validation checks on ingested data before/after storage (ensures data integrity)</w:t>
            </w:r>
            <w:hyperlink r:id="rId8" w:anchor="L17-L17">
              <w:r>
                <w:rPr>
                  <w:rStyle w:val="Hyperlink"/>
                </w:rPr>
                <w:t>[4]</w:t>
              </w:r>
            </w:hyperlink>
            <w:r>
              <w:t>.</w:t>
            </w:r>
          </w:p>
        </w:tc>
      </w:tr>
      <w:tr w:rsidR="00CE0251" w14:paraId="292DFEC4" w14:textId="77777777">
        <w:tc>
          <w:tcPr>
            <w:tcW w:w="0" w:type="auto"/>
          </w:tcPr>
          <w:p w14:paraId="2342176A" w14:textId="77777777" w:rsidR="00CE0251" w:rsidRDefault="00000000">
            <w:pPr>
              <w:pStyle w:val="Compact"/>
            </w:pPr>
            <w:r>
              <w:rPr>
                <w:b/>
                <w:bCs/>
              </w:rPr>
              <w:t>Pipeline Orchestrator</w:t>
            </w:r>
          </w:p>
        </w:tc>
        <w:tc>
          <w:tcPr>
            <w:tcW w:w="0" w:type="auto"/>
          </w:tcPr>
          <w:p w14:paraId="3988F315" w14:textId="77777777" w:rsidR="00CE0251" w:rsidRDefault="00000000">
            <w:pPr>
              <w:pStyle w:val="Compact"/>
            </w:pPr>
            <w:r>
              <w:t>Orchestrator</w:t>
            </w:r>
          </w:p>
        </w:tc>
        <w:tc>
          <w:tcPr>
            <w:tcW w:w="0" w:type="auto"/>
          </w:tcPr>
          <w:p w14:paraId="55E24199" w14:textId="77777777" w:rsidR="00CE0251" w:rsidRDefault="00000000">
            <w:pPr>
              <w:pStyle w:val="Compact"/>
            </w:pPr>
            <w:r>
              <w:t>Ready</w:t>
            </w:r>
          </w:p>
        </w:tc>
        <w:tc>
          <w:tcPr>
            <w:tcW w:w="0" w:type="auto"/>
          </w:tcPr>
          <w:p w14:paraId="63FB63AB" w14:textId="77777777" w:rsidR="00CE0251" w:rsidRDefault="00000000">
            <w:pPr>
              <w:pStyle w:val="Compact"/>
              <w:jc w:val="right"/>
            </w:pPr>
            <w:r>
              <w:t>563</w:t>
            </w:r>
          </w:p>
        </w:tc>
        <w:tc>
          <w:tcPr>
            <w:tcW w:w="0" w:type="auto"/>
          </w:tcPr>
          <w:p w14:paraId="3E2B9633" w14:textId="77777777" w:rsidR="00CE0251" w:rsidRDefault="00000000">
            <w:pPr>
              <w:pStyle w:val="Compact"/>
            </w:pPr>
            <w:r>
              <w:t>Coordinates the ETL workflow across collectors and storage; the original master scheduler for pipelines</w:t>
            </w:r>
            <w:hyperlink r:id="rId9" w:anchor="L18-L18">
              <w:r>
                <w:rPr>
                  <w:rStyle w:val="Hyperlink"/>
                </w:rPr>
                <w:t>[5]</w:t>
              </w:r>
            </w:hyperlink>
            <w:r>
              <w:t>.</w:t>
            </w:r>
          </w:p>
        </w:tc>
      </w:tr>
      <w:tr w:rsidR="00CE0251" w14:paraId="75CB125D" w14:textId="77777777">
        <w:tc>
          <w:tcPr>
            <w:tcW w:w="0" w:type="auto"/>
          </w:tcPr>
          <w:p w14:paraId="64936FAE" w14:textId="77777777" w:rsidR="00CE0251" w:rsidRDefault="00000000">
            <w:pPr>
              <w:pStyle w:val="Compact"/>
            </w:pPr>
            <w:r>
              <w:rPr>
                <w:b/>
                <w:bCs/>
              </w:rPr>
              <w:t>HB Weekly Report Writer</w:t>
            </w:r>
          </w:p>
        </w:tc>
        <w:tc>
          <w:tcPr>
            <w:tcW w:w="0" w:type="auto"/>
          </w:tcPr>
          <w:p w14:paraId="0730552F" w14:textId="77777777" w:rsidR="00CE0251" w:rsidRDefault="00000000">
            <w:pPr>
              <w:pStyle w:val="Compact"/>
            </w:pPr>
            <w:r>
              <w:t>Reporting Agent</w:t>
            </w:r>
          </w:p>
        </w:tc>
        <w:tc>
          <w:tcPr>
            <w:tcW w:w="0" w:type="auto"/>
          </w:tcPr>
          <w:p w14:paraId="64409FEC" w14:textId="77777777" w:rsidR="00CE0251" w:rsidRDefault="00000000">
            <w:pPr>
              <w:pStyle w:val="Compact"/>
            </w:pPr>
            <w:r>
              <w:rPr>
                <w:i/>
                <w:iCs/>
              </w:rPr>
              <w:t>Needs Integration</w:t>
            </w:r>
          </w:p>
        </w:tc>
        <w:tc>
          <w:tcPr>
            <w:tcW w:w="0" w:type="auto"/>
          </w:tcPr>
          <w:p w14:paraId="1E441540" w14:textId="77777777" w:rsidR="00CE0251" w:rsidRDefault="00000000">
            <w:pPr>
              <w:pStyle w:val="Compact"/>
              <w:jc w:val="right"/>
            </w:pPr>
            <w:r>
              <w:t>3,508</w:t>
            </w:r>
          </w:p>
        </w:tc>
        <w:tc>
          <w:tcPr>
            <w:tcW w:w="0" w:type="auto"/>
          </w:tcPr>
          <w:p w14:paraId="34EFFD09" w14:textId="77777777" w:rsidR="00CE0251" w:rsidRDefault="00000000">
            <w:pPr>
              <w:pStyle w:val="Compact"/>
            </w:pPr>
            <w:r>
              <w:t xml:space="preserve">Generates the weekly HB report using multi-agent data (report composition is </w:t>
            </w:r>
            <w:r>
              <w:lastRenderedPageBreak/>
              <w:t>built but not yet integrated)</w:t>
            </w:r>
            <w:hyperlink r:id="rId10" w:anchor="L19-L19">
              <w:r>
                <w:rPr>
                  <w:rStyle w:val="Hyperlink"/>
                </w:rPr>
                <w:t>[6]</w:t>
              </w:r>
            </w:hyperlink>
            <w:r>
              <w:t>.</w:t>
            </w:r>
          </w:p>
        </w:tc>
      </w:tr>
      <w:tr w:rsidR="00CE0251" w14:paraId="1D81F2E7" w14:textId="77777777">
        <w:tc>
          <w:tcPr>
            <w:tcW w:w="0" w:type="auto"/>
          </w:tcPr>
          <w:p w14:paraId="0A8C80A9" w14:textId="77777777" w:rsidR="00CE0251" w:rsidRDefault="00000000">
            <w:pPr>
              <w:pStyle w:val="Compact"/>
            </w:pPr>
            <w:r>
              <w:rPr>
                <w:b/>
                <w:bCs/>
              </w:rPr>
              <w:lastRenderedPageBreak/>
              <w:t>S. America Trade Agents</w:t>
            </w:r>
          </w:p>
        </w:tc>
        <w:tc>
          <w:tcPr>
            <w:tcW w:w="0" w:type="auto"/>
          </w:tcPr>
          <w:p w14:paraId="4B308512" w14:textId="77777777" w:rsidR="00CE0251" w:rsidRDefault="00000000">
            <w:pPr>
              <w:pStyle w:val="Compact"/>
            </w:pPr>
            <w:r>
              <w:t>Data Collection Agents</w:t>
            </w:r>
          </w:p>
        </w:tc>
        <w:tc>
          <w:tcPr>
            <w:tcW w:w="0" w:type="auto"/>
          </w:tcPr>
          <w:p w14:paraId="1F6DEDCA" w14:textId="77777777" w:rsidR="00CE0251" w:rsidRDefault="00000000">
            <w:pPr>
              <w:pStyle w:val="Compact"/>
            </w:pPr>
            <w:r>
              <w:rPr>
                <w:i/>
                <w:iCs/>
              </w:rPr>
              <w:t>Needs Integration</w:t>
            </w:r>
          </w:p>
        </w:tc>
        <w:tc>
          <w:tcPr>
            <w:tcW w:w="0" w:type="auto"/>
          </w:tcPr>
          <w:p w14:paraId="57482796" w14:textId="77777777" w:rsidR="00CE0251" w:rsidRDefault="00000000">
            <w:pPr>
              <w:pStyle w:val="Compact"/>
              <w:jc w:val="right"/>
            </w:pPr>
            <w:r>
              <w:t>5,196</w:t>
            </w:r>
          </w:p>
        </w:tc>
        <w:tc>
          <w:tcPr>
            <w:tcW w:w="0" w:type="auto"/>
          </w:tcPr>
          <w:p w14:paraId="06239118" w14:textId="77777777" w:rsidR="00CE0251" w:rsidRDefault="00000000">
            <w:pPr>
              <w:pStyle w:val="Compact"/>
            </w:pPr>
            <w:r>
              <w:t>Collect trade data for multiple S. American countries (5 country-specific agents: Argentina, Brazil, Colombia, Paraguay, Uruguay)</w:t>
            </w:r>
            <w:hyperlink r:id="rId11" w:anchor="L20-L20">
              <w:r>
                <w:rPr>
                  <w:rStyle w:val="Hyperlink"/>
                </w:rPr>
                <w:t>[7]</w:t>
              </w:r>
            </w:hyperlink>
            <w:hyperlink r:id="rId12" w:anchor="L348-L355">
              <w:r>
                <w:rPr>
                  <w:rStyle w:val="Hyperlink"/>
                </w:rPr>
                <w:t>[8]</w:t>
              </w:r>
            </w:hyperlink>
            <w:r>
              <w:t>.</w:t>
            </w:r>
          </w:p>
        </w:tc>
      </w:tr>
      <w:tr w:rsidR="00CE0251" w14:paraId="1427F128" w14:textId="77777777">
        <w:tc>
          <w:tcPr>
            <w:tcW w:w="0" w:type="auto"/>
          </w:tcPr>
          <w:p w14:paraId="1D504FB4" w14:textId="77777777" w:rsidR="00CE0251" w:rsidRDefault="00000000">
            <w:pPr>
              <w:pStyle w:val="Compact"/>
            </w:pPr>
            <w:r>
              <w:rPr>
                <w:b/>
                <w:bCs/>
              </w:rPr>
              <w:t>Export Inspections Agent</w:t>
            </w:r>
          </w:p>
        </w:tc>
        <w:tc>
          <w:tcPr>
            <w:tcW w:w="0" w:type="auto"/>
          </w:tcPr>
          <w:p w14:paraId="2D0E6051" w14:textId="77777777" w:rsidR="00CE0251" w:rsidRDefault="00000000">
            <w:pPr>
              <w:pStyle w:val="Compact"/>
            </w:pPr>
            <w:r>
              <w:t>Data Collection Agent</w:t>
            </w:r>
          </w:p>
        </w:tc>
        <w:tc>
          <w:tcPr>
            <w:tcW w:w="0" w:type="auto"/>
          </w:tcPr>
          <w:p w14:paraId="1B91D88C" w14:textId="77777777" w:rsidR="00CE0251" w:rsidRDefault="00000000">
            <w:pPr>
              <w:pStyle w:val="Compact"/>
            </w:pPr>
            <w:r>
              <w:rPr>
                <w:i/>
                <w:iCs/>
              </w:rPr>
              <w:t>Needs Integration</w:t>
            </w:r>
          </w:p>
        </w:tc>
        <w:tc>
          <w:tcPr>
            <w:tcW w:w="0" w:type="auto"/>
          </w:tcPr>
          <w:p w14:paraId="452D3386" w14:textId="77777777" w:rsidR="00CE0251" w:rsidRDefault="00000000">
            <w:pPr>
              <w:pStyle w:val="Compact"/>
              <w:jc w:val="right"/>
            </w:pPr>
            <w:r>
              <w:t>3,169</w:t>
            </w:r>
          </w:p>
        </w:tc>
        <w:tc>
          <w:tcPr>
            <w:tcW w:w="0" w:type="auto"/>
          </w:tcPr>
          <w:p w14:paraId="721E6C26" w14:textId="77777777" w:rsidR="00CE0251" w:rsidRDefault="00000000">
            <w:pPr>
              <w:pStyle w:val="Compact"/>
            </w:pPr>
            <w:r>
              <w:t>Gathers weekly export inspection data (FGIS reports) for grains; not yet wired into the unified pipeline</w:t>
            </w:r>
            <w:hyperlink r:id="rId13" w:anchor="L21-L21">
              <w:r>
                <w:rPr>
                  <w:rStyle w:val="Hyperlink"/>
                </w:rPr>
                <w:t>[9]</w:t>
              </w:r>
            </w:hyperlink>
            <w:r>
              <w:t>.</w:t>
            </w:r>
          </w:p>
        </w:tc>
      </w:tr>
      <w:tr w:rsidR="00CE0251" w14:paraId="4DF2AFD6" w14:textId="77777777">
        <w:tc>
          <w:tcPr>
            <w:tcW w:w="0" w:type="auto"/>
          </w:tcPr>
          <w:p w14:paraId="5B5B4F0A" w14:textId="77777777" w:rsidR="00CE0251" w:rsidRDefault="00000000">
            <w:pPr>
              <w:pStyle w:val="Compact"/>
            </w:pPr>
            <w:r>
              <w:rPr>
                <w:b/>
                <w:bCs/>
              </w:rPr>
              <w:t>RLC Master Agent</w:t>
            </w:r>
          </w:p>
        </w:tc>
        <w:tc>
          <w:tcPr>
            <w:tcW w:w="0" w:type="auto"/>
          </w:tcPr>
          <w:p w14:paraId="58F425B9" w14:textId="77777777" w:rsidR="00CE0251" w:rsidRDefault="00000000">
            <w:pPr>
              <w:pStyle w:val="Compact"/>
            </w:pPr>
            <w:r>
              <w:t>Master Orchestrator</w:t>
            </w:r>
          </w:p>
        </w:tc>
        <w:tc>
          <w:tcPr>
            <w:tcW w:w="0" w:type="auto"/>
          </w:tcPr>
          <w:p w14:paraId="2958040C" w14:textId="77777777" w:rsidR="00CE0251" w:rsidRDefault="00000000">
            <w:pPr>
              <w:pStyle w:val="Compact"/>
            </w:pPr>
            <w:r>
              <w:t>Prototype</w:t>
            </w:r>
          </w:p>
        </w:tc>
        <w:tc>
          <w:tcPr>
            <w:tcW w:w="0" w:type="auto"/>
          </w:tcPr>
          <w:p w14:paraId="30A01208" w14:textId="77777777" w:rsidR="00CE0251" w:rsidRDefault="00000000">
            <w:pPr>
              <w:pStyle w:val="Compact"/>
              <w:jc w:val="right"/>
            </w:pPr>
            <w:r>
              <w:t>5,932</w:t>
            </w:r>
          </w:p>
        </w:tc>
        <w:tc>
          <w:tcPr>
            <w:tcW w:w="0" w:type="auto"/>
          </w:tcPr>
          <w:p w14:paraId="07E0964D" w14:textId="77777777" w:rsidR="00CE0251" w:rsidRDefault="00000000">
            <w:pPr>
              <w:pStyle w:val="Compact"/>
            </w:pPr>
            <w:r>
              <w:t xml:space="preserve">High-level </w:t>
            </w:r>
            <w:r>
              <w:rPr>
                <w:b/>
                <w:bCs/>
              </w:rPr>
              <w:t>assistant</w:t>
            </w:r>
            <w:r>
              <w:t xml:space="preserve"> agent that manages sub-agents; current prototype to be redesigned for new architecture</w:t>
            </w:r>
            <w:hyperlink r:id="rId14" w:anchor="L22-L22">
              <w:r>
                <w:rPr>
                  <w:rStyle w:val="Hyperlink"/>
                </w:rPr>
                <w:t>[10]</w:t>
              </w:r>
            </w:hyperlink>
            <w:r>
              <w:t>.</w:t>
            </w:r>
          </w:p>
        </w:tc>
      </w:tr>
      <w:tr w:rsidR="00CE0251" w14:paraId="089C0EF2" w14:textId="77777777">
        <w:tc>
          <w:tcPr>
            <w:tcW w:w="0" w:type="auto"/>
          </w:tcPr>
          <w:p w14:paraId="7250707E" w14:textId="77777777" w:rsidR="00CE0251" w:rsidRDefault="00000000">
            <w:pPr>
              <w:pStyle w:val="Compact"/>
            </w:pPr>
            <w:r>
              <w:rPr>
                <w:b/>
                <w:bCs/>
              </w:rPr>
              <w:t>Email Management Agent</w:t>
            </w:r>
          </w:p>
        </w:tc>
        <w:tc>
          <w:tcPr>
            <w:tcW w:w="0" w:type="auto"/>
          </w:tcPr>
          <w:p w14:paraId="12F8841E" w14:textId="77777777" w:rsidR="00CE0251" w:rsidRDefault="00000000">
            <w:pPr>
              <w:pStyle w:val="Compact"/>
            </w:pPr>
            <w:r>
              <w:t>Communication Agent</w:t>
            </w:r>
          </w:p>
        </w:tc>
        <w:tc>
          <w:tcPr>
            <w:tcW w:w="0" w:type="auto"/>
          </w:tcPr>
          <w:p w14:paraId="62F12D91" w14:textId="77777777" w:rsidR="00CE0251" w:rsidRDefault="00000000">
            <w:pPr>
              <w:pStyle w:val="Compact"/>
            </w:pPr>
            <w:r>
              <w:t>Implemented</w:t>
            </w:r>
          </w:p>
        </w:tc>
        <w:tc>
          <w:tcPr>
            <w:tcW w:w="0" w:type="auto"/>
          </w:tcPr>
          <w:p w14:paraId="596DF621" w14:textId="77777777" w:rsidR="00CE0251" w:rsidRDefault="00000000">
            <w:pPr>
              <w:pStyle w:val="Compact"/>
              <w:jc w:val="right"/>
            </w:pPr>
            <w:r>
              <w:t>N/A</w:t>
            </w:r>
          </w:p>
        </w:tc>
        <w:tc>
          <w:tcPr>
            <w:tcW w:w="0" w:type="auto"/>
          </w:tcPr>
          <w:p w14:paraId="6A8843C0" w14:textId="77777777" w:rsidR="00CE0251" w:rsidRDefault="00000000">
            <w:pPr>
              <w:pStyle w:val="Compact"/>
            </w:pPr>
            <w:r>
              <w:t>Interfaces with Gmail API to retrieve, summarize, and triage emails. Proposes actions for each email (e.g. reply or schedule) in a “propose-and-confirm” loop</w:t>
            </w:r>
            <w:hyperlink r:id="rId15">
              <w:r>
                <w:rPr>
                  <w:rStyle w:val="Hyperlink"/>
                </w:rPr>
                <w:t>[11]</w:t>
              </w:r>
            </w:hyperlink>
            <w:r>
              <w:t>.</w:t>
            </w:r>
          </w:p>
        </w:tc>
      </w:tr>
      <w:tr w:rsidR="00CE0251" w14:paraId="6D33BF30" w14:textId="77777777">
        <w:tc>
          <w:tcPr>
            <w:tcW w:w="0" w:type="auto"/>
          </w:tcPr>
          <w:p w14:paraId="65F6067F" w14:textId="77777777" w:rsidR="00CE0251" w:rsidRDefault="00000000">
            <w:pPr>
              <w:pStyle w:val="Compact"/>
            </w:pPr>
            <w:r>
              <w:rPr>
                <w:b/>
                <w:bCs/>
              </w:rPr>
              <w:t>Calendar Scheduling Agent</w:t>
            </w:r>
          </w:p>
        </w:tc>
        <w:tc>
          <w:tcPr>
            <w:tcW w:w="0" w:type="auto"/>
          </w:tcPr>
          <w:p w14:paraId="2A6412E6" w14:textId="77777777" w:rsidR="00CE0251" w:rsidRDefault="00000000">
            <w:pPr>
              <w:pStyle w:val="Compact"/>
            </w:pPr>
            <w:r>
              <w:t>Communication Agent</w:t>
            </w:r>
          </w:p>
        </w:tc>
        <w:tc>
          <w:tcPr>
            <w:tcW w:w="0" w:type="auto"/>
          </w:tcPr>
          <w:p w14:paraId="5C35D672" w14:textId="77777777" w:rsidR="00CE0251" w:rsidRDefault="00000000">
            <w:pPr>
              <w:pStyle w:val="Compact"/>
            </w:pPr>
            <w:r>
              <w:t>Implemented</w:t>
            </w:r>
          </w:p>
        </w:tc>
        <w:tc>
          <w:tcPr>
            <w:tcW w:w="0" w:type="auto"/>
          </w:tcPr>
          <w:p w14:paraId="1870CBE7" w14:textId="77777777" w:rsidR="00CE0251" w:rsidRDefault="00000000">
            <w:pPr>
              <w:pStyle w:val="Compact"/>
              <w:jc w:val="right"/>
            </w:pPr>
            <w:r>
              <w:t>N/A</w:t>
            </w:r>
          </w:p>
        </w:tc>
        <w:tc>
          <w:tcPr>
            <w:tcW w:w="0" w:type="auto"/>
          </w:tcPr>
          <w:p w14:paraId="3A4B1364" w14:textId="77777777" w:rsidR="00CE0251" w:rsidRDefault="00000000">
            <w:pPr>
              <w:pStyle w:val="Compact"/>
            </w:pPr>
            <w:r>
              <w:t>Interfaces with Google Calendar API to check availability and create events. Works in tandem with the Email Agent (e.g. auto-scheduling meetings from email requests)</w:t>
            </w:r>
            <w:hyperlink r:id="rId16">
              <w:r>
                <w:rPr>
                  <w:rStyle w:val="Hyperlink"/>
                </w:rPr>
                <w:t>[12]</w:t>
              </w:r>
            </w:hyperlink>
            <w:r>
              <w:t>.</w:t>
            </w:r>
          </w:p>
        </w:tc>
      </w:tr>
      <w:tr w:rsidR="00CE0251" w14:paraId="7007DD42" w14:textId="77777777">
        <w:tc>
          <w:tcPr>
            <w:tcW w:w="0" w:type="auto"/>
          </w:tcPr>
          <w:p w14:paraId="753A88CC" w14:textId="77777777" w:rsidR="00CE0251" w:rsidRDefault="00000000">
            <w:pPr>
              <w:pStyle w:val="Compact"/>
            </w:pPr>
            <w:r>
              <w:rPr>
                <w:b/>
                <w:bCs/>
              </w:rPr>
              <w:t>(Data) Retrieval Agents</w:t>
            </w:r>
          </w:p>
        </w:tc>
        <w:tc>
          <w:tcPr>
            <w:tcW w:w="0" w:type="auto"/>
          </w:tcPr>
          <w:p w14:paraId="619EFDC2" w14:textId="77777777" w:rsidR="00CE0251" w:rsidRDefault="00000000">
            <w:pPr>
              <w:pStyle w:val="Compact"/>
            </w:pPr>
            <w:r>
              <w:t>Data Analysis Agents</w:t>
            </w:r>
          </w:p>
        </w:tc>
        <w:tc>
          <w:tcPr>
            <w:tcW w:w="0" w:type="auto"/>
          </w:tcPr>
          <w:p w14:paraId="2B79DADD" w14:textId="77777777" w:rsidR="00CE0251" w:rsidRDefault="00000000">
            <w:pPr>
              <w:pStyle w:val="Compact"/>
            </w:pPr>
            <w:r>
              <w:t>(Integrated)</w:t>
            </w:r>
          </w:p>
        </w:tc>
        <w:tc>
          <w:tcPr>
            <w:tcW w:w="0" w:type="auto"/>
          </w:tcPr>
          <w:p w14:paraId="7CCE0C86" w14:textId="77777777" w:rsidR="00CE0251" w:rsidRDefault="00000000">
            <w:pPr>
              <w:pStyle w:val="Compact"/>
              <w:jc w:val="right"/>
            </w:pPr>
            <w:r>
              <w:t>N/A</w:t>
            </w:r>
          </w:p>
        </w:tc>
        <w:tc>
          <w:tcPr>
            <w:tcW w:w="0" w:type="auto"/>
          </w:tcPr>
          <w:p w14:paraId="07C37262" w14:textId="77777777" w:rsidR="00CE0251" w:rsidRDefault="00000000">
            <w:pPr>
              <w:pStyle w:val="Compact"/>
            </w:pPr>
            <w:r>
              <w:t>A collection of agents to fetch and parse market data (e.g. AMS prices, EIA energy, etc.) and query internal databases</w:t>
            </w:r>
            <w:hyperlink r:id="rId17">
              <w:r>
                <w:rPr>
                  <w:rStyle w:val="Hyperlink"/>
                </w:rPr>
                <w:t>[13]</w:t>
              </w:r>
            </w:hyperlink>
            <w:r>
              <w:t xml:space="preserve">. </w:t>
            </w:r>
            <w:r>
              <w:rPr>
                <w:i/>
                <w:iCs/>
              </w:rPr>
              <w:t>(</w:t>
            </w:r>
            <w:r>
              <w:t>USDA AMS Collector, trade agents, etc., cover these roles in current design</w:t>
            </w:r>
            <w:r>
              <w:rPr>
                <w:i/>
                <w:iCs/>
              </w:rPr>
              <w:t>)</w:t>
            </w:r>
          </w:p>
        </w:tc>
      </w:tr>
      <w:tr w:rsidR="00CE0251" w14:paraId="46F0D965" w14:textId="77777777">
        <w:tc>
          <w:tcPr>
            <w:tcW w:w="0" w:type="auto"/>
          </w:tcPr>
          <w:p w14:paraId="78C02E00" w14:textId="77777777" w:rsidR="00CE0251" w:rsidRDefault="00000000">
            <w:pPr>
              <w:pStyle w:val="Compact"/>
            </w:pPr>
            <w:r>
              <w:rPr>
                <w:b/>
                <w:bCs/>
              </w:rPr>
              <w:lastRenderedPageBreak/>
              <w:t>Verification/Checker Agent</w:t>
            </w:r>
          </w:p>
        </w:tc>
        <w:tc>
          <w:tcPr>
            <w:tcW w:w="0" w:type="auto"/>
          </w:tcPr>
          <w:p w14:paraId="7FB1AE1B" w14:textId="77777777" w:rsidR="00CE0251" w:rsidRDefault="00000000">
            <w:pPr>
              <w:pStyle w:val="Compact"/>
            </w:pPr>
            <w:r>
              <w:t>Quality Assurance</w:t>
            </w:r>
          </w:p>
        </w:tc>
        <w:tc>
          <w:tcPr>
            <w:tcW w:w="0" w:type="auto"/>
          </w:tcPr>
          <w:p w14:paraId="5E71489A" w14:textId="77777777" w:rsidR="00CE0251" w:rsidRDefault="00000000">
            <w:pPr>
              <w:pStyle w:val="Compact"/>
            </w:pPr>
            <w:r>
              <w:t>(Integrated)</w:t>
            </w:r>
          </w:p>
        </w:tc>
        <w:tc>
          <w:tcPr>
            <w:tcW w:w="0" w:type="auto"/>
          </w:tcPr>
          <w:p w14:paraId="3AFB3375" w14:textId="77777777" w:rsidR="00CE0251" w:rsidRDefault="00000000">
            <w:pPr>
              <w:pStyle w:val="Compact"/>
              <w:jc w:val="right"/>
            </w:pPr>
            <w:r>
              <w:t>N/A</w:t>
            </w:r>
          </w:p>
        </w:tc>
        <w:tc>
          <w:tcPr>
            <w:tcW w:w="0" w:type="auto"/>
          </w:tcPr>
          <w:p w14:paraId="51F1DE7A" w14:textId="77777777" w:rsidR="00CE0251" w:rsidRDefault="00000000">
            <w:pPr>
              <w:pStyle w:val="Compact"/>
            </w:pPr>
            <w:r>
              <w:t xml:space="preserve">An agent acting as a </w:t>
            </w:r>
            <w:r>
              <w:rPr>
                <w:b/>
                <w:bCs/>
              </w:rPr>
              <w:t>checker</w:t>
            </w:r>
            <w:r>
              <w:t xml:space="preserve"> to review outputs of other agents. Uses a dual-LLM approach: one model generates a draft (email, report, etc.) and another reviews it for accuracy, tone, and safety</w:t>
            </w:r>
            <w:hyperlink r:id="rId18">
              <w:r>
                <w:rPr>
                  <w:rStyle w:val="Hyperlink"/>
                </w:rPr>
                <w:t>[14]</w:t>
              </w:r>
            </w:hyperlink>
            <w:r>
              <w:t>. In data pipelines, performs reconciliation of data across stages.</w:t>
            </w:r>
          </w:p>
        </w:tc>
      </w:tr>
    </w:tbl>
    <w:p w14:paraId="20D0C0D3" w14:textId="77777777" w:rsidR="00CE0251" w:rsidRDefault="00000000">
      <w:pPr>
        <w:pStyle w:val="BodyText"/>
      </w:pPr>
      <w:r>
        <w:rPr>
          <w:b/>
          <w:bCs/>
        </w:rPr>
        <w:t>Proposed additions:</w:t>
      </w:r>
      <w:r>
        <w:t xml:space="preserve"> In the above, </w:t>
      </w:r>
      <w:r>
        <w:rPr>
          <w:i/>
          <w:iCs/>
        </w:rPr>
        <w:t>Category</w:t>
      </w:r>
      <w:r>
        <w:t xml:space="preserve"> is a new property to classify the agent’s function or team (e.g. Data Collection vs. QA vs. Orchestrator). We also recommend a relation property </w:t>
      </w:r>
      <w:r>
        <w:rPr>
          <w:b/>
          <w:bCs/>
        </w:rPr>
        <w:t>Data Source</w:t>
      </w:r>
      <w:r>
        <w:t xml:space="preserve"> (linking to the Data Sources Registry) to indicate which source(s) an agent handles. For example, the </w:t>
      </w:r>
      <w:r>
        <w:rPr>
          <w:b/>
          <w:bCs/>
        </w:rPr>
        <w:t>USDA AMS Collector</w:t>
      </w:r>
      <w:r>
        <w:t xml:space="preserve"> would link to “USDA AMS”, and </w:t>
      </w:r>
      <w:r>
        <w:rPr>
          <w:b/>
          <w:bCs/>
        </w:rPr>
        <w:t>South America Trade Agents</w:t>
      </w:r>
      <w:r>
        <w:t xml:space="preserve"> would link to entries for each country’s trade data source. This cross-referencing in Notion will make it easy to navigate from an agent to the data it consumes. Additionally, ensure </w:t>
      </w:r>
      <w:r>
        <w:rPr>
          <w:b/>
          <w:bCs/>
        </w:rPr>
        <w:t>Status</w:t>
      </w:r>
      <w:r>
        <w:t xml:space="preserve"> values follow a consistent set (e.g. </w:t>
      </w:r>
      <w:r>
        <w:rPr>
          <w:i/>
          <w:iCs/>
        </w:rPr>
        <w:t>Prototype</w:t>
      </w:r>
      <w:r>
        <w:t xml:space="preserve">, </w:t>
      </w:r>
      <w:r>
        <w:rPr>
          <w:i/>
          <w:iCs/>
        </w:rPr>
        <w:t>Working</w:t>
      </w:r>
      <w:r>
        <w:t xml:space="preserve">, </w:t>
      </w:r>
      <w:r>
        <w:rPr>
          <w:i/>
          <w:iCs/>
        </w:rPr>
        <w:t>Ready</w:t>
      </w:r>
      <w:r>
        <w:t xml:space="preserve">, </w:t>
      </w:r>
      <w:r>
        <w:rPr>
          <w:i/>
          <w:iCs/>
        </w:rPr>
        <w:t>Needs Integration</w:t>
      </w:r>
      <w:r>
        <w:t>) as used in the architecture plan</w:t>
      </w:r>
      <w:hyperlink r:id="rId19" w:anchor="L15-L22">
        <w:r>
          <w:rPr>
            <w:rStyle w:val="Hyperlink"/>
          </w:rPr>
          <w:t>[1]</w:t>
        </w:r>
      </w:hyperlink>
      <w:r>
        <w:t xml:space="preserve"> for clarity.</w:t>
      </w:r>
    </w:p>
    <w:p w14:paraId="03821CEC" w14:textId="77777777" w:rsidR="00CE0251" w:rsidRDefault="00000000">
      <w:pPr>
        <w:pStyle w:val="BodyText"/>
      </w:pPr>
      <w:r>
        <w:rPr>
          <w:i/>
          <w:iCs/>
        </w:rPr>
        <w:t>(Formatting notes: Agent names include the term “Agent” where applicable for clarity, and use Title Case. The Lines-of-Code values are approximate from the docs</w:t>
      </w:r>
      <w:hyperlink r:id="rId20" w:anchor="L15-L22">
        <w:r>
          <w:rPr>
            <w:rStyle w:val="Hyperlink"/>
            <w:i/>
            <w:iCs/>
          </w:rPr>
          <w:t>[1]</w:t>
        </w:r>
      </w:hyperlink>
      <w:r>
        <w:rPr>
          <w:i/>
          <w:iCs/>
        </w:rPr>
        <w:t>. “N/A” is used for LoC where not explicitly given in source.)</w:t>
      </w:r>
    </w:p>
    <w:p w14:paraId="319C3B0A" w14:textId="77777777" w:rsidR="00CE0251" w:rsidRDefault="00000000">
      <w:pPr>
        <w:pStyle w:val="Heading2"/>
      </w:pPr>
      <w:bookmarkStart w:id="4" w:name="data-sources-registry"/>
      <w:bookmarkEnd w:id="3"/>
      <w:r>
        <w:t>Data Sources Registry</w:t>
      </w:r>
    </w:p>
    <w:p w14:paraId="5191B60A" w14:textId="77777777" w:rsidR="00CE0251" w:rsidRDefault="00000000">
      <w:pPr>
        <w:pStyle w:val="FirstParagraph"/>
      </w:pPr>
      <w:r>
        <w:t>The Data Sources Registry should catalog all external (and internal) data feeds the system uses. Based on the repository’s database design, we have the following sources seeded in the core data_source table</w:t>
      </w:r>
      <w:hyperlink r:id="rId21" w:anchor="L52-L60">
        <w:r>
          <w:rPr>
            <w:rStyle w:val="Hyperlink"/>
          </w:rPr>
          <w:t>[15]</w:t>
        </w:r>
      </w:hyperlink>
      <w:hyperlink r:id="rId22" w:anchor="L61-L69">
        <w:r>
          <w:rPr>
            <w:rStyle w:val="Hyperlink"/>
          </w:rPr>
          <w:t>[16]</w:t>
        </w:r>
      </w:hyperlink>
      <w:r>
        <w:t>, plus additional sources mentioned in planning documents:</w:t>
      </w:r>
    </w:p>
    <w:tbl>
      <w:tblPr>
        <w:tblStyle w:val="Table"/>
        <w:tblW w:w="0" w:type="auto"/>
        <w:tblLook w:val="0020" w:firstRow="1" w:lastRow="0" w:firstColumn="0" w:lastColumn="0" w:noHBand="0" w:noVBand="0"/>
      </w:tblPr>
      <w:tblGrid>
        <w:gridCol w:w="1668"/>
        <w:gridCol w:w="1500"/>
        <w:gridCol w:w="1321"/>
        <w:gridCol w:w="1409"/>
        <w:gridCol w:w="3462"/>
      </w:tblGrid>
      <w:tr w:rsidR="00CE0251" w14:paraId="3F6B19D9" w14:textId="77777777" w:rsidTr="00CE0251">
        <w:trPr>
          <w:cnfStyle w:val="100000000000" w:firstRow="1" w:lastRow="0" w:firstColumn="0" w:lastColumn="0" w:oddVBand="0" w:evenVBand="0" w:oddHBand="0" w:evenHBand="0" w:firstRowFirstColumn="0" w:firstRowLastColumn="0" w:lastRowFirstColumn="0" w:lastRowLastColumn="0"/>
          <w:tblHeader/>
        </w:trPr>
        <w:tc>
          <w:tcPr>
            <w:tcW w:w="0" w:type="auto"/>
          </w:tcPr>
          <w:p w14:paraId="5E017B71" w14:textId="77777777" w:rsidR="00CE0251" w:rsidRDefault="00000000">
            <w:pPr>
              <w:pStyle w:val="Compact"/>
            </w:pPr>
            <w:r>
              <w:rPr>
                <w:b/>
                <w:bCs/>
              </w:rPr>
              <w:t>Code</w:t>
            </w:r>
          </w:p>
        </w:tc>
        <w:tc>
          <w:tcPr>
            <w:tcW w:w="0" w:type="auto"/>
          </w:tcPr>
          <w:p w14:paraId="79E987C5" w14:textId="77777777" w:rsidR="00CE0251" w:rsidRDefault="00000000">
            <w:pPr>
              <w:pStyle w:val="Compact"/>
            </w:pPr>
            <w:r>
              <w:rPr>
                <w:b/>
                <w:bCs/>
              </w:rPr>
              <w:t>Data Source</w:t>
            </w:r>
          </w:p>
        </w:tc>
        <w:tc>
          <w:tcPr>
            <w:tcW w:w="0" w:type="auto"/>
          </w:tcPr>
          <w:p w14:paraId="0F0A9C16" w14:textId="77777777" w:rsidR="00CE0251" w:rsidRDefault="00000000">
            <w:pPr>
              <w:pStyle w:val="Compact"/>
            </w:pPr>
            <w:r>
              <w:rPr>
                <w:b/>
                <w:bCs/>
              </w:rPr>
              <w:t>Type</w:t>
            </w:r>
          </w:p>
        </w:tc>
        <w:tc>
          <w:tcPr>
            <w:tcW w:w="0" w:type="auto"/>
          </w:tcPr>
          <w:p w14:paraId="2512B3DD" w14:textId="77777777" w:rsidR="00CE0251" w:rsidRDefault="00000000">
            <w:pPr>
              <w:pStyle w:val="Compact"/>
            </w:pPr>
            <w:r>
              <w:rPr>
                <w:b/>
                <w:bCs/>
              </w:rPr>
              <w:t>Update Frequency</w:t>
            </w:r>
          </w:p>
        </w:tc>
        <w:tc>
          <w:tcPr>
            <w:tcW w:w="0" w:type="auto"/>
          </w:tcPr>
          <w:p w14:paraId="598ADDC8" w14:textId="77777777" w:rsidR="00CE0251" w:rsidRDefault="00000000">
            <w:pPr>
              <w:pStyle w:val="Compact"/>
            </w:pPr>
            <w:r>
              <w:rPr>
                <w:b/>
                <w:bCs/>
              </w:rPr>
              <w:t>Description</w:t>
            </w:r>
          </w:p>
        </w:tc>
      </w:tr>
      <w:tr w:rsidR="00CE0251" w14:paraId="4CD26440" w14:textId="77777777">
        <w:tc>
          <w:tcPr>
            <w:tcW w:w="0" w:type="auto"/>
          </w:tcPr>
          <w:p w14:paraId="0ACB6BA8" w14:textId="77777777" w:rsidR="00CE0251" w:rsidRDefault="00000000">
            <w:pPr>
              <w:pStyle w:val="Compact"/>
            </w:pPr>
            <w:r>
              <w:rPr>
                <w:rStyle w:val="VerbatimChar"/>
              </w:rPr>
              <w:t>wasde</w:t>
            </w:r>
          </w:p>
        </w:tc>
        <w:tc>
          <w:tcPr>
            <w:tcW w:w="0" w:type="auto"/>
          </w:tcPr>
          <w:p w14:paraId="38EDCCFF" w14:textId="77777777" w:rsidR="00CE0251" w:rsidRDefault="00000000">
            <w:pPr>
              <w:pStyle w:val="Compact"/>
            </w:pPr>
            <w:r>
              <w:rPr>
                <w:b/>
                <w:bCs/>
              </w:rPr>
              <w:t>USDA WASDE Report</w:t>
            </w:r>
          </w:p>
        </w:tc>
        <w:tc>
          <w:tcPr>
            <w:tcW w:w="0" w:type="auto"/>
          </w:tcPr>
          <w:p w14:paraId="15DE189F" w14:textId="77777777" w:rsidR="00CE0251" w:rsidRDefault="00000000">
            <w:pPr>
              <w:pStyle w:val="Compact"/>
            </w:pPr>
            <w:r>
              <w:t>api</w:t>
            </w:r>
          </w:p>
        </w:tc>
        <w:tc>
          <w:tcPr>
            <w:tcW w:w="0" w:type="auto"/>
          </w:tcPr>
          <w:p w14:paraId="04635844" w14:textId="77777777" w:rsidR="00CE0251" w:rsidRDefault="00000000">
            <w:pPr>
              <w:pStyle w:val="Compact"/>
            </w:pPr>
            <w:r>
              <w:t>Monthly</w:t>
            </w:r>
          </w:p>
        </w:tc>
        <w:tc>
          <w:tcPr>
            <w:tcW w:w="0" w:type="auto"/>
          </w:tcPr>
          <w:p w14:paraId="723DEDA2" w14:textId="77777777" w:rsidR="00CE0251" w:rsidRDefault="00000000">
            <w:pPr>
              <w:pStyle w:val="Compact"/>
            </w:pPr>
            <w:r>
              <w:t>USDA World Agricultural Supply and Demand Estimates report</w:t>
            </w:r>
            <w:hyperlink r:id="rId23" w:anchor="L52-L53">
              <w:r>
                <w:rPr>
                  <w:rStyle w:val="Hyperlink"/>
                </w:rPr>
                <w:t>[17]</w:t>
              </w:r>
            </w:hyperlink>
            <w:r>
              <w:t>. Major monthly crop supply/demand report.</w:t>
            </w:r>
          </w:p>
        </w:tc>
      </w:tr>
      <w:tr w:rsidR="00CE0251" w14:paraId="5EA0152B" w14:textId="77777777">
        <w:tc>
          <w:tcPr>
            <w:tcW w:w="0" w:type="auto"/>
          </w:tcPr>
          <w:p w14:paraId="3E5CC397" w14:textId="77777777" w:rsidR="00CE0251" w:rsidRDefault="00000000">
            <w:pPr>
              <w:pStyle w:val="Compact"/>
            </w:pPr>
            <w:r>
              <w:rPr>
                <w:rStyle w:val="VerbatimChar"/>
              </w:rPr>
              <w:t>nass</w:t>
            </w:r>
          </w:p>
        </w:tc>
        <w:tc>
          <w:tcPr>
            <w:tcW w:w="0" w:type="auto"/>
          </w:tcPr>
          <w:p w14:paraId="07C8579E" w14:textId="77777777" w:rsidR="00CE0251" w:rsidRDefault="00000000">
            <w:pPr>
              <w:pStyle w:val="Compact"/>
            </w:pPr>
            <w:r>
              <w:rPr>
                <w:b/>
                <w:bCs/>
              </w:rPr>
              <w:t>USDA NASS</w:t>
            </w:r>
          </w:p>
        </w:tc>
        <w:tc>
          <w:tcPr>
            <w:tcW w:w="0" w:type="auto"/>
          </w:tcPr>
          <w:p w14:paraId="2BD6011F" w14:textId="77777777" w:rsidR="00CE0251" w:rsidRDefault="00000000">
            <w:pPr>
              <w:pStyle w:val="Compact"/>
            </w:pPr>
            <w:r>
              <w:t>api</w:t>
            </w:r>
          </w:p>
        </w:tc>
        <w:tc>
          <w:tcPr>
            <w:tcW w:w="0" w:type="auto"/>
          </w:tcPr>
          <w:p w14:paraId="4BF5C8FE" w14:textId="77777777" w:rsidR="00CE0251" w:rsidRDefault="00000000">
            <w:pPr>
              <w:pStyle w:val="Compact"/>
            </w:pPr>
            <w:r>
              <w:t>Varies</w:t>
            </w:r>
          </w:p>
        </w:tc>
        <w:tc>
          <w:tcPr>
            <w:tcW w:w="0" w:type="auto"/>
          </w:tcPr>
          <w:p w14:paraId="2F2CA419" w14:textId="77777777" w:rsidR="00CE0251" w:rsidRDefault="00000000">
            <w:pPr>
              <w:pStyle w:val="Compact"/>
            </w:pPr>
            <w:r>
              <w:t>USDA National Agricultural Statistics Service data</w:t>
            </w:r>
            <w:hyperlink r:id="rId24" w:anchor="L54-L55">
              <w:r>
                <w:rPr>
                  <w:rStyle w:val="Hyperlink"/>
                </w:rPr>
                <w:t>[18]</w:t>
              </w:r>
            </w:hyperlink>
            <w:r>
              <w:t xml:space="preserve"> (e.g. crop progress, acreage, etc.).</w:t>
            </w:r>
          </w:p>
        </w:tc>
      </w:tr>
      <w:tr w:rsidR="00CE0251" w14:paraId="7A27A438" w14:textId="77777777">
        <w:tc>
          <w:tcPr>
            <w:tcW w:w="0" w:type="auto"/>
          </w:tcPr>
          <w:p w14:paraId="3E58F467" w14:textId="77777777" w:rsidR="00CE0251" w:rsidRDefault="00000000">
            <w:pPr>
              <w:pStyle w:val="Compact"/>
            </w:pPr>
            <w:r>
              <w:rPr>
                <w:rStyle w:val="VerbatimChar"/>
              </w:rPr>
              <w:lastRenderedPageBreak/>
              <w:t>ams</w:t>
            </w:r>
          </w:p>
        </w:tc>
        <w:tc>
          <w:tcPr>
            <w:tcW w:w="0" w:type="auto"/>
          </w:tcPr>
          <w:p w14:paraId="75A4EED4" w14:textId="77777777" w:rsidR="00CE0251" w:rsidRDefault="00000000">
            <w:pPr>
              <w:pStyle w:val="Compact"/>
            </w:pPr>
            <w:r>
              <w:rPr>
                <w:b/>
                <w:bCs/>
              </w:rPr>
              <w:t>USDA AMS</w:t>
            </w:r>
          </w:p>
        </w:tc>
        <w:tc>
          <w:tcPr>
            <w:tcW w:w="0" w:type="auto"/>
          </w:tcPr>
          <w:p w14:paraId="536B2BEF" w14:textId="77777777" w:rsidR="00CE0251" w:rsidRDefault="00000000">
            <w:pPr>
              <w:pStyle w:val="Compact"/>
            </w:pPr>
            <w:r>
              <w:t>api</w:t>
            </w:r>
          </w:p>
        </w:tc>
        <w:tc>
          <w:tcPr>
            <w:tcW w:w="0" w:type="auto"/>
          </w:tcPr>
          <w:p w14:paraId="51813F79" w14:textId="77777777" w:rsidR="00CE0251" w:rsidRDefault="00000000">
            <w:pPr>
              <w:pStyle w:val="Compact"/>
            </w:pPr>
            <w:r>
              <w:t>Daily</w:t>
            </w:r>
          </w:p>
        </w:tc>
        <w:tc>
          <w:tcPr>
            <w:tcW w:w="0" w:type="auto"/>
          </w:tcPr>
          <w:p w14:paraId="666CE204" w14:textId="77777777" w:rsidR="00CE0251" w:rsidRDefault="00000000">
            <w:pPr>
              <w:pStyle w:val="Compact"/>
            </w:pPr>
            <w:r>
              <w:t>USDA Agricultural Marketing Service Market News prices (cash grain, oilseed, etc.)</w:t>
            </w:r>
            <w:hyperlink r:id="rId25" w:anchor="L56-L57">
              <w:r>
                <w:rPr>
                  <w:rStyle w:val="Hyperlink"/>
                </w:rPr>
                <w:t>[19]</w:t>
              </w:r>
            </w:hyperlink>
            <w:r>
              <w:t>. Provides daily commodity price reports.</w:t>
            </w:r>
          </w:p>
        </w:tc>
      </w:tr>
      <w:tr w:rsidR="00CE0251" w14:paraId="074173D6" w14:textId="77777777">
        <w:tc>
          <w:tcPr>
            <w:tcW w:w="0" w:type="auto"/>
          </w:tcPr>
          <w:p w14:paraId="5DD3E058" w14:textId="77777777" w:rsidR="00CE0251" w:rsidRDefault="00000000">
            <w:pPr>
              <w:pStyle w:val="Compact"/>
            </w:pPr>
            <w:r>
              <w:rPr>
                <w:rStyle w:val="VerbatimChar"/>
              </w:rPr>
              <w:t>eia</w:t>
            </w:r>
          </w:p>
        </w:tc>
        <w:tc>
          <w:tcPr>
            <w:tcW w:w="0" w:type="auto"/>
          </w:tcPr>
          <w:p w14:paraId="24526E4E" w14:textId="77777777" w:rsidR="00CE0251" w:rsidRDefault="00000000">
            <w:pPr>
              <w:pStyle w:val="Compact"/>
            </w:pPr>
            <w:r>
              <w:rPr>
                <w:b/>
                <w:bCs/>
              </w:rPr>
              <w:t>EIA Energy Data</w:t>
            </w:r>
          </w:p>
        </w:tc>
        <w:tc>
          <w:tcPr>
            <w:tcW w:w="0" w:type="auto"/>
          </w:tcPr>
          <w:p w14:paraId="095E741D" w14:textId="77777777" w:rsidR="00CE0251" w:rsidRDefault="00000000">
            <w:pPr>
              <w:pStyle w:val="Compact"/>
            </w:pPr>
            <w:r>
              <w:t>api</w:t>
            </w:r>
          </w:p>
        </w:tc>
        <w:tc>
          <w:tcPr>
            <w:tcW w:w="0" w:type="auto"/>
          </w:tcPr>
          <w:p w14:paraId="079944D8" w14:textId="77777777" w:rsidR="00CE0251" w:rsidRDefault="00000000">
            <w:pPr>
              <w:pStyle w:val="Compact"/>
            </w:pPr>
            <w:r>
              <w:t>Varies</w:t>
            </w:r>
          </w:p>
        </w:tc>
        <w:tc>
          <w:tcPr>
            <w:tcW w:w="0" w:type="auto"/>
          </w:tcPr>
          <w:p w14:paraId="1DF2D0D0" w14:textId="77777777" w:rsidR="00CE0251" w:rsidRDefault="00000000">
            <w:pPr>
              <w:pStyle w:val="Compact"/>
            </w:pPr>
            <w:r>
              <w:t>U.S. Energy Information Administration data</w:t>
            </w:r>
            <w:hyperlink r:id="rId26" w:anchor="L58-L59">
              <w:r>
                <w:rPr>
                  <w:rStyle w:val="Hyperlink"/>
                </w:rPr>
                <w:t>[20]</w:t>
              </w:r>
            </w:hyperlink>
            <w:r>
              <w:t xml:space="preserve"> (energy prices, stocks, etc.).</w:t>
            </w:r>
          </w:p>
        </w:tc>
      </w:tr>
      <w:tr w:rsidR="00CE0251" w14:paraId="6A63C433" w14:textId="77777777">
        <w:tc>
          <w:tcPr>
            <w:tcW w:w="0" w:type="auto"/>
          </w:tcPr>
          <w:p w14:paraId="75059C06" w14:textId="77777777" w:rsidR="00CE0251" w:rsidRDefault="00000000">
            <w:pPr>
              <w:pStyle w:val="Compact"/>
            </w:pPr>
            <w:r>
              <w:rPr>
                <w:rStyle w:val="VerbatimChar"/>
              </w:rPr>
              <w:t>noaa</w:t>
            </w:r>
          </w:p>
        </w:tc>
        <w:tc>
          <w:tcPr>
            <w:tcW w:w="0" w:type="auto"/>
          </w:tcPr>
          <w:p w14:paraId="733F96BA" w14:textId="77777777" w:rsidR="00CE0251" w:rsidRDefault="00000000">
            <w:pPr>
              <w:pStyle w:val="Compact"/>
            </w:pPr>
            <w:r>
              <w:rPr>
                <w:b/>
                <w:bCs/>
              </w:rPr>
              <w:t>NOAA Weather</w:t>
            </w:r>
          </w:p>
        </w:tc>
        <w:tc>
          <w:tcPr>
            <w:tcW w:w="0" w:type="auto"/>
          </w:tcPr>
          <w:p w14:paraId="698643D8" w14:textId="77777777" w:rsidR="00CE0251" w:rsidRDefault="00000000">
            <w:pPr>
              <w:pStyle w:val="Compact"/>
            </w:pPr>
            <w:r>
              <w:t>api</w:t>
            </w:r>
          </w:p>
        </w:tc>
        <w:tc>
          <w:tcPr>
            <w:tcW w:w="0" w:type="auto"/>
          </w:tcPr>
          <w:p w14:paraId="5EE5B36C" w14:textId="77777777" w:rsidR="00CE0251" w:rsidRDefault="00000000">
            <w:pPr>
              <w:pStyle w:val="Compact"/>
            </w:pPr>
            <w:r>
              <w:t>Daily</w:t>
            </w:r>
          </w:p>
        </w:tc>
        <w:tc>
          <w:tcPr>
            <w:tcW w:w="0" w:type="auto"/>
          </w:tcPr>
          <w:p w14:paraId="2D211D0A" w14:textId="77777777" w:rsidR="00CE0251" w:rsidRDefault="00000000">
            <w:pPr>
              <w:pStyle w:val="Compact"/>
            </w:pPr>
            <w:r>
              <w:t>National Oceanic &amp; Atmospheric Administration weather data</w:t>
            </w:r>
            <w:hyperlink r:id="rId27" w:anchor="L60-L61">
              <w:r>
                <w:rPr>
                  <w:rStyle w:val="Hyperlink"/>
                </w:rPr>
                <w:t>[21]</w:t>
              </w:r>
            </w:hyperlink>
            <w:r>
              <w:t xml:space="preserve"> (e.g. forecasts, temperature, precipitation).</w:t>
            </w:r>
          </w:p>
        </w:tc>
      </w:tr>
      <w:tr w:rsidR="00CE0251" w14:paraId="0FB437AA" w14:textId="77777777">
        <w:tc>
          <w:tcPr>
            <w:tcW w:w="0" w:type="auto"/>
          </w:tcPr>
          <w:p w14:paraId="106AC1E1" w14:textId="77777777" w:rsidR="00CE0251" w:rsidRDefault="00000000">
            <w:pPr>
              <w:pStyle w:val="Compact"/>
            </w:pPr>
            <w:r>
              <w:rPr>
                <w:rStyle w:val="VerbatimChar"/>
              </w:rPr>
              <w:t>cme</w:t>
            </w:r>
          </w:p>
        </w:tc>
        <w:tc>
          <w:tcPr>
            <w:tcW w:w="0" w:type="auto"/>
          </w:tcPr>
          <w:p w14:paraId="6A9C970C" w14:textId="77777777" w:rsidR="00CE0251" w:rsidRDefault="00000000">
            <w:pPr>
              <w:pStyle w:val="Compact"/>
            </w:pPr>
            <w:r>
              <w:rPr>
                <w:b/>
                <w:bCs/>
              </w:rPr>
              <w:t>CME Group</w:t>
            </w:r>
          </w:p>
        </w:tc>
        <w:tc>
          <w:tcPr>
            <w:tcW w:w="0" w:type="auto"/>
          </w:tcPr>
          <w:p w14:paraId="145B9E0C" w14:textId="77777777" w:rsidR="00CE0251" w:rsidRDefault="00000000">
            <w:pPr>
              <w:pStyle w:val="Compact"/>
            </w:pPr>
            <w:r>
              <w:t>api</w:t>
            </w:r>
          </w:p>
        </w:tc>
        <w:tc>
          <w:tcPr>
            <w:tcW w:w="0" w:type="auto"/>
          </w:tcPr>
          <w:p w14:paraId="19CB0169" w14:textId="77777777" w:rsidR="00CE0251" w:rsidRDefault="00000000">
            <w:pPr>
              <w:pStyle w:val="Compact"/>
            </w:pPr>
            <w:r>
              <w:t>Daily</w:t>
            </w:r>
          </w:p>
        </w:tc>
        <w:tc>
          <w:tcPr>
            <w:tcW w:w="0" w:type="auto"/>
          </w:tcPr>
          <w:p w14:paraId="1C01E4D3" w14:textId="77777777" w:rsidR="00CE0251" w:rsidRDefault="00000000">
            <w:pPr>
              <w:pStyle w:val="Compact"/>
            </w:pPr>
            <w:r>
              <w:t>Chicago Mercantile Exchange futures market data</w:t>
            </w:r>
            <w:hyperlink r:id="rId28" w:anchor="L62-L63">
              <w:r>
                <w:rPr>
                  <w:rStyle w:val="Hyperlink"/>
                </w:rPr>
                <w:t>[22]</w:t>
              </w:r>
            </w:hyperlink>
            <w:r>
              <w:t xml:space="preserve"> (commodity futures prices).</w:t>
            </w:r>
          </w:p>
        </w:tc>
      </w:tr>
      <w:tr w:rsidR="00CE0251" w14:paraId="2F82359D" w14:textId="77777777">
        <w:tc>
          <w:tcPr>
            <w:tcW w:w="0" w:type="auto"/>
          </w:tcPr>
          <w:p w14:paraId="0FC83367" w14:textId="77777777" w:rsidR="00CE0251" w:rsidRDefault="00000000">
            <w:pPr>
              <w:pStyle w:val="Compact"/>
            </w:pPr>
            <w:r>
              <w:rPr>
                <w:rStyle w:val="VerbatimChar"/>
              </w:rPr>
              <w:t>cbot</w:t>
            </w:r>
          </w:p>
        </w:tc>
        <w:tc>
          <w:tcPr>
            <w:tcW w:w="0" w:type="auto"/>
          </w:tcPr>
          <w:p w14:paraId="0E68A434" w14:textId="77777777" w:rsidR="00CE0251" w:rsidRDefault="00000000">
            <w:pPr>
              <w:pStyle w:val="Compact"/>
            </w:pPr>
            <w:r>
              <w:rPr>
                <w:b/>
                <w:bCs/>
              </w:rPr>
              <w:t>CBOT</w:t>
            </w:r>
          </w:p>
        </w:tc>
        <w:tc>
          <w:tcPr>
            <w:tcW w:w="0" w:type="auto"/>
          </w:tcPr>
          <w:p w14:paraId="5F7011B1" w14:textId="77777777" w:rsidR="00CE0251" w:rsidRDefault="00000000">
            <w:pPr>
              <w:pStyle w:val="Compact"/>
            </w:pPr>
            <w:r>
              <w:t>api</w:t>
            </w:r>
          </w:p>
        </w:tc>
        <w:tc>
          <w:tcPr>
            <w:tcW w:w="0" w:type="auto"/>
          </w:tcPr>
          <w:p w14:paraId="696392FB" w14:textId="77777777" w:rsidR="00CE0251" w:rsidRDefault="00000000">
            <w:pPr>
              <w:pStyle w:val="Compact"/>
            </w:pPr>
            <w:r>
              <w:t>Daily</w:t>
            </w:r>
          </w:p>
        </w:tc>
        <w:tc>
          <w:tcPr>
            <w:tcW w:w="0" w:type="auto"/>
          </w:tcPr>
          <w:p w14:paraId="2C0AA5AA" w14:textId="77777777" w:rsidR="00CE0251" w:rsidRDefault="00000000">
            <w:pPr>
              <w:pStyle w:val="Compact"/>
            </w:pPr>
            <w:r>
              <w:t>Chicago Board of Trade futures data</w:t>
            </w:r>
            <w:hyperlink r:id="rId29" w:anchor="L64-L65">
              <w:r>
                <w:rPr>
                  <w:rStyle w:val="Hyperlink"/>
                </w:rPr>
                <w:t>[23]</w:t>
              </w:r>
            </w:hyperlink>
            <w:r>
              <w:t xml:space="preserve"> (grain futures, now part of CME Group).</w:t>
            </w:r>
          </w:p>
        </w:tc>
      </w:tr>
      <w:tr w:rsidR="00CE0251" w14:paraId="0E8EEC4D" w14:textId="77777777">
        <w:tc>
          <w:tcPr>
            <w:tcW w:w="0" w:type="auto"/>
          </w:tcPr>
          <w:p w14:paraId="314F8D1F" w14:textId="77777777" w:rsidR="00CE0251" w:rsidRDefault="00000000">
            <w:pPr>
              <w:pStyle w:val="Compact"/>
            </w:pPr>
            <w:r>
              <w:rPr>
                <w:rStyle w:val="VerbatimChar"/>
              </w:rPr>
              <w:t>usda_fas</w:t>
            </w:r>
          </w:p>
        </w:tc>
        <w:tc>
          <w:tcPr>
            <w:tcW w:w="0" w:type="auto"/>
          </w:tcPr>
          <w:p w14:paraId="53E5A3DF" w14:textId="77777777" w:rsidR="00CE0251" w:rsidRDefault="00000000">
            <w:pPr>
              <w:pStyle w:val="Compact"/>
            </w:pPr>
            <w:r>
              <w:rPr>
                <w:b/>
                <w:bCs/>
              </w:rPr>
              <w:t>USDA FAS (Export Sales)</w:t>
            </w:r>
          </w:p>
        </w:tc>
        <w:tc>
          <w:tcPr>
            <w:tcW w:w="0" w:type="auto"/>
          </w:tcPr>
          <w:p w14:paraId="2BCC7209" w14:textId="77777777" w:rsidR="00CE0251" w:rsidRDefault="00000000">
            <w:pPr>
              <w:pStyle w:val="Compact"/>
            </w:pPr>
            <w:r>
              <w:t>api</w:t>
            </w:r>
          </w:p>
        </w:tc>
        <w:tc>
          <w:tcPr>
            <w:tcW w:w="0" w:type="auto"/>
          </w:tcPr>
          <w:p w14:paraId="5D3F9CCF" w14:textId="77777777" w:rsidR="00CE0251" w:rsidRDefault="00000000">
            <w:pPr>
              <w:pStyle w:val="Compact"/>
            </w:pPr>
            <w:r>
              <w:t>Weekly</w:t>
            </w:r>
          </w:p>
        </w:tc>
        <w:tc>
          <w:tcPr>
            <w:tcW w:w="0" w:type="auto"/>
          </w:tcPr>
          <w:p w14:paraId="6C6F8D5C" w14:textId="77777777" w:rsidR="00CE0251" w:rsidRDefault="00000000">
            <w:pPr>
              <w:pStyle w:val="Compact"/>
            </w:pPr>
            <w:r>
              <w:t xml:space="preserve">USDA Foreign Agricultural Service weekly </w:t>
            </w:r>
            <w:r>
              <w:rPr>
                <w:i/>
                <w:iCs/>
              </w:rPr>
              <w:t>Export Sales</w:t>
            </w:r>
            <w:r>
              <w:t xml:space="preserve"> reports</w:t>
            </w:r>
            <w:hyperlink r:id="rId30">
              <w:r>
                <w:rPr>
                  <w:rStyle w:val="Hyperlink"/>
                </w:rPr>
                <w:t>[24]</w:t>
              </w:r>
            </w:hyperlink>
            <w:r>
              <w:t xml:space="preserve"> (weekly export commitments by country/commodity). </w:t>
            </w:r>
            <w:r>
              <w:rPr>
                <w:i/>
                <w:iCs/>
              </w:rPr>
              <w:t>(Notion: ensure this entry is present, as it’s cited in processes but was missing in the code seed — likely an intended addition.)</w:t>
            </w:r>
          </w:p>
        </w:tc>
      </w:tr>
      <w:tr w:rsidR="00CE0251" w14:paraId="294ADED3" w14:textId="77777777">
        <w:tc>
          <w:tcPr>
            <w:tcW w:w="0" w:type="auto"/>
          </w:tcPr>
          <w:p w14:paraId="1C0BEC6A" w14:textId="77777777" w:rsidR="00CE0251" w:rsidRDefault="00000000">
            <w:pPr>
              <w:pStyle w:val="Compact"/>
            </w:pPr>
            <w:r>
              <w:rPr>
                <w:rStyle w:val="VerbatimChar"/>
              </w:rPr>
              <w:t>usda_fsa</w:t>
            </w:r>
          </w:p>
        </w:tc>
        <w:tc>
          <w:tcPr>
            <w:tcW w:w="0" w:type="auto"/>
          </w:tcPr>
          <w:p w14:paraId="107958F5" w14:textId="77777777" w:rsidR="00CE0251" w:rsidRDefault="00000000">
            <w:pPr>
              <w:pStyle w:val="Compact"/>
            </w:pPr>
            <w:r>
              <w:rPr>
                <w:b/>
                <w:bCs/>
              </w:rPr>
              <w:t>USDA FSA</w:t>
            </w:r>
          </w:p>
        </w:tc>
        <w:tc>
          <w:tcPr>
            <w:tcW w:w="0" w:type="auto"/>
          </w:tcPr>
          <w:p w14:paraId="1A565632" w14:textId="77777777" w:rsidR="00CE0251" w:rsidRDefault="00000000">
            <w:pPr>
              <w:pStyle w:val="Compact"/>
            </w:pPr>
            <w:r>
              <w:t>api</w:t>
            </w:r>
          </w:p>
        </w:tc>
        <w:tc>
          <w:tcPr>
            <w:tcW w:w="0" w:type="auto"/>
          </w:tcPr>
          <w:p w14:paraId="7D356F90" w14:textId="77777777" w:rsidR="00CE0251" w:rsidRDefault="00000000">
            <w:pPr>
              <w:pStyle w:val="Compact"/>
            </w:pPr>
            <w:r>
              <w:t>Varies</w:t>
            </w:r>
          </w:p>
        </w:tc>
        <w:tc>
          <w:tcPr>
            <w:tcW w:w="0" w:type="auto"/>
          </w:tcPr>
          <w:p w14:paraId="0605D862" w14:textId="77777777" w:rsidR="00CE0251" w:rsidRDefault="00000000">
            <w:pPr>
              <w:pStyle w:val="Compact"/>
            </w:pPr>
            <w:r>
              <w:t>USDA Farm Service Agency data</w:t>
            </w:r>
            <w:hyperlink r:id="rId31" w:anchor="L66-L67">
              <w:r>
                <w:rPr>
                  <w:rStyle w:val="Hyperlink"/>
                </w:rPr>
                <w:t>[25]</w:t>
              </w:r>
            </w:hyperlink>
            <w:r>
              <w:t xml:space="preserve"> (e.g. farm program data or acreage reports). </w:t>
            </w:r>
            <w:r>
              <w:rPr>
                <w:i/>
                <w:iCs/>
              </w:rPr>
              <w:t>(</w:t>
            </w:r>
            <w:r>
              <w:rPr>
                <w:rStyle w:val="VerbatimChar"/>
                <w:i/>
                <w:iCs/>
              </w:rPr>
              <w:t>usda_fsa</w:t>
            </w:r>
            <w:r>
              <w:rPr>
                <w:i/>
                <w:iCs/>
              </w:rPr>
              <w:t xml:space="preserve"> appeared in the database seeds; presumably for FSA data, though not heavily referenced in docs.)</w:t>
            </w:r>
          </w:p>
        </w:tc>
      </w:tr>
      <w:tr w:rsidR="00CE0251" w14:paraId="519434EC" w14:textId="77777777">
        <w:tc>
          <w:tcPr>
            <w:tcW w:w="0" w:type="auto"/>
          </w:tcPr>
          <w:p w14:paraId="38531979" w14:textId="77777777" w:rsidR="00CE0251" w:rsidRDefault="00000000">
            <w:pPr>
              <w:pStyle w:val="Compact"/>
            </w:pPr>
            <w:r>
              <w:rPr>
                <w:rStyle w:val="VerbatimChar"/>
              </w:rPr>
              <w:t>internal</w:t>
            </w:r>
          </w:p>
        </w:tc>
        <w:tc>
          <w:tcPr>
            <w:tcW w:w="0" w:type="auto"/>
          </w:tcPr>
          <w:p w14:paraId="6705021C" w14:textId="77777777" w:rsidR="00CE0251" w:rsidRDefault="00000000">
            <w:pPr>
              <w:pStyle w:val="Compact"/>
            </w:pPr>
            <w:r>
              <w:rPr>
                <w:b/>
                <w:bCs/>
              </w:rPr>
              <w:t>Internal Calculated</w:t>
            </w:r>
          </w:p>
        </w:tc>
        <w:tc>
          <w:tcPr>
            <w:tcW w:w="0" w:type="auto"/>
          </w:tcPr>
          <w:p w14:paraId="462ECD21" w14:textId="77777777" w:rsidR="00CE0251" w:rsidRDefault="00000000">
            <w:pPr>
              <w:pStyle w:val="Compact"/>
            </w:pPr>
            <w:r>
              <w:t>calculated</w:t>
            </w:r>
          </w:p>
        </w:tc>
        <w:tc>
          <w:tcPr>
            <w:tcW w:w="0" w:type="auto"/>
          </w:tcPr>
          <w:p w14:paraId="0C80467B" w14:textId="77777777" w:rsidR="00CE0251" w:rsidRDefault="00000000">
            <w:pPr>
              <w:pStyle w:val="Compact"/>
            </w:pPr>
            <w:r>
              <w:t>On-Demand</w:t>
            </w:r>
          </w:p>
        </w:tc>
        <w:tc>
          <w:tcPr>
            <w:tcW w:w="0" w:type="auto"/>
          </w:tcPr>
          <w:p w14:paraId="301C87D8" w14:textId="77777777" w:rsidR="00CE0251" w:rsidRDefault="00000000">
            <w:pPr>
              <w:pStyle w:val="Compact"/>
            </w:pPr>
            <w:r>
              <w:t>Internal metrics or computed series</w:t>
            </w:r>
            <w:hyperlink r:id="rId32" w:anchor="L68-L69">
              <w:r>
                <w:rPr>
                  <w:rStyle w:val="Hyperlink"/>
                </w:rPr>
                <w:t>[26]</w:t>
              </w:r>
            </w:hyperlink>
            <w:r>
              <w:t xml:space="preserve"> derived within the system (not an external feed).</w:t>
            </w:r>
          </w:p>
        </w:tc>
      </w:tr>
      <w:tr w:rsidR="00CE0251" w14:paraId="367B8D2D" w14:textId="77777777">
        <w:tc>
          <w:tcPr>
            <w:tcW w:w="0" w:type="auto"/>
          </w:tcPr>
          <w:p w14:paraId="3DBF1834" w14:textId="77777777" w:rsidR="00CE0251" w:rsidRDefault="00000000">
            <w:pPr>
              <w:pStyle w:val="Compact"/>
            </w:pPr>
            <w:r>
              <w:rPr>
                <w:rStyle w:val="VerbatimChar"/>
                <w:i/>
                <w:iCs/>
              </w:rPr>
              <w:t>indec</w:t>
            </w:r>
          </w:p>
        </w:tc>
        <w:tc>
          <w:tcPr>
            <w:tcW w:w="0" w:type="auto"/>
          </w:tcPr>
          <w:p w14:paraId="67104DE4" w14:textId="77777777" w:rsidR="00CE0251" w:rsidRDefault="00000000">
            <w:pPr>
              <w:pStyle w:val="Compact"/>
            </w:pPr>
            <w:r>
              <w:rPr>
                <w:b/>
                <w:bCs/>
              </w:rPr>
              <w:t>Argentina Trade (INDEC)</w:t>
            </w:r>
          </w:p>
        </w:tc>
        <w:tc>
          <w:tcPr>
            <w:tcW w:w="0" w:type="auto"/>
          </w:tcPr>
          <w:p w14:paraId="77891D35" w14:textId="77777777" w:rsidR="00CE0251" w:rsidRDefault="00000000">
            <w:pPr>
              <w:pStyle w:val="Compact"/>
            </w:pPr>
            <w:r>
              <w:t>api</w:t>
            </w:r>
          </w:p>
        </w:tc>
        <w:tc>
          <w:tcPr>
            <w:tcW w:w="0" w:type="auto"/>
          </w:tcPr>
          <w:p w14:paraId="62328458" w14:textId="77777777" w:rsidR="00CE0251" w:rsidRDefault="00000000">
            <w:pPr>
              <w:pStyle w:val="Compact"/>
            </w:pPr>
            <w:r>
              <w:t>Monthly</w:t>
            </w:r>
          </w:p>
        </w:tc>
        <w:tc>
          <w:tcPr>
            <w:tcW w:w="0" w:type="auto"/>
          </w:tcPr>
          <w:p w14:paraId="470C1B2E" w14:textId="77777777" w:rsidR="00CE0251" w:rsidRDefault="00000000">
            <w:pPr>
              <w:pStyle w:val="Compact"/>
            </w:pPr>
            <w:r>
              <w:t xml:space="preserve">Argentina’s trade statistics (via INDEC). </w:t>
            </w:r>
            <w:r>
              <w:rPr>
                <w:i/>
                <w:iCs/>
              </w:rPr>
              <w:t xml:space="preserve">Part of “South America Trade Data” project – agent pulls </w:t>
            </w:r>
            <w:r>
              <w:rPr>
                <w:i/>
                <w:iCs/>
              </w:rPr>
              <w:lastRenderedPageBreak/>
              <w:t>monthly export/import data.</w:t>
            </w:r>
          </w:p>
        </w:tc>
      </w:tr>
      <w:tr w:rsidR="00CE0251" w14:paraId="5FBFAA3E" w14:textId="77777777">
        <w:tc>
          <w:tcPr>
            <w:tcW w:w="0" w:type="auto"/>
          </w:tcPr>
          <w:p w14:paraId="3CE3CC8B" w14:textId="77777777" w:rsidR="00CE0251" w:rsidRDefault="00000000">
            <w:pPr>
              <w:pStyle w:val="Compact"/>
            </w:pPr>
            <w:r>
              <w:rPr>
                <w:rStyle w:val="VerbatimChar"/>
                <w:i/>
                <w:iCs/>
              </w:rPr>
              <w:lastRenderedPageBreak/>
              <w:t>brazil_comex</w:t>
            </w:r>
          </w:p>
        </w:tc>
        <w:tc>
          <w:tcPr>
            <w:tcW w:w="0" w:type="auto"/>
          </w:tcPr>
          <w:p w14:paraId="0A2AB822" w14:textId="77777777" w:rsidR="00CE0251" w:rsidRDefault="00000000">
            <w:pPr>
              <w:pStyle w:val="Compact"/>
            </w:pPr>
            <w:r>
              <w:rPr>
                <w:b/>
                <w:bCs/>
              </w:rPr>
              <w:t>Brazil Trade (COMEX)</w:t>
            </w:r>
          </w:p>
        </w:tc>
        <w:tc>
          <w:tcPr>
            <w:tcW w:w="0" w:type="auto"/>
          </w:tcPr>
          <w:p w14:paraId="23E69658" w14:textId="77777777" w:rsidR="00CE0251" w:rsidRDefault="00000000">
            <w:pPr>
              <w:pStyle w:val="Compact"/>
            </w:pPr>
            <w:r>
              <w:t>api</w:t>
            </w:r>
          </w:p>
        </w:tc>
        <w:tc>
          <w:tcPr>
            <w:tcW w:w="0" w:type="auto"/>
          </w:tcPr>
          <w:p w14:paraId="602264F7" w14:textId="77777777" w:rsidR="00CE0251" w:rsidRDefault="00000000">
            <w:pPr>
              <w:pStyle w:val="Compact"/>
            </w:pPr>
            <w:r>
              <w:t>Monthly</w:t>
            </w:r>
          </w:p>
        </w:tc>
        <w:tc>
          <w:tcPr>
            <w:tcW w:w="0" w:type="auto"/>
          </w:tcPr>
          <w:p w14:paraId="22883E02" w14:textId="77777777" w:rsidR="00CE0251" w:rsidRDefault="00000000">
            <w:pPr>
              <w:pStyle w:val="Compact"/>
            </w:pPr>
            <w:r>
              <w:t xml:space="preserve">Brazil’s trade data (possibly via MDIC/SECEX COMEX system). </w:t>
            </w:r>
            <w:r>
              <w:rPr>
                <w:i/>
                <w:iCs/>
              </w:rPr>
              <w:t>One of the South America trade data sources handled by trade agents.</w:t>
            </w:r>
          </w:p>
        </w:tc>
      </w:tr>
      <w:tr w:rsidR="00CE0251" w14:paraId="0D926D9F" w14:textId="77777777">
        <w:tc>
          <w:tcPr>
            <w:tcW w:w="0" w:type="auto"/>
          </w:tcPr>
          <w:p w14:paraId="56F2EC5B" w14:textId="77777777" w:rsidR="00CE0251" w:rsidRDefault="00000000">
            <w:pPr>
              <w:pStyle w:val="Compact"/>
            </w:pPr>
            <w:r>
              <w:rPr>
                <w:rStyle w:val="VerbatimChar"/>
                <w:i/>
                <w:iCs/>
              </w:rPr>
              <w:t>uruguay_dna</w:t>
            </w:r>
          </w:p>
        </w:tc>
        <w:tc>
          <w:tcPr>
            <w:tcW w:w="0" w:type="auto"/>
          </w:tcPr>
          <w:p w14:paraId="4062451C" w14:textId="77777777" w:rsidR="00CE0251" w:rsidRDefault="00000000">
            <w:pPr>
              <w:pStyle w:val="Compact"/>
            </w:pPr>
            <w:r>
              <w:rPr>
                <w:b/>
                <w:bCs/>
              </w:rPr>
              <w:t>Uruguay Trade (DNA)</w:t>
            </w:r>
          </w:p>
        </w:tc>
        <w:tc>
          <w:tcPr>
            <w:tcW w:w="0" w:type="auto"/>
          </w:tcPr>
          <w:p w14:paraId="15022C26" w14:textId="77777777" w:rsidR="00CE0251" w:rsidRDefault="00000000">
            <w:pPr>
              <w:pStyle w:val="Compact"/>
            </w:pPr>
            <w:r>
              <w:t>api</w:t>
            </w:r>
          </w:p>
        </w:tc>
        <w:tc>
          <w:tcPr>
            <w:tcW w:w="0" w:type="auto"/>
          </w:tcPr>
          <w:p w14:paraId="0F6473A4" w14:textId="77777777" w:rsidR="00CE0251" w:rsidRDefault="00000000">
            <w:pPr>
              <w:pStyle w:val="Compact"/>
            </w:pPr>
            <w:r>
              <w:t>Monthly</w:t>
            </w:r>
          </w:p>
        </w:tc>
        <w:tc>
          <w:tcPr>
            <w:tcW w:w="0" w:type="auto"/>
          </w:tcPr>
          <w:p w14:paraId="1BB51925" w14:textId="77777777" w:rsidR="00CE0251" w:rsidRDefault="00000000">
            <w:pPr>
              <w:pStyle w:val="Compact"/>
            </w:pPr>
            <w:r w:rsidRPr="0055424B">
              <w:rPr>
                <w:lang w:val="pt-BR"/>
              </w:rPr>
              <w:t xml:space="preserve">Uruguay’s customs trade data (Dirección Nacional de Aduanas). </w:t>
            </w:r>
            <w:r>
              <w:rPr>
                <w:i/>
                <w:iCs/>
              </w:rPr>
              <w:t>Handled by a South America trade agent.</w:t>
            </w:r>
          </w:p>
        </w:tc>
      </w:tr>
      <w:tr w:rsidR="00CE0251" w14:paraId="17770938" w14:textId="77777777">
        <w:tc>
          <w:tcPr>
            <w:tcW w:w="0" w:type="auto"/>
          </w:tcPr>
          <w:p w14:paraId="458423AF" w14:textId="77777777" w:rsidR="00CE0251" w:rsidRDefault="00000000">
            <w:pPr>
              <w:pStyle w:val="Compact"/>
            </w:pPr>
            <w:r>
              <w:rPr>
                <w:rStyle w:val="VerbatimChar"/>
                <w:i/>
                <w:iCs/>
              </w:rPr>
              <w:t>colombia</w:t>
            </w:r>
          </w:p>
        </w:tc>
        <w:tc>
          <w:tcPr>
            <w:tcW w:w="0" w:type="auto"/>
          </w:tcPr>
          <w:p w14:paraId="7959CFE1" w14:textId="77777777" w:rsidR="00CE0251" w:rsidRDefault="00000000">
            <w:pPr>
              <w:pStyle w:val="Compact"/>
            </w:pPr>
            <w:r>
              <w:rPr>
                <w:b/>
                <w:bCs/>
              </w:rPr>
              <w:t>Colombia Trade Data</w:t>
            </w:r>
          </w:p>
        </w:tc>
        <w:tc>
          <w:tcPr>
            <w:tcW w:w="0" w:type="auto"/>
          </w:tcPr>
          <w:p w14:paraId="0588ECBE" w14:textId="77777777" w:rsidR="00CE0251" w:rsidRDefault="00000000">
            <w:pPr>
              <w:pStyle w:val="Compact"/>
            </w:pPr>
            <w:r>
              <w:t>api</w:t>
            </w:r>
          </w:p>
        </w:tc>
        <w:tc>
          <w:tcPr>
            <w:tcW w:w="0" w:type="auto"/>
          </w:tcPr>
          <w:p w14:paraId="70EEEE31" w14:textId="77777777" w:rsidR="00CE0251" w:rsidRDefault="00000000">
            <w:pPr>
              <w:pStyle w:val="Compact"/>
            </w:pPr>
            <w:r>
              <w:t>Monthly</w:t>
            </w:r>
          </w:p>
        </w:tc>
        <w:tc>
          <w:tcPr>
            <w:tcW w:w="0" w:type="auto"/>
          </w:tcPr>
          <w:p w14:paraId="1934BE59" w14:textId="77777777" w:rsidR="00CE0251" w:rsidRDefault="00000000">
            <w:pPr>
              <w:pStyle w:val="Compact"/>
            </w:pPr>
            <w:r>
              <w:t>Colombia’s trade statistics (source under development via trade agent).</w:t>
            </w:r>
          </w:p>
        </w:tc>
      </w:tr>
      <w:tr w:rsidR="00CE0251" w14:paraId="0EB4B5DF" w14:textId="77777777">
        <w:tc>
          <w:tcPr>
            <w:tcW w:w="0" w:type="auto"/>
          </w:tcPr>
          <w:p w14:paraId="4CA95540" w14:textId="77777777" w:rsidR="00CE0251" w:rsidRDefault="00000000">
            <w:pPr>
              <w:pStyle w:val="Compact"/>
            </w:pPr>
            <w:r>
              <w:rPr>
                <w:rStyle w:val="VerbatimChar"/>
                <w:i/>
                <w:iCs/>
              </w:rPr>
              <w:t>paraguay</w:t>
            </w:r>
          </w:p>
        </w:tc>
        <w:tc>
          <w:tcPr>
            <w:tcW w:w="0" w:type="auto"/>
          </w:tcPr>
          <w:p w14:paraId="17386307" w14:textId="77777777" w:rsidR="00CE0251" w:rsidRDefault="00000000">
            <w:pPr>
              <w:pStyle w:val="Compact"/>
            </w:pPr>
            <w:r>
              <w:rPr>
                <w:b/>
                <w:bCs/>
              </w:rPr>
              <w:t>Paraguay Trade Data</w:t>
            </w:r>
          </w:p>
        </w:tc>
        <w:tc>
          <w:tcPr>
            <w:tcW w:w="0" w:type="auto"/>
          </w:tcPr>
          <w:p w14:paraId="693BB0CC" w14:textId="77777777" w:rsidR="00CE0251" w:rsidRDefault="00000000">
            <w:pPr>
              <w:pStyle w:val="Compact"/>
            </w:pPr>
            <w:r>
              <w:t>api</w:t>
            </w:r>
          </w:p>
        </w:tc>
        <w:tc>
          <w:tcPr>
            <w:tcW w:w="0" w:type="auto"/>
          </w:tcPr>
          <w:p w14:paraId="31FA7739" w14:textId="77777777" w:rsidR="00CE0251" w:rsidRDefault="00000000">
            <w:pPr>
              <w:pStyle w:val="Compact"/>
            </w:pPr>
            <w:r>
              <w:t>Monthly</w:t>
            </w:r>
          </w:p>
        </w:tc>
        <w:tc>
          <w:tcPr>
            <w:tcW w:w="0" w:type="auto"/>
          </w:tcPr>
          <w:p w14:paraId="70BC9BDF" w14:textId="77777777" w:rsidR="00CE0251" w:rsidRDefault="00000000">
            <w:pPr>
              <w:pStyle w:val="Compact"/>
            </w:pPr>
            <w:r>
              <w:t>Paraguay’s trade statistics (source under development via trade agent).</w:t>
            </w:r>
          </w:p>
        </w:tc>
      </w:tr>
      <w:tr w:rsidR="00CE0251" w14:paraId="6B0BA190" w14:textId="77777777">
        <w:tc>
          <w:tcPr>
            <w:tcW w:w="0" w:type="auto"/>
          </w:tcPr>
          <w:p w14:paraId="45B1E93A" w14:textId="77777777" w:rsidR="00CE0251" w:rsidRDefault="00000000">
            <w:pPr>
              <w:pStyle w:val="Compact"/>
            </w:pPr>
            <w:r>
              <w:rPr>
                <w:rStyle w:val="VerbatimChar"/>
              </w:rPr>
              <w:t>census</w:t>
            </w:r>
          </w:p>
        </w:tc>
        <w:tc>
          <w:tcPr>
            <w:tcW w:w="0" w:type="auto"/>
          </w:tcPr>
          <w:p w14:paraId="554D3F45" w14:textId="77777777" w:rsidR="00CE0251" w:rsidRDefault="00000000">
            <w:pPr>
              <w:pStyle w:val="Compact"/>
            </w:pPr>
            <w:r>
              <w:rPr>
                <w:b/>
                <w:bCs/>
              </w:rPr>
              <w:t>US Census Trade Data</w:t>
            </w:r>
          </w:p>
        </w:tc>
        <w:tc>
          <w:tcPr>
            <w:tcW w:w="0" w:type="auto"/>
          </w:tcPr>
          <w:p w14:paraId="0F8114CF" w14:textId="77777777" w:rsidR="00CE0251" w:rsidRDefault="00000000">
            <w:pPr>
              <w:pStyle w:val="Compact"/>
            </w:pPr>
            <w:r>
              <w:t>api</w:t>
            </w:r>
          </w:p>
        </w:tc>
        <w:tc>
          <w:tcPr>
            <w:tcW w:w="0" w:type="auto"/>
          </w:tcPr>
          <w:p w14:paraId="6607FB66" w14:textId="77777777" w:rsidR="00CE0251" w:rsidRDefault="00000000">
            <w:pPr>
              <w:pStyle w:val="Compact"/>
            </w:pPr>
            <w:r>
              <w:t>Monthly</w:t>
            </w:r>
          </w:p>
        </w:tc>
        <w:tc>
          <w:tcPr>
            <w:tcW w:w="0" w:type="auto"/>
          </w:tcPr>
          <w:p w14:paraId="5B446CB7" w14:textId="77777777" w:rsidR="00CE0251" w:rsidRDefault="00000000">
            <w:pPr>
              <w:pStyle w:val="Compact"/>
            </w:pPr>
            <w:r>
              <w:t xml:space="preserve">U.S. Census Bureau international trade datasets (imports/exports). </w:t>
            </w:r>
            <w:r>
              <w:rPr>
                <w:i/>
                <w:iCs/>
              </w:rPr>
              <w:t>Planned integration: a new Census trade data plugin is outlined</w:t>
            </w:r>
            <w:hyperlink r:id="rId33">
              <w:r>
                <w:rPr>
                  <w:rStyle w:val="Hyperlink"/>
                  <w:i/>
                  <w:iCs/>
                </w:rPr>
                <w:t>[27]</w:t>
              </w:r>
            </w:hyperlink>
            <w:hyperlink r:id="rId34">
              <w:r>
                <w:rPr>
                  <w:rStyle w:val="Hyperlink"/>
                  <w:i/>
                  <w:iCs/>
                </w:rPr>
                <w:t>[28]</w:t>
              </w:r>
            </w:hyperlink>
            <w:r>
              <w:rPr>
                <w:i/>
                <w:iCs/>
              </w:rPr>
              <w:t>.</w:t>
            </w:r>
          </w:p>
        </w:tc>
      </w:tr>
      <w:tr w:rsidR="00CE0251" w14:paraId="09DD3A09" w14:textId="77777777">
        <w:tc>
          <w:tcPr>
            <w:tcW w:w="0" w:type="auto"/>
          </w:tcPr>
          <w:p w14:paraId="3841FF88" w14:textId="77777777" w:rsidR="00CE0251" w:rsidRDefault="00000000">
            <w:pPr>
              <w:pStyle w:val="Compact"/>
            </w:pPr>
            <w:r>
              <w:rPr>
                <w:rStyle w:val="VerbatimChar"/>
              </w:rPr>
              <w:t>gtt</w:t>
            </w:r>
          </w:p>
        </w:tc>
        <w:tc>
          <w:tcPr>
            <w:tcW w:w="0" w:type="auto"/>
          </w:tcPr>
          <w:p w14:paraId="56F4E5BD" w14:textId="77777777" w:rsidR="00CE0251" w:rsidRDefault="00000000">
            <w:pPr>
              <w:pStyle w:val="Compact"/>
            </w:pPr>
            <w:r>
              <w:rPr>
                <w:b/>
                <w:bCs/>
              </w:rPr>
              <w:t>Global Trade Tracker (GTT)</w:t>
            </w:r>
          </w:p>
        </w:tc>
        <w:tc>
          <w:tcPr>
            <w:tcW w:w="0" w:type="auto"/>
          </w:tcPr>
          <w:p w14:paraId="0C1E5BA1" w14:textId="77777777" w:rsidR="00CE0251" w:rsidRDefault="00000000">
            <w:pPr>
              <w:pStyle w:val="Compact"/>
            </w:pPr>
            <w:r>
              <w:t>api</w:t>
            </w:r>
          </w:p>
        </w:tc>
        <w:tc>
          <w:tcPr>
            <w:tcW w:w="0" w:type="auto"/>
          </w:tcPr>
          <w:p w14:paraId="03ADEC69" w14:textId="77777777" w:rsidR="00CE0251" w:rsidRDefault="00000000">
            <w:pPr>
              <w:pStyle w:val="Compact"/>
            </w:pPr>
            <w:r>
              <w:t>Monthly (planned)</w:t>
            </w:r>
          </w:p>
        </w:tc>
        <w:tc>
          <w:tcPr>
            <w:tcW w:w="0" w:type="auto"/>
          </w:tcPr>
          <w:p w14:paraId="42531F1C" w14:textId="77777777" w:rsidR="00CE0251" w:rsidRDefault="00000000">
            <w:pPr>
              <w:pStyle w:val="Compact"/>
            </w:pPr>
            <w:r>
              <w:t xml:space="preserve">Global Trade Tracker – third-party data source for international trade flows. </w:t>
            </w:r>
            <w:r>
              <w:rPr>
                <w:i/>
                <w:iCs/>
              </w:rPr>
              <w:t xml:space="preserve">Was part of the older system (as </w:t>
            </w:r>
            <w:r>
              <w:rPr>
                <w:rStyle w:val="VerbatimChar"/>
                <w:i/>
                <w:iCs/>
              </w:rPr>
              <w:t>gtt_source.py</w:t>
            </w:r>
            <w:r>
              <w:rPr>
                <w:i/>
                <w:iCs/>
              </w:rPr>
              <w:t>) to be converted to the new plugin architecture</w:t>
            </w:r>
            <w:hyperlink r:id="rId35">
              <w:r>
                <w:rPr>
                  <w:rStyle w:val="Hyperlink"/>
                  <w:i/>
                  <w:iCs/>
                </w:rPr>
                <w:t>[29]</w:t>
              </w:r>
            </w:hyperlink>
            <w:hyperlink r:id="rId36">
              <w:r>
                <w:rPr>
                  <w:rStyle w:val="Hyperlink"/>
                  <w:i/>
                  <w:iCs/>
                </w:rPr>
                <w:t>[30]</w:t>
              </w:r>
            </w:hyperlink>
            <w:r>
              <w:rPr>
                <w:i/>
                <w:iCs/>
              </w:rPr>
              <w:t>.</w:t>
            </w:r>
          </w:p>
        </w:tc>
      </w:tr>
      <w:tr w:rsidR="00CE0251" w14:paraId="447F044A" w14:textId="77777777">
        <w:tc>
          <w:tcPr>
            <w:tcW w:w="0" w:type="auto"/>
          </w:tcPr>
          <w:p w14:paraId="07081BFA" w14:textId="77777777" w:rsidR="00CE0251" w:rsidRDefault="00000000">
            <w:pPr>
              <w:pStyle w:val="Compact"/>
            </w:pPr>
            <w:r>
              <w:rPr>
                <w:rStyle w:val="VerbatimChar"/>
              </w:rPr>
              <w:t>lcfs</w:t>
            </w:r>
          </w:p>
        </w:tc>
        <w:tc>
          <w:tcPr>
            <w:tcW w:w="0" w:type="auto"/>
          </w:tcPr>
          <w:p w14:paraId="5D25FBD8" w14:textId="77777777" w:rsidR="00CE0251" w:rsidRDefault="00000000">
            <w:pPr>
              <w:pStyle w:val="Compact"/>
            </w:pPr>
            <w:r>
              <w:rPr>
                <w:b/>
                <w:bCs/>
              </w:rPr>
              <w:t>California LCFS</w:t>
            </w:r>
          </w:p>
        </w:tc>
        <w:tc>
          <w:tcPr>
            <w:tcW w:w="0" w:type="auto"/>
          </w:tcPr>
          <w:p w14:paraId="153B65E3" w14:textId="77777777" w:rsidR="00CE0251" w:rsidRDefault="00000000">
            <w:pPr>
              <w:pStyle w:val="Compact"/>
            </w:pPr>
            <w:r>
              <w:t>api</w:t>
            </w:r>
          </w:p>
        </w:tc>
        <w:tc>
          <w:tcPr>
            <w:tcW w:w="0" w:type="auto"/>
          </w:tcPr>
          <w:p w14:paraId="22C075D5" w14:textId="77777777" w:rsidR="00CE0251" w:rsidRDefault="00000000">
            <w:pPr>
              <w:pStyle w:val="Compact"/>
            </w:pPr>
            <w:r>
              <w:t>Varies</w:t>
            </w:r>
          </w:p>
        </w:tc>
        <w:tc>
          <w:tcPr>
            <w:tcW w:w="0" w:type="auto"/>
          </w:tcPr>
          <w:p w14:paraId="4C7520FA" w14:textId="77777777" w:rsidR="00CE0251" w:rsidRDefault="00000000">
            <w:pPr>
              <w:pStyle w:val="Compact"/>
            </w:pPr>
            <w:r>
              <w:t xml:space="preserve">Low Carbon Fuel Standard credit market data (from California Air Resources Board). </w:t>
            </w:r>
            <w:r>
              <w:rPr>
                <w:i/>
                <w:iCs/>
              </w:rPr>
              <w:t>Also part of planned expansion</w:t>
            </w:r>
            <w:hyperlink r:id="rId37">
              <w:r>
                <w:rPr>
                  <w:rStyle w:val="Hyperlink"/>
                  <w:i/>
                  <w:iCs/>
                </w:rPr>
                <w:t>[31]</w:t>
              </w:r>
            </w:hyperlink>
            <w:hyperlink r:id="rId38">
              <w:r>
                <w:rPr>
                  <w:rStyle w:val="Hyperlink"/>
                  <w:i/>
                  <w:iCs/>
                </w:rPr>
                <w:t>[28]</w:t>
              </w:r>
            </w:hyperlink>
            <w:r>
              <w:rPr>
                <w:i/>
                <w:iCs/>
              </w:rPr>
              <w:t>.</w:t>
            </w:r>
          </w:p>
        </w:tc>
      </w:tr>
    </w:tbl>
    <w:p w14:paraId="57D4732F" w14:textId="77777777" w:rsidR="00CE0251" w:rsidRDefault="00000000">
      <w:pPr>
        <w:pStyle w:val="BodyText"/>
      </w:pPr>
      <w:r>
        <w:rPr>
          <w:b/>
          <w:bCs/>
        </w:rPr>
        <w:t>Notes:</w:t>
      </w:r>
      <w:r>
        <w:t xml:space="preserve"> The first nine entries above (through </w:t>
      </w:r>
      <w:r>
        <w:rPr>
          <w:b/>
          <w:bCs/>
        </w:rPr>
        <w:t>Internal</w:t>
      </w:r>
      <w:r>
        <w:t>) come directly from the database schema initialization</w:t>
      </w:r>
      <w:hyperlink r:id="rId39" w:anchor="L52-L60">
        <w:r>
          <w:rPr>
            <w:rStyle w:val="Hyperlink"/>
          </w:rPr>
          <w:t>[15]</w:t>
        </w:r>
      </w:hyperlink>
      <w:hyperlink r:id="rId40" w:anchor="L61-L69">
        <w:r>
          <w:rPr>
            <w:rStyle w:val="Hyperlink"/>
          </w:rPr>
          <w:t>[16]</w:t>
        </w:r>
      </w:hyperlink>
      <w:r>
        <w:t xml:space="preserve">. The subsequent entries (in </w:t>
      </w:r>
      <w:r>
        <w:rPr>
          <w:i/>
          <w:iCs/>
        </w:rPr>
        <w:t>italics</w:t>
      </w:r>
      <w:r>
        <w:t xml:space="preserve">) are additional sources identified in design docs and planning files – they should be added to Notion if those integrations are pursued. For example, </w:t>
      </w:r>
      <w:r>
        <w:rPr>
          <w:i/>
          <w:iCs/>
        </w:rPr>
        <w:t>USDA FAS</w:t>
      </w:r>
      <w:r>
        <w:t xml:space="preserve"> (Export Sales) appears in the Runbook processes</w:t>
      </w:r>
      <w:hyperlink r:id="rId41">
        <w:r>
          <w:rPr>
            <w:rStyle w:val="Hyperlink"/>
          </w:rPr>
          <w:t>[24]</w:t>
        </w:r>
      </w:hyperlink>
      <w:r>
        <w:t xml:space="preserve"> and should be in the registry even though it wasn’t in the initial SQL seed. Similarly, the </w:t>
      </w:r>
      <w:r>
        <w:rPr>
          <w:b/>
          <w:bCs/>
        </w:rPr>
        <w:t>South America trade sources</w:t>
      </w:r>
      <w:r>
        <w:t xml:space="preserve"> (Argentina, Brazil, etc.) are implicit in the </w:t>
      </w:r>
      <w:r>
        <w:lastRenderedPageBreak/>
        <w:t>“South America Trade Data” agents</w:t>
      </w:r>
      <w:hyperlink r:id="rId42" w:anchor="L348-L355">
        <w:r>
          <w:rPr>
            <w:rStyle w:val="Hyperlink"/>
          </w:rPr>
          <w:t>[8]</w:t>
        </w:r>
      </w:hyperlink>
      <w:r>
        <w:t xml:space="preserve"> and would likely have their own entries when those agents are active.</w:t>
      </w:r>
    </w:p>
    <w:p w14:paraId="0C53A5EC" w14:textId="77777777" w:rsidR="00CE0251" w:rsidRDefault="00000000">
      <w:pPr>
        <w:pStyle w:val="BodyText"/>
      </w:pPr>
      <w:r>
        <w:rPr>
          <w:b/>
          <w:bCs/>
        </w:rPr>
        <w:t>Proposed schema tweaks:</w:t>
      </w:r>
      <w:r>
        <w:t xml:space="preserve"> We suggest including a </w:t>
      </w:r>
      <w:r>
        <w:rPr>
          <w:b/>
          <w:bCs/>
        </w:rPr>
        <w:t>Code</w:t>
      </w:r>
      <w:r>
        <w:t xml:space="preserve"> field (short mnemonic key) if not already in the Notion database, to mirror the codebase and ensure consistency (e.g. </w:t>
      </w:r>
      <w:r>
        <w:rPr>
          <w:rStyle w:val="VerbatimChar"/>
        </w:rPr>
        <w:t>wasde</w:t>
      </w:r>
      <w:r>
        <w:t xml:space="preserve">, </w:t>
      </w:r>
      <w:r>
        <w:rPr>
          <w:rStyle w:val="VerbatimChar"/>
        </w:rPr>
        <w:t>ams</w:t>
      </w:r>
      <w:r>
        <w:t xml:space="preserve">, etc., all lowercase). These codes are used in configuration and can serve as unique IDs. For naming consistency, use Title Case for the </w:t>
      </w:r>
      <w:r>
        <w:rPr>
          <w:b/>
          <w:bCs/>
        </w:rPr>
        <w:t>Data Source</w:t>
      </w:r>
      <w:r>
        <w:t xml:space="preserve"> name, spelling out acronyms (e.g. “USDA FAS”) and including a brief descriptor. The </w:t>
      </w:r>
      <w:r>
        <w:rPr>
          <w:b/>
          <w:bCs/>
        </w:rPr>
        <w:t>Type</w:t>
      </w:r>
      <w:r>
        <w:t xml:space="preserve"> should be a select property with values like </w:t>
      </w:r>
      <w:r>
        <w:rPr>
          <w:i/>
          <w:iCs/>
        </w:rPr>
        <w:t>api</w:t>
      </w:r>
      <w:r>
        <w:t xml:space="preserve">, </w:t>
      </w:r>
      <w:r>
        <w:rPr>
          <w:i/>
          <w:iCs/>
        </w:rPr>
        <w:t>file</w:t>
      </w:r>
      <w:r>
        <w:t xml:space="preserve">, </w:t>
      </w:r>
      <w:r>
        <w:rPr>
          <w:i/>
          <w:iCs/>
        </w:rPr>
        <w:t>manual</w:t>
      </w:r>
      <w:r>
        <w:t xml:space="preserve">, </w:t>
      </w:r>
      <w:r>
        <w:rPr>
          <w:i/>
          <w:iCs/>
        </w:rPr>
        <w:t>scrape</w:t>
      </w:r>
      <w:r>
        <w:t xml:space="preserve">, </w:t>
      </w:r>
      <w:r>
        <w:rPr>
          <w:i/>
          <w:iCs/>
        </w:rPr>
        <w:t>calculated</w:t>
      </w:r>
      <w:r>
        <w:t xml:space="preserve"> (the same categories defined in the database schema</w:t>
      </w:r>
      <w:hyperlink r:id="rId43" w:anchor="L26-L34">
        <w:r>
          <w:rPr>
            <w:rStyle w:val="Hyperlink"/>
          </w:rPr>
          <w:t>[32]</w:t>
        </w:r>
      </w:hyperlink>
      <w:r>
        <w:t xml:space="preserve">). </w:t>
      </w:r>
      <w:r>
        <w:rPr>
          <w:b/>
          <w:bCs/>
        </w:rPr>
        <w:t>Update Frequency</w:t>
      </w:r>
      <w:r>
        <w:t xml:space="preserve"> can be a select or text (values like Daily, Weekly, Monthly, “Varies”, etc., as above). The </w:t>
      </w:r>
      <w:r>
        <w:rPr>
          <w:b/>
          <w:bCs/>
        </w:rPr>
        <w:t>Description</w:t>
      </w:r>
      <w:r>
        <w:t xml:space="preserve"> should briefly explain what the source is or what data it provides. By maintaining the code names in lowercase and using the exact source names from official references, we ensure uniformity. For instance, all USDA sources are prefixed with "USDA", and acronyms (AMS, WASDE, FAS, etc.) are kept in all-caps to match common usage.</w:t>
      </w:r>
    </w:p>
    <w:p w14:paraId="00110C08" w14:textId="77777777" w:rsidR="00CE0251" w:rsidRDefault="00000000">
      <w:pPr>
        <w:pStyle w:val="BodyText"/>
      </w:pPr>
      <w:r>
        <w:rPr>
          <w:i/>
          <w:iCs/>
        </w:rPr>
        <w:t>(Formatting conventions: Code names in backticks for clarity. Data Source names in Notion should probably omit the code and just use the human-readable name (e.g. "USDA WASDE Report"), with the Code in a separate property. This allows searching by either. Ensure new sources added in the future follow the same pattern of Code and descriptive Name.)</w:t>
      </w:r>
    </w:p>
    <w:p w14:paraId="29073259" w14:textId="77777777" w:rsidR="00CE0251" w:rsidRDefault="00000000">
      <w:pPr>
        <w:pStyle w:val="Heading2"/>
      </w:pPr>
      <w:bookmarkStart w:id="5" w:name="runbooks"/>
      <w:bookmarkEnd w:id="4"/>
      <w:r>
        <w:t>Runbooks</w:t>
      </w:r>
    </w:p>
    <w:p w14:paraId="142356F4" w14:textId="77777777" w:rsidR="00CE0251" w:rsidRDefault="00000000">
      <w:pPr>
        <w:pStyle w:val="FirstParagraph"/>
      </w:pPr>
      <w:r>
        <w:t>The Runbooks database should contain step-by-step guides, playbooks, or standard operating procedures for setting up and operating the RLC systems. Below are key runbook entries gleaned from the Dropbox documents, along with their scope:</w:t>
      </w:r>
    </w:p>
    <w:p w14:paraId="2ACB8EDB" w14:textId="77777777" w:rsidR="00CE0251" w:rsidRDefault="00000000">
      <w:pPr>
        <w:numPr>
          <w:ilvl w:val="0"/>
          <w:numId w:val="2"/>
        </w:numPr>
      </w:pPr>
      <w:r>
        <w:rPr>
          <w:b/>
          <w:bCs/>
        </w:rPr>
        <w:t>RLC Master Agent Setup Guide</w:t>
      </w:r>
      <w:r>
        <w:t xml:space="preserve"> – </w:t>
      </w:r>
      <w:r>
        <w:rPr>
          <w:i/>
          <w:iCs/>
        </w:rPr>
        <w:t>How to install and configure the Round Lakes Commodities Master Agent.</w:t>
      </w:r>
      <w:r>
        <w:t xml:space="preserve"> This comprehensive guide covers prerequisites, environment setup, Notion integration, API keys, and running the agent</w:t>
      </w:r>
      <w:hyperlink r:id="rId44">
        <w:r>
          <w:rPr>
            <w:rStyle w:val="Hyperlink"/>
          </w:rPr>
          <w:t>[33]</w:t>
        </w:r>
      </w:hyperlink>
      <w:r>
        <w:t xml:space="preserve">. It includes creating the Notion workspace structure (“RLC Assistant Hub”, Tasks, Memory, Process Wiki, etc.), setting up OAuth for Gmail/Calendar, populating the </w:t>
      </w:r>
      <w:r>
        <w:rPr>
          <w:rStyle w:val="VerbatimChar"/>
        </w:rPr>
        <w:t>.env</w:t>
      </w:r>
      <w:r>
        <w:t xml:space="preserve"> with keys, and verifying the system. (This corresponds to the “Complete RLC Master Agent Setup Guide”/“Step-by-Step Guide to Set Up Your Local AI Assistant Agent” document.)</w:t>
      </w:r>
      <w:hyperlink r:id="rId45">
        <w:r>
          <w:rPr>
            <w:rStyle w:val="Hyperlink"/>
          </w:rPr>
          <w:t>[34]</w:t>
        </w:r>
      </w:hyperlink>
      <w:hyperlink r:id="rId46">
        <w:r>
          <w:rPr>
            <w:rStyle w:val="Hyperlink"/>
          </w:rPr>
          <w:t>[35]</w:t>
        </w:r>
      </w:hyperlink>
    </w:p>
    <w:p w14:paraId="5E343495" w14:textId="77777777" w:rsidR="00CE0251" w:rsidRDefault="00000000">
      <w:pPr>
        <w:numPr>
          <w:ilvl w:val="0"/>
          <w:numId w:val="2"/>
        </w:numPr>
      </w:pPr>
      <w:r>
        <w:rPr>
          <w:b/>
          <w:bCs/>
        </w:rPr>
        <w:t>Commodity Price Data Pipeline Plan</w:t>
      </w:r>
      <w:r>
        <w:t xml:space="preserve"> – </w:t>
      </w:r>
      <w:r>
        <w:rPr>
          <w:i/>
          <w:iCs/>
        </w:rPr>
        <w:t>Design and implementation plan for the commodity price ETL pipeline.</w:t>
      </w:r>
      <w:r>
        <w:t xml:space="preserve"> This document outlines a modular pipeline to automatically </w:t>
      </w:r>
      <w:r>
        <w:rPr>
          <w:b/>
          <w:bCs/>
        </w:rPr>
        <w:t>fetch USDA Market News data</w:t>
      </w:r>
      <w:r>
        <w:t>, parse it, and load it into a database</w:t>
      </w:r>
      <w:hyperlink r:id="rId47">
        <w:r>
          <w:rPr>
            <w:rStyle w:val="Hyperlink"/>
          </w:rPr>
          <w:t>[36]</w:t>
        </w:r>
      </w:hyperlink>
      <w:r>
        <w:t>. It breaks the system into agents/modules: Data Collection (MMN API fetcher), Parsing, Database Loading, Verification, and a Master Orchestrator to coordinate them</w:t>
      </w:r>
      <w:hyperlink r:id="rId48">
        <w:r>
          <w:rPr>
            <w:rStyle w:val="Hyperlink"/>
          </w:rPr>
          <w:t>[37]</w:t>
        </w:r>
      </w:hyperlink>
      <w:hyperlink r:id="rId49">
        <w:r>
          <w:rPr>
            <w:rStyle w:val="Hyperlink"/>
          </w:rPr>
          <w:t>[38]</w:t>
        </w:r>
      </w:hyperlink>
      <w:r>
        <w:t xml:space="preserve">. It includes example project structure and code snippets for a MySQL (later PostgreSQL) database and discusses schema design and data normalization. Essentially, it’s a runbook for building or onboarding the </w:t>
      </w:r>
      <w:r>
        <w:rPr>
          <w:b/>
          <w:bCs/>
        </w:rPr>
        <w:t>price database pipeline</w:t>
      </w:r>
      <w:r>
        <w:t xml:space="preserve"> from scratch, ensuring future expandability.</w:t>
      </w:r>
    </w:p>
    <w:p w14:paraId="13D22DD8" w14:textId="77777777" w:rsidR="00CE0251" w:rsidRDefault="00000000">
      <w:pPr>
        <w:numPr>
          <w:ilvl w:val="0"/>
          <w:numId w:val="2"/>
        </w:numPr>
      </w:pPr>
      <w:r>
        <w:rPr>
          <w:b/>
          <w:bCs/>
        </w:rPr>
        <w:lastRenderedPageBreak/>
        <w:t>Local LLM Assistant – Gmail &amp; Calendar Integration Guide</w:t>
      </w:r>
      <w:r>
        <w:t xml:space="preserve"> – </w:t>
      </w:r>
      <w:r>
        <w:rPr>
          <w:i/>
          <w:iCs/>
        </w:rPr>
        <w:t>Procedure and notes for connecting the local AI assistant to Gmail and Google Calendar.</w:t>
      </w:r>
      <w:r>
        <w:t xml:space="preserve"> This internal guide describes how the project folder is organized (documentation, config, scripts) and how to run the Google API OAuth setup</w:t>
      </w:r>
      <w:hyperlink r:id="rId50">
        <w:r>
          <w:rPr>
            <w:rStyle w:val="Hyperlink"/>
          </w:rPr>
          <w:t>[39]</w:t>
        </w:r>
      </w:hyperlink>
      <w:hyperlink r:id="rId51">
        <w:r>
          <w:rPr>
            <w:rStyle w:val="Hyperlink"/>
          </w:rPr>
          <w:t>[40]</w:t>
        </w:r>
      </w:hyperlink>
      <w:r>
        <w:t>. It confirms that Gmail/Calendar API credentials are configured and the Ollama local LLM is integrated via LangChain, and details which scripts to run for testing email and calendar functionality. It also flags any missing pieces (like Notion integration to be added and limitations of the current email summary implementation)</w:t>
      </w:r>
      <w:hyperlink r:id="rId52">
        <w:r>
          <w:rPr>
            <w:rStyle w:val="Hyperlink"/>
          </w:rPr>
          <w:t>[41]</w:t>
        </w:r>
      </w:hyperlink>
      <w:hyperlink r:id="rId53">
        <w:r>
          <w:rPr>
            <w:rStyle w:val="Hyperlink"/>
          </w:rPr>
          <w:t>[42]</w:t>
        </w:r>
      </w:hyperlink>
      <w:r>
        <w:t>. This runbook is useful for verifying that the assistant can read emails, create events, and use the local LLM tools properly after setup.</w:t>
      </w:r>
    </w:p>
    <w:p w14:paraId="013578A9" w14:textId="77777777" w:rsidR="00CE0251" w:rsidRDefault="00000000">
      <w:pPr>
        <w:pStyle w:val="FirstParagraph"/>
      </w:pPr>
      <w:r>
        <w:rPr>
          <w:i/>
          <w:iCs/>
        </w:rPr>
        <w:t>(Other runbook-worthy documents:</w:t>
      </w:r>
      <w:r>
        <w:t xml:space="preserve"> We also have an </w:t>
      </w:r>
      <w:r>
        <w:rPr>
          <w:b/>
          <w:bCs/>
        </w:rPr>
        <w:t>“API Manager Outline”</w:t>
      </w:r>
      <w:r>
        <w:t xml:space="preserve"> that provides a high-level implementation checklist for a multi-source API pipeline</w:t>
      </w:r>
      <w:hyperlink r:id="rId54">
        <w:r>
          <w:rPr>
            <w:rStyle w:val="Hyperlink"/>
          </w:rPr>
          <w:t>[43]</w:t>
        </w:r>
      </w:hyperlink>
      <w:hyperlink r:id="rId55">
        <w:r>
          <w:rPr>
            <w:rStyle w:val="Hyperlink"/>
          </w:rPr>
          <w:t>[44]</w:t>
        </w:r>
      </w:hyperlink>
      <w:r>
        <w:t xml:space="preserve">. While more of a design outline than a step-by-step procedure, it can be referenced when creating runbooks for developing new integrations. Additionally, the </w:t>
      </w:r>
      <w:r>
        <w:rPr>
          <w:b/>
          <w:bCs/>
        </w:rPr>
        <w:t>Master-Agent Architecture &amp; Async I/O Analysis</w:t>
      </w:r>
      <w:r>
        <w:t xml:space="preserve"> docs contain operational guidance, such as how to transition code to asynchronous execution</w:t>
      </w:r>
      <w:hyperlink r:id="rId56">
        <w:r>
          <w:rPr>
            <w:rStyle w:val="Hyperlink"/>
          </w:rPr>
          <w:t>[45]</w:t>
        </w:r>
      </w:hyperlink>
      <w:r>
        <w:t>, which could be distilled into runbooks or checklists for code refactoring and optimization.)</w:t>
      </w:r>
    </w:p>
    <w:p w14:paraId="7B629FEA" w14:textId="77777777" w:rsidR="00CE0251" w:rsidRDefault="00000000">
      <w:pPr>
        <w:pStyle w:val="BodyText"/>
      </w:pPr>
      <w:r>
        <w:rPr>
          <w:b/>
          <w:bCs/>
        </w:rPr>
        <w:t>Proposed structure:</w:t>
      </w:r>
      <w:r>
        <w:t xml:space="preserve"> Each runbook entry should have a clear </w:t>
      </w:r>
      <w:r>
        <w:rPr>
          <w:b/>
          <w:bCs/>
        </w:rPr>
        <w:t>Title</w:t>
      </w:r>
      <w:r>
        <w:t xml:space="preserve"> and a brief </w:t>
      </w:r>
      <w:r>
        <w:rPr>
          <w:b/>
          <w:bCs/>
        </w:rPr>
        <w:t>Description</w:t>
      </w:r>
      <w:r>
        <w:t xml:space="preserve"> of its purpose. We recommend adding a </w:t>
      </w:r>
      <w:r>
        <w:rPr>
          <w:b/>
          <w:bCs/>
        </w:rPr>
        <w:t>Category</w:t>
      </w:r>
      <w:r>
        <w:t xml:space="preserve"> or </w:t>
      </w:r>
      <w:r>
        <w:rPr>
          <w:b/>
          <w:bCs/>
        </w:rPr>
        <w:t>Scope</w:t>
      </w:r>
      <w:r>
        <w:t xml:space="preserve"> property to tag runbooks (e.g. </w:t>
      </w:r>
      <w:r>
        <w:rPr>
          <w:i/>
          <w:iCs/>
        </w:rPr>
        <w:t>Setup</w:t>
      </w:r>
      <w:r>
        <w:t xml:space="preserve">, </w:t>
      </w:r>
      <w:r>
        <w:rPr>
          <w:i/>
          <w:iCs/>
        </w:rPr>
        <w:t>Data Pipeline</w:t>
      </w:r>
      <w:r>
        <w:t xml:space="preserve">, </w:t>
      </w:r>
      <w:r>
        <w:rPr>
          <w:i/>
          <w:iCs/>
        </w:rPr>
        <w:t>Integration</w:t>
      </w:r>
      <w:r>
        <w:t xml:space="preserve">, </w:t>
      </w:r>
      <w:r>
        <w:rPr>
          <w:i/>
          <w:iCs/>
        </w:rPr>
        <w:t>Maintenance</w:t>
      </w:r>
      <w:r>
        <w:t xml:space="preserve">). For example, the Master Agent setup guide would be tagged as "Setup/Installation", the pipeline plan as "Data Pipeline/ETL", and the Gmail/Calendar integration as "Integration". This will help filter them in Notion. Where applicable, include references to the specific system or component the runbook targets (e.g. Master Agent, API Pipeline, Google integration). All runbooks should be kept up to date in Notion; for instance, if the </w:t>
      </w:r>
      <w:r>
        <w:rPr>
          <w:b/>
          <w:bCs/>
        </w:rPr>
        <w:t>Master Agent Setup</w:t>
      </w:r>
      <w:r>
        <w:t xml:space="preserve"> guide is updated for a new OAuth process, the Notion entry should reflect that. Using a consistent naming convention (e.g. </w:t>
      </w:r>
      <w:r>
        <w:rPr>
          <w:i/>
          <w:iCs/>
        </w:rPr>
        <w:t>Imperative titles</w:t>
      </w:r>
      <w:r>
        <w:t xml:space="preserve"> like “Set Up </w:t>
      </w:r>
      <w:r>
        <w:rPr>
          <w:b/>
          <w:bCs/>
          <w:i/>
          <w:iCs/>
        </w:rPr>
        <w:t>”, “Connect</w:t>
      </w:r>
      <w:r>
        <w:t xml:space="preserve"> ”, “Build ___”) will make it clear that these are action-oriented documents. Each entry’s content section in Notion can then contain the step-by-step instructions, checklists, code snippets, etc., taken from the source docs (we have the content ready to copy or summarize from the cited documents).</w:t>
      </w:r>
    </w:p>
    <w:p w14:paraId="119DE0E1" w14:textId="77777777" w:rsidR="00CE0251" w:rsidRDefault="00000000">
      <w:pPr>
        <w:pStyle w:val="Heading2"/>
      </w:pPr>
      <w:bookmarkStart w:id="6" w:name="architecture-decisions"/>
      <w:bookmarkEnd w:id="5"/>
      <w:r>
        <w:t>Architecture Decisions</w:t>
      </w:r>
    </w:p>
    <w:p w14:paraId="70C8C2F8" w14:textId="77777777" w:rsidR="00CE0251" w:rsidRDefault="00000000">
      <w:pPr>
        <w:pStyle w:val="FirstParagraph"/>
      </w:pPr>
      <w:r>
        <w:t xml:space="preserve">The Architecture Decisions database should record significant design choices made during the project. Each decision entry should capture the </w:t>
      </w:r>
      <w:r>
        <w:rPr>
          <w:b/>
          <w:bCs/>
        </w:rPr>
        <w:t>decision summary</w:t>
      </w:r>
      <w:r>
        <w:t>, context/rationale, and consequences. Based on the materials, here are important architecture decisions to log in this database:</w:t>
      </w:r>
    </w:p>
    <w:p w14:paraId="60EC9CE0" w14:textId="77777777" w:rsidR="00CE0251" w:rsidRDefault="00000000">
      <w:pPr>
        <w:numPr>
          <w:ilvl w:val="0"/>
          <w:numId w:val="3"/>
        </w:numPr>
      </w:pPr>
      <w:r>
        <w:rPr>
          <w:b/>
          <w:bCs/>
        </w:rPr>
        <w:t>Adopt a Hierarchical Multi-Agent Architecture:</w:t>
      </w:r>
      <w:r>
        <w:t xml:space="preserve"> Rather than a single monolithic agent, the system is organized into specialized agents with a top-level orchestrator</w:t>
      </w:r>
      <w:hyperlink r:id="rId57" w:anchor="L3-L11">
        <w:r>
          <w:rPr>
            <w:rStyle w:val="Hyperlink"/>
          </w:rPr>
          <w:t>[46]</w:t>
        </w:r>
      </w:hyperlink>
      <w:r>
        <w:t xml:space="preserve">. </w:t>
      </w:r>
      <w:r>
        <w:rPr>
          <w:i/>
          <w:iCs/>
        </w:rPr>
        <w:t>Rationale:</w:t>
      </w:r>
      <w:r>
        <w:t xml:space="preserve"> This increases modularity and scalability – e.g. an Analyst Agent coordinates Data, Database, Analysis, Reporting, and QA sub-agents</w:t>
      </w:r>
      <w:hyperlink r:id="rId58" w:anchor="L56-L65">
        <w:r>
          <w:rPr>
            <w:rStyle w:val="Hyperlink"/>
          </w:rPr>
          <w:t>[47]</w:t>
        </w:r>
      </w:hyperlink>
      <w:r>
        <w:t xml:space="preserve">, each focusing on a facet of the workflow. This decision addresses </w:t>
      </w:r>
      <w:r>
        <w:lastRenderedPageBreak/>
        <w:t>issues of disconnected pipelines and lack of coordination by introducing a central “Analyst” (or Master) agent to schedule and manage all others</w:t>
      </w:r>
      <w:hyperlink r:id="rId59" w:anchor="L26-L33">
        <w:r>
          <w:rPr>
            <w:rStyle w:val="Hyperlink"/>
          </w:rPr>
          <w:t>[48]</w:t>
        </w:r>
      </w:hyperlink>
      <w:r>
        <w:t>.</w:t>
      </w:r>
    </w:p>
    <w:p w14:paraId="704B3615" w14:textId="77777777" w:rsidR="00CE0251" w:rsidRDefault="00000000">
      <w:pPr>
        <w:numPr>
          <w:ilvl w:val="0"/>
          <w:numId w:val="3"/>
        </w:numPr>
      </w:pPr>
      <w:r>
        <w:rPr>
          <w:b/>
          <w:bCs/>
        </w:rPr>
        <w:t>Modular “Plugin” System for Data Sources:</w:t>
      </w:r>
      <w:r>
        <w:t xml:space="preserve"> The pipeline for data collection was designed to be plugin-based, where each data source (API) is a separate module implementing a common interface</w:t>
      </w:r>
      <w:hyperlink r:id="rId60">
        <w:r>
          <w:rPr>
            <w:rStyle w:val="Hyperlink"/>
          </w:rPr>
          <w:t>[43]</w:t>
        </w:r>
      </w:hyperlink>
      <w:r>
        <w:t xml:space="preserve">. </w:t>
      </w:r>
      <w:r>
        <w:rPr>
          <w:i/>
          <w:iCs/>
        </w:rPr>
        <w:t>Rationale:</w:t>
      </w:r>
      <w:r>
        <w:t xml:space="preserve"> This allows new sources to be added with minimal changes to the core system. The outline explicitly plans a plugin manager and source-specific classes (e.g. </w:t>
      </w:r>
      <w:r>
        <w:rPr>
          <w:rStyle w:val="VerbatimChar"/>
        </w:rPr>
        <w:t>usda_ams_source.py</w:t>
      </w:r>
      <w:r>
        <w:t xml:space="preserve">, </w:t>
      </w:r>
      <w:r>
        <w:rPr>
          <w:rStyle w:val="VerbatimChar"/>
        </w:rPr>
        <w:t>census_trade_source.py</w:t>
      </w:r>
      <w:r>
        <w:t>, etc.)</w:t>
      </w:r>
      <w:hyperlink r:id="rId61">
        <w:r>
          <w:rPr>
            <w:rStyle w:val="Hyperlink"/>
          </w:rPr>
          <w:t>[27]</w:t>
        </w:r>
      </w:hyperlink>
      <w:r>
        <w:t>. This decision was driven by the need for a generalized, extensible API integration framework rather than hard-coding each source.</w:t>
      </w:r>
    </w:p>
    <w:p w14:paraId="1066B560" w14:textId="77777777" w:rsidR="00CE0251" w:rsidRDefault="00000000">
      <w:pPr>
        <w:numPr>
          <w:ilvl w:val="0"/>
          <w:numId w:val="3"/>
        </w:numPr>
      </w:pPr>
      <w:r>
        <w:rPr>
          <w:b/>
          <w:bCs/>
        </w:rPr>
        <w:t>Use Asynchronous I/O for Agent Operations:</w:t>
      </w:r>
      <w:r>
        <w:t xml:space="preserve"> The system was refactored to use Python </w:t>
      </w:r>
      <w:r>
        <w:rPr>
          <w:rStyle w:val="VerbatimChar"/>
        </w:rPr>
        <w:t>asyncio</w:t>
      </w:r>
      <w:r>
        <w:t xml:space="preserve"> for non-blocking execution of tasks (e.g. API calls)</w:t>
      </w:r>
      <w:hyperlink r:id="rId62">
        <w:r>
          <w:rPr>
            <w:rStyle w:val="Hyperlink"/>
          </w:rPr>
          <w:t>[45]</w:t>
        </w:r>
      </w:hyperlink>
      <w:r>
        <w:t xml:space="preserve">. </w:t>
      </w:r>
      <w:r>
        <w:rPr>
          <w:i/>
          <w:iCs/>
        </w:rPr>
        <w:t>Rationale:</w:t>
      </w:r>
      <w:r>
        <w:t xml:space="preserve"> Early prototypes were purely synchronous, causing the entire agent to stall on slow network calls</w:t>
      </w:r>
      <w:hyperlink r:id="rId63">
        <w:r>
          <w:rPr>
            <w:rStyle w:val="Hyperlink"/>
          </w:rPr>
          <w:t>[49]</w:t>
        </w:r>
      </w:hyperlink>
      <w:r>
        <w:t xml:space="preserve">. By converting agents’ tool functions to </w:t>
      </w:r>
      <w:r>
        <w:rPr>
          <w:rStyle w:val="VerbatimChar"/>
        </w:rPr>
        <w:t>async</w:t>
      </w:r>
      <w:r>
        <w:t>, the Master Agent can handle multiple requests concurrently, greatly improving throughput and responsiveness</w:t>
      </w:r>
      <w:hyperlink r:id="rId64">
        <w:r>
          <w:rPr>
            <w:rStyle w:val="Hyperlink"/>
          </w:rPr>
          <w:t>[45]</w:t>
        </w:r>
      </w:hyperlink>
      <w:r>
        <w:t>. This was crucial for scaling up to many data sources and actions running in parallel.</w:t>
      </w:r>
    </w:p>
    <w:p w14:paraId="4F48CD29" w14:textId="77777777" w:rsidR="00CE0251" w:rsidRDefault="00000000">
      <w:pPr>
        <w:numPr>
          <w:ilvl w:val="0"/>
          <w:numId w:val="3"/>
        </w:numPr>
      </w:pPr>
      <w:r>
        <w:rPr>
          <w:b/>
          <w:bCs/>
        </w:rPr>
        <w:t>“Gradual Autonomy” Security Model:</w:t>
      </w:r>
      <w:r>
        <w:t xml:space="preserve"> The Master Agent is designed to </w:t>
      </w:r>
      <w:r>
        <w:rPr>
          <w:b/>
          <w:bCs/>
        </w:rPr>
        <w:t>increase its level of autonomy gradually</w:t>
      </w:r>
      <w:r>
        <w:t xml:space="preserve"> as it gains trust</w:t>
      </w:r>
      <w:hyperlink r:id="rId65">
        <w:r>
          <w:rPr>
            <w:rStyle w:val="Hyperlink"/>
          </w:rPr>
          <w:t>[50]</w:t>
        </w:r>
      </w:hyperlink>
      <w:r>
        <w:t xml:space="preserve">. </w:t>
      </w:r>
      <w:r>
        <w:rPr>
          <w:i/>
          <w:iCs/>
        </w:rPr>
        <w:t>Rationale:</w:t>
      </w:r>
      <w:r>
        <w:t xml:space="preserve"> In a high-stakes environment (commodity trading, client communications), the system should start in a conservative mode (human approves all actions) and only automate tasks over time once reliability is proven</w:t>
      </w:r>
      <w:hyperlink r:id="rId66">
        <w:r>
          <w:rPr>
            <w:rStyle w:val="Hyperlink"/>
          </w:rPr>
          <w:t>[51]</w:t>
        </w:r>
      </w:hyperlink>
      <w:r>
        <w:t>. This risk-weighted permissions model ensures safety – low-risk tasks can be automated early, whereas high-risk tasks remain under human supervision until the agent’s decision logs show alignment with the user’s intent</w:t>
      </w:r>
      <w:hyperlink r:id="rId67">
        <w:r>
          <w:rPr>
            <w:rStyle w:val="Hyperlink"/>
          </w:rPr>
          <w:t>[52]</w:t>
        </w:r>
      </w:hyperlink>
      <w:r>
        <w:t>. This decision directly addresses the risk of an AI acting too freely before it’s vetted.</w:t>
      </w:r>
    </w:p>
    <w:p w14:paraId="36F37AF5" w14:textId="77777777" w:rsidR="00CE0251" w:rsidRDefault="00000000">
      <w:pPr>
        <w:numPr>
          <w:ilvl w:val="0"/>
          <w:numId w:val="3"/>
        </w:numPr>
      </w:pPr>
      <w:r>
        <w:rPr>
          <w:b/>
          <w:bCs/>
        </w:rPr>
        <w:t>Implement a Dual-LLM Checker Agent for QA:</w:t>
      </w:r>
      <w:r>
        <w:t xml:space="preserve"> The architecture includes a </w:t>
      </w:r>
      <w:r>
        <w:rPr>
          <w:b/>
          <w:bCs/>
        </w:rPr>
        <w:t>Verification/Checker Agent</w:t>
      </w:r>
      <w:r>
        <w:t xml:space="preserve"> that uses a second LLM pass to review the outputs of the first</w:t>
      </w:r>
      <w:hyperlink r:id="rId68">
        <w:r>
          <w:rPr>
            <w:rStyle w:val="Hyperlink"/>
          </w:rPr>
          <w:t>[14]</w:t>
        </w:r>
      </w:hyperlink>
      <w:r>
        <w:t xml:space="preserve">. </w:t>
      </w:r>
      <w:r>
        <w:rPr>
          <w:i/>
          <w:iCs/>
        </w:rPr>
        <w:t>Rationale:</w:t>
      </w:r>
      <w:r>
        <w:t xml:space="preserve"> This mimics a “two-person review” process: one agent drafts (an email, report, or data update) and another agent (with an independent instance of the model or a different model) critiques it</w:t>
      </w:r>
      <w:hyperlink r:id="rId69">
        <w:r>
          <w:rPr>
            <w:rStyle w:val="Hyperlink"/>
          </w:rPr>
          <w:t>[14]</w:t>
        </w:r>
      </w:hyperlink>
      <w:r>
        <w:t>. This greatly reduces errors and hallucinations in autonomous actions by catching issues before they reach the user. The decision to include this QA layer was made to ensure quality and compliance, especially for sensitive actions like communications or critical data changes.</w:t>
      </w:r>
    </w:p>
    <w:p w14:paraId="35C0D369" w14:textId="77777777" w:rsidR="00CE0251" w:rsidRDefault="00000000">
      <w:pPr>
        <w:numPr>
          <w:ilvl w:val="0"/>
          <w:numId w:val="3"/>
        </w:numPr>
      </w:pPr>
      <w:r>
        <w:rPr>
          <w:b/>
          <w:bCs/>
        </w:rPr>
        <w:t>Employ a Medallion (Bronze–Silver–Gold) Data Architecture:</w:t>
      </w:r>
      <w:r>
        <w:t xml:space="preserve"> The data platform follows a layered schema: raw data in </w:t>
      </w:r>
      <w:r>
        <w:rPr>
          <w:b/>
          <w:bCs/>
        </w:rPr>
        <w:t>Bronze</w:t>
      </w:r>
      <w:r>
        <w:t xml:space="preserve">, normalized time-series in </w:t>
      </w:r>
      <w:r>
        <w:rPr>
          <w:b/>
          <w:bCs/>
        </w:rPr>
        <w:t>Silver</w:t>
      </w:r>
      <w:r>
        <w:t xml:space="preserve">, and business-ready aggregated data in </w:t>
      </w:r>
      <w:r>
        <w:rPr>
          <w:b/>
          <w:bCs/>
        </w:rPr>
        <w:t>Gold</w:t>
      </w:r>
      <w:hyperlink r:id="rId70" w:anchor="L36-L44">
        <w:r>
          <w:rPr>
            <w:rStyle w:val="Hyperlink"/>
          </w:rPr>
          <w:t>[53]</w:t>
        </w:r>
      </w:hyperlink>
      <w:r>
        <w:t xml:space="preserve">. </w:t>
      </w:r>
      <w:r>
        <w:rPr>
          <w:i/>
          <w:iCs/>
        </w:rPr>
        <w:t>Rationale:</w:t>
      </w:r>
      <w:r>
        <w:t xml:space="preserve"> This approach (inspired by the medallion architecture) provides full </w:t>
      </w:r>
      <w:r>
        <w:rPr>
          <w:b/>
          <w:bCs/>
        </w:rPr>
        <w:t>auditability</w:t>
      </w:r>
      <w:r>
        <w:t xml:space="preserve"> and traceability of data transformations</w:t>
      </w:r>
      <w:hyperlink r:id="rId71" w:anchor="L59-L67">
        <w:r>
          <w:rPr>
            <w:rStyle w:val="Hyperlink"/>
          </w:rPr>
          <w:t>[54]</w:t>
        </w:r>
      </w:hyperlink>
      <w:r>
        <w:t xml:space="preserve">. Bronze holds source-faithful data (exactly as retrieved, </w:t>
      </w:r>
      <w:r>
        <w:lastRenderedPageBreak/>
        <w:t>immutable), Silver holds standardized observations for analysis, and Gold provides curated views matching business/excel formats</w:t>
      </w:r>
      <w:hyperlink r:id="rId72" w:anchor="L172-L180">
        <w:r>
          <w:rPr>
            <w:rStyle w:val="Hyperlink"/>
          </w:rPr>
          <w:t>[55]</w:t>
        </w:r>
      </w:hyperlink>
      <w:hyperlink r:id="rId73" w:anchor="L176-L184">
        <w:r>
          <w:rPr>
            <w:rStyle w:val="Hyperlink"/>
          </w:rPr>
          <w:t>[56]</w:t>
        </w:r>
      </w:hyperlink>
      <w:r>
        <w:t>. This decision enables easy reconciliation (e.g. comparing database outputs to Excel sheets) and ensures that any discrepancies can be traced back to the source data</w:t>
      </w:r>
      <w:hyperlink r:id="rId74" w:anchor="L164-L173">
        <w:r>
          <w:rPr>
            <w:rStyle w:val="Hyperlink"/>
          </w:rPr>
          <w:t>[57]</w:t>
        </w:r>
      </w:hyperlink>
      <w:r>
        <w:t>. It also enforces idempotent ingestion and schema consistency as new data sources are added.</w:t>
      </w:r>
    </w:p>
    <w:p w14:paraId="417B24C8" w14:textId="77777777" w:rsidR="00CE0251" w:rsidRDefault="00000000">
      <w:pPr>
        <w:numPr>
          <w:ilvl w:val="0"/>
          <w:numId w:val="3"/>
        </w:numPr>
      </w:pPr>
      <w:r>
        <w:rPr>
          <w:b/>
          <w:bCs/>
        </w:rPr>
        <w:t>Integrate Notion as a “Living” Knowledge Base:</w:t>
      </w:r>
      <w:r>
        <w:t xml:space="preserve"> The system uses Notion databases (Process Wiki, Tasks, etc.) as an external memory and process documentation hub</w:t>
      </w:r>
      <w:hyperlink r:id="rId75">
        <w:r>
          <w:rPr>
            <w:rStyle w:val="Hyperlink"/>
          </w:rPr>
          <w:t>[58]</w:t>
        </w:r>
      </w:hyperlink>
      <w:r>
        <w:t xml:space="preserve">. </w:t>
      </w:r>
      <w:r>
        <w:rPr>
          <w:i/>
          <w:iCs/>
        </w:rPr>
        <w:t>Rationale:</w:t>
      </w:r>
      <w:r>
        <w:t xml:space="preserve"> Notion provides a user-friendly interface for storing workflows, notes, and results which the agent can read/write via API. By logging business processes in a Notion </w:t>
      </w:r>
      <w:r>
        <w:rPr>
          <w:b/>
          <w:bCs/>
        </w:rPr>
        <w:t>Process Wiki</w:t>
      </w:r>
      <w:r>
        <w:t xml:space="preserve"> and capturing the agent’s learned preferences or decisions in a </w:t>
      </w:r>
      <w:r>
        <w:rPr>
          <w:b/>
          <w:bCs/>
        </w:rPr>
        <w:t>Memory</w:t>
      </w:r>
      <w:r>
        <w:t xml:space="preserve"> database, the agent can refer to institutional knowledge over time</w:t>
      </w:r>
      <w:hyperlink r:id="rId76">
        <w:r>
          <w:rPr>
            <w:rStyle w:val="Hyperlink"/>
          </w:rPr>
          <w:t>[59]</w:t>
        </w:r>
      </w:hyperlink>
      <w:r>
        <w:t>. This decision to leverage Notion was made to avoid building a custom wiki from scratch and to give the human user a familiar way to review and edit the agent’s knowledge. (It also aligns with using Retrieval-Augmented Generation: Notion pages can be an easy retrieval source for the agent.)</w:t>
      </w:r>
    </w:p>
    <w:p w14:paraId="2C3EEAFE" w14:textId="77777777" w:rsidR="00CE0251" w:rsidRDefault="00000000">
      <w:pPr>
        <w:numPr>
          <w:ilvl w:val="0"/>
          <w:numId w:val="3"/>
        </w:numPr>
      </w:pPr>
      <w:r>
        <w:rPr>
          <w:b/>
          <w:bCs/>
        </w:rPr>
        <w:t>Prefer Local LLMs with Ollama for Privacy:</w:t>
      </w:r>
      <w:r>
        <w:t xml:space="preserve"> The architecture favors running Large Language Models locally via </w:t>
      </w:r>
      <w:r>
        <w:rPr>
          <w:b/>
          <w:bCs/>
        </w:rPr>
        <w:t>Ollama</w:t>
      </w:r>
      <w:r>
        <w:t xml:space="preserve"> rather than relying solely on cloud APIs</w:t>
      </w:r>
      <w:hyperlink r:id="rId77">
        <w:r>
          <w:rPr>
            <w:rStyle w:val="Hyperlink"/>
          </w:rPr>
          <w:t>[60]</w:t>
        </w:r>
      </w:hyperlink>
      <w:r>
        <w:t xml:space="preserve">. </w:t>
      </w:r>
      <w:r>
        <w:rPr>
          <w:i/>
          <w:iCs/>
        </w:rPr>
        <w:t>Rationale:</w:t>
      </w:r>
      <w:r>
        <w:t xml:space="preserve"> Running models like Llama 2 or Gemma-27B on the local machine ensures data privacy (no sensitive data leaves the environment) and avoids ongoing API costs</w:t>
      </w:r>
      <w:hyperlink r:id="rId78">
        <w:r>
          <w:rPr>
            <w:rStyle w:val="Hyperlink"/>
          </w:rPr>
          <w:t>[61]</w:t>
        </w:r>
      </w:hyperlink>
      <w:hyperlink r:id="rId79">
        <w:r>
          <w:rPr>
            <w:rStyle w:val="Hyperlink"/>
          </w:rPr>
          <w:t>[62]</w:t>
        </w:r>
      </w:hyperlink>
      <w:r>
        <w:t xml:space="preserve">. The environment is set up such that the LLM provider can be switched (there’s an </w:t>
      </w:r>
      <w:r>
        <w:rPr>
          <w:rStyle w:val="VerbatimChar"/>
        </w:rPr>
        <w:t>LLM_PROVIDER</w:t>
      </w:r>
      <w:r>
        <w:t xml:space="preserve"> setting for Ollama vs. OpenAI)</w:t>
      </w:r>
      <w:hyperlink r:id="rId80">
        <w:r>
          <w:rPr>
            <w:rStyle w:val="Hyperlink"/>
          </w:rPr>
          <w:t>[63]</w:t>
        </w:r>
      </w:hyperlink>
      <w:r>
        <w:t>, but the default is to pull an appropriate model with Ollama. This decision reflects a trade-off: accepting the computational load of local models in exchange for greater control and security, which is important for the user’s use case (financial data and emails are sensitive).</w:t>
      </w:r>
    </w:p>
    <w:p w14:paraId="04C9E00E" w14:textId="77777777" w:rsidR="00CE0251" w:rsidRDefault="00000000">
      <w:pPr>
        <w:pStyle w:val="FirstParagraph"/>
      </w:pPr>
      <w:r>
        <w:rPr>
          <w:i/>
          <w:iCs/>
        </w:rPr>
        <w:t>(Each Architecture Decision entry in Notion should have a short</w:t>
      </w:r>
      <w:r>
        <w:t xml:space="preserve"> </w:t>
      </w:r>
      <w:r>
        <w:rPr>
          <w:i/>
          <w:iCs/>
        </w:rPr>
        <w:t>Title</w:t>
      </w:r>
      <w:r>
        <w:t xml:space="preserve"> </w:t>
      </w:r>
      <w:r>
        <w:rPr>
          <w:i/>
          <w:iCs/>
        </w:rPr>
        <w:t>(e.g. “Adopt multi-agent hierarchy”, “Use asynchronous IO”), a</w:t>
      </w:r>
      <w:r>
        <w:t xml:space="preserve"> </w:t>
      </w:r>
      <w:r>
        <w:rPr>
          <w:i/>
          <w:iCs/>
        </w:rPr>
        <w:t>Status</w:t>
      </w:r>
      <w:r>
        <w:t xml:space="preserve"> </w:t>
      </w:r>
      <w:r>
        <w:rPr>
          <w:i/>
          <w:iCs/>
        </w:rPr>
        <w:t>(e.g. Approved/Implemented), and fields for</w:t>
      </w:r>
      <w:r>
        <w:t xml:space="preserve"> </w:t>
      </w:r>
      <w:r>
        <w:rPr>
          <w:i/>
          <w:iCs/>
        </w:rPr>
        <w:t>Context,</w:t>
      </w:r>
      <w:r>
        <w:t xml:space="preserve"> </w:t>
      </w:r>
      <w:r>
        <w:rPr>
          <w:i/>
          <w:iCs/>
        </w:rPr>
        <w:t>Decision,</w:t>
      </w:r>
      <w:r>
        <w:t xml:space="preserve"> </w:t>
      </w:r>
      <w:r>
        <w:rPr>
          <w:i/>
          <w:iCs/>
        </w:rPr>
        <w:t>Consequences. The above summaries can be used to fill those sections with citations to the design docs as evidence. For naming consistency, you might title decisions with an action verb (“Adopt…”, “Use…”, “Implement…” as shown). We also suggest a</w:t>
      </w:r>
      <w:r>
        <w:t xml:space="preserve"> </w:t>
      </w:r>
      <w:r>
        <w:rPr>
          <w:i/>
          <w:iCs/>
        </w:rPr>
        <w:t>Decision Date</w:t>
      </w:r>
      <w:r>
        <w:t xml:space="preserve"> </w:t>
      </w:r>
      <w:r>
        <w:rPr>
          <w:i/>
          <w:iCs/>
        </w:rPr>
        <w:t>property to record when it was made, if known, or at least the phase (some were part of initial design, others in later refactor).)</w:t>
      </w:r>
    </w:p>
    <w:p w14:paraId="4FA51B07" w14:textId="77777777" w:rsidR="00CE0251" w:rsidRDefault="00000000">
      <w:pPr>
        <w:pStyle w:val="Heading2"/>
      </w:pPr>
      <w:bookmarkStart w:id="7" w:name="reconciliation-log"/>
      <w:bookmarkEnd w:id="6"/>
      <w:r>
        <w:t>Reconciliation Log</w:t>
      </w:r>
    </w:p>
    <w:p w14:paraId="0C0AC040" w14:textId="77777777" w:rsidR="00CE0251" w:rsidRDefault="00000000">
      <w:pPr>
        <w:pStyle w:val="FirstParagraph"/>
      </w:pPr>
      <w:r>
        <w:t xml:space="preserve">The Reconciliation Log is intended to track data validation and reconciliation outcomes – essentially a log of any discrepancies found and resolved between different data sources or system outputs. In the RLC system, the </w:t>
      </w:r>
      <w:r>
        <w:rPr>
          <w:b/>
          <w:bCs/>
        </w:rPr>
        <w:t>audit</w:t>
      </w:r>
      <w:r>
        <w:t xml:space="preserve"> schema and validation status table serve this purpose programmatically (tracking each ingest run, whether it was validated, by whom (agent or human), and any notes on discrepancies)</w:t>
      </w:r>
      <w:hyperlink r:id="rId81" w:anchor="L164-L171">
        <w:r>
          <w:rPr>
            <w:rStyle w:val="Hyperlink"/>
          </w:rPr>
          <w:t>[64]</w:t>
        </w:r>
      </w:hyperlink>
      <w:r>
        <w:t>. We recommend structuring the Notion Reconciliation Log in a similar way to record these events in a human-readable form. Key fields for each log entry could be:</w:t>
      </w:r>
    </w:p>
    <w:p w14:paraId="137E0F86" w14:textId="77777777" w:rsidR="00CE0251" w:rsidRDefault="00000000">
      <w:pPr>
        <w:pStyle w:val="Compact"/>
        <w:numPr>
          <w:ilvl w:val="0"/>
          <w:numId w:val="4"/>
        </w:numPr>
      </w:pPr>
      <w:r>
        <w:rPr>
          <w:b/>
          <w:bCs/>
        </w:rPr>
        <w:lastRenderedPageBreak/>
        <w:t>Data Release / Run</w:t>
      </w:r>
      <w:r>
        <w:t xml:space="preserve"> – e.g. an identifier or date for the dataset in question (e.g. </w:t>
      </w:r>
      <w:r>
        <w:rPr>
          <w:i/>
          <w:iCs/>
        </w:rPr>
        <w:t>“WASDE Oct 2025”</w:t>
      </w:r>
      <w:r>
        <w:t xml:space="preserve">, </w:t>
      </w:r>
      <w:r>
        <w:rPr>
          <w:i/>
          <w:iCs/>
        </w:rPr>
        <w:t>“Weekly Export Sales 2025-Wk40”</w:t>
      </w:r>
      <w:r>
        <w:t xml:space="preserve"> or a timestamp of run).</w:t>
      </w:r>
    </w:p>
    <w:p w14:paraId="66264AF7" w14:textId="77777777" w:rsidR="00CE0251" w:rsidRDefault="00000000">
      <w:pPr>
        <w:pStyle w:val="Compact"/>
        <w:numPr>
          <w:ilvl w:val="0"/>
          <w:numId w:val="4"/>
        </w:numPr>
      </w:pPr>
      <w:r>
        <w:rPr>
          <w:b/>
          <w:bCs/>
        </w:rPr>
        <w:t>Validated By</w:t>
      </w:r>
      <w:r>
        <w:t xml:space="preserve"> – who performed the check (choose between </w:t>
      </w:r>
      <w:r>
        <w:rPr>
          <w:i/>
          <w:iCs/>
        </w:rPr>
        <w:t>Agent</w:t>
      </w:r>
      <w:r>
        <w:t xml:space="preserve"> or </w:t>
      </w:r>
      <w:r>
        <w:rPr>
          <w:i/>
          <w:iCs/>
        </w:rPr>
        <w:t>Human</w:t>
      </w:r>
      <w:r>
        <w:t>, or specific name if manually checked)</w:t>
      </w:r>
      <w:hyperlink r:id="rId82" w:anchor="L164-L169">
        <w:r>
          <w:rPr>
            <w:rStyle w:val="Hyperlink"/>
          </w:rPr>
          <w:t>[65]</w:t>
        </w:r>
      </w:hyperlink>
      <w:r>
        <w:t>.</w:t>
      </w:r>
    </w:p>
    <w:p w14:paraId="6616C3EA" w14:textId="77777777" w:rsidR="00CE0251" w:rsidRDefault="00000000">
      <w:pPr>
        <w:pStyle w:val="Compact"/>
        <w:numPr>
          <w:ilvl w:val="0"/>
          <w:numId w:val="4"/>
        </w:numPr>
      </w:pPr>
      <w:r>
        <w:rPr>
          <w:b/>
          <w:bCs/>
        </w:rPr>
        <w:t>Validation Date</w:t>
      </w:r>
      <w:r>
        <w:t xml:space="preserve"> – date/time the reconciliation was done.</w:t>
      </w:r>
    </w:p>
    <w:p w14:paraId="1266CE37" w14:textId="77777777" w:rsidR="00CE0251" w:rsidRDefault="00000000">
      <w:pPr>
        <w:pStyle w:val="Compact"/>
        <w:numPr>
          <w:ilvl w:val="0"/>
          <w:numId w:val="4"/>
        </w:numPr>
      </w:pPr>
      <w:r>
        <w:rPr>
          <w:b/>
          <w:bCs/>
        </w:rPr>
        <w:t>Status</w:t>
      </w:r>
      <w:r>
        <w:t xml:space="preserve"> – pass/fail status of the validation (e.g. </w:t>
      </w:r>
      <w:r>
        <w:rPr>
          <w:i/>
          <w:iCs/>
        </w:rPr>
        <w:t>Reconciled</w:t>
      </w:r>
      <w:r>
        <w:t xml:space="preserve">, </w:t>
      </w:r>
      <w:r>
        <w:rPr>
          <w:i/>
          <w:iCs/>
        </w:rPr>
        <w:t>Discrepancy Found</w:t>
      </w:r>
      <w:r>
        <w:t>). This could be a select or a formula based on whether discrepancy notes are present.</w:t>
      </w:r>
    </w:p>
    <w:p w14:paraId="0D01BE2B" w14:textId="77777777" w:rsidR="00CE0251" w:rsidRDefault="00000000">
      <w:pPr>
        <w:pStyle w:val="Compact"/>
        <w:numPr>
          <w:ilvl w:val="0"/>
          <w:numId w:val="4"/>
        </w:numPr>
      </w:pPr>
      <w:r>
        <w:rPr>
          <w:b/>
          <w:bCs/>
        </w:rPr>
        <w:t>Discrepancy Notes</w:t>
      </w:r>
      <w:r>
        <w:t xml:space="preserve"> – free text describing any differences discovered and how they were resolved</w:t>
      </w:r>
      <w:hyperlink r:id="rId83" w:anchor="L164-L171">
        <w:r>
          <w:rPr>
            <w:rStyle w:val="Hyperlink"/>
          </w:rPr>
          <w:t>[64]</w:t>
        </w:r>
      </w:hyperlink>
      <w:r>
        <w:t>. For example, “Adjustment: USDA revised last week’s export figure, updated in DB to match; difference of 5 MT noted and corrected.”</w:t>
      </w:r>
    </w:p>
    <w:p w14:paraId="16E93537" w14:textId="77777777" w:rsidR="00CE0251" w:rsidRDefault="00000000">
      <w:pPr>
        <w:pStyle w:val="FirstParagraph"/>
      </w:pPr>
      <w:r>
        <w:t xml:space="preserve">Using this structure, an entry might read: </w:t>
      </w:r>
      <w:r>
        <w:rPr>
          <w:i/>
          <w:iCs/>
        </w:rPr>
        <w:t>“WASDE Dec 2025 – Validated by Agent on 2025-12-12 –</w:t>
      </w:r>
      <w:r>
        <w:t xml:space="preserve"> </w:t>
      </w:r>
      <w:r>
        <w:rPr>
          <w:i/>
          <w:iCs/>
        </w:rPr>
        <w:t>Status:</w:t>
      </w:r>
      <w:r>
        <w:t xml:space="preserve"> </w:t>
      </w:r>
      <w:r>
        <w:rPr>
          <w:i/>
          <w:iCs/>
        </w:rPr>
        <w:t>Discrepancy Found –</w:t>
      </w:r>
      <w:r>
        <w:t xml:space="preserve"> </w:t>
      </w:r>
      <w:r>
        <w:rPr>
          <w:i/>
          <w:iCs/>
        </w:rPr>
        <w:t>Notes:</w:t>
      </w:r>
      <w:r>
        <w:t xml:space="preserve"> </w:t>
      </w:r>
      <w:r>
        <w:rPr>
          <w:i/>
          <w:iCs/>
        </w:rPr>
        <w:t>Wheat ending stocks in DB were 2 units higher than report; corrected and re-run.”</w:t>
      </w:r>
      <w:r>
        <w:t xml:space="preserve"> Each such entry documents the reconciliation of system outputs (database </w:t>
      </w:r>
      <w:r>
        <w:rPr>
          <w:i/>
          <w:iCs/>
        </w:rPr>
        <w:t>Silver/Gold</w:t>
      </w:r>
      <w:r>
        <w:t xml:space="preserve"> tables, Excel reports, etc.) with the official sources or prior data. The system’s design facilitates this: Gold-layer views are meant to mirror Excel reports exactly for easy comparison of totals</w:t>
      </w:r>
      <w:hyperlink r:id="rId84" w:anchor="L172-L180">
        <w:r>
          <w:rPr>
            <w:rStyle w:val="Hyperlink"/>
          </w:rPr>
          <w:t>[55]</w:t>
        </w:r>
      </w:hyperlink>
      <w:r>
        <w:t xml:space="preserve">, and the </w:t>
      </w:r>
      <w:r>
        <w:rPr>
          <w:rStyle w:val="VerbatimChar"/>
        </w:rPr>
        <w:t>audit.validation_status</w:t>
      </w:r>
      <w:r>
        <w:t xml:space="preserve"> table logs each ingest validation with a place for notes</w:t>
      </w:r>
      <w:hyperlink r:id="rId85" w:anchor="L164-L171">
        <w:r>
          <w:rPr>
            <w:rStyle w:val="Hyperlink"/>
          </w:rPr>
          <w:t>[64]</w:t>
        </w:r>
      </w:hyperlink>
      <w:r>
        <w:t>. The Notion log can be the user-facing counterpart to these automated checks, where a human can add context or confirm that a discrepancy was addressed.</w:t>
      </w:r>
    </w:p>
    <w:p w14:paraId="0BAB3E4C" w14:textId="77777777" w:rsidR="00CE0251" w:rsidRDefault="00000000">
      <w:pPr>
        <w:pStyle w:val="BodyText"/>
      </w:pPr>
      <w:r>
        <w:rPr>
          <w:b/>
          <w:bCs/>
        </w:rPr>
        <w:t>Proposed enhancements:</w:t>
      </w:r>
      <w:r>
        <w:t xml:space="preserve"> Add a </w:t>
      </w:r>
      <w:r>
        <w:rPr>
          <w:b/>
          <w:bCs/>
        </w:rPr>
        <w:t>Relation</w:t>
      </w:r>
      <w:r>
        <w:t xml:space="preserve"> from Reconciliation Log entries to the relevant </w:t>
      </w:r>
      <w:r>
        <w:rPr>
          <w:b/>
          <w:bCs/>
        </w:rPr>
        <w:t>Data Source</w:t>
      </w:r>
      <w:r>
        <w:t xml:space="preserve"> (or even to a specific Notion </w:t>
      </w:r>
      <w:r>
        <w:rPr>
          <w:i/>
          <w:iCs/>
        </w:rPr>
        <w:t>Data Sources</w:t>
      </w:r>
      <w:r>
        <w:t xml:space="preserve"> entry or </w:t>
      </w:r>
      <w:r>
        <w:rPr>
          <w:i/>
          <w:iCs/>
        </w:rPr>
        <w:t>Process/Runbook</w:t>
      </w:r>
      <w:r>
        <w:t xml:space="preserve"> entry, if applicable). For instance, a log entry about </w:t>
      </w:r>
      <w:r>
        <w:rPr>
          <w:i/>
          <w:iCs/>
        </w:rPr>
        <w:t>Export Sales Week 40</w:t>
      </w:r>
      <w:r>
        <w:t xml:space="preserve"> could link to the “USDA FAS” data source entry. This helps when auditing where issues tend to occur. Also, maintain a consistent format for naming the </w:t>
      </w:r>
      <w:r>
        <w:rPr>
          <w:b/>
          <w:bCs/>
        </w:rPr>
        <w:t>Data Release</w:t>
      </w:r>
      <w:r>
        <w:t xml:space="preserve"> (perhaps </w:t>
      </w:r>
      <w:r>
        <w:rPr>
          <w:i/>
          <w:iCs/>
        </w:rPr>
        <w:t>Source + Date</w:t>
      </w:r>
      <w:r>
        <w:t xml:space="preserve"> or </w:t>
      </w:r>
      <w:r>
        <w:rPr>
          <w:i/>
          <w:iCs/>
        </w:rPr>
        <w:t>Report Name + Date</w:t>
      </w:r>
      <w:r>
        <w:t xml:space="preserve">). If the Notion workspace has a </w:t>
      </w:r>
      <w:r>
        <w:rPr>
          <w:b/>
          <w:bCs/>
        </w:rPr>
        <w:t>Process Wiki/Business Processes</w:t>
      </w:r>
      <w:r>
        <w:t xml:space="preserve"> database (as set up in the Master Agent hub</w:t>
      </w:r>
      <w:hyperlink r:id="rId86">
        <w:r>
          <w:rPr>
            <w:rStyle w:val="Hyperlink"/>
          </w:rPr>
          <w:t>[66]</w:t>
        </w:r>
      </w:hyperlink>
      <w:r>
        <w:t>), it might be useful to link a reconciliation entry to the process it corresponds to (e.g. “Weekly Export Sales Update” process).</w:t>
      </w:r>
    </w:p>
    <w:p w14:paraId="4381AFBE" w14:textId="77777777" w:rsidR="00CE0251" w:rsidRDefault="00000000">
      <w:pPr>
        <w:pStyle w:val="BodyText"/>
      </w:pPr>
      <w:r>
        <w:rPr>
          <w:i/>
          <w:iCs/>
        </w:rPr>
        <w:t>(Because reconciliation events will happen continuously, it’s important to keep this log structured. You might create template entries with sections for “Discrepancy Details” and “Resolution” to ensure all notes are comprehensive. Also consider a property like</w:t>
      </w:r>
      <w:r>
        <w:t xml:space="preserve"> </w:t>
      </w:r>
      <w:r>
        <w:rPr>
          <w:i/>
          <w:iCs/>
        </w:rPr>
        <w:t>Severity</w:t>
      </w:r>
      <w:r>
        <w:t xml:space="preserve"> </w:t>
      </w:r>
      <w:r>
        <w:rPr>
          <w:i/>
          <w:iCs/>
        </w:rPr>
        <w:t>or</w:t>
      </w:r>
      <w:r>
        <w:t xml:space="preserve"> </w:t>
      </w:r>
      <w:r>
        <w:rPr>
          <w:i/>
          <w:iCs/>
        </w:rPr>
        <w:t>Impact</w:t>
      </w:r>
      <w:r>
        <w:t xml:space="preserve"> </w:t>
      </w:r>
      <w:r>
        <w:rPr>
          <w:i/>
          <w:iCs/>
        </w:rPr>
        <w:t>for each discrepancy (minor vs major) if that helps prioritize follow-ups. Since the system captures validation status internally, the Notion log will likely be used by the human operator to add commentary and ensure nothing is overlooked.)</w:t>
      </w:r>
    </w:p>
    <w:p w14:paraId="613FE676" w14:textId="77777777" w:rsidR="00CE0251" w:rsidRDefault="00000000">
      <w:r>
        <w:pict w14:anchorId="014FBBAB">
          <v:rect id="_x0000_i1025" style="width:0;height:1.5pt" o:hralign="center" o:hrstd="t" o:hr="t"/>
        </w:pict>
      </w:r>
    </w:p>
    <w:p w14:paraId="6B791FEC" w14:textId="77777777" w:rsidR="00CE0251" w:rsidRDefault="00000000">
      <w:pPr>
        <w:pStyle w:val="FirstParagraph"/>
      </w:pPr>
      <w:r>
        <w:rPr>
          <w:b/>
          <w:bCs/>
        </w:rPr>
        <w:t>Column &amp; Naming Conventions Summary:</w:t>
      </w:r>
      <w:r>
        <w:t xml:space="preserve"> Across all databases, use clear and consistent naming. For select/multi-select properties, define standard options upfront (e.g. Agent Status options, Data Source types, Runbook categories, Decision status, Validation status) and reuse them. Use </w:t>
      </w:r>
      <w:r>
        <w:rPr>
          <w:rStyle w:val="VerbatimChar"/>
        </w:rPr>
        <w:t>Title Case</w:t>
      </w:r>
      <w:r>
        <w:t xml:space="preserve"> for descriptive fields and lower-case codes or tags as appropriate (matching what the code uses for IDs). For example, Data </w:t>
      </w:r>
      <w:r>
        <w:lastRenderedPageBreak/>
        <w:t>Source codes are all lower_case (no spaces)</w:t>
      </w:r>
      <w:hyperlink r:id="rId87" w:anchor="L50-L58">
        <w:r>
          <w:rPr>
            <w:rStyle w:val="Hyperlink"/>
          </w:rPr>
          <w:t>[67]</w:t>
        </w:r>
      </w:hyperlink>
      <w:r>
        <w:t xml:space="preserve">, and agent names are Title Case with “Agent” in the name if it’s an actual agent entity. Where possible, use relations to avoid duplication (link Agents to Data Sources, link Reconciliation entries to Data Sources or Processes). This creates a nicely </w:t>
      </w:r>
      <w:r>
        <w:rPr>
          <w:b/>
          <w:bCs/>
        </w:rPr>
        <w:t>normalized</w:t>
      </w:r>
      <w:r>
        <w:t xml:space="preserve"> documentation system, much like the normalized database itself</w:t>
      </w:r>
      <w:hyperlink r:id="rId88" w:anchor="L119-L127">
        <w:r>
          <w:rPr>
            <w:rStyle w:val="Hyperlink"/>
          </w:rPr>
          <w:t>[68]</w:t>
        </w:r>
      </w:hyperlink>
      <w:r>
        <w:t>. By following the above plan, the Notion workspace will accurately reflect the system’s architecture and operations with verified data and a consistent structure, making it easier to maintain and expand in the future.</w:t>
      </w:r>
    </w:p>
    <w:p w14:paraId="20CA7F85" w14:textId="77777777" w:rsidR="00CE0251" w:rsidRDefault="00000000">
      <w:pPr>
        <w:pStyle w:val="BodyText"/>
      </w:pPr>
      <w:r>
        <w:rPr>
          <w:b/>
          <w:bCs/>
        </w:rPr>
        <w:t>Sources:</w:t>
      </w:r>
    </w:p>
    <w:p w14:paraId="138AE29E" w14:textId="77777777" w:rsidR="00CE0251" w:rsidRDefault="00000000">
      <w:pPr>
        <w:pStyle w:val="Compact"/>
        <w:numPr>
          <w:ilvl w:val="0"/>
          <w:numId w:val="5"/>
        </w:numPr>
      </w:pPr>
      <w:r>
        <w:t>RLC-Agent Architecture Plan</w:t>
      </w:r>
      <w:hyperlink r:id="rId89" w:anchor="L13-L22">
        <w:r>
          <w:rPr>
            <w:rStyle w:val="Hyperlink"/>
          </w:rPr>
          <w:t>[69]</w:t>
        </w:r>
      </w:hyperlink>
      <w:hyperlink r:id="rId90" w:anchor="L56-L65">
        <w:r>
          <w:rPr>
            <w:rStyle w:val="Hyperlink"/>
          </w:rPr>
          <w:t>[47]</w:t>
        </w:r>
      </w:hyperlink>
      <w:hyperlink r:id="rId91" w:anchor="L347-L355">
        <w:r>
          <w:rPr>
            <w:rStyle w:val="Hyperlink"/>
          </w:rPr>
          <w:t>[70]</w:t>
        </w:r>
      </w:hyperlink>
      <w:r>
        <w:t>, Database Design docs</w:t>
      </w:r>
      <w:hyperlink r:id="rId92" w:anchor="L52-L60">
        <w:r>
          <w:rPr>
            <w:rStyle w:val="Hyperlink"/>
          </w:rPr>
          <w:t>[15]</w:t>
        </w:r>
      </w:hyperlink>
      <w:hyperlink r:id="rId93" w:anchor="L61-L69">
        <w:r>
          <w:rPr>
            <w:rStyle w:val="Hyperlink"/>
          </w:rPr>
          <w:t>[16]</w:t>
        </w:r>
      </w:hyperlink>
      <w:r>
        <w:t>, and Setup/Planning guides</w:t>
      </w:r>
      <w:hyperlink r:id="rId94">
        <w:r>
          <w:rPr>
            <w:rStyle w:val="Hyperlink"/>
          </w:rPr>
          <w:t>[35]</w:t>
        </w:r>
      </w:hyperlink>
      <w:hyperlink r:id="rId95">
        <w:r>
          <w:rPr>
            <w:rStyle w:val="Hyperlink"/>
          </w:rPr>
          <w:t>[24]</w:t>
        </w:r>
      </w:hyperlink>
      <w:r>
        <w:t xml:space="preserve"> for verifiable details.</w:t>
      </w:r>
    </w:p>
    <w:p w14:paraId="52247DF2" w14:textId="77777777" w:rsidR="00CE0251" w:rsidRDefault="00000000">
      <w:pPr>
        <w:pStyle w:val="Compact"/>
        <w:numPr>
          <w:ilvl w:val="0"/>
          <w:numId w:val="5"/>
        </w:numPr>
      </w:pPr>
      <w:r>
        <w:t>All cited lines are from the project’s GitHub repository or provided Dropbox documents, ensuring the information is authentic and up-to-date.</w:t>
      </w:r>
    </w:p>
    <w:bookmarkEnd w:id="1"/>
    <w:bookmarkEnd w:id="2"/>
    <w:bookmarkEnd w:id="7"/>
    <w:p w14:paraId="5D008FBE" w14:textId="77777777" w:rsidR="00CE0251" w:rsidRDefault="00000000">
      <w:r>
        <w:pict w14:anchorId="6ADF32EF">
          <v:rect id="_x0000_i1026" style="width:0;height:1.5pt" o:hralign="center" o:hrstd="t" o:hr="t"/>
        </w:pict>
      </w:r>
    </w:p>
    <w:bookmarkStart w:id="8" w:name="citations"/>
    <w:p w14:paraId="79975C43" w14:textId="77777777" w:rsidR="00CE0251" w:rsidRDefault="00000000">
      <w:pPr>
        <w:pStyle w:val="FirstParagraph"/>
      </w:pPr>
      <w:r>
        <w:fldChar w:fldCharType="begin"/>
      </w:r>
      <w:r>
        <w:instrText>HYPERLINK "https://github.com/torealden/RLC-Agent/blob/46191dc769122a7daacd4ee96252bc46d071b4f1/docs/ARCHITECTURE_PLAN.md" \l "L15-L22" \h</w:instrText>
      </w:r>
      <w:r>
        <w:fldChar w:fldCharType="separate"/>
      </w:r>
      <w:r>
        <w:rPr>
          <w:rStyle w:val="Hyperlink"/>
        </w:rPr>
        <w:t>[1]</w:t>
      </w:r>
      <w:r>
        <w:fldChar w:fldCharType="end"/>
      </w:r>
      <w:r>
        <w:t xml:space="preserve"> </w:t>
      </w:r>
      <w:hyperlink r:id="rId96" w:anchor="L15-L15">
        <w:r>
          <w:rPr>
            <w:rStyle w:val="Hyperlink"/>
          </w:rPr>
          <w:t>[2]</w:t>
        </w:r>
      </w:hyperlink>
      <w:r>
        <w:t xml:space="preserve"> </w:t>
      </w:r>
      <w:hyperlink r:id="rId97" w:anchor="L16-L16">
        <w:r>
          <w:rPr>
            <w:rStyle w:val="Hyperlink"/>
          </w:rPr>
          <w:t>[3]</w:t>
        </w:r>
      </w:hyperlink>
      <w:r>
        <w:t xml:space="preserve"> </w:t>
      </w:r>
      <w:hyperlink r:id="rId98" w:anchor="L17-L17">
        <w:r>
          <w:rPr>
            <w:rStyle w:val="Hyperlink"/>
          </w:rPr>
          <w:t>[4]</w:t>
        </w:r>
      </w:hyperlink>
      <w:r>
        <w:t xml:space="preserve"> </w:t>
      </w:r>
      <w:hyperlink r:id="rId99" w:anchor="L18-L18">
        <w:r>
          <w:rPr>
            <w:rStyle w:val="Hyperlink"/>
          </w:rPr>
          <w:t>[5]</w:t>
        </w:r>
      </w:hyperlink>
      <w:r>
        <w:t xml:space="preserve"> </w:t>
      </w:r>
      <w:hyperlink r:id="rId100" w:anchor="L19-L19">
        <w:r>
          <w:rPr>
            <w:rStyle w:val="Hyperlink"/>
          </w:rPr>
          <w:t>[6]</w:t>
        </w:r>
      </w:hyperlink>
      <w:r>
        <w:t xml:space="preserve"> </w:t>
      </w:r>
      <w:hyperlink r:id="rId101" w:anchor="L20-L20">
        <w:r>
          <w:rPr>
            <w:rStyle w:val="Hyperlink"/>
          </w:rPr>
          <w:t>[7]</w:t>
        </w:r>
      </w:hyperlink>
      <w:r>
        <w:t xml:space="preserve"> </w:t>
      </w:r>
      <w:hyperlink r:id="rId102" w:anchor="L348-L355">
        <w:r>
          <w:rPr>
            <w:rStyle w:val="Hyperlink"/>
          </w:rPr>
          <w:t>[8]</w:t>
        </w:r>
      </w:hyperlink>
      <w:r>
        <w:t xml:space="preserve"> </w:t>
      </w:r>
      <w:hyperlink r:id="rId103" w:anchor="L21-L21">
        <w:r>
          <w:rPr>
            <w:rStyle w:val="Hyperlink"/>
          </w:rPr>
          <w:t>[9]</w:t>
        </w:r>
      </w:hyperlink>
      <w:r>
        <w:t xml:space="preserve"> </w:t>
      </w:r>
      <w:hyperlink r:id="rId104" w:anchor="L22-L22">
        <w:r>
          <w:rPr>
            <w:rStyle w:val="Hyperlink"/>
          </w:rPr>
          <w:t>[10]</w:t>
        </w:r>
      </w:hyperlink>
      <w:r>
        <w:t xml:space="preserve"> </w:t>
      </w:r>
      <w:hyperlink r:id="rId105" w:anchor="L3-L11">
        <w:r>
          <w:rPr>
            <w:rStyle w:val="Hyperlink"/>
          </w:rPr>
          <w:t>[46]</w:t>
        </w:r>
      </w:hyperlink>
      <w:r>
        <w:t xml:space="preserve"> </w:t>
      </w:r>
      <w:hyperlink r:id="rId106" w:anchor="L56-L65">
        <w:r>
          <w:rPr>
            <w:rStyle w:val="Hyperlink"/>
          </w:rPr>
          <w:t>[47]</w:t>
        </w:r>
      </w:hyperlink>
      <w:r>
        <w:t xml:space="preserve"> </w:t>
      </w:r>
      <w:hyperlink r:id="rId107" w:anchor="L26-L33">
        <w:r>
          <w:rPr>
            <w:rStyle w:val="Hyperlink"/>
          </w:rPr>
          <w:t>[48]</w:t>
        </w:r>
      </w:hyperlink>
      <w:r>
        <w:t xml:space="preserve"> </w:t>
      </w:r>
      <w:hyperlink r:id="rId108" w:anchor="L13-L22">
        <w:r>
          <w:rPr>
            <w:rStyle w:val="Hyperlink"/>
          </w:rPr>
          <w:t>[69]</w:t>
        </w:r>
      </w:hyperlink>
      <w:r>
        <w:t xml:space="preserve"> </w:t>
      </w:r>
      <w:hyperlink r:id="rId109" w:anchor="L347-L355">
        <w:r>
          <w:rPr>
            <w:rStyle w:val="Hyperlink"/>
          </w:rPr>
          <w:t>[70]</w:t>
        </w:r>
      </w:hyperlink>
      <w:r>
        <w:t xml:space="preserve"> ARCHITECTURE_PLAN.md</w:t>
      </w:r>
    </w:p>
    <w:p w14:paraId="3EBB7A4A" w14:textId="77777777" w:rsidR="00CE0251" w:rsidRDefault="00000000">
      <w:pPr>
        <w:pStyle w:val="BodyText"/>
      </w:pPr>
      <w:hyperlink r:id="rId110">
        <w:r>
          <w:rPr>
            <w:rStyle w:val="Hyperlink"/>
          </w:rPr>
          <w:t>https://github.com/torealden/RLC-Agent/blob/46191dc769122a7daacd4ee96252bc46d071b4f1/docs/ARCHITECTURE_PLAN.md</w:t>
        </w:r>
      </w:hyperlink>
    </w:p>
    <w:p w14:paraId="394F3DC7" w14:textId="77777777" w:rsidR="00CE0251" w:rsidRDefault="00000000">
      <w:pPr>
        <w:pStyle w:val="BodyText"/>
      </w:pPr>
      <w:hyperlink r:id="rId111">
        <w:r>
          <w:rPr>
            <w:rStyle w:val="Hyperlink"/>
          </w:rPr>
          <w:t>[11]</w:t>
        </w:r>
      </w:hyperlink>
      <w:r>
        <w:t xml:space="preserve"> </w:t>
      </w:r>
      <w:hyperlink r:id="rId112">
        <w:r>
          <w:rPr>
            <w:rStyle w:val="Hyperlink"/>
          </w:rPr>
          <w:t>[12]</w:t>
        </w:r>
      </w:hyperlink>
      <w:r>
        <w:t xml:space="preserve"> </w:t>
      </w:r>
      <w:hyperlink r:id="rId113">
        <w:r>
          <w:rPr>
            <w:rStyle w:val="Hyperlink"/>
          </w:rPr>
          <w:t>[13]</w:t>
        </w:r>
      </w:hyperlink>
      <w:r>
        <w:t xml:space="preserve"> </w:t>
      </w:r>
      <w:hyperlink r:id="rId114">
        <w:r>
          <w:rPr>
            <w:rStyle w:val="Hyperlink"/>
          </w:rPr>
          <w:t>[14]</w:t>
        </w:r>
      </w:hyperlink>
      <w:r>
        <w:t xml:space="preserve"> </w:t>
      </w:r>
      <w:hyperlink r:id="rId115">
        <w:r>
          <w:rPr>
            <w:rStyle w:val="Hyperlink"/>
          </w:rPr>
          <w:t>[45]</w:t>
        </w:r>
      </w:hyperlink>
      <w:r>
        <w:t xml:space="preserve"> </w:t>
      </w:r>
      <w:hyperlink r:id="rId116">
        <w:r>
          <w:rPr>
            <w:rStyle w:val="Hyperlink"/>
          </w:rPr>
          <w:t>[49]</w:t>
        </w:r>
      </w:hyperlink>
      <w:r>
        <w:t xml:space="preserve"> </w:t>
      </w:r>
      <w:hyperlink r:id="rId117">
        <w:r>
          <w:rPr>
            <w:rStyle w:val="Hyperlink"/>
          </w:rPr>
          <w:t>[50]</w:t>
        </w:r>
      </w:hyperlink>
      <w:r>
        <w:t xml:space="preserve"> </w:t>
      </w:r>
      <w:hyperlink r:id="rId118">
        <w:r>
          <w:rPr>
            <w:rStyle w:val="Hyperlink"/>
          </w:rPr>
          <w:t>[51]</w:t>
        </w:r>
      </w:hyperlink>
      <w:r>
        <w:t xml:space="preserve"> </w:t>
      </w:r>
      <w:hyperlink r:id="rId119">
        <w:r>
          <w:rPr>
            <w:rStyle w:val="Hyperlink"/>
          </w:rPr>
          <w:t>[52]</w:t>
        </w:r>
      </w:hyperlink>
      <w:r>
        <w:t xml:space="preserve"> </w:t>
      </w:r>
      <w:hyperlink r:id="rId120">
        <w:r>
          <w:rPr>
            <w:rStyle w:val="Hyperlink"/>
          </w:rPr>
          <w:t>[58]</w:t>
        </w:r>
      </w:hyperlink>
      <w:r>
        <w:t xml:space="preserve"> master agent overview with api error ugrade and asynch i-o.docx</w:t>
      </w:r>
    </w:p>
    <w:p w14:paraId="3001CD6A" w14:textId="77777777" w:rsidR="00CE0251" w:rsidRDefault="00000000">
      <w:pPr>
        <w:pStyle w:val="BodyText"/>
      </w:pPr>
      <w:hyperlink r:id="rId121">
        <w:r>
          <w:rPr>
            <w:rStyle w:val="Hyperlink"/>
          </w:rPr>
          <w:t>https://www.dropbox.com/preview/rlc%20documents/llm%20model%20and%20documents/projects/rlc-agent/other%20files/planning/master%20agent%20overview%20with%20api%20error%20ugrade%20and%20asynch%20i-o.docx</w:t>
        </w:r>
      </w:hyperlink>
    </w:p>
    <w:p w14:paraId="50323858" w14:textId="77777777" w:rsidR="00CE0251" w:rsidRDefault="00000000">
      <w:pPr>
        <w:pStyle w:val="BodyText"/>
      </w:pPr>
      <w:hyperlink r:id="rId122" w:anchor="L52-L60">
        <w:r>
          <w:rPr>
            <w:rStyle w:val="Hyperlink"/>
          </w:rPr>
          <w:t>[15]</w:t>
        </w:r>
      </w:hyperlink>
      <w:r>
        <w:t xml:space="preserve"> </w:t>
      </w:r>
      <w:hyperlink r:id="rId123" w:anchor="L61-L69">
        <w:r>
          <w:rPr>
            <w:rStyle w:val="Hyperlink"/>
          </w:rPr>
          <w:t>[16]</w:t>
        </w:r>
      </w:hyperlink>
      <w:r>
        <w:t xml:space="preserve"> </w:t>
      </w:r>
      <w:hyperlink r:id="rId124" w:anchor="L52-L53">
        <w:r>
          <w:rPr>
            <w:rStyle w:val="Hyperlink"/>
          </w:rPr>
          <w:t>[17]</w:t>
        </w:r>
      </w:hyperlink>
      <w:r>
        <w:t xml:space="preserve"> </w:t>
      </w:r>
      <w:hyperlink r:id="rId125" w:anchor="L54-L55">
        <w:r>
          <w:rPr>
            <w:rStyle w:val="Hyperlink"/>
          </w:rPr>
          <w:t>[18]</w:t>
        </w:r>
      </w:hyperlink>
      <w:r>
        <w:t xml:space="preserve"> </w:t>
      </w:r>
      <w:hyperlink r:id="rId126" w:anchor="L56-L57">
        <w:r>
          <w:rPr>
            <w:rStyle w:val="Hyperlink"/>
          </w:rPr>
          <w:t>[19]</w:t>
        </w:r>
      </w:hyperlink>
      <w:r>
        <w:t xml:space="preserve"> </w:t>
      </w:r>
      <w:hyperlink r:id="rId127" w:anchor="L58-L59">
        <w:r>
          <w:rPr>
            <w:rStyle w:val="Hyperlink"/>
          </w:rPr>
          <w:t>[20]</w:t>
        </w:r>
      </w:hyperlink>
      <w:r>
        <w:t xml:space="preserve"> </w:t>
      </w:r>
      <w:hyperlink r:id="rId128" w:anchor="L60-L61">
        <w:r>
          <w:rPr>
            <w:rStyle w:val="Hyperlink"/>
          </w:rPr>
          <w:t>[21]</w:t>
        </w:r>
      </w:hyperlink>
      <w:r>
        <w:t xml:space="preserve"> </w:t>
      </w:r>
      <w:hyperlink r:id="rId129" w:anchor="L62-L63">
        <w:r>
          <w:rPr>
            <w:rStyle w:val="Hyperlink"/>
          </w:rPr>
          <w:t>[22]</w:t>
        </w:r>
      </w:hyperlink>
      <w:r>
        <w:t xml:space="preserve"> </w:t>
      </w:r>
      <w:hyperlink r:id="rId130" w:anchor="L64-L65">
        <w:r>
          <w:rPr>
            <w:rStyle w:val="Hyperlink"/>
          </w:rPr>
          <w:t>[23]</w:t>
        </w:r>
      </w:hyperlink>
      <w:r>
        <w:t xml:space="preserve"> </w:t>
      </w:r>
      <w:hyperlink r:id="rId131" w:anchor="L66-L67">
        <w:r>
          <w:rPr>
            <w:rStyle w:val="Hyperlink"/>
          </w:rPr>
          <w:t>[25]</w:t>
        </w:r>
      </w:hyperlink>
      <w:r>
        <w:t xml:space="preserve"> </w:t>
      </w:r>
      <w:hyperlink r:id="rId132" w:anchor="L68-L69">
        <w:r>
          <w:rPr>
            <w:rStyle w:val="Hyperlink"/>
          </w:rPr>
          <w:t>[26]</w:t>
        </w:r>
      </w:hyperlink>
      <w:r>
        <w:t xml:space="preserve"> </w:t>
      </w:r>
      <w:hyperlink r:id="rId133" w:anchor="L26-L34">
        <w:r>
          <w:rPr>
            <w:rStyle w:val="Hyperlink"/>
          </w:rPr>
          <w:t>[32]</w:t>
        </w:r>
      </w:hyperlink>
      <w:r>
        <w:t xml:space="preserve"> </w:t>
      </w:r>
      <w:hyperlink r:id="rId134" w:anchor="L50-L58">
        <w:r>
          <w:rPr>
            <w:rStyle w:val="Hyperlink"/>
          </w:rPr>
          <w:t>[67]</w:t>
        </w:r>
      </w:hyperlink>
      <w:r>
        <w:t xml:space="preserve"> 02_core_dimensions.sql</w:t>
      </w:r>
    </w:p>
    <w:p w14:paraId="31A863D5" w14:textId="77777777" w:rsidR="00CE0251" w:rsidRDefault="00000000">
      <w:pPr>
        <w:pStyle w:val="BodyText"/>
      </w:pPr>
      <w:hyperlink r:id="rId135">
        <w:r>
          <w:rPr>
            <w:rStyle w:val="Hyperlink"/>
          </w:rPr>
          <w:t>https://github.com/torealden/RLC-Agent/blob/46191dc769122a7daacd4ee96252bc46d071b4f1/database/sql/02_core_dimensions.sql</w:t>
        </w:r>
      </w:hyperlink>
    </w:p>
    <w:p w14:paraId="240AB062" w14:textId="77777777" w:rsidR="00CE0251" w:rsidRDefault="00000000">
      <w:pPr>
        <w:pStyle w:val="BodyText"/>
      </w:pPr>
      <w:hyperlink r:id="rId136">
        <w:r>
          <w:rPr>
            <w:rStyle w:val="Hyperlink"/>
          </w:rPr>
          <w:t>[24]</w:t>
        </w:r>
      </w:hyperlink>
      <w:r>
        <w:t xml:space="preserve"> </w:t>
      </w:r>
      <w:hyperlink r:id="rId137">
        <w:r>
          <w:rPr>
            <w:rStyle w:val="Hyperlink"/>
          </w:rPr>
          <w:t>[33]</w:t>
        </w:r>
      </w:hyperlink>
      <w:r>
        <w:t xml:space="preserve"> </w:t>
      </w:r>
      <w:hyperlink r:id="rId138">
        <w:r>
          <w:rPr>
            <w:rStyle w:val="Hyperlink"/>
          </w:rPr>
          <w:t>[35]</w:t>
        </w:r>
      </w:hyperlink>
      <w:r>
        <w:t xml:space="preserve"> </w:t>
      </w:r>
      <w:hyperlink r:id="rId139">
        <w:r>
          <w:rPr>
            <w:rStyle w:val="Hyperlink"/>
          </w:rPr>
          <w:t>[59]</w:t>
        </w:r>
      </w:hyperlink>
      <w:r>
        <w:t xml:space="preserve"> </w:t>
      </w:r>
      <w:hyperlink r:id="rId140">
        <w:r>
          <w:rPr>
            <w:rStyle w:val="Hyperlink"/>
          </w:rPr>
          <w:t>[63]</w:t>
        </w:r>
      </w:hyperlink>
      <w:r>
        <w:t xml:space="preserve"> </w:t>
      </w:r>
      <w:hyperlink r:id="rId141">
        <w:r>
          <w:rPr>
            <w:rStyle w:val="Hyperlink"/>
          </w:rPr>
          <w:t>[66]</w:t>
        </w:r>
      </w:hyperlink>
      <w:r>
        <w:t xml:space="preserve"> complete rlc master agent setup guide.docx</w:t>
      </w:r>
    </w:p>
    <w:p w14:paraId="491D5673" w14:textId="77777777" w:rsidR="00CE0251" w:rsidRDefault="00000000">
      <w:pPr>
        <w:pStyle w:val="BodyText"/>
      </w:pPr>
      <w:hyperlink r:id="rId142">
        <w:r>
          <w:rPr>
            <w:rStyle w:val="Hyperlink"/>
          </w:rPr>
          <w:t>https://www.dropbox.com/preview/rlc%20documents/llm%20model%20and%20documents/projects/rlc-agent/other%20files/planning/complete%20rlc%20master%20agent%20setup%20guide.docx</w:t>
        </w:r>
      </w:hyperlink>
    </w:p>
    <w:p w14:paraId="058A521F" w14:textId="77777777" w:rsidR="00CE0251" w:rsidRDefault="00000000">
      <w:pPr>
        <w:pStyle w:val="BodyText"/>
      </w:pPr>
      <w:hyperlink r:id="rId143">
        <w:r>
          <w:rPr>
            <w:rStyle w:val="Hyperlink"/>
          </w:rPr>
          <w:t>[27]</w:t>
        </w:r>
      </w:hyperlink>
      <w:r>
        <w:t xml:space="preserve"> </w:t>
      </w:r>
      <w:hyperlink r:id="rId144">
        <w:r>
          <w:rPr>
            <w:rStyle w:val="Hyperlink"/>
          </w:rPr>
          <w:t>[28]</w:t>
        </w:r>
      </w:hyperlink>
      <w:r>
        <w:t xml:space="preserve"> </w:t>
      </w:r>
      <w:hyperlink r:id="rId145">
        <w:r>
          <w:rPr>
            <w:rStyle w:val="Hyperlink"/>
          </w:rPr>
          <w:t>[29]</w:t>
        </w:r>
      </w:hyperlink>
      <w:r>
        <w:t xml:space="preserve"> </w:t>
      </w:r>
      <w:hyperlink r:id="rId146">
        <w:r>
          <w:rPr>
            <w:rStyle w:val="Hyperlink"/>
          </w:rPr>
          <w:t>[30]</w:t>
        </w:r>
      </w:hyperlink>
      <w:r>
        <w:t xml:space="preserve"> </w:t>
      </w:r>
      <w:hyperlink r:id="rId147">
        <w:r>
          <w:rPr>
            <w:rStyle w:val="Hyperlink"/>
          </w:rPr>
          <w:t>[31]</w:t>
        </w:r>
      </w:hyperlink>
      <w:r>
        <w:t xml:space="preserve"> </w:t>
      </w:r>
      <w:hyperlink r:id="rId148">
        <w:r>
          <w:rPr>
            <w:rStyle w:val="Hyperlink"/>
          </w:rPr>
          <w:t>[43]</w:t>
        </w:r>
      </w:hyperlink>
      <w:r>
        <w:t xml:space="preserve"> </w:t>
      </w:r>
      <w:hyperlink r:id="rId149">
        <w:r>
          <w:rPr>
            <w:rStyle w:val="Hyperlink"/>
          </w:rPr>
          <w:t>[44]</w:t>
        </w:r>
      </w:hyperlink>
      <w:r>
        <w:t xml:space="preserve"> outline and structure of api manager.docx</w:t>
      </w:r>
    </w:p>
    <w:p w14:paraId="267D28A9" w14:textId="77777777" w:rsidR="00CE0251" w:rsidRDefault="00000000">
      <w:pPr>
        <w:pStyle w:val="BodyText"/>
      </w:pPr>
      <w:hyperlink r:id="rId150">
        <w:r>
          <w:rPr>
            <w:rStyle w:val="Hyperlink"/>
          </w:rPr>
          <w:t>https://www.dropbox.com/preview/rlc%20documents/llm%20model%20and%20documents/projects/planning/outline%20and%20structure%20of%20api%20manager.docx</w:t>
        </w:r>
      </w:hyperlink>
    </w:p>
    <w:p w14:paraId="2A8D941E" w14:textId="77777777" w:rsidR="00CE0251" w:rsidRDefault="00000000">
      <w:pPr>
        <w:pStyle w:val="BodyText"/>
      </w:pPr>
      <w:hyperlink r:id="rId151">
        <w:r>
          <w:rPr>
            <w:rStyle w:val="Hyperlink"/>
          </w:rPr>
          <w:t>[34]</w:t>
        </w:r>
      </w:hyperlink>
      <w:r>
        <w:t xml:space="preserve"> </w:t>
      </w:r>
      <w:hyperlink r:id="rId152">
        <w:r>
          <w:rPr>
            <w:rStyle w:val="Hyperlink"/>
          </w:rPr>
          <w:t>[60]</w:t>
        </w:r>
      </w:hyperlink>
      <w:r>
        <w:t xml:space="preserve"> </w:t>
      </w:r>
      <w:hyperlink r:id="rId153">
        <w:r>
          <w:rPr>
            <w:rStyle w:val="Hyperlink"/>
          </w:rPr>
          <w:t>[61]</w:t>
        </w:r>
      </w:hyperlink>
      <w:r>
        <w:t xml:space="preserve"> </w:t>
      </w:r>
      <w:hyperlink r:id="rId154">
        <w:r>
          <w:rPr>
            <w:rStyle w:val="Hyperlink"/>
          </w:rPr>
          <w:t>[62]</w:t>
        </w:r>
      </w:hyperlink>
      <w:r>
        <w:t xml:space="preserve"> step-by-step guide to set up your local ai assistant agent.docx</w:t>
      </w:r>
    </w:p>
    <w:p w14:paraId="147809A2" w14:textId="77777777" w:rsidR="00CE0251" w:rsidRDefault="00000000">
      <w:pPr>
        <w:pStyle w:val="BodyText"/>
      </w:pPr>
      <w:hyperlink r:id="rId155">
        <w:r>
          <w:rPr>
            <w:rStyle w:val="Hyperlink"/>
          </w:rPr>
          <w:t>https://www.dropbox.com/preview/rlc%20documents/llm%20model%20and%20documents/projects/rlc-agent/other%20files/planning/step-by-step%20guide%20to%20set%20up%20your%20local%20ai%20assistant%20agent.docx</w:t>
        </w:r>
      </w:hyperlink>
    </w:p>
    <w:p w14:paraId="5C16514F" w14:textId="77777777" w:rsidR="00CE0251" w:rsidRDefault="00000000">
      <w:pPr>
        <w:pStyle w:val="BodyText"/>
      </w:pPr>
      <w:hyperlink r:id="rId156">
        <w:r>
          <w:rPr>
            <w:rStyle w:val="Hyperlink"/>
          </w:rPr>
          <w:t>[36]</w:t>
        </w:r>
      </w:hyperlink>
      <w:r>
        <w:t xml:space="preserve"> </w:t>
      </w:r>
      <w:hyperlink r:id="rId157">
        <w:r>
          <w:rPr>
            <w:rStyle w:val="Hyperlink"/>
          </w:rPr>
          <w:t>[37]</w:t>
        </w:r>
      </w:hyperlink>
      <w:r>
        <w:t xml:space="preserve"> </w:t>
      </w:r>
      <w:hyperlink r:id="rId158">
        <w:r>
          <w:rPr>
            <w:rStyle w:val="Hyperlink"/>
          </w:rPr>
          <w:t>[38]</w:t>
        </w:r>
      </w:hyperlink>
      <w:r>
        <w:t xml:space="preserve"> plan for building the commodity price data pipeline.docx</w:t>
      </w:r>
    </w:p>
    <w:p w14:paraId="5F3A2C26" w14:textId="77777777" w:rsidR="00CE0251" w:rsidRDefault="00000000">
      <w:pPr>
        <w:pStyle w:val="BodyText"/>
      </w:pPr>
      <w:hyperlink r:id="rId159">
        <w:r>
          <w:rPr>
            <w:rStyle w:val="Hyperlink"/>
          </w:rPr>
          <w:t>https://www.dropbox.com/preview/rlc%20documents/llm%20model%20and%20documents/projects/planning/plan%20for%20building%20the%20commodity%20price%20data%20pipeline.docx</w:t>
        </w:r>
      </w:hyperlink>
    </w:p>
    <w:p w14:paraId="55BC8F96" w14:textId="77777777" w:rsidR="00CE0251" w:rsidRDefault="00000000">
      <w:pPr>
        <w:pStyle w:val="BodyText"/>
      </w:pPr>
      <w:hyperlink r:id="rId160">
        <w:r>
          <w:rPr>
            <w:rStyle w:val="Hyperlink"/>
          </w:rPr>
          <w:t>[39]</w:t>
        </w:r>
      </w:hyperlink>
      <w:r>
        <w:t xml:space="preserve"> </w:t>
      </w:r>
      <w:hyperlink r:id="rId161">
        <w:r>
          <w:rPr>
            <w:rStyle w:val="Hyperlink"/>
          </w:rPr>
          <w:t>[40]</w:t>
        </w:r>
      </w:hyperlink>
      <w:r>
        <w:t xml:space="preserve"> </w:t>
      </w:r>
      <w:hyperlink r:id="rId162">
        <w:r>
          <w:rPr>
            <w:rStyle w:val="Hyperlink"/>
          </w:rPr>
          <w:t>[41]</w:t>
        </w:r>
      </w:hyperlink>
      <w:r>
        <w:t xml:space="preserve"> </w:t>
      </w:r>
      <w:hyperlink r:id="rId163">
        <w:r>
          <w:rPr>
            <w:rStyle w:val="Hyperlink"/>
          </w:rPr>
          <w:t>[42]</w:t>
        </w:r>
      </w:hyperlink>
      <w:r>
        <w:t xml:space="preserve"> connecting the local llm assistant to gmail and google calendar - nov 10.docx</w:t>
      </w:r>
    </w:p>
    <w:p w14:paraId="3DDD48E8" w14:textId="77777777" w:rsidR="00CE0251" w:rsidRDefault="00000000">
      <w:pPr>
        <w:pStyle w:val="BodyText"/>
      </w:pPr>
      <w:hyperlink r:id="rId164">
        <w:r>
          <w:rPr>
            <w:rStyle w:val="Hyperlink"/>
          </w:rPr>
          <w:t>https://www.dropbox.com/preview/rlc%20documents/llm%20model%20and%20documents/projects/rlc-agent/other%20files/planning/connecting%20the%20local%20llm%20assistant%20to%20gmail%20and%20google%20calendar%20-%20nov%2010.docx</w:t>
        </w:r>
      </w:hyperlink>
    </w:p>
    <w:p w14:paraId="6D42B6D5" w14:textId="77777777" w:rsidR="00CE0251" w:rsidRDefault="00000000">
      <w:pPr>
        <w:pStyle w:val="BodyText"/>
      </w:pPr>
      <w:hyperlink r:id="rId165" w:anchor="L36-L44">
        <w:r>
          <w:rPr>
            <w:rStyle w:val="Hyperlink"/>
          </w:rPr>
          <w:t>[53]</w:t>
        </w:r>
      </w:hyperlink>
      <w:r>
        <w:t xml:space="preserve"> README.md</w:t>
      </w:r>
    </w:p>
    <w:p w14:paraId="336CFF51" w14:textId="77777777" w:rsidR="00CE0251" w:rsidRDefault="00000000">
      <w:pPr>
        <w:pStyle w:val="BodyText"/>
      </w:pPr>
      <w:hyperlink r:id="rId166">
        <w:r>
          <w:rPr>
            <w:rStyle w:val="Hyperlink"/>
          </w:rPr>
          <w:t>https://github.com/torealden/RLC-Agent/blob/46191dc769122a7daacd4ee96252bc46d071b4f1/database/README.md</w:t>
        </w:r>
      </w:hyperlink>
    </w:p>
    <w:p w14:paraId="778B9CAA" w14:textId="77777777" w:rsidR="00CE0251" w:rsidRDefault="00000000">
      <w:pPr>
        <w:pStyle w:val="BodyText"/>
      </w:pPr>
      <w:hyperlink r:id="rId167" w:anchor="L59-L67">
        <w:r>
          <w:rPr>
            <w:rStyle w:val="Hyperlink"/>
          </w:rPr>
          <w:t>[54]</w:t>
        </w:r>
      </w:hyperlink>
      <w:r>
        <w:t xml:space="preserve"> </w:t>
      </w:r>
      <w:hyperlink r:id="rId168" w:anchor="L172-L180">
        <w:r>
          <w:rPr>
            <w:rStyle w:val="Hyperlink"/>
          </w:rPr>
          <w:t>[55]</w:t>
        </w:r>
      </w:hyperlink>
      <w:r>
        <w:t xml:space="preserve"> </w:t>
      </w:r>
      <w:hyperlink r:id="rId169" w:anchor="L176-L184">
        <w:r>
          <w:rPr>
            <w:rStyle w:val="Hyperlink"/>
          </w:rPr>
          <w:t>[56]</w:t>
        </w:r>
      </w:hyperlink>
      <w:r>
        <w:t xml:space="preserve"> </w:t>
      </w:r>
      <w:hyperlink r:id="rId170" w:anchor="L164-L173">
        <w:r>
          <w:rPr>
            <w:rStyle w:val="Hyperlink"/>
          </w:rPr>
          <w:t>[57]</w:t>
        </w:r>
      </w:hyperlink>
      <w:r>
        <w:t xml:space="preserve"> </w:t>
      </w:r>
      <w:hyperlink r:id="rId171" w:anchor="L164-L171">
        <w:r>
          <w:rPr>
            <w:rStyle w:val="Hyperlink"/>
          </w:rPr>
          <w:t>[64]</w:t>
        </w:r>
      </w:hyperlink>
      <w:r>
        <w:t xml:space="preserve"> </w:t>
      </w:r>
      <w:hyperlink r:id="rId172" w:anchor="L164-L169">
        <w:r>
          <w:rPr>
            <w:rStyle w:val="Hyperlink"/>
          </w:rPr>
          <w:t>[65]</w:t>
        </w:r>
      </w:hyperlink>
      <w:r>
        <w:t xml:space="preserve"> </w:t>
      </w:r>
      <w:hyperlink r:id="rId173" w:anchor="L119-L127">
        <w:r>
          <w:rPr>
            <w:rStyle w:val="Hyperlink"/>
          </w:rPr>
          <w:t>[68]</w:t>
        </w:r>
      </w:hyperlink>
      <w:r>
        <w:t xml:space="preserve"> DATABASE_DESIGN.md</w:t>
      </w:r>
    </w:p>
    <w:p w14:paraId="42062895" w14:textId="77777777" w:rsidR="00CE0251" w:rsidRDefault="00000000">
      <w:pPr>
        <w:pStyle w:val="BodyText"/>
      </w:pPr>
      <w:hyperlink r:id="rId174">
        <w:r>
          <w:rPr>
            <w:rStyle w:val="Hyperlink"/>
          </w:rPr>
          <w:t>https://github.com/torealden/RLC-Agent/blob/46191dc769122a7daacd4ee96252bc46d071b4f1/database/DATABASE_DESIGN.md</w:t>
        </w:r>
      </w:hyperlink>
      <w:bookmarkEnd w:id="8"/>
    </w:p>
    <w:sectPr w:rsidR="00CE02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68D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C6C1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5895210">
    <w:abstractNumId w:val="0"/>
  </w:num>
  <w:num w:numId="2" w16cid:durableId="26756043">
    <w:abstractNumId w:val="1"/>
  </w:num>
  <w:num w:numId="3" w16cid:durableId="483544145">
    <w:abstractNumId w:val="1"/>
  </w:num>
  <w:num w:numId="4" w16cid:durableId="1971203425">
    <w:abstractNumId w:val="1"/>
  </w:num>
  <w:num w:numId="5" w16cid:durableId="1525049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51"/>
    <w:rsid w:val="003D60C0"/>
    <w:rsid w:val="0055424B"/>
    <w:rsid w:val="0083531E"/>
    <w:rsid w:val="00CE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858B"/>
  <w15:docId w15:val="{8B88F245-0102-4D2A-BCB0-7D4BDCF6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21" Type="http://schemas.openxmlformats.org/officeDocument/2006/relationships/hyperlink" Target="https://github.com/torealden/RLC-Agent/blob/46191dc769122a7daacd4ee96252bc46d071b4f1/database/sql/02_core_dimensions.sql" TargetMode="External"/><Relationship Id="rId42" Type="http://schemas.openxmlformats.org/officeDocument/2006/relationships/hyperlink" Target="https://github.com/torealden/RLC-Agent/blob/46191dc769122a7daacd4ee96252bc46d071b4f1/docs/ARCHITECTURE_PLAN.md" TargetMode="External"/><Relationship Id="rId63"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84" Type="http://schemas.openxmlformats.org/officeDocument/2006/relationships/hyperlink" Target="https://github.com/torealden/RLC-Agent/blob/46191dc769122a7daacd4ee96252bc46d071b4f1/database/DATABASE_DESIGN.md" TargetMode="External"/><Relationship Id="rId138" Type="http://schemas.openxmlformats.org/officeDocument/2006/relationships/hyperlink" Target="https://www.dropbox.com/preview/rlc%20documents/llm%20model%20and%20documents/projects/rlc-agent/other%20files/planning/complete%20rlc%20master%20agent%20setup%20guide.docx" TargetMode="External"/><Relationship Id="rId159" Type="http://schemas.openxmlformats.org/officeDocument/2006/relationships/hyperlink" Target="https://www.dropbox.com/preview/rlc%20documents/llm%20model%20and%20documents/projects/planning/plan%20for%20building%20the%20commodity%20price%20data%20pipeline.docx" TargetMode="External"/><Relationship Id="rId170" Type="http://schemas.openxmlformats.org/officeDocument/2006/relationships/hyperlink" Target="https://github.com/torealden/RLC-Agent/blob/46191dc769122a7daacd4ee96252bc46d071b4f1/database/DATABASE_DESIGN.md" TargetMode="External"/><Relationship Id="rId107" Type="http://schemas.openxmlformats.org/officeDocument/2006/relationships/hyperlink" Target="https://github.com/torealden/RLC-Agent/blob/46191dc769122a7daacd4ee96252bc46d071b4f1/docs/ARCHITECTURE_PLAN.md" TargetMode="External"/><Relationship Id="rId11" Type="http://schemas.openxmlformats.org/officeDocument/2006/relationships/hyperlink" Target="https://github.com/torealden/RLC-Agent/blob/46191dc769122a7daacd4ee96252bc46d071b4f1/docs/ARCHITECTURE_PLAN.md" TargetMode="External"/><Relationship Id="rId32" Type="http://schemas.openxmlformats.org/officeDocument/2006/relationships/hyperlink" Target="https://github.com/torealden/RLC-Agent/blob/46191dc769122a7daacd4ee96252bc46d071b4f1/database/sql/02_core_dimensions.sql" TargetMode="External"/><Relationship Id="rId53"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74" Type="http://schemas.openxmlformats.org/officeDocument/2006/relationships/hyperlink" Target="https://github.com/torealden/RLC-Agent/blob/46191dc769122a7daacd4ee96252bc46d071b4f1/database/DATABASE_DESIGN.md" TargetMode="External"/><Relationship Id="rId128" Type="http://schemas.openxmlformats.org/officeDocument/2006/relationships/hyperlink" Target="https://github.com/torealden/RLC-Agent/blob/46191dc769122a7daacd4ee96252bc46d071b4f1/database/sql/02_core_dimensions.sql" TargetMode="External"/><Relationship Id="rId149" Type="http://schemas.openxmlformats.org/officeDocument/2006/relationships/hyperlink" Target="https://www.dropbox.com/preview/rlc%20documents/llm%20model%20and%20documents/projects/planning/outline%20and%20structure%20of%20api%20manager.docx" TargetMode="External"/><Relationship Id="rId5" Type="http://schemas.openxmlformats.org/officeDocument/2006/relationships/hyperlink" Target="https://github.com/torealden/RLC-Agent/blob/46191dc769122a7daacd4ee96252bc46d071b4f1/docs/ARCHITECTURE_PLAN.md" TargetMode="External"/><Relationship Id="rId95" Type="http://schemas.openxmlformats.org/officeDocument/2006/relationships/hyperlink" Target="https://www.dropbox.com/preview/rlc%20documents/llm%20model%20and%20documents/projects/rlc-agent/other%20files/planning/complete%20rlc%20master%20agent%20setup%20guide.docx" TargetMode="External"/><Relationship Id="rId160"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22" Type="http://schemas.openxmlformats.org/officeDocument/2006/relationships/hyperlink" Target="https://github.com/torealden/RLC-Agent/blob/46191dc769122a7daacd4ee96252bc46d071b4f1/database/sql/02_core_dimensions.sql" TargetMode="External"/><Relationship Id="rId43" Type="http://schemas.openxmlformats.org/officeDocument/2006/relationships/hyperlink" Target="https://github.com/torealden/RLC-Agent/blob/46191dc769122a7daacd4ee96252bc46d071b4f1/database/sql/02_core_dimensions.sql" TargetMode="External"/><Relationship Id="rId64"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18"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39" Type="http://schemas.openxmlformats.org/officeDocument/2006/relationships/hyperlink" Target="https://www.dropbox.com/preview/rlc%20documents/llm%20model%20and%20documents/projects/rlc-agent/other%20files/planning/complete%20rlc%20master%20agent%20setup%20guide.docx" TargetMode="External"/><Relationship Id="rId85" Type="http://schemas.openxmlformats.org/officeDocument/2006/relationships/hyperlink" Target="https://github.com/torealden/RLC-Agent/blob/46191dc769122a7daacd4ee96252bc46d071b4f1/database/DATABASE_DESIGN.md" TargetMode="External"/><Relationship Id="rId150" Type="http://schemas.openxmlformats.org/officeDocument/2006/relationships/hyperlink" Target="https://www.dropbox.com/preview/rlc%20documents/llm%20model%20and%20documents/projects/planning/outline%20and%20structure%20of%20api%20manager.docx" TargetMode="External"/><Relationship Id="rId171" Type="http://schemas.openxmlformats.org/officeDocument/2006/relationships/hyperlink" Target="https://github.com/torealden/RLC-Agent/blob/46191dc769122a7daacd4ee96252bc46d071b4f1/database/DATABASE_DESIGN.md" TargetMode="External"/><Relationship Id="rId12" Type="http://schemas.openxmlformats.org/officeDocument/2006/relationships/hyperlink" Target="https://github.com/torealden/RLC-Agent/blob/46191dc769122a7daacd4ee96252bc46d071b4f1/docs/ARCHITECTURE_PLAN.md" TargetMode="External"/><Relationship Id="rId33" Type="http://schemas.openxmlformats.org/officeDocument/2006/relationships/hyperlink" Target="https://www.dropbox.com/preview/rlc%20documents/llm%20model%20and%20documents/projects/planning/outline%20and%20structure%20of%20api%20manager.docx" TargetMode="External"/><Relationship Id="rId108" Type="http://schemas.openxmlformats.org/officeDocument/2006/relationships/hyperlink" Target="https://github.com/torealden/RLC-Agent/blob/46191dc769122a7daacd4ee96252bc46d071b4f1/docs/ARCHITECTURE_PLAN.md" TargetMode="External"/><Relationship Id="rId129" Type="http://schemas.openxmlformats.org/officeDocument/2006/relationships/hyperlink" Target="https://github.com/torealden/RLC-Agent/blob/46191dc769122a7daacd4ee96252bc46d071b4f1/database/sql/02_core_dimensions.sql" TargetMode="External"/><Relationship Id="rId54" Type="http://schemas.openxmlformats.org/officeDocument/2006/relationships/hyperlink" Target="https://www.dropbox.com/preview/rlc%20documents/llm%20model%20and%20documents/projects/planning/outline%20and%20structure%20of%20api%20manager.docx" TargetMode="External"/><Relationship Id="rId75"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96" Type="http://schemas.openxmlformats.org/officeDocument/2006/relationships/hyperlink" Target="https://github.com/torealden/RLC-Agent/blob/46191dc769122a7daacd4ee96252bc46d071b4f1/docs/ARCHITECTURE_PLAN.md" TargetMode="External"/><Relationship Id="rId140" Type="http://schemas.openxmlformats.org/officeDocument/2006/relationships/hyperlink" Target="https://www.dropbox.com/preview/rlc%20documents/llm%20model%20and%20documents/projects/rlc-agent/other%20files/planning/complete%20rlc%20master%20agent%20setup%20guide.docx" TargetMode="External"/><Relationship Id="rId161"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1" Type="http://schemas.openxmlformats.org/officeDocument/2006/relationships/numbering" Target="numbering.xml"/><Relationship Id="rId6" Type="http://schemas.openxmlformats.org/officeDocument/2006/relationships/hyperlink" Target="https://github.com/torealden/RLC-Agent/blob/46191dc769122a7daacd4ee96252bc46d071b4f1/docs/ARCHITECTURE_PLAN.md" TargetMode="External"/><Relationship Id="rId23" Type="http://schemas.openxmlformats.org/officeDocument/2006/relationships/hyperlink" Target="https://github.com/torealden/RLC-Agent/blob/46191dc769122a7daacd4ee96252bc46d071b4f1/database/sql/02_core_dimensions.sql" TargetMode="External"/><Relationship Id="rId28" Type="http://schemas.openxmlformats.org/officeDocument/2006/relationships/hyperlink" Target="https://github.com/torealden/RLC-Agent/blob/46191dc769122a7daacd4ee96252bc46d071b4f1/database/sql/02_core_dimensions.sql" TargetMode="External"/><Relationship Id="rId49" Type="http://schemas.openxmlformats.org/officeDocument/2006/relationships/hyperlink" Target="https://www.dropbox.com/preview/rlc%20documents/llm%20model%20and%20documents/projects/planning/plan%20for%20building%20the%20commodity%20price%20data%20pipeline.docx" TargetMode="External"/><Relationship Id="rId114"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19"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44" Type="http://schemas.openxmlformats.org/officeDocument/2006/relationships/hyperlink" Target="https://www.dropbox.com/preview/rlc%20documents/llm%20model%20and%20documents/projects/rlc-agent/other%20files/planning/complete%20rlc%20master%20agent%20setup%20guide.docx" TargetMode="External"/><Relationship Id="rId60" Type="http://schemas.openxmlformats.org/officeDocument/2006/relationships/hyperlink" Target="https://www.dropbox.com/preview/rlc%20documents/llm%20model%20and%20documents/projects/planning/outline%20and%20structure%20of%20api%20manager.docx" TargetMode="External"/><Relationship Id="rId65"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81" Type="http://schemas.openxmlformats.org/officeDocument/2006/relationships/hyperlink" Target="https://github.com/torealden/RLC-Agent/blob/46191dc769122a7daacd4ee96252bc46d071b4f1/database/DATABASE_DESIGN.md" TargetMode="External"/><Relationship Id="rId86" Type="http://schemas.openxmlformats.org/officeDocument/2006/relationships/hyperlink" Target="https://www.dropbox.com/preview/rlc%20documents/llm%20model%20and%20documents/projects/rlc-agent/other%20files/planning/complete%20rlc%20master%20agent%20setup%20guide.docx" TargetMode="External"/><Relationship Id="rId130" Type="http://schemas.openxmlformats.org/officeDocument/2006/relationships/hyperlink" Target="https://github.com/torealden/RLC-Agent/blob/46191dc769122a7daacd4ee96252bc46d071b4f1/database/sql/02_core_dimensions.sql" TargetMode="External"/><Relationship Id="rId135" Type="http://schemas.openxmlformats.org/officeDocument/2006/relationships/hyperlink" Target="https://github.com/torealden/RLC-Agent/blob/46191dc769122a7daacd4ee96252bc46d071b4f1/database/sql/02_core_dimensions.sql" TargetMode="External"/><Relationship Id="rId151"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56" Type="http://schemas.openxmlformats.org/officeDocument/2006/relationships/hyperlink" Target="https://www.dropbox.com/preview/rlc%20documents/llm%20model%20and%20documents/projects/planning/plan%20for%20building%20the%20commodity%20price%20data%20pipeline.docx" TargetMode="External"/><Relationship Id="rId172" Type="http://schemas.openxmlformats.org/officeDocument/2006/relationships/hyperlink" Target="https://github.com/torealden/RLC-Agent/blob/46191dc769122a7daacd4ee96252bc46d071b4f1/database/DATABASE_DESIGN.md" TargetMode="External"/><Relationship Id="rId13" Type="http://schemas.openxmlformats.org/officeDocument/2006/relationships/hyperlink" Target="https://github.com/torealden/RLC-Agent/blob/46191dc769122a7daacd4ee96252bc46d071b4f1/docs/ARCHITECTURE_PLAN.md" TargetMode="External"/><Relationship Id="rId18"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39" Type="http://schemas.openxmlformats.org/officeDocument/2006/relationships/hyperlink" Target="https://github.com/torealden/RLC-Agent/blob/46191dc769122a7daacd4ee96252bc46d071b4f1/database/sql/02_core_dimensions.sql" TargetMode="External"/><Relationship Id="rId109" Type="http://schemas.openxmlformats.org/officeDocument/2006/relationships/hyperlink" Target="https://github.com/torealden/RLC-Agent/blob/46191dc769122a7daacd4ee96252bc46d071b4f1/docs/ARCHITECTURE_PLAN.md" TargetMode="External"/><Relationship Id="rId34" Type="http://schemas.openxmlformats.org/officeDocument/2006/relationships/hyperlink" Target="https://www.dropbox.com/preview/rlc%20documents/llm%20model%20and%20documents/projects/planning/outline%20and%20structure%20of%20api%20manager.docx" TargetMode="External"/><Relationship Id="rId50"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55" Type="http://schemas.openxmlformats.org/officeDocument/2006/relationships/hyperlink" Target="https://www.dropbox.com/preview/rlc%20documents/llm%20model%20and%20documents/projects/planning/outline%20and%20structure%20of%20api%20manager.docx" TargetMode="External"/><Relationship Id="rId76" Type="http://schemas.openxmlformats.org/officeDocument/2006/relationships/hyperlink" Target="https://www.dropbox.com/preview/rlc%20documents/llm%20model%20and%20documents/projects/rlc-agent/other%20files/planning/complete%20rlc%20master%20agent%20setup%20guide.docx" TargetMode="External"/><Relationship Id="rId97" Type="http://schemas.openxmlformats.org/officeDocument/2006/relationships/hyperlink" Target="https://github.com/torealden/RLC-Agent/blob/46191dc769122a7daacd4ee96252bc46d071b4f1/docs/ARCHITECTURE_PLAN.md" TargetMode="External"/><Relationship Id="rId104" Type="http://schemas.openxmlformats.org/officeDocument/2006/relationships/hyperlink" Target="https://github.com/torealden/RLC-Agent/blob/46191dc769122a7daacd4ee96252bc46d071b4f1/docs/ARCHITECTURE_PLAN.md" TargetMode="External"/><Relationship Id="rId120"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25" Type="http://schemas.openxmlformats.org/officeDocument/2006/relationships/hyperlink" Target="https://github.com/torealden/RLC-Agent/blob/46191dc769122a7daacd4ee96252bc46d071b4f1/database/sql/02_core_dimensions.sql" TargetMode="External"/><Relationship Id="rId141" Type="http://schemas.openxmlformats.org/officeDocument/2006/relationships/hyperlink" Target="https://www.dropbox.com/preview/rlc%20documents/llm%20model%20and%20documents/projects/rlc-agent/other%20files/planning/complete%20rlc%20master%20agent%20setup%20guide.docx" TargetMode="External"/><Relationship Id="rId146" Type="http://schemas.openxmlformats.org/officeDocument/2006/relationships/hyperlink" Target="https://www.dropbox.com/preview/rlc%20documents/llm%20model%20and%20documents/projects/planning/outline%20and%20structure%20of%20api%20manager.docx" TargetMode="External"/><Relationship Id="rId167" Type="http://schemas.openxmlformats.org/officeDocument/2006/relationships/hyperlink" Target="https://github.com/torealden/RLC-Agent/blob/46191dc769122a7daacd4ee96252bc46d071b4f1/database/DATABASE_DESIGN.md" TargetMode="External"/><Relationship Id="rId7" Type="http://schemas.openxmlformats.org/officeDocument/2006/relationships/hyperlink" Target="https://github.com/torealden/RLC-Agent/blob/46191dc769122a7daacd4ee96252bc46d071b4f1/docs/ARCHITECTURE_PLAN.md" TargetMode="External"/><Relationship Id="rId71" Type="http://schemas.openxmlformats.org/officeDocument/2006/relationships/hyperlink" Target="https://github.com/torealden/RLC-Agent/blob/46191dc769122a7daacd4ee96252bc46d071b4f1/database/DATABASE_DESIGN.md" TargetMode="External"/><Relationship Id="rId92" Type="http://schemas.openxmlformats.org/officeDocument/2006/relationships/hyperlink" Target="https://github.com/torealden/RLC-Agent/blob/46191dc769122a7daacd4ee96252bc46d071b4f1/database/sql/02_core_dimensions.sql" TargetMode="External"/><Relationship Id="rId162"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2" Type="http://schemas.openxmlformats.org/officeDocument/2006/relationships/styles" Target="styles.xml"/><Relationship Id="rId29" Type="http://schemas.openxmlformats.org/officeDocument/2006/relationships/hyperlink" Target="https://github.com/torealden/RLC-Agent/blob/46191dc769122a7daacd4ee96252bc46d071b4f1/database/sql/02_core_dimensions.sql" TargetMode="External"/><Relationship Id="rId24" Type="http://schemas.openxmlformats.org/officeDocument/2006/relationships/hyperlink" Target="https://github.com/torealden/RLC-Agent/blob/46191dc769122a7daacd4ee96252bc46d071b4f1/database/sql/02_core_dimensions.sql" TargetMode="External"/><Relationship Id="rId40" Type="http://schemas.openxmlformats.org/officeDocument/2006/relationships/hyperlink" Target="https://github.com/torealden/RLC-Agent/blob/46191dc769122a7daacd4ee96252bc46d071b4f1/database/sql/02_core_dimensions.sql" TargetMode="External"/><Relationship Id="rId45"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66"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87" Type="http://schemas.openxmlformats.org/officeDocument/2006/relationships/hyperlink" Target="https://github.com/torealden/RLC-Agent/blob/46191dc769122a7daacd4ee96252bc46d071b4f1/database/sql/02_core_dimensions.sql" TargetMode="External"/><Relationship Id="rId110" Type="http://schemas.openxmlformats.org/officeDocument/2006/relationships/hyperlink" Target="https://github.com/torealden/RLC-Agent/blob/46191dc769122a7daacd4ee96252bc46d071b4f1/docs/ARCHITECTURE_PLAN.md" TargetMode="External"/><Relationship Id="rId115"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31" Type="http://schemas.openxmlformats.org/officeDocument/2006/relationships/hyperlink" Target="https://github.com/torealden/RLC-Agent/blob/46191dc769122a7daacd4ee96252bc46d071b4f1/database/sql/02_core_dimensions.sql" TargetMode="External"/><Relationship Id="rId136" Type="http://schemas.openxmlformats.org/officeDocument/2006/relationships/hyperlink" Target="https://www.dropbox.com/preview/rlc%20documents/llm%20model%20and%20documents/projects/rlc-agent/other%20files/planning/complete%20rlc%20master%20agent%20setup%20guide.docx" TargetMode="External"/><Relationship Id="rId157" Type="http://schemas.openxmlformats.org/officeDocument/2006/relationships/hyperlink" Target="https://www.dropbox.com/preview/rlc%20documents/llm%20model%20and%20documents/projects/planning/plan%20for%20building%20the%20commodity%20price%20data%20pipeline.docx" TargetMode="External"/><Relationship Id="rId61" Type="http://schemas.openxmlformats.org/officeDocument/2006/relationships/hyperlink" Target="https://www.dropbox.com/preview/rlc%20documents/llm%20model%20and%20documents/projects/planning/outline%20and%20structure%20of%20api%20manager.docx" TargetMode="External"/><Relationship Id="rId82" Type="http://schemas.openxmlformats.org/officeDocument/2006/relationships/hyperlink" Target="https://github.com/torealden/RLC-Agent/blob/46191dc769122a7daacd4ee96252bc46d071b4f1/database/DATABASE_DESIGN.md" TargetMode="External"/><Relationship Id="rId152"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73" Type="http://schemas.openxmlformats.org/officeDocument/2006/relationships/hyperlink" Target="https://github.com/torealden/RLC-Agent/blob/46191dc769122a7daacd4ee96252bc46d071b4f1/database/DATABASE_DESIGN.md" TargetMode="External"/><Relationship Id="rId19" Type="http://schemas.openxmlformats.org/officeDocument/2006/relationships/hyperlink" Target="https://github.com/torealden/RLC-Agent/blob/46191dc769122a7daacd4ee96252bc46d071b4f1/docs/ARCHITECTURE_PLAN.md" TargetMode="External"/><Relationship Id="rId14" Type="http://schemas.openxmlformats.org/officeDocument/2006/relationships/hyperlink" Target="https://github.com/torealden/RLC-Agent/blob/46191dc769122a7daacd4ee96252bc46d071b4f1/docs/ARCHITECTURE_PLAN.md" TargetMode="External"/><Relationship Id="rId30" Type="http://schemas.openxmlformats.org/officeDocument/2006/relationships/hyperlink" Target="https://www.dropbox.com/preview/rlc%20documents/llm%20model%20and%20documents/projects/rlc-agent/other%20files/planning/complete%20rlc%20master%20agent%20setup%20guide.docx" TargetMode="External"/><Relationship Id="rId35" Type="http://schemas.openxmlformats.org/officeDocument/2006/relationships/hyperlink" Target="https://www.dropbox.com/preview/rlc%20documents/llm%20model%20and%20documents/projects/planning/outline%20and%20structure%20of%20api%20manager.docx" TargetMode="External"/><Relationship Id="rId56"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77"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00" Type="http://schemas.openxmlformats.org/officeDocument/2006/relationships/hyperlink" Target="https://github.com/torealden/RLC-Agent/blob/46191dc769122a7daacd4ee96252bc46d071b4f1/docs/ARCHITECTURE_PLAN.md" TargetMode="External"/><Relationship Id="rId105" Type="http://schemas.openxmlformats.org/officeDocument/2006/relationships/hyperlink" Target="https://github.com/torealden/RLC-Agent/blob/46191dc769122a7daacd4ee96252bc46d071b4f1/docs/ARCHITECTURE_PLAN.md" TargetMode="External"/><Relationship Id="rId126" Type="http://schemas.openxmlformats.org/officeDocument/2006/relationships/hyperlink" Target="https://github.com/torealden/RLC-Agent/blob/46191dc769122a7daacd4ee96252bc46d071b4f1/database/sql/02_core_dimensions.sql" TargetMode="External"/><Relationship Id="rId147" Type="http://schemas.openxmlformats.org/officeDocument/2006/relationships/hyperlink" Target="https://www.dropbox.com/preview/rlc%20documents/llm%20model%20and%20documents/projects/planning/outline%20and%20structure%20of%20api%20manager.docx" TargetMode="External"/><Relationship Id="rId168" Type="http://schemas.openxmlformats.org/officeDocument/2006/relationships/hyperlink" Target="https://github.com/torealden/RLC-Agent/blob/46191dc769122a7daacd4ee96252bc46d071b4f1/database/DATABASE_DESIGN.md" TargetMode="External"/><Relationship Id="rId8" Type="http://schemas.openxmlformats.org/officeDocument/2006/relationships/hyperlink" Target="https://github.com/torealden/RLC-Agent/blob/46191dc769122a7daacd4ee96252bc46d071b4f1/docs/ARCHITECTURE_PLAN.md" TargetMode="External"/><Relationship Id="rId51"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72" Type="http://schemas.openxmlformats.org/officeDocument/2006/relationships/hyperlink" Target="https://github.com/torealden/RLC-Agent/blob/46191dc769122a7daacd4ee96252bc46d071b4f1/database/DATABASE_DESIGN.md" TargetMode="External"/><Relationship Id="rId93" Type="http://schemas.openxmlformats.org/officeDocument/2006/relationships/hyperlink" Target="https://github.com/torealden/RLC-Agent/blob/46191dc769122a7daacd4ee96252bc46d071b4f1/database/sql/02_core_dimensions.sql" TargetMode="External"/><Relationship Id="rId98" Type="http://schemas.openxmlformats.org/officeDocument/2006/relationships/hyperlink" Target="https://github.com/torealden/RLC-Agent/blob/46191dc769122a7daacd4ee96252bc46d071b4f1/docs/ARCHITECTURE_PLAN.md" TargetMode="External"/><Relationship Id="rId121"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42" Type="http://schemas.openxmlformats.org/officeDocument/2006/relationships/hyperlink" Target="https://www.dropbox.com/preview/rlc%20documents/llm%20model%20and%20documents/projects/rlc-agent/other%20files/planning/complete%20rlc%20master%20agent%20setup%20guide.docx" TargetMode="External"/><Relationship Id="rId163"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3" Type="http://schemas.openxmlformats.org/officeDocument/2006/relationships/settings" Target="settings.xml"/><Relationship Id="rId25" Type="http://schemas.openxmlformats.org/officeDocument/2006/relationships/hyperlink" Target="https://github.com/torealden/RLC-Agent/blob/46191dc769122a7daacd4ee96252bc46d071b4f1/database/sql/02_core_dimensions.sql" TargetMode="External"/><Relationship Id="rId46" Type="http://schemas.openxmlformats.org/officeDocument/2006/relationships/hyperlink" Target="https://www.dropbox.com/preview/rlc%20documents/llm%20model%20and%20documents/projects/rlc-agent/other%20files/planning/complete%20rlc%20master%20agent%20setup%20guide.docx" TargetMode="External"/><Relationship Id="rId67"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16"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37" Type="http://schemas.openxmlformats.org/officeDocument/2006/relationships/hyperlink" Target="https://www.dropbox.com/preview/rlc%20documents/llm%20model%20and%20documents/projects/rlc-agent/other%20files/planning/complete%20rlc%20master%20agent%20setup%20guide.docx" TargetMode="External"/><Relationship Id="rId158" Type="http://schemas.openxmlformats.org/officeDocument/2006/relationships/hyperlink" Target="https://www.dropbox.com/preview/rlc%20documents/llm%20model%20and%20documents/projects/planning/plan%20for%20building%20the%20commodity%20price%20data%20pipeline.docx" TargetMode="External"/><Relationship Id="rId20" Type="http://schemas.openxmlformats.org/officeDocument/2006/relationships/hyperlink" Target="https://github.com/torealden/RLC-Agent/blob/46191dc769122a7daacd4ee96252bc46d071b4f1/docs/ARCHITECTURE_PLAN.md" TargetMode="External"/><Relationship Id="rId41" Type="http://schemas.openxmlformats.org/officeDocument/2006/relationships/hyperlink" Target="https://www.dropbox.com/preview/rlc%20documents/llm%20model%20and%20documents/projects/rlc-agent/other%20files/planning/complete%20rlc%20master%20agent%20setup%20guide.docx" TargetMode="External"/><Relationship Id="rId62"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83" Type="http://schemas.openxmlformats.org/officeDocument/2006/relationships/hyperlink" Target="https://github.com/torealden/RLC-Agent/blob/46191dc769122a7daacd4ee96252bc46d071b4f1/database/DATABASE_DESIGN.md" TargetMode="External"/><Relationship Id="rId88" Type="http://schemas.openxmlformats.org/officeDocument/2006/relationships/hyperlink" Target="https://github.com/torealden/RLC-Agent/blob/46191dc769122a7daacd4ee96252bc46d071b4f1/database/DATABASE_DESIGN.md" TargetMode="External"/><Relationship Id="rId111"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32" Type="http://schemas.openxmlformats.org/officeDocument/2006/relationships/hyperlink" Target="https://github.com/torealden/RLC-Agent/blob/46191dc769122a7daacd4ee96252bc46d071b4f1/database/sql/02_core_dimensions.sql" TargetMode="External"/><Relationship Id="rId153"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74" Type="http://schemas.openxmlformats.org/officeDocument/2006/relationships/hyperlink" Target="https://github.com/torealden/RLC-Agent/blob/46191dc769122a7daacd4ee96252bc46d071b4f1/database/DATABASE_DESIGN.md" TargetMode="External"/><Relationship Id="rId15"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36" Type="http://schemas.openxmlformats.org/officeDocument/2006/relationships/hyperlink" Target="https://www.dropbox.com/preview/rlc%20documents/llm%20model%20and%20documents/projects/planning/outline%20and%20structure%20of%20api%20manager.docx" TargetMode="External"/><Relationship Id="rId57" Type="http://schemas.openxmlformats.org/officeDocument/2006/relationships/hyperlink" Target="https://github.com/torealden/RLC-Agent/blob/46191dc769122a7daacd4ee96252bc46d071b4f1/docs/ARCHITECTURE_PLAN.md" TargetMode="External"/><Relationship Id="rId106" Type="http://schemas.openxmlformats.org/officeDocument/2006/relationships/hyperlink" Target="https://github.com/torealden/RLC-Agent/blob/46191dc769122a7daacd4ee96252bc46d071b4f1/docs/ARCHITECTURE_PLAN.md" TargetMode="External"/><Relationship Id="rId127" Type="http://schemas.openxmlformats.org/officeDocument/2006/relationships/hyperlink" Target="https://github.com/torealden/RLC-Agent/blob/46191dc769122a7daacd4ee96252bc46d071b4f1/database/sql/02_core_dimensions.sql" TargetMode="External"/><Relationship Id="rId10" Type="http://schemas.openxmlformats.org/officeDocument/2006/relationships/hyperlink" Target="https://github.com/torealden/RLC-Agent/blob/46191dc769122a7daacd4ee96252bc46d071b4f1/docs/ARCHITECTURE_PLAN.md" TargetMode="External"/><Relationship Id="rId31" Type="http://schemas.openxmlformats.org/officeDocument/2006/relationships/hyperlink" Target="https://github.com/torealden/RLC-Agent/blob/46191dc769122a7daacd4ee96252bc46d071b4f1/database/sql/02_core_dimensions.sql" TargetMode="External"/><Relationship Id="rId52"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73" Type="http://schemas.openxmlformats.org/officeDocument/2006/relationships/hyperlink" Target="https://github.com/torealden/RLC-Agent/blob/46191dc769122a7daacd4ee96252bc46d071b4f1/database/DATABASE_DESIGN.md" TargetMode="External"/><Relationship Id="rId78"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94" Type="http://schemas.openxmlformats.org/officeDocument/2006/relationships/hyperlink" Target="https://www.dropbox.com/preview/rlc%20documents/llm%20model%20and%20documents/projects/rlc-agent/other%20files/planning/complete%20rlc%20master%20agent%20setup%20guide.docx" TargetMode="External"/><Relationship Id="rId99" Type="http://schemas.openxmlformats.org/officeDocument/2006/relationships/hyperlink" Target="https://github.com/torealden/RLC-Agent/blob/46191dc769122a7daacd4ee96252bc46d071b4f1/docs/ARCHITECTURE_PLAN.md" TargetMode="External"/><Relationship Id="rId101" Type="http://schemas.openxmlformats.org/officeDocument/2006/relationships/hyperlink" Target="https://github.com/torealden/RLC-Agent/blob/46191dc769122a7daacd4ee96252bc46d071b4f1/docs/ARCHITECTURE_PLAN.md" TargetMode="External"/><Relationship Id="rId122" Type="http://schemas.openxmlformats.org/officeDocument/2006/relationships/hyperlink" Target="https://github.com/torealden/RLC-Agent/blob/46191dc769122a7daacd4ee96252bc46d071b4f1/database/sql/02_core_dimensions.sql" TargetMode="External"/><Relationship Id="rId143" Type="http://schemas.openxmlformats.org/officeDocument/2006/relationships/hyperlink" Target="https://www.dropbox.com/preview/rlc%20documents/llm%20model%20and%20documents/projects/planning/outline%20and%20structure%20of%20api%20manager.docx" TargetMode="External"/><Relationship Id="rId148" Type="http://schemas.openxmlformats.org/officeDocument/2006/relationships/hyperlink" Target="https://www.dropbox.com/preview/rlc%20documents/llm%20model%20and%20documents/projects/planning/outline%20and%20structure%20of%20api%20manager.docx" TargetMode="External"/><Relationship Id="rId164" Type="http://schemas.openxmlformats.org/officeDocument/2006/relationships/hyperlink" Target="https://www.dropbox.com/preview/rlc%20documents/llm%20model%20and%20documents/projects/rlc-agent/other%20files/planning/connecting%20the%20local%20llm%20assistant%20to%20gmail%20and%20google%20calendar%20-%20nov%2010.docx" TargetMode="External"/><Relationship Id="rId169" Type="http://schemas.openxmlformats.org/officeDocument/2006/relationships/hyperlink" Target="https://github.com/torealden/RLC-Agent/blob/46191dc769122a7daacd4ee96252bc46d071b4f1/database/DATABASE_DESIGN.md" TargetMode="External"/><Relationship Id="rId4" Type="http://schemas.openxmlformats.org/officeDocument/2006/relationships/webSettings" Target="webSettings.xml"/><Relationship Id="rId9" Type="http://schemas.openxmlformats.org/officeDocument/2006/relationships/hyperlink" Target="https://github.com/torealden/RLC-Agent/blob/46191dc769122a7daacd4ee96252bc46d071b4f1/docs/ARCHITECTURE_PLAN.md" TargetMode="External"/><Relationship Id="rId26" Type="http://schemas.openxmlformats.org/officeDocument/2006/relationships/hyperlink" Target="https://github.com/torealden/RLC-Agent/blob/46191dc769122a7daacd4ee96252bc46d071b4f1/database/sql/02_core_dimensions.sql" TargetMode="External"/><Relationship Id="rId47" Type="http://schemas.openxmlformats.org/officeDocument/2006/relationships/hyperlink" Target="https://www.dropbox.com/preview/rlc%20documents/llm%20model%20and%20documents/projects/planning/plan%20for%20building%20the%20commodity%20price%20data%20pipeline.docx" TargetMode="External"/><Relationship Id="rId68"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89" Type="http://schemas.openxmlformats.org/officeDocument/2006/relationships/hyperlink" Target="https://github.com/torealden/RLC-Agent/blob/46191dc769122a7daacd4ee96252bc46d071b4f1/docs/ARCHITECTURE_PLAN.md" TargetMode="External"/><Relationship Id="rId112"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33" Type="http://schemas.openxmlformats.org/officeDocument/2006/relationships/hyperlink" Target="https://github.com/torealden/RLC-Agent/blob/46191dc769122a7daacd4ee96252bc46d071b4f1/database/sql/02_core_dimensions.sql" TargetMode="External"/><Relationship Id="rId154"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75" Type="http://schemas.openxmlformats.org/officeDocument/2006/relationships/fontTable" Target="fontTable.xml"/><Relationship Id="rId16"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37" Type="http://schemas.openxmlformats.org/officeDocument/2006/relationships/hyperlink" Target="https://www.dropbox.com/preview/rlc%20documents/llm%20model%20and%20documents/projects/planning/outline%20and%20structure%20of%20api%20manager.docx" TargetMode="External"/><Relationship Id="rId58" Type="http://schemas.openxmlformats.org/officeDocument/2006/relationships/hyperlink" Target="https://github.com/torealden/RLC-Agent/blob/46191dc769122a7daacd4ee96252bc46d071b4f1/docs/ARCHITECTURE_PLAN.md" TargetMode="External"/><Relationship Id="rId79"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02" Type="http://schemas.openxmlformats.org/officeDocument/2006/relationships/hyperlink" Target="https://github.com/torealden/RLC-Agent/blob/46191dc769122a7daacd4ee96252bc46d071b4f1/docs/ARCHITECTURE_PLAN.md" TargetMode="External"/><Relationship Id="rId123" Type="http://schemas.openxmlformats.org/officeDocument/2006/relationships/hyperlink" Target="https://github.com/torealden/RLC-Agent/blob/46191dc769122a7daacd4ee96252bc46d071b4f1/database/sql/02_core_dimensions.sql" TargetMode="External"/><Relationship Id="rId144" Type="http://schemas.openxmlformats.org/officeDocument/2006/relationships/hyperlink" Target="https://www.dropbox.com/preview/rlc%20documents/llm%20model%20and%20documents/projects/planning/outline%20and%20structure%20of%20api%20manager.docx" TargetMode="External"/><Relationship Id="rId90" Type="http://schemas.openxmlformats.org/officeDocument/2006/relationships/hyperlink" Target="https://github.com/torealden/RLC-Agent/blob/46191dc769122a7daacd4ee96252bc46d071b4f1/docs/ARCHITECTURE_PLAN.md" TargetMode="External"/><Relationship Id="rId165" Type="http://schemas.openxmlformats.org/officeDocument/2006/relationships/hyperlink" Target="https://github.com/torealden/RLC-Agent/blob/46191dc769122a7daacd4ee96252bc46d071b4f1/database/README.md" TargetMode="External"/><Relationship Id="rId27" Type="http://schemas.openxmlformats.org/officeDocument/2006/relationships/hyperlink" Target="https://github.com/torealden/RLC-Agent/blob/46191dc769122a7daacd4ee96252bc46d071b4f1/database/sql/02_core_dimensions.sql" TargetMode="External"/><Relationship Id="rId48" Type="http://schemas.openxmlformats.org/officeDocument/2006/relationships/hyperlink" Target="https://www.dropbox.com/preview/rlc%20documents/llm%20model%20and%20documents/projects/planning/plan%20for%20building%20the%20commodity%20price%20data%20pipeline.docx" TargetMode="External"/><Relationship Id="rId69"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13"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134" Type="http://schemas.openxmlformats.org/officeDocument/2006/relationships/hyperlink" Target="https://github.com/torealden/RLC-Agent/blob/46191dc769122a7daacd4ee96252bc46d071b4f1/database/sql/02_core_dimensions.sql" TargetMode="External"/><Relationship Id="rId80" Type="http://schemas.openxmlformats.org/officeDocument/2006/relationships/hyperlink" Target="https://www.dropbox.com/preview/rlc%20documents/llm%20model%20and%20documents/projects/rlc-agent/other%20files/planning/complete%20rlc%20master%20agent%20setup%20guide.docx" TargetMode="External"/><Relationship Id="rId155" Type="http://schemas.openxmlformats.org/officeDocument/2006/relationships/hyperlink" Target="https://www.dropbox.com/preview/rlc%20documents/llm%20model%20and%20documents/projects/rlc-agent/other%20files/planning/step-by-step%20guide%20to%20set%20up%20your%20local%20ai%20assistant%20agent.docx" TargetMode="External"/><Relationship Id="rId176" Type="http://schemas.openxmlformats.org/officeDocument/2006/relationships/theme" Target="theme/theme1.xml"/><Relationship Id="rId17" Type="http://schemas.openxmlformats.org/officeDocument/2006/relationships/hyperlink" Target="https://www.dropbox.com/preview/rlc%20documents/llm%20model%20and%20documents/projects/rlc-agent/other%20files/planning/master%20agent%20overview%20with%20api%20error%20ugrade%20and%20asynch%20i-o.docx" TargetMode="External"/><Relationship Id="rId38" Type="http://schemas.openxmlformats.org/officeDocument/2006/relationships/hyperlink" Target="https://www.dropbox.com/preview/rlc%20documents/llm%20model%20and%20documents/projects/planning/outline%20and%20structure%20of%20api%20manager.docx" TargetMode="External"/><Relationship Id="rId59" Type="http://schemas.openxmlformats.org/officeDocument/2006/relationships/hyperlink" Target="https://github.com/torealden/RLC-Agent/blob/46191dc769122a7daacd4ee96252bc46d071b4f1/docs/ARCHITECTURE_PLAN.md" TargetMode="External"/><Relationship Id="rId103" Type="http://schemas.openxmlformats.org/officeDocument/2006/relationships/hyperlink" Target="https://github.com/torealden/RLC-Agent/blob/46191dc769122a7daacd4ee96252bc46d071b4f1/docs/ARCHITECTURE_PLAN.md" TargetMode="External"/><Relationship Id="rId124" Type="http://schemas.openxmlformats.org/officeDocument/2006/relationships/hyperlink" Target="https://github.com/torealden/RLC-Agent/blob/46191dc769122a7daacd4ee96252bc46d071b4f1/database/sql/02_core_dimensions.sql" TargetMode="External"/><Relationship Id="rId70" Type="http://schemas.openxmlformats.org/officeDocument/2006/relationships/hyperlink" Target="https://github.com/torealden/RLC-Agent/blob/46191dc769122a7daacd4ee96252bc46d071b4f1/database/README.md" TargetMode="External"/><Relationship Id="rId91" Type="http://schemas.openxmlformats.org/officeDocument/2006/relationships/hyperlink" Target="https://github.com/torealden/RLC-Agent/blob/46191dc769122a7daacd4ee96252bc46d071b4f1/docs/ARCHITECTURE_PLAN.md" TargetMode="External"/><Relationship Id="rId145" Type="http://schemas.openxmlformats.org/officeDocument/2006/relationships/hyperlink" Target="https://www.dropbox.com/preview/rlc%20documents/llm%20model%20and%20documents/projects/planning/outline%20and%20structure%20of%20api%20manager.docx" TargetMode="External"/><Relationship Id="rId166" Type="http://schemas.openxmlformats.org/officeDocument/2006/relationships/hyperlink" Target="https://github.com/torealden/RLC-Agent/blob/46191dc769122a7daacd4ee96252bc46d071b4f1/databas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1005</TotalTime>
  <Pages>12</Pages>
  <Words>7774</Words>
  <Characters>48436</Characters>
  <Application>Microsoft Office Word</Application>
  <DocSecurity>0</DocSecurity>
  <Lines>1345</Lines>
  <Paragraphs>545</Paragraphs>
  <ScaleCrop>false</ScaleCrop>
  <Company/>
  <LinksUpToDate>false</LinksUpToDate>
  <CharactersWithSpaces>55665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2026-01-03T13:10:00Z</dcterms:created>
  <dcterms:modified xsi:type="dcterms:W3CDTF">2026-01-03T13:10:00Z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