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C3A481" w14:textId="77777777" w:rsidR="00BA263D" w:rsidRDefault="00000000">
      <w:pPr>
        <w:pStyle w:val="Heading1"/>
      </w:pPr>
      <w:bookmarkStart w:id="0" w:name="header"/>
      <w:bookmarkStart w:id="1" w:name="X8e4aac3eb4af28528c293acb58d71c20d05064a"/>
      <w:bookmarkStart w:id="2" w:name="content"/>
      <w:bookmarkEnd w:id="0"/>
      <w:r>
        <w:t>Example Task: Integrating a South American Trade Data Source</w:t>
      </w:r>
    </w:p>
    <w:p w14:paraId="798AD222" w14:textId="77777777" w:rsidR="00BA263D" w:rsidRDefault="00000000">
      <w:pPr>
        <w:pStyle w:val="Heading2"/>
      </w:pPr>
      <w:bookmarkStart w:id="3" w:name="Xa10b5d98f15f14f242b378c38e49d1b871468e3"/>
      <w:r>
        <w:t>Background: Trade Flow Data Sources in Our System</w:t>
      </w:r>
    </w:p>
    <w:p w14:paraId="5DAC6A7F" w14:textId="77777777" w:rsidR="00BA263D" w:rsidRDefault="00000000">
      <w:pPr>
        <w:pStyle w:val="FirstParagraph"/>
      </w:pPr>
      <w:r>
        <w:t xml:space="preserve">Our analytics platform already gathers various </w:t>
      </w:r>
      <w:r>
        <w:rPr>
          <w:b/>
          <w:bCs/>
        </w:rPr>
        <w:t>trade flow datasets</w:t>
      </w:r>
      <w:r>
        <w:t xml:space="preserve">, especially for agriculture in the Americas. Many official statistics offer structured feeds – for example, </w:t>
      </w:r>
      <w:r>
        <w:rPr>
          <w:b/>
          <w:bCs/>
        </w:rPr>
        <w:t>Brazil’s trade data</w:t>
      </w:r>
      <w:r>
        <w:t xml:space="preserve"> comes via the Comex Stat JSON API and </w:t>
      </w:r>
      <w:r>
        <w:rPr>
          <w:b/>
          <w:bCs/>
        </w:rPr>
        <w:t>Argentina’s</w:t>
      </w:r>
      <w:r>
        <w:t xml:space="preserve"> from INDEC’s downloadable CSV reports</w:t>
      </w:r>
      <w:hyperlink r:id="rId5" w:anchor="L8-L13">
        <w:r>
          <w:rPr>
            <w:rStyle w:val="Hyperlink"/>
          </w:rPr>
          <w:t>[1]</w:t>
        </w:r>
      </w:hyperlink>
      <w:r>
        <w:t xml:space="preserve">. These monthly import/export figures (e.g. </w:t>
      </w:r>
      <w:r>
        <w:rPr>
          <w:i/>
          <w:iCs/>
        </w:rPr>
        <w:t>November 2025 soybean exports from Brazil to China</w:t>
      </w:r>
      <w:r>
        <w:t>) are updated regularly through government or institutional APIs.</w:t>
      </w:r>
    </w:p>
    <w:p w14:paraId="3A7E65A0" w14:textId="77777777" w:rsidR="00BA263D" w:rsidRDefault="00000000">
      <w:pPr>
        <w:pStyle w:val="BodyText"/>
      </w:pPr>
      <w:r>
        <w:t xml:space="preserve">However, not all crucial data is available through convenient APIs. One key dataset we need is </w:t>
      </w:r>
      <w:r>
        <w:rPr>
          <w:b/>
          <w:bCs/>
        </w:rPr>
        <w:t>vessel line-up data</w:t>
      </w:r>
      <w:r>
        <w:t xml:space="preserve"> – essentially the list or volume of ships waiting to load or unload commodities at ports. This information often </w:t>
      </w:r>
      <w:r>
        <w:rPr>
          <w:b/>
          <w:bCs/>
        </w:rPr>
        <w:t>does not come from government portals</w:t>
      </w:r>
      <w:r>
        <w:t xml:space="preserve"> or open APIs</w:t>
      </w:r>
      <w:hyperlink r:id="rId6">
        <w:r>
          <w:rPr>
            <w:rStyle w:val="Hyperlink"/>
          </w:rPr>
          <w:t>[2]</w:t>
        </w:r>
      </w:hyperlink>
      <w:r>
        <w:t xml:space="preserve">. Instead, line-up data is typically found in industry reports, port authority listings, or emailed bulletins, which historically might have been </w:t>
      </w:r>
      <w:r>
        <w:rPr>
          <w:b/>
          <w:bCs/>
        </w:rPr>
        <w:t>hand-entered</w:t>
      </w:r>
      <w:r>
        <w:t xml:space="preserve"> into our system. With our new automation pipeline, we aim to reduce that manual work to near zero by programmatically fetching and parsing these sources.</w:t>
      </w:r>
    </w:p>
    <w:p w14:paraId="1E0D7CA6" w14:textId="77777777" w:rsidR="00BA263D" w:rsidRDefault="00000000">
      <w:pPr>
        <w:pStyle w:val="Heading2"/>
      </w:pPr>
      <w:bookmarkStart w:id="4" w:name="Xc2eea89f45f6e5da9cfd6c7448823bf4b698fb4"/>
      <w:bookmarkEnd w:id="3"/>
      <w:r>
        <w:t>Identifying a New Data Source: Port Line-Up Data</w:t>
      </w:r>
    </w:p>
    <w:p w14:paraId="0673B7C3" w14:textId="77777777" w:rsidR="00BA263D" w:rsidRDefault="00000000">
      <w:pPr>
        <w:pStyle w:val="FirstParagraph"/>
      </w:pPr>
      <w:r>
        <w:t xml:space="preserve">For an end-to-end example, we focus on </w:t>
      </w:r>
      <w:r>
        <w:rPr>
          <w:b/>
          <w:bCs/>
        </w:rPr>
        <w:t>South American port line-ups</w:t>
      </w:r>
      <w:r>
        <w:t xml:space="preserve"> (e.g. Brazil or Argentina). Line-up data provides a near-term view of export activity – for instance, how many soy or corn ships are queued at key ports. This complements the monthly trade statistics by giving more </w:t>
      </w:r>
      <w:r>
        <w:rPr>
          <w:i/>
          <w:iCs/>
        </w:rPr>
        <w:t>real-time insight</w:t>
      </w:r>
      <w:r>
        <w:t xml:space="preserve"> into export flow momentum. The challenge is finding a reliable source: often it comes from industry associations or maritime agencies rather than a central government database.</w:t>
      </w:r>
    </w:p>
    <w:p w14:paraId="205D63F2" w14:textId="77777777" w:rsidR="00BA263D" w:rsidRDefault="00000000">
      <w:pPr>
        <w:pStyle w:val="BodyText"/>
      </w:pPr>
      <w:r>
        <w:t>After some research, we identified a few potential sources:</w:t>
      </w:r>
    </w:p>
    <w:p w14:paraId="39D005EB" w14:textId="77777777" w:rsidR="00BA263D" w:rsidRDefault="00000000">
      <w:pPr>
        <w:numPr>
          <w:ilvl w:val="0"/>
          <w:numId w:val="2"/>
        </w:numPr>
      </w:pPr>
      <w:r>
        <w:rPr>
          <w:b/>
          <w:bCs/>
        </w:rPr>
        <w:t>Brazil – ANEC Weekly Export Line-Up</w:t>
      </w:r>
      <w:r>
        <w:t>: The Brazilian Grain Exporters Association (ANEC) publishes a weekly report of soybean, corn, and wheat shipments scheduled at major ports. This comes as a PDF document (in collaboration with shipping agency Cargonave) and includes volumes by port and commodity for the current week</w:t>
      </w:r>
      <w:hyperlink r:id="rId7" w:anchor=":~:text=ANEC%20%E2%80%93%20Associa%C3%A7%C3%A3o%20Nacional%20dos,may%20differ%20from%20previous%20reports">
        <w:r>
          <w:rPr>
            <w:rStyle w:val="Hyperlink"/>
          </w:rPr>
          <w:t>[3]</w:t>
        </w:r>
      </w:hyperlink>
      <w:r>
        <w:t>. It essentially reflects the lineup of vessels and expected shipments, updated weekly. (For example, Week 44 of 2025 report shows planned tonnages of soybeans, meal, corn at ports like Santos, Paranaguá, etc.)</w:t>
      </w:r>
    </w:p>
    <w:p w14:paraId="7C7FDB63" w14:textId="77777777" w:rsidR="00BA263D" w:rsidRDefault="00000000">
      <w:pPr>
        <w:numPr>
          <w:ilvl w:val="0"/>
          <w:numId w:val="2"/>
        </w:numPr>
      </w:pPr>
      <w:r>
        <w:rPr>
          <w:b/>
          <w:bCs/>
        </w:rPr>
        <w:t>Argentina – NABSA Port Line-Up</w:t>
      </w:r>
      <w:r>
        <w:t>: In Argentina, maritime agencies like NABSA circulate daily/weekly lineup updates (often as spreadsheets or PDFs via email). These list vessels at port terminals, status (e.g. arrived, loading, sailed), cargo, and tonnage</w:t>
      </w:r>
      <w:hyperlink r:id="rId8" w:anchor=":~:text=BUENOS%20AIRES%2C%2001,first%20week%20of%20each%20month">
        <w:r>
          <w:rPr>
            <w:rStyle w:val="Hyperlink"/>
          </w:rPr>
          <w:t>[4]</w:t>
        </w:r>
      </w:hyperlink>
      <w:r>
        <w:t xml:space="preserve">. They serve as a running tally of grain shipments in the queue. While not </w:t>
      </w:r>
      <w:r>
        <w:lastRenderedPageBreak/>
        <w:t>publicly on a website, subscribing to such reports or accessing their online bulletins provides the data.</w:t>
      </w:r>
    </w:p>
    <w:p w14:paraId="50106F0F" w14:textId="77777777" w:rsidR="00BA263D" w:rsidRDefault="00000000">
      <w:pPr>
        <w:pStyle w:val="FirstParagraph"/>
      </w:pPr>
      <w:r>
        <w:t xml:space="preserve">For our demonstration, </w:t>
      </w:r>
      <w:r>
        <w:rPr>
          <w:b/>
          <w:bCs/>
        </w:rPr>
        <w:t>any one of these sources</w:t>
      </w:r>
      <w:r>
        <w:t xml:space="preserve"> can be used – we’ll use the Brazil ANEC weekly lineup as the example since it’s publicly posted on their site. This choice is perfect for illustration because it’s a </w:t>
      </w:r>
      <w:r>
        <w:rPr>
          <w:i/>
          <w:iCs/>
        </w:rPr>
        <w:t>non-API data source</w:t>
      </w:r>
      <w:r>
        <w:t xml:space="preserve"> that we can still automate, fulfilling the user’s request for a South American example.</w:t>
      </w:r>
    </w:p>
    <w:p w14:paraId="2181634D" w14:textId="77777777" w:rsidR="00BA263D" w:rsidRDefault="00000000">
      <w:pPr>
        <w:pStyle w:val="Heading2"/>
      </w:pPr>
      <w:bookmarkStart w:id="5" w:name="access-method-and-automation-strategy"/>
      <w:bookmarkEnd w:id="4"/>
      <w:r>
        <w:t>Access Method and Automation Strategy</w:t>
      </w:r>
    </w:p>
    <w:p w14:paraId="7BCB3412" w14:textId="77777777" w:rsidR="00BA263D" w:rsidRDefault="00000000">
      <w:pPr>
        <w:pStyle w:val="FirstParagraph"/>
      </w:pPr>
      <w:r>
        <w:rPr>
          <w:b/>
          <w:bCs/>
        </w:rPr>
        <w:t>Accessing the Data:</w:t>
      </w:r>
      <w:r>
        <w:t xml:space="preserve"> Unlike an open API with a URL query, the ANEC line-up data comes as a PDF file on their website. The first step is to automate retrieval of this report. We can do this by writing a small script to download the PDF from ANEC’s site. If the URL for the latest report is predictable (e.g. based on date or week number), the script can construct it; otherwise, we might scrape the ANEC publications page to find the link each week. In the case of Argentina’s NABSA reports, if direct download links aren’t available, we could ingest the emails (using an email API or forwarding them to a processing inbox) or see if the agency provides a web-accessible archive.</w:t>
      </w:r>
    </w:p>
    <w:p w14:paraId="3D999219" w14:textId="77777777" w:rsidR="00BA263D" w:rsidRDefault="00000000">
      <w:pPr>
        <w:pStyle w:val="BodyText"/>
      </w:pPr>
      <w:r>
        <w:rPr>
          <w:b/>
          <w:bCs/>
        </w:rPr>
        <w:t>Parsing the Content:</w:t>
      </w:r>
      <w:r>
        <w:t xml:space="preserve"> Once we have the raw file, we need to extract the structured data. There are a few approaches depending on format:</w:t>
      </w:r>
      <w:r>
        <w:br/>
        <w:t xml:space="preserve">- For PDF (like ANEC’s), use a PDF parsing library or tool to extract tables. Many modern PDFs actually contain the data in table structure, which tools like Tabula or Python’s </w:t>
      </w:r>
      <w:r>
        <w:rPr>
          <w:rStyle w:val="VerbatimChar"/>
        </w:rPr>
        <w:t>pdfplumber</w:t>
      </w:r>
      <w:r>
        <w:t xml:space="preserve"> can convert into rows and columns. For example, we’d parse columns such as Port, Commodity, and Tonnage from the </w:t>
      </w:r>
      <w:r>
        <w:rPr>
          <w:b/>
          <w:bCs/>
        </w:rPr>
        <w:t>“Weekly shipments”</w:t>
      </w:r>
      <w:r>
        <w:t xml:space="preserve"> table in the report</w:t>
      </w:r>
      <w:hyperlink r:id="rId9" w:anchor=":~:text=Weekly%20shipments%20Monthly%20shipments%202024,200">
        <w:r>
          <w:rPr>
            <w:rStyle w:val="Hyperlink"/>
          </w:rPr>
          <w:t>[5]</w:t>
        </w:r>
      </w:hyperlink>
      <w:r>
        <w:t>. The script should also capture the report date or week number (e.g. “Week 44/2025”) to timestamp the data.</w:t>
      </w:r>
      <w:r>
        <w:br/>
        <w:t xml:space="preserve">- For spreadsheet formats (like some lineup emails might be Excel), we could read them directly with a library like </w:t>
      </w:r>
      <w:r>
        <w:rPr>
          <w:rStyle w:val="VerbatimChar"/>
        </w:rPr>
        <w:t>pandas</w:t>
      </w:r>
      <w:r>
        <w:t xml:space="preserve"> (if CSV/XLS) to get the rows of vessel data.</w:t>
      </w:r>
    </w:p>
    <w:p w14:paraId="478690CA" w14:textId="77777777" w:rsidR="00BA263D" w:rsidRDefault="00000000">
      <w:pPr>
        <w:pStyle w:val="BodyText"/>
      </w:pPr>
      <w:r>
        <w:rPr>
          <w:b/>
          <w:bCs/>
        </w:rPr>
        <w:t>Data Fields:</w:t>
      </w:r>
      <w:r>
        <w:t xml:space="preserve"> We will map the extracted data into a standardized schema. Likely fields for line-up records include: </w:t>
      </w:r>
      <w:r>
        <w:rPr>
          <w:b/>
          <w:bCs/>
        </w:rPr>
        <w:t>country</w:t>
      </w:r>
      <w:r>
        <w:t xml:space="preserve">, </w:t>
      </w:r>
      <w:r>
        <w:rPr>
          <w:b/>
          <w:bCs/>
        </w:rPr>
        <w:t>port</w:t>
      </w:r>
      <w:r>
        <w:t xml:space="preserve">, </w:t>
      </w:r>
      <w:r>
        <w:rPr>
          <w:b/>
          <w:bCs/>
        </w:rPr>
        <w:t>commodity</w:t>
      </w:r>
      <w:r>
        <w:t xml:space="preserve">, </w:t>
      </w:r>
      <w:r>
        <w:rPr>
          <w:b/>
          <w:bCs/>
        </w:rPr>
        <w:t>volume (tons)</w:t>
      </w:r>
      <w:r>
        <w:t xml:space="preserve">, </w:t>
      </w:r>
      <w:r>
        <w:rPr>
          <w:b/>
          <w:bCs/>
        </w:rPr>
        <w:t>reporting week or date</w:t>
      </w:r>
      <w:r>
        <w:t xml:space="preserve">, and possibly </w:t>
      </w:r>
      <w:r>
        <w:rPr>
          <w:b/>
          <w:bCs/>
        </w:rPr>
        <w:t>status</w:t>
      </w:r>
      <w:r>
        <w:t xml:space="preserve"> (if vessels are categorized by status). For example, an extracted record might be: {reporter_country: “BRA”, port: “Santos”, commodity: “Soybeans”, volume_tons: 275638, week: “2025-W44”} – derived from the PDF where Santos had 275,638 tons of soybeans scheduled that week</w:t>
      </w:r>
      <w:hyperlink r:id="rId10" w:anchor=":~:text=,000">
        <w:r>
          <w:rPr>
            <w:rStyle w:val="Hyperlink"/>
          </w:rPr>
          <w:t>[6]</w:t>
        </w:r>
      </w:hyperlink>
      <w:r>
        <w:t>. We may also include the data_source identifier (e.g. “ANEC”) to trace provenance</w:t>
      </w:r>
      <w:hyperlink r:id="rId11" w:anchor="L115-L123">
        <w:r>
          <w:rPr>
            <w:rStyle w:val="Hyperlink"/>
          </w:rPr>
          <w:t>[7]</w:t>
        </w:r>
      </w:hyperlink>
      <w:r>
        <w:t>. Normalizing commodity names (soybeans vs. soybean meal, etc.) and ensuring units (metric tons) are consistent with our database schema is part of this step.</w:t>
      </w:r>
    </w:p>
    <w:p w14:paraId="106D68B5" w14:textId="77777777" w:rsidR="00BA263D" w:rsidRDefault="00000000">
      <w:pPr>
        <w:pStyle w:val="Heading2"/>
      </w:pPr>
      <w:bookmarkStart w:id="6" w:name="integration-into-the-data-pipeline"/>
      <w:bookmarkEnd w:id="5"/>
      <w:r>
        <w:t>Integration into the Data Pipeline</w:t>
      </w:r>
    </w:p>
    <w:p w14:paraId="50569AA1" w14:textId="77777777" w:rsidR="00BA263D" w:rsidRDefault="00000000">
      <w:pPr>
        <w:pStyle w:val="FirstParagraph"/>
      </w:pPr>
      <w:r>
        <w:t xml:space="preserve">With the retrieval and parsing logic in place, we integrate this new source into our </w:t>
      </w:r>
      <w:r>
        <w:rPr>
          <w:b/>
          <w:bCs/>
        </w:rPr>
        <w:t>data pipeline architecture</w:t>
      </w:r>
      <w:r>
        <w:t xml:space="preserve">. Our system uses modular “agent” components for each data source or country. For instance, we have a </w:t>
      </w:r>
      <w:r>
        <w:rPr>
          <w:rStyle w:val="VerbatimChar"/>
        </w:rPr>
        <w:t>BrazilComexStatAgent</w:t>
      </w:r>
      <w:r>
        <w:t xml:space="preserve"> for Brazil’s official trade </w:t>
      </w:r>
      <w:r>
        <w:lastRenderedPageBreak/>
        <w:t>stats</w:t>
      </w:r>
      <w:hyperlink r:id="rId12" w:anchor="L98-L106">
        <w:r>
          <w:rPr>
            <w:rStyle w:val="Hyperlink"/>
          </w:rPr>
          <w:t>[8]</w:t>
        </w:r>
      </w:hyperlink>
      <w:r>
        <w:t xml:space="preserve">. We will create a similar agent, perhaps called </w:t>
      </w:r>
      <w:r>
        <w:rPr>
          <w:b/>
          <w:bCs/>
        </w:rPr>
        <w:t>BrazilLineupAgent</w:t>
      </w:r>
      <w:r>
        <w:t>, dedicated to the ANEC lineup data.</w:t>
      </w:r>
    </w:p>
    <w:p w14:paraId="2576F924" w14:textId="77777777" w:rsidR="00BA263D" w:rsidRDefault="00000000">
      <w:pPr>
        <w:pStyle w:val="BodyText"/>
      </w:pPr>
      <w:r>
        <w:t>Key responsibilities of this agent:</w:t>
      </w:r>
      <w:r>
        <w:br/>
        <w:t xml:space="preserve">- </w:t>
      </w:r>
      <w:r>
        <w:rPr>
          <w:b/>
          <w:bCs/>
        </w:rPr>
        <w:t>Fetch</w:t>
      </w:r>
      <w:r>
        <w:t>: Connect to the source (download the PDF from ANEC’s site).</w:t>
      </w:r>
      <w:r>
        <w:br/>
        <w:t xml:space="preserve">- </w:t>
      </w:r>
      <w:r>
        <w:rPr>
          <w:b/>
          <w:bCs/>
        </w:rPr>
        <w:t>Transform</w:t>
      </w:r>
      <w:r>
        <w:t>: Parse the downloaded content into structured records (as described above).</w:t>
      </w:r>
      <w:r>
        <w:br/>
        <w:t xml:space="preserve">- </w:t>
      </w:r>
      <w:r>
        <w:rPr>
          <w:b/>
          <w:bCs/>
        </w:rPr>
        <w:t>Load</w:t>
      </w:r>
      <w:r>
        <w:t xml:space="preserve">: Save the records into our database or data store. This might involve inserting into a new table like </w:t>
      </w:r>
      <w:r>
        <w:rPr>
          <w:rStyle w:val="VerbatimChar"/>
        </w:rPr>
        <w:t>port_lineups</w:t>
      </w:r>
      <w:r>
        <w:t xml:space="preserve"> or adding a flag in an existing trade table. We’d design a table with columns for country, port, commodity, volume, date/week, etc.</w:t>
      </w:r>
      <w:r>
        <w:br/>
        <w:t xml:space="preserve">- </w:t>
      </w:r>
      <w:r>
        <w:rPr>
          <w:b/>
          <w:bCs/>
        </w:rPr>
        <w:t>Error Handling</w:t>
      </w:r>
      <w:r>
        <w:t>: If the PDF is unavailable or the format changes, the agent should log an error and not crash the whole pipeline. It could also send an alert to prompt a manual check if needed.</w:t>
      </w:r>
    </w:p>
    <w:p w14:paraId="6040AE12" w14:textId="77777777" w:rsidR="00BA263D" w:rsidRDefault="00000000">
      <w:pPr>
        <w:pStyle w:val="BodyText"/>
      </w:pPr>
      <w:r>
        <w:t xml:space="preserve">We also leverage existing pipeline infrastructure for consistency: for example, the orchestrator can invoke this new agent alongside others. If we extend our </w:t>
      </w:r>
      <w:r>
        <w:rPr>
          <w:b/>
          <w:bCs/>
        </w:rPr>
        <w:t>South America Trade Data Orchestrator</w:t>
      </w:r>
      <w:r>
        <w:t>, we’ll include the lineup agent for Brazil (and similarly for Argentina if added) so that it runs in sequence or in parallel with the monthly trade data updates. The orchestrator pattern we use is already designed to handle multiple country data fetches concurrently</w:t>
      </w:r>
      <w:hyperlink r:id="rId13" w:anchor="L164-L173">
        <w:r>
          <w:rPr>
            <w:rStyle w:val="Hyperlink"/>
          </w:rPr>
          <w:t>[9]</w:t>
        </w:r>
      </w:hyperlink>
      <w:hyperlink r:id="rId14" w:anchor="L176-L184">
        <w:r>
          <w:rPr>
            <w:rStyle w:val="Hyperlink"/>
          </w:rPr>
          <w:t>[10]</w:t>
        </w:r>
      </w:hyperlink>
      <w:r>
        <w:t>, so adding one more source is straightforward. We ensure the new agent is registered in the configuration (mark it as enabled, provide any required settings like URLs or file paths, API keys if needed for other sources, etc.). This modular design means adding a data source is mostly a matter of plugging in a new agent class and config.</w:t>
      </w:r>
    </w:p>
    <w:p w14:paraId="2C62DA22" w14:textId="77777777" w:rsidR="00BA263D" w:rsidRDefault="00000000">
      <w:pPr>
        <w:pStyle w:val="BodyText"/>
      </w:pPr>
      <w:r>
        <w:t>To validate the integration, we’d run the agent on a known recent period: for example, have it fetch the latest weekly report and compare a few key figures to the manual source. If ANEC reported 1.04 million tons of soybeans in a certain week (as news sources highlighted</w:t>
      </w:r>
      <w:hyperlink r:id="rId15" w:anchor=":~:text=Anec%20cuts%20November%20soybean%20export,7%20thousand%20tonnes%20scheduled">
        <w:r>
          <w:rPr>
            <w:rStyle w:val="Hyperlink"/>
          </w:rPr>
          <w:t>[11]</w:t>
        </w:r>
      </w:hyperlink>
      <w:r>
        <w:t xml:space="preserve">), we check our database to see that our pipeline captured roughly that total across the ports for that week. We also use our pipeline’s </w:t>
      </w:r>
      <w:r>
        <w:rPr>
          <w:b/>
          <w:bCs/>
        </w:rPr>
        <w:t>quality checks</w:t>
      </w:r>
      <w:r>
        <w:t xml:space="preserve"> – e.g. volume range checks or completeness checks – to ensure the data looks reasonable and flags anomalies (the pipeline has built-in validators for outliers and missing data</w:t>
      </w:r>
      <w:hyperlink r:id="rId16" w:anchor="L126-L134">
        <w:r>
          <w:rPr>
            <w:rStyle w:val="Hyperlink"/>
          </w:rPr>
          <w:t>[12]</w:t>
        </w:r>
      </w:hyperlink>
      <w:r>
        <w:t xml:space="preserve"> which we can extend to this new dataset).</w:t>
      </w:r>
    </w:p>
    <w:p w14:paraId="67570BE9" w14:textId="77777777" w:rsidR="00BA263D" w:rsidRDefault="00000000">
      <w:pPr>
        <w:pStyle w:val="Heading2"/>
      </w:pPr>
      <w:bookmarkStart w:id="7" w:name="scheduling-and-automation"/>
      <w:bookmarkEnd w:id="6"/>
      <w:r>
        <w:t>Scheduling and Automation</w:t>
      </w:r>
    </w:p>
    <w:p w14:paraId="1170E761" w14:textId="77777777" w:rsidR="00BA263D" w:rsidRDefault="00000000">
      <w:pPr>
        <w:pStyle w:val="FirstParagraph"/>
      </w:pPr>
      <w:r>
        <w:t xml:space="preserve">We determine an appropriate </w:t>
      </w:r>
      <w:r>
        <w:rPr>
          <w:b/>
          <w:bCs/>
        </w:rPr>
        <w:t>update schedule</w:t>
      </w:r>
      <w:r>
        <w:t xml:space="preserve"> for this line-up data. Since ANEC releases the report weekly (often on Mondays or over the weekend for the prior week), we can schedule our pipeline to fetch it automatically on, say, every Monday afternoon. This could be configured via a cron job or our pipeline’s scheduler. For example, similar to how the monthly Brazil trade job runs every 8th of the month</w:t>
      </w:r>
      <w:hyperlink r:id="rId17" w:anchor="L148-L156">
        <w:r>
          <w:rPr>
            <w:rStyle w:val="Hyperlink"/>
          </w:rPr>
          <w:t>[13]</w:t>
        </w:r>
      </w:hyperlink>
      <w:r>
        <w:t>, we might set: “every Monday at 8:00 AM, run BrazilLineupAgent to update the week’s data.” If using our built-in scheduler, we’d add this recurrence so it continually pulls new reports as they become available.</w:t>
      </w:r>
    </w:p>
    <w:p w14:paraId="33691FC6" w14:textId="77777777" w:rsidR="00BA263D" w:rsidRDefault="00000000">
      <w:pPr>
        <w:pStyle w:val="BodyText"/>
      </w:pPr>
      <w:r>
        <w:t xml:space="preserve">If multiple countries’ line-up data are integrated (suppose we add Argentina next), each can have its schedule – e.g. Argentina’s lineup might be updated daily, so we’d run that agent every day or every weekday. The system supports parallel runs, so a daily Argentina </w:t>
      </w:r>
      <w:r>
        <w:lastRenderedPageBreak/>
        <w:t>job and weekly Brazil job won’t conflict. All results get logged and stored, and we can monitor status via the pipeline’s status reports</w:t>
      </w:r>
      <w:hyperlink r:id="rId18" w:anchor="L70-L74">
        <w:r>
          <w:rPr>
            <w:rStyle w:val="Hyperlink"/>
          </w:rPr>
          <w:t>[14]</w:t>
        </w:r>
      </w:hyperlink>
      <w:r>
        <w:t xml:space="preserve"> to make sure everything is running smoothly.</w:t>
      </w:r>
    </w:p>
    <w:p w14:paraId="62F4B6DC" w14:textId="77777777" w:rsidR="00BA263D" w:rsidRDefault="00000000">
      <w:pPr>
        <w:pStyle w:val="Heading2"/>
      </w:pPr>
      <w:bookmarkStart w:id="8" w:name="benefits-and-conclusion"/>
      <w:bookmarkEnd w:id="7"/>
      <w:r>
        <w:t>Benefits and Conclusion</w:t>
      </w:r>
    </w:p>
    <w:p w14:paraId="6117FE25" w14:textId="77777777" w:rsidR="00BA263D" w:rsidRDefault="00000000">
      <w:pPr>
        <w:pStyle w:val="FirstParagraph"/>
      </w:pPr>
      <w:r>
        <w:t xml:space="preserve">By sketching out and implementing this example, we </w:t>
      </w:r>
      <w:r>
        <w:rPr>
          <w:b/>
          <w:bCs/>
        </w:rPr>
        <w:t>significantly reduce manual data entry</w:t>
      </w:r>
      <w:r>
        <w:t>. Previously, an analyst might have to open a PDF each week and transcribe port-by-port figures into a spreadsheet. Now the process is hands-free: the data is fetched and ingested into our database automatically, usually available moments after the source releases it. This not only saves time but also improves accuracy (no transcription errors) and timeliness. The integrated line-up data can be cross-utilized in our analysis – for instance, we can quickly alert our team or clients if an unusually large volume of grain is queued at ports (a possible indicator of surging exports or logistical bottlenecks). Moreover, this example pipeline can serve as a template for adding other non-API sources. As noted in our planning documents, many industry statistics come in PDFs or reports</w:t>
      </w:r>
      <w:hyperlink r:id="rId19">
        <w:r>
          <w:rPr>
            <w:rStyle w:val="Hyperlink"/>
          </w:rPr>
          <w:t>[2]</w:t>
        </w:r>
      </w:hyperlink>
      <w:r>
        <w:t>; with this approach (automate retrieval → parse → load), our new system can handle them in a scalable way.</w:t>
      </w:r>
    </w:p>
    <w:p w14:paraId="707DC4AE" w14:textId="77777777" w:rsidR="00BA263D" w:rsidRDefault="00000000">
      <w:pPr>
        <w:pStyle w:val="BodyText"/>
      </w:pPr>
      <w:r>
        <w:t xml:space="preserve">In summary, we identified a valuable South American data source (port line-up information) and walked through integrating it end-to-end. We covered finding the source, determining access (download vs API), parsing the data, mapping it into our schema, plugging in a new agent to our pipeline, and scheduling it for regular updates. This comprehensive example demonstrates how the new system can incorporate </w:t>
      </w:r>
      <w:r>
        <w:rPr>
          <w:i/>
          <w:iCs/>
        </w:rPr>
        <w:t>any</w:t>
      </w:r>
      <w:r>
        <w:t xml:space="preserve"> data source – even those without formal APIs – thereby expanding our coverage while minimizing manual effort.</w:t>
      </w:r>
    </w:p>
    <w:p w14:paraId="23EF2EFD" w14:textId="77777777" w:rsidR="00BA263D" w:rsidRDefault="00000000">
      <w:pPr>
        <w:pStyle w:val="BodyText"/>
      </w:pPr>
      <w:r>
        <w:rPr>
          <w:b/>
          <w:bCs/>
        </w:rPr>
        <w:t>Sources:</w:t>
      </w:r>
      <w:r>
        <w:t xml:space="preserve"> The integration approach is informed by our existing South America trade data pipeline design</w:t>
      </w:r>
      <w:hyperlink r:id="rId20" w:anchor="L8-L13">
        <w:r>
          <w:rPr>
            <w:rStyle w:val="Hyperlink"/>
          </w:rPr>
          <w:t>[1]</w:t>
        </w:r>
      </w:hyperlink>
      <w:hyperlink r:id="rId21" w:anchor="L98-L106">
        <w:r>
          <w:rPr>
            <w:rStyle w:val="Hyperlink"/>
          </w:rPr>
          <w:t>[8]</w:t>
        </w:r>
      </w:hyperlink>
      <w:r>
        <w:t xml:space="preserve"> and data source plans</w:t>
      </w:r>
      <w:hyperlink r:id="rId22">
        <w:r>
          <w:rPr>
            <w:rStyle w:val="Hyperlink"/>
          </w:rPr>
          <w:t>[2]</w:t>
        </w:r>
      </w:hyperlink>
      <w:r>
        <w:t>. The example data (Brazil’s port line-up) is based on industry reports from ANEC</w:t>
      </w:r>
      <w:hyperlink r:id="rId23" w:anchor=":~:text=ANEC%20%E2%80%93%20Associa%C3%A7%C3%A3o%20Nacional%20dos,may%20differ%20from%20previous%20reports">
        <w:r>
          <w:rPr>
            <w:rStyle w:val="Hyperlink"/>
          </w:rPr>
          <w:t>[3]</w:t>
        </w:r>
      </w:hyperlink>
      <w:hyperlink r:id="rId24" w:anchor=":~:text=,000">
        <w:r>
          <w:rPr>
            <w:rStyle w:val="Hyperlink"/>
          </w:rPr>
          <w:t>[6]</w:t>
        </w:r>
      </w:hyperlink>
      <w:r>
        <w:t>, illustrating the kind of information we can now capture automatically.</w:t>
      </w:r>
    </w:p>
    <w:bookmarkEnd w:id="1"/>
    <w:bookmarkEnd w:id="2"/>
    <w:bookmarkEnd w:id="8"/>
    <w:p w14:paraId="29EA696B" w14:textId="77777777" w:rsidR="00BA263D" w:rsidRDefault="00000000">
      <w:r>
        <w:pict w14:anchorId="4015EDB8">
          <v:rect id="_x0000_i1025" style="width:0;height:1.5pt" o:hralign="center" o:hrstd="t" o:hr="t"/>
        </w:pict>
      </w:r>
    </w:p>
    <w:bookmarkStart w:id="9" w:name="citations"/>
    <w:p w14:paraId="20DAE89E" w14:textId="77777777" w:rsidR="00BA263D" w:rsidRDefault="00000000">
      <w:pPr>
        <w:pStyle w:val="FirstParagraph"/>
      </w:pPr>
      <w:r>
        <w:fldChar w:fldCharType="begin"/>
      </w:r>
      <w:r>
        <w:instrText>HYPERLINK "https://github.com/torealden/RLC-Agent/blob/8b1d34951816847c492c322888de1dd7c3150c83/commodity_pipeline/south_america_trade_data/README.md" \l "L8-L13" \h</w:instrText>
      </w:r>
      <w:r>
        <w:fldChar w:fldCharType="separate"/>
      </w:r>
      <w:r>
        <w:rPr>
          <w:rStyle w:val="Hyperlink"/>
        </w:rPr>
        <w:t>[1]</w:t>
      </w:r>
      <w:r>
        <w:fldChar w:fldCharType="end"/>
      </w:r>
      <w:r>
        <w:t xml:space="preserve"> </w:t>
      </w:r>
      <w:hyperlink r:id="rId25" w:anchor="L115-L123">
        <w:r>
          <w:rPr>
            <w:rStyle w:val="Hyperlink"/>
          </w:rPr>
          <w:t>[7]</w:t>
        </w:r>
      </w:hyperlink>
      <w:r>
        <w:t xml:space="preserve"> </w:t>
      </w:r>
      <w:hyperlink r:id="rId26" w:anchor="L98-L106">
        <w:r>
          <w:rPr>
            <w:rStyle w:val="Hyperlink"/>
          </w:rPr>
          <w:t>[8]</w:t>
        </w:r>
      </w:hyperlink>
      <w:r>
        <w:t xml:space="preserve"> </w:t>
      </w:r>
      <w:hyperlink r:id="rId27" w:anchor="L126-L134">
        <w:r>
          <w:rPr>
            <w:rStyle w:val="Hyperlink"/>
          </w:rPr>
          <w:t>[12]</w:t>
        </w:r>
      </w:hyperlink>
      <w:r>
        <w:t xml:space="preserve"> </w:t>
      </w:r>
      <w:hyperlink r:id="rId28" w:anchor="L148-L156">
        <w:r>
          <w:rPr>
            <w:rStyle w:val="Hyperlink"/>
          </w:rPr>
          <w:t>[13]</w:t>
        </w:r>
      </w:hyperlink>
      <w:r>
        <w:t xml:space="preserve"> </w:t>
      </w:r>
      <w:hyperlink r:id="rId29" w:anchor="L70-L74">
        <w:r>
          <w:rPr>
            <w:rStyle w:val="Hyperlink"/>
          </w:rPr>
          <w:t>[14]</w:t>
        </w:r>
      </w:hyperlink>
      <w:r>
        <w:t xml:space="preserve"> README.md</w:t>
      </w:r>
    </w:p>
    <w:p w14:paraId="091AB877" w14:textId="77777777" w:rsidR="00BA263D" w:rsidRDefault="00000000">
      <w:pPr>
        <w:pStyle w:val="BodyText"/>
      </w:pPr>
      <w:hyperlink r:id="rId30">
        <w:r>
          <w:rPr>
            <w:rStyle w:val="Hyperlink"/>
          </w:rPr>
          <w:t>https://github.com/torealden/RLC-Agent/blob/8b1d34951816847c492c322888de1dd7c3150c83/commodity_pipeline/south_america_trade_data/README.md</w:t>
        </w:r>
      </w:hyperlink>
    </w:p>
    <w:p w14:paraId="61235025" w14:textId="77777777" w:rsidR="00BA263D" w:rsidRDefault="00000000">
      <w:pPr>
        <w:pStyle w:val="BodyText"/>
      </w:pPr>
      <w:hyperlink r:id="rId31">
        <w:r>
          <w:rPr>
            <w:rStyle w:val="Hyperlink"/>
          </w:rPr>
          <w:t>[2]</w:t>
        </w:r>
      </w:hyperlink>
      <w:r>
        <w:t xml:space="preserve"> data_sources.xlsx</w:t>
      </w:r>
    </w:p>
    <w:p w14:paraId="22C68E02" w14:textId="77777777" w:rsidR="00BA263D" w:rsidRDefault="00000000">
      <w:pPr>
        <w:pStyle w:val="BodyText"/>
      </w:pPr>
      <w:hyperlink r:id="rId32">
        <w:r>
          <w:rPr>
            <w:rStyle w:val="Hyperlink"/>
          </w:rPr>
          <w:t>https://www.dropbox.com/preview/rlc%20documents/misc%20ags%20info/data_sources.xlsx</w:t>
        </w:r>
      </w:hyperlink>
    </w:p>
    <w:p w14:paraId="3642B227" w14:textId="77777777" w:rsidR="00BA263D" w:rsidRDefault="00000000">
      <w:pPr>
        <w:pStyle w:val="BodyText"/>
      </w:pPr>
      <w:hyperlink r:id="rId33" w:anchor=":~:text=ANEC%20%E2%80%93%20Associa%C3%A7%C3%A3o%20Nacional%20dos,may%20differ%20from%20previous%20reports">
        <w:r>
          <w:rPr>
            <w:rStyle w:val="Hyperlink"/>
          </w:rPr>
          <w:t>[3]</w:t>
        </w:r>
      </w:hyperlink>
      <w:r>
        <w:t xml:space="preserve"> </w:t>
      </w:r>
      <w:hyperlink r:id="rId34" w:anchor=":~:text=Weekly%20shipments%20Monthly%20shipments%202024,200">
        <w:r>
          <w:rPr>
            <w:rStyle w:val="Hyperlink"/>
          </w:rPr>
          <w:t>[5]</w:t>
        </w:r>
      </w:hyperlink>
      <w:r>
        <w:t xml:space="preserve"> </w:t>
      </w:r>
      <w:hyperlink r:id="rId35" w:anchor=":~:text=,000">
        <w:r>
          <w:rPr>
            <w:rStyle w:val="Hyperlink"/>
          </w:rPr>
          <w:t>[6]</w:t>
        </w:r>
      </w:hyperlink>
      <w:r>
        <w:t xml:space="preserve"> anec.com.br</w:t>
      </w:r>
    </w:p>
    <w:p w14:paraId="37B94A53" w14:textId="77777777" w:rsidR="00BA263D" w:rsidRDefault="00000000">
      <w:pPr>
        <w:pStyle w:val="BodyText"/>
      </w:pPr>
      <w:hyperlink r:id="rId36">
        <w:r>
          <w:rPr>
            <w:rStyle w:val="Hyperlink"/>
          </w:rPr>
          <w:t>https://anec.com.br/uploads/cmht4s9850001uktx14y2b0se.pdf</w:t>
        </w:r>
      </w:hyperlink>
    </w:p>
    <w:p w14:paraId="5A6528EB" w14:textId="77777777" w:rsidR="00BA263D" w:rsidRDefault="00000000">
      <w:pPr>
        <w:pStyle w:val="BodyText"/>
      </w:pPr>
      <w:hyperlink r:id="rId37" w:anchor=":~:text=BUENOS%20AIRES%2C%2001,first%20week%20of%20each%20month">
        <w:r>
          <w:rPr>
            <w:rStyle w:val="Hyperlink"/>
          </w:rPr>
          <w:t>[4]</w:t>
        </w:r>
      </w:hyperlink>
      <w:r>
        <w:t xml:space="preserve"> nabsa.com.ar</w:t>
      </w:r>
    </w:p>
    <w:p w14:paraId="75DFA63F" w14:textId="77777777" w:rsidR="00BA263D" w:rsidRDefault="00000000">
      <w:pPr>
        <w:pStyle w:val="BodyText"/>
      </w:pPr>
      <w:hyperlink r:id="rId38">
        <w:r>
          <w:rPr>
            <w:rStyle w:val="Hyperlink"/>
          </w:rPr>
          <w:t>https://www.nabsa.com.ar/assets/vessels_sailed_update.pdf</w:t>
        </w:r>
      </w:hyperlink>
    </w:p>
    <w:p w14:paraId="1FF9A7CA" w14:textId="77777777" w:rsidR="00BA263D" w:rsidRDefault="00000000">
      <w:pPr>
        <w:pStyle w:val="BodyText"/>
      </w:pPr>
      <w:hyperlink r:id="rId39" w:anchor="L164-L173">
        <w:r>
          <w:rPr>
            <w:rStyle w:val="Hyperlink"/>
          </w:rPr>
          <w:t>[9]</w:t>
        </w:r>
      </w:hyperlink>
      <w:r>
        <w:t xml:space="preserve"> </w:t>
      </w:r>
      <w:hyperlink r:id="rId40" w:anchor="L176-L184">
        <w:r>
          <w:rPr>
            <w:rStyle w:val="Hyperlink"/>
          </w:rPr>
          <w:t>[10]</w:t>
        </w:r>
      </w:hyperlink>
      <w:r>
        <w:t xml:space="preserve"> orchestrator.py</w:t>
      </w:r>
    </w:p>
    <w:p w14:paraId="47A6AF3F" w14:textId="77777777" w:rsidR="00BA263D" w:rsidRDefault="00000000">
      <w:pPr>
        <w:pStyle w:val="BodyText"/>
      </w:pPr>
      <w:hyperlink r:id="rId41">
        <w:r>
          <w:rPr>
            <w:rStyle w:val="Hyperlink"/>
          </w:rPr>
          <w:t>https://github.com/torealden/RLC-Agent/blob/8b1d34951816847c492c322888de1dd7c3150c83/commodity_pipeline/south_america_trade_data/services/orchestrator.py</w:t>
        </w:r>
      </w:hyperlink>
    </w:p>
    <w:p w14:paraId="609DECEF" w14:textId="77777777" w:rsidR="00BA263D" w:rsidRDefault="00000000">
      <w:pPr>
        <w:pStyle w:val="BodyText"/>
      </w:pPr>
      <w:hyperlink r:id="rId42" w:anchor=":~:text=Anec%20cuts%20November%20soybean%20export,7%20thousand%20tonnes%20scheduled">
        <w:r>
          <w:rPr>
            <w:rStyle w:val="Hyperlink"/>
          </w:rPr>
          <w:t>[11]</w:t>
        </w:r>
      </w:hyperlink>
      <w:r>
        <w:t xml:space="preserve"> Anec cuts November soybean export forecast to 4.4 million tonnes</w:t>
      </w:r>
    </w:p>
    <w:p w14:paraId="25977FFE" w14:textId="77777777" w:rsidR="00BA263D" w:rsidRDefault="00000000">
      <w:pPr>
        <w:pStyle w:val="BodyText"/>
      </w:pPr>
      <w:hyperlink r:id="rId43">
        <w:r>
          <w:rPr>
            <w:rStyle w:val="Hyperlink"/>
          </w:rPr>
          <w:t>https://datamarnews.com/noticias/anec-cuts-november-soybean-export-forecast-to-4-4-million-tonnes/</w:t>
        </w:r>
      </w:hyperlink>
      <w:bookmarkEnd w:id="9"/>
    </w:p>
    <w:sectPr w:rsidR="00BA263D">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3428427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1056353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457188007">
    <w:abstractNumId w:val="0"/>
  </w:num>
  <w:num w:numId="2" w16cid:durableId="21065339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63D"/>
    <w:rsid w:val="00435253"/>
    <w:rsid w:val="00930F86"/>
    <w:rsid w:val="00BA26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7B2EC3"/>
  <w15:docId w15:val="{943ADB4B-1A4B-4300-960D-FC6C67A53F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github.com/torealden/RLC-Agent/blob/8b1d34951816847c492c322888de1dd7c3150c83/commodity_pipeline/south_america_trade_data/services/orchestrator.py" TargetMode="External"/><Relationship Id="rId18" Type="http://schemas.openxmlformats.org/officeDocument/2006/relationships/hyperlink" Target="https://github.com/torealden/RLC-Agent/blob/8b1d34951816847c492c322888de1dd7c3150c83/commodity_pipeline/south_america_trade_data/README.md" TargetMode="External"/><Relationship Id="rId26" Type="http://schemas.openxmlformats.org/officeDocument/2006/relationships/hyperlink" Target="https://github.com/torealden/RLC-Agent/blob/8b1d34951816847c492c322888de1dd7c3150c83/commodity_pipeline/south_america_trade_data/README.md" TargetMode="External"/><Relationship Id="rId39" Type="http://schemas.openxmlformats.org/officeDocument/2006/relationships/hyperlink" Target="https://github.com/torealden/RLC-Agent/blob/8b1d34951816847c492c322888de1dd7c3150c83/commodity_pipeline/south_america_trade_data/services/orchestrator.py" TargetMode="External"/><Relationship Id="rId21" Type="http://schemas.openxmlformats.org/officeDocument/2006/relationships/hyperlink" Target="https://github.com/torealden/RLC-Agent/blob/8b1d34951816847c492c322888de1dd7c3150c83/commodity_pipeline/south_america_trade_data/README.md" TargetMode="External"/><Relationship Id="rId34" Type="http://schemas.openxmlformats.org/officeDocument/2006/relationships/hyperlink" Target="https://anec.com.br/uploads/cmht4s9850001uktx14y2b0se.pdf" TargetMode="External"/><Relationship Id="rId42" Type="http://schemas.openxmlformats.org/officeDocument/2006/relationships/hyperlink" Target="https://datamarnews.com/noticias/anec-cuts-november-soybean-export-forecast-to-4-4-million-tonnes/" TargetMode="External"/><Relationship Id="rId7" Type="http://schemas.openxmlformats.org/officeDocument/2006/relationships/hyperlink" Target="https://anec.com.br/uploads/cmht4s9850001uktx14y2b0se.pdf" TargetMode="External"/><Relationship Id="rId2" Type="http://schemas.openxmlformats.org/officeDocument/2006/relationships/styles" Target="styles.xml"/><Relationship Id="rId16" Type="http://schemas.openxmlformats.org/officeDocument/2006/relationships/hyperlink" Target="https://github.com/torealden/RLC-Agent/blob/8b1d34951816847c492c322888de1dd7c3150c83/commodity_pipeline/south_america_trade_data/README.md" TargetMode="External"/><Relationship Id="rId29" Type="http://schemas.openxmlformats.org/officeDocument/2006/relationships/hyperlink" Target="https://github.com/torealden/RLC-Agent/blob/8b1d34951816847c492c322888de1dd7c3150c83/commodity_pipeline/south_america_trade_data/README.md" TargetMode="External"/><Relationship Id="rId1" Type="http://schemas.openxmlformats.org/officeDocument/2006/relationships/numbering" Target="numbering.xml"/><Relationship Id="rId6" Type="http://schemas.openxmlformats.org/officeDocument/2006/relationships/hyperlink" Target="https://www.dropbox.com/preview/rlc%20documents/misc%20ags%20info/data_sources.xlsx" TargetMode="External"/><Relationship Id="rId11" Type="http://schemas.openxmlformats.org/officeDocument/2006/relationships/hyperlink" Target="https://github.com/torealden/RLC-Agent/blob/8b1d34951816847c492c322888de1dd7c3150c83/commodity_pipeline/south_america_trade_data/README.md" TargetMode="External"/><Relationship Id="rId24" Type="http://schemas.openxmlformats.org/officeDocument/2006/relationships/hyperlink" Target="https://anec.com.br/uploads/cmht4s9850001uktx14y2b0se.pdf" TargetMode="External"/><Relationship Id="rId32" Type="http://schemas.openxmlformats.org/officeDocument/2006/relationships/hyperlink" Target="https://www.dropbox.com/preview/rlc%20documents/misc%20ags%20info/data_sources.xlsx" TargetMode="External"/><Relationship Id="rId37" Type="http://schemas.openxmlformats.org/officeDocument/2006/relationships/hyperlink" Target="https://www.nabsa.com.ar/assets/vessels_sailed_update.pdf" TargetMode="External"/><Relationship Id="rId40" Type="http://schemas.openxmlformats.org/officeDocument/2006/relationships/hyperlink" Target="https://github.com/torealden/RLC-Agent/blob/8b1d34951816847c492c322888de1dd7c3150c83/commodity_pipeline/south_america_trade_data/services/orchestrator.py" TargetMode="External"/><Relationship Id="rId45" Type="http://schemas.openxmlformats.org/officeDocument/2006/relationships/theme" Target="theme/theme1.xml"/><Relationship Id="rId5" Type="http://schemas.openxmlformats.org/officeDocument/2006/relationships/hyperlink" Target="https://github.com/torealden/RLC-Agent/blob/8b1d34951816847c492c322888de1dd7c3150c83/commodity_pipeline/south_america_trade_data/README.md" TargetMode="External"/><Relationship Id="rId15" Type="http://schemas.openxmlformats.org/officeDocument/2006/relationships/hyperlink" Target="https://datamarnews.com/noticias/anec-cuts-november-soybean-export-forecast-to-4-4-million-tonnes/" TargetMode="External"/><Relationship Id="rId23" Type="http://schemas.openxmlformats.org/officeDocument/2006/relationships/hyperlink" Target="https://anec.com.br/uploads/cmht4s9850001uktx14y2b0se.pdf" TargetMode="External"/><Relationship Id="rId28" Type="http://schemas.openxmlformats.org/officeDocument/2006/relationships/hyperlink" Target="https://github.com/torealden/RLC-Agent/blob/8b1d34951816847c492c322888de1dd7c3150c83/commodity_pipeline/south_america_trade_data/README.md" TargetMode="External"/><Relationship Id="rId36" Type="http://schemas.openxmlformats.org/officeDocument/2006/relationships/hyperlink" Target="https://anec.com.br/uploads/cmht4s9850001uktx14y2b0se.pdf" TargetMode="External"/><Relationship Id="rId10" Type="http://schemas.openxmlformats.org/officeDocument/2006/relationships/hyperlink" Target="https://anec.com.br/uploads/cmht4s9850001uktx14y2b0se.pdf" TargetMode="External"/><Relationship Id="rId19" Type="http://schemas.openxmlformats.org/officeDocument/2006/relationships/hyperlink" Target="https://www.dropbox.com/preview/rlc%20documents/misc%20ags%20info/data_sources.xlsx" TargetMode="External"/><Relationship Id="rId31" Type="http://schemas.openxmlformats.org/officeDocument/2006/relationships/hyperlink" Target="https://www.dropbox.com/preview/rlc%20documents/misc%20ags%20info/data_sources.xlsx" TargetMode="External"/><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anec.com.br/uploads/cmht4s9850001uktx14y2b0se.pdf" TargetMode="External"/><Relationship Id="rId14" Type="http://schemas.openxmlformats.org/officeDocument/2006/relationships/hyperlink" Target="https://github.com/torealden/RLC-Agent/blob/8b1d34951816847c492c322888de1dd7c3150c83/commodity_pipeline/south_america_trade_data/services/orchestrator.py" TargetMode="External"/><Relationship Id="rId22" Type="http://schemas.openxmlformats.org/officeDocument/2006/relationships/hyperlink" Target="https://www.dropbox.com/preview/rlc%20documents/misc%20ags%20info/data_sources.xlsx" TargetMode="External"/><Relationship Id="rId27" Type="http://schemas.openxmlformats.org/officeDocument/2006/relationships/hyperlink" Target="https://github.com/torealden/RLC-Agent/blob/8b1d34951816847c492c322888de1dd7c3150c83/commodity_pipeline/south_america_trade_data/README.md" TargetMode="External"/><Relationship Id="rId30" Type="http://schemas.openxmlformats.org/officeDocument/2006/relationships/hyperlink" Target="https://github.com/torealden/RLC-Agent/blob/8b1d34951816847c492c322888de1dd7c3150c83/commodity_pipeline/south_america_trade_data/README.md" TargetMode="External"/><Relationship Id="rId35" Type="http://schemas.openxmlformats.org/officeDocument/2006/relationships/hyperlink" Target="https://anec.com.br/uploads/cmht4s9850001uktx14y2b0se.pdf" TargetMode="External"/><Relationship Id="rId43" Type="http://schemas.openxmlformats.org/officeDocument/2006/relationships/hyperlink" Target="https://datamarnews.com/noticias/anec-cuts-november-soybean-export-forecast-to-4-4-million-tonnes/" TargetMode="External"/><Relationship Id="rId8" Type="http://schemas.openxmlformats.org/officeDocument/2006/relationships/hyperlink" Target="https://www.nabsa.com.ar/assets/vessels_sailed_update.pdf" TargetMode="External"/><Relationship Id="rId3" Type="http://schemas.openxmlformats.org/officeDocument/2006/relationships/settings" Target="settings.xml"/><Relationship Id="rId12" Type="http://schemas.openxmlformats.org/officeDocument/2006/relationships/hyperlink" Target="https://github.com/torealden/RLC-Agent/blob/8b1d34951816847c492c322888de1dd7c3150c83/commodity_pipeline/south_america_trade_data/README.md" TargetMode="External"/><Relationship Id="rId17" Type="http://schemas.openxmlformats.org/officeDocument/2006/relationships/hyperlink" Target="https://github.com/torealden/RLC-Agent/blob/8b1d34951816847c492c322888de1dd7c3150c83/commodity_pipeline/south_america_trade_data/README.md" TargetMode="External"/><Relationship Id="rId25" Type="http://schemas.openxmlformats.org/officeDocument/2006/relationships/hyperlink" Target="https://github.com/torealden/RLC-Agent/blob/8b1d34951816847c492c322888de1dd7c3150c83/commodity_pipeline/south_america_trade_data/README.md" TargetMode="External"/><Relationship Id="rId33" Type="http://schemas.openxmlformats.org/officeDocument/2006/relationships/hyperlink" Target="https://anec.com.br/uploads/cmht4s9850001uktx14y2b0se.pdf" TargetMode="External"/><Relationship Id="rId38" Type="http://schemas.openxmlformats.org/officeDocument/2006/relationships/hyperlink" Target="https://www.nabsa.com.ar/assets/vessels_sailed_update.pdf" TargetMode="External"/><Relationship Id="rId20" Type="http://schemas.openxmlformats.org/officeDocument/2006/relationships/hyperlink" Target="https://github.com/torealden/RLC-Agent/blob/8b1d34951816847c492c322888de1dd7c3150c83/commodity_pipeline/south_america_trade_data/README.md" TargetMode="External"/><Relationship Id="rId41" Type="http://schemas.openxmlformats.org/officeDocument/2006/relationships/hyperlink" Target="https://github.com/torealden/RLC-Agent/blob/8b1d34951816847c492c322888de1dd7c3150c83/commodity_pipeline/south_america_trade_data/services/orchestrator.p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2806</Words>
  <Characters>14705</Characters>
  <Application>Microsoft Office Word</Application>
  <DocSecurity>0</DocSecurity>
  <Lines>420</Lines>
  <Paragraphs>407</Paragraphs>
  <ScaleCrop>false</ScaleCrop>
  <Company/>
  <LinksUpToDate>false</LinksUpToDate>
  <CharactersWithSpaces>17104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Tore Alden</dc:creator>
  <cp:keywords/>
  <cp:lastModifiedBy>Tore Alden</cp:lastModifiedBy>
  <cp:revision>2</cp:revision>
  <dcterms:created xsi:type="dcterms:W3CDTF">2025-12-08T12:07:00Z</dcterms:created>
  <dcterms:modified xsi:type="dcterms:W3CDTF">2025-12-08T12:07:00Z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