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5CBF" w14:textId="77777777" w:rsidR="0089719C" w:rsidRDefault="0089719C">
      <w:pPr>
        <w:spacing w:before="2000"/>
      </w:pPr>
    </w:p>
    <w:p w14:paraId="3FC1BF50" w14:textId="77777777" w:rsidR="0089719C" w:rsidRDefault="00000000">
      <w:pPr>
        <w:pStyle w:val="Title"/>
      </w:pPr>
      <w:r>
        <w:t>Power BI Commodity Dashboard</w:t>
      </w:r>
    </w:p>
    <w:p w14:paraId="06D5352F" w14:textId="77777777" w:rsidR="0089719C" w:rsidRDefault="00000000">
      <w:pPr>
        <w:spacing w:after="400"/>
        <w:jc w:val="center"/>
      </w:pPr>
      <w:r>
        <w:rPr>
          <w:color w:val="3E6B9B"/>
          <w:sz w:val="32"/>
          <w:szCs w:val="32"/>
        </w:rPr>
        <w:t>Comprehensive Build Guide</w:t>
      </w:r>
    </w:p>
    <w:p w14:paraId="3C660CBD" w14:textId="77777777" w:rsidR="0089719C" w:rsidRDefault="00000000">
      <w:pPr>
        <w:spacing w:before="600" w:after="200"/>
        <w:jc w:val="center"/>
      </w:pPr>
      <w:r>
        <w:rPr>
          <w:b/>
          <w:bCs/>
          <w:color w:val="1E3A5F"/>
          <w:sz w:val="28"/>
          <w:szCs w:val="28"/>
        </w:rPr>
        <w:t>Round Lakes Companies</w:t>
      </w:r>
    </w:p>
    <w:p w14:paraId="32037F22" w14:textId="77777777" w:rsidR="0089719C" w:rsidRDefault="00000000">
      <w:pPr>
        <w:jc w:val="center"/>
      </w:pPr>
      <w:r>
        <w:rPr>
          <w:color w:val="757575"/>
          <w:sz w:val="24"/>
          <w:szCs w:val="24"/>
        </w:rPr>
        <w:t>Ethanol Market Intelligence Platform</w:t>
      </w:r>
    </w:p>
    <w:p w14:paraId="4B311856" w14:textId="77777777" w:rsidR="0089719C" w:rsidRDefault="00000000">
      <w:pPr>
        <w:spacing w:before="1200"/>
        <w:jc w:val="center"/>
      </w:pPr>
      <w:r>
        <w:rPr>
          <w:color w:val="757575"/>
        </w:rPr>
        <w:t>December 2024</w:t>
      </w:r>
    </w:p>
    <w:p w14:paraId="357F850B" w14:textId="77777777" w:rsidR="0089719C" w:rsidRDefault="00000000">
      <w:r>
        <w:br w:type="page"/>
      </w:r>
    </w:p>
    <w:p w14:paraId="781FBCC0" w14:textId="77777777" w:rsidR="0089719C" w:rsidRDefault="00000000">
      <w:pPr>
        <w:pStyle w:val="Heading1"/>
      </w:pPr>
      <w:r>
        <w:lastRenderedPageBreak/>
        <w:t>Executive Summary</w:t>
      </w:r>
    </w:p>
    <w:p w14:paraId="74991612" w14:textId="77777777" w:rsidR="0089719C" w:rsidRDefault="00000000">
      <w:pPr>
        <w:spacing w:after="200"/>
      </w:pPr>
      <w:r>
        <w:t xml:space="preserve">This guide provides step-by-step instructions for building a professional-grade commodity market dashboard that rivals expensive third-party services like HigbyBarrett. The dashboard </w:t>
      </w:r>
      <w:proofErr w:type="gramStart"/>
      <w:r>
        <w:t>leverages</w:t>
      </w:r>
      <w:proofErr w:type="gramEnd"/>
      <w:r>
        <w:t xml:space="preserve"> automated data collection systems already built by the RLC-Agent project and transforms raw EIA data into actionable market intelligence.</w:t>
      </w:r>
    </w:p>
    <w:p w14:paraId="2FF0A85A" w14:textId="77777777" w:rsidR="0089719C" w:rsidRDefault="00000000">
      <w:pPr>
        <w:pStyle w:val="Heading2"/>
      </w:pPr>
      <w:r>
        <w:t>What You'll Build</w:t>
      </w:r>
    </w:p>
    <w:p w14:paraId="3E774941" w14:textId="77777777" w:rsidR="0089719C" w:rsidRDefault="00000000">
      <w:r>
        <w:t>The completed dashboard will feature four integrated pages providing comprehensive market coverage. The Executive Summary page delivers at-a-glance KPIs with conditional formatting showing week-over-week and year-over-year changes. The Ethanol Deep Dive page provides detailed production analytics, stock levels, and days-of-supply calculations with historical context. The Petroleum &amp; Energy page covers broader energy markets including crude, gasoline, and distillates. Finally, the Agriculture page connects corn and soybean fundamentals to ethanol demand.</w:t>
      </w:r>
    </w:p>
    <w:p w14:paraId="0142242D" w14:textId="77777777" w:rsidR="0089719C" w:rsidRDefault="00000000">
      <w:pPr>
        <w:pStyle w:val="Heading2"/>
      </w:pPr>
      <w:r>
        <w:t>Business Value</w:t>
      </w:r>
    </w:p>
    <w:p w14:paraId="6172727D" w14:textId="77777777" w:rsidR="0089719C" w:rsidRDefault="00000000">
      <w:r>
        <w:t xml:space="preserve">This dashboard replaces costly subscription services (typically $15,000-30,000/year) with an </w:t>
      </w:r>
      <w:proofErr w:type="gramStart"/>
      <w:r>
        <w:t>internally-built</w:t>
      </w:r>
      <w:proofErr w:type="gramEnd"/>
      <w:r>
        <w:t xml:space="preserve"> solution. It provides real-time data from primary government sources with full transparency into </w:t>
      </w:r>
      <w:proofErr w:type="gramStart"/>
      <w:r>
        <w:t>methodology</w:t>
      </w:r>
      <w:proofErr w:type="gramEnd"/>
      <w:r>
        <w:t xml:space="preserve">. The automated data pipeline ensures weekly updates without manual intervention, while the professional design </w:t>
      </w:r>
      <w:proofErr w:type="gramStart"/>
      <w:r>
        <w:t>rivals</w:t>
      </w:r>
      <w:proofErr w:type="gramEnd"/>
      <w:r>
        <w:t xml:space="preserve"> commercial offerings.</w:t>
      </w:r>
    </w:p>
    <w:p w14:paraId="7E9F22B0" w14:textId="77777777" w:rsidR="0089719C" w:rsidRDefault="00000000">
      <w:r>
        <w:br w:type="page"/>
      </w:r>
    </w:p>
    <w:p w14:paraId="3A02BA37" w14:textId="77777777" w:rsidR="0089719C" w:rsidRDefault="00000000">
      <w:pPr>
        <w:pStyle w:val="Heading1"/>
      </w:pPr>
      <w:r>
        <w:lastRenderedPageBreak/>
        <w:t>Current State Assessment</w:t>
      </w:r>
    </w:p>
    <w:p w14:paraId="15AEA8A0" w14:textId="77777777" w:rsidR="0089719C" w:rsidRDefault="00000000">
      <w:pPr>
        <w:spacing w:after="200"/>
      </w:pPr>
      <w:r>
        <w:t xml:space="preserve">Your "First Sample Dashboard - </w:t>
      </w:r>
      <w:proofErr w:type="spellStart"/>
      <w:r>
        <w:t>Ethanol.pbix</w:t>
      </w:r>
      <w:proofErr w:type="spellEnd"/>
      <w:r>
        <w:t xml:space="preserve">" file has </w:t>
      </w:r>
      <w:proofErr w:type="gramStart"/>
      <w:r>
        <w:t>been analyzed</w:t>
      </w:r>
      <w:proofErr w:type="gramEnd"/>
      <w:r>
        <w:t xml:space="preserve">. The file </w:t>
      </w:r>
      <w:proofErr w:type="gramStart"/>
      <w:r>
        <w:t>contains</w:t>
      </w:r>
      <w:proofErr w:type="gramEnd"/>
      <w:r>
        <w:t xml:space="preserve"> a </w:t>
      </w:r>
      <w:proofErr w:type="spellStart"/>
      <w:r>
        <w:t>DataModel</w:t>
      </w:r>
      <w:proofErr w:type="spellEnd"/>
      <w:r>
        <w:t xml:space="preserve"> (~291KB) </w:t>
      </w:r>
      <w:proofErr w:type="gramStart"/>
      <w:r>
        <w:t>indicating</w:t>
      </w:r>
      <w:proofErr w:type="gramEnd"/>
      <w:r>
        <w:t xml:space="preserve"> that data has </w:t>
      </w:r>
      <w:proofErr w:type="gramStart"/>
      <w:r>
        <w:t>been successfully imported</w:t>
      </w:r>
      <w:proofErr w:type="gramEnd"/>
      <w:r>
        <w:t xml:space="preserve">, but the report canvas is currently empty with no visualizations configured. This is the perfect starting point because the </w:t>
      </w:r>
      <w:proofErr w:type="gramStart"/>
      <w:r>
        <w:t>hard work</w:t>
      </w:r>
      <w:proofErr w:type="gramEnd"/>
      <w:r>
        <w:t xml:space="preserve"> of data </w:t>
      </w:r>
      <w:proofErr w:type="gramStart"/>
      <w:r>
        <w:t>ingestion</w:t>
      </w:r>
      <w:proofErr w:type="gramEnd"/>
      <w:r>
        <w:t xml:space="preserve"> is complete.</w:t>
      </w:r>
    </w:p>
    <w:p w14:paraId="6887B107" w14:textId="77777777" w:rsidR="0089719C" w:rsidRDefault="00000000">
      <w:pPr>
        <w:pStyle w:val="Heading2"/>
      </w:pPr>
      <w:r>
        <w:t>Data Foundation Ready</w:t>
      </w:r>
    </w:p>
    <w:p w14:paraId="389F4E82" w14:textId="77777777" w:rsidR="0089719C" w:rsidRDefault="00000000">
      <w:r>
        <w:t xml:space="preserve">The underlying data pipeline (built by Claude Code) collects weekly EIA data including ethanol production (thousand barrels per day), ethanol stocks (thousand barrels), and related petroleum metrics. The data </w:t>
      </w:r>
      <w:proofErr w:type="gramStart"/>
      <w:r>
        <w:t>is structured</w:t>
      </w:r>
      <w:proofErr w:type="gramEnd"/>
      <w:r>
        <w:t xml:space="preserve"> with proper date columns, enabling time-intelligence calculations.</w:t>
      </w:r>
    </w:p>
    <w:p w14:paraId="52939975" w14:textId="77777777" w:rsidR="0089719C" w:rsidRDefault="00000000">
      <w:pPr>
        <w:pStyle w:val="Heading2"/>
      </w:pPr>
      <w:r>
        <w:t>What Needs Building</w:t>
      </w:r>
    </w:p>
    <w:p w14:paraId="0372FB3E" w14:textId="77777777" w:rsidR="0089719C" w:rsidRDefault="00000000">
      <w:r>
        <w:t xml:space="preserve">All visualization layers need to </w:t>
      </w:r>
      <w:proofErr w:type="gramStart"/>
      <w:r>
        <w:t>be constructed</w:t>
      </w:r>
      <w:proofErr w:type="gramEnd"/>
      <w:r>
        <w:t xml:space="preserve"> from scratch, which this guide covers in detail: custom theme configuration, DAX measures for calculations, visual placement and formatting, and interactive elements like slicers and drill-through pages.</w:t>
      </w:r>
    </w:p>
    <w:p w14:paraId="6D1D35EA" w14:textId="77777777" w:rsidR="0089719C" w:rsidRDefault="00000000">
      <w:r>
        <w:br w:type="page"/>
      </w:r>
    </w:p>
    <w:p w14:paraId="14AA3B49" w14:textId="77777777" w:rsidR="0089719C" w:rsidRDefault="00000000">
      <w:pPr>
        <w:pStyle w:val="Heading1"/>
      </w:pPr>
      <w:r>
        <w:lastRenderedPageBreak/>
        <w:t>Part 1: Professional Theme Configuration</w:t>
      </w:r>
    </w:p>
    <w:p w14:paraId="61B11AF0" w14:textId="77777777" w:rsidR="0089719C" w:rsidRDefault="00000000">
      <w:pPr>
        <w:spacing w:after="200"/>
      </w:pPr>
      <w:r>
        <w:t xml:space="preserve">Before creating any visuals, </w:t>
      </w:r>
      <w:proofErr w:type="gramStart"/>
      <w:r>
        <w:t>establish</w:t>
      </w:r>
      <w:proofErr w:type="gramEnd"/>
      <w:r>
        <w:t xml:space="preserve"> a professional color theme that will give your dashboard a cohesive, executive-ready appearance. This theme </w:t>
      </w:r>
      <w:proofErr w:type="gramStart"/>
      <w:r>
        <w:t>is inspired</w:t>
      </w:r>
      <w:proofErr w:type="gramEnd"/>
      <w:r>
        <w:t xml:space="preserve"> by HigbyBarrett's professional styling but customized for Round Lakes Companies.</w:t>
      </w:r>
    </w:p>
    <w:p w14:paraId="62634499" w14:textId="77777777" w:rsidR="0089719C" w:rsidRDefault="00000000">
      <w:pPr>
        <w:pStyle w:val="Heading2"/>
      </w:pPr>
      <w:r>
        <w:t>Step-by-Step Theme Setup</w:t>
      </w:r>
    </w:p>
    <w:p w14:paraId="154B9280" w14:textId="77777777" w:rsidR="0089719C" w:rsidRDefault="00000000">
      <w:pPr>
        <w:pStyle w:val="ListParagraph"/>
        <w:numPr>
          <w:ilvl w:val="0"/>
          <w:numId w:val="2"/>
        </w:numPr>
      </w:pPr>
      <w:r>
        <w:rPr>
          <w:b/>
          <w:bCs/>
        </w:rPr>
        <w:t xml:space="preserve">Open your Power BI file </w:t>
      </w:r>
      <w:r>
        <w:t xml:space="preserve">by double-clicking "First Sample Dashboard - </w:t>
      </w:r>
      <w:proofErr w:type="spellStart"/>
      <w:r>
        <w:t>Ethanol.pbix</w:t>
      </w:r>
      <w:proofErr w:type="spellEnd"/>
      <w:r>
        <w:t xml:space="preserve">" in the </w:t>
      </w:r>
      <w:proofErr w:type="spellStart"/>
      <w:r>
        <w:t>PowerBI</w:t>
      </w:r>
      <w:proofErr w:type="spellEnd"/>
      <w:r>
        <w:t xml:space="preserve"> folder.</w:t>
      </w:r>
    </w:p>
    <w:p w14:paraId="0F400814" w14:textId="77777777" w:rsidR="0089719C" w:rsidRDefault="00000000">
      <w:pPr>
        <w:pStyle w:val="ListParagraph"/>
        <w:numPr>
          <w:ilvl w:val="0"/>
          <w:numId w:val="2"/>
        </w:numPr>
      </w:pPr>
      <w:r>
        <w:rPr>
          <w:b/>
          <w:bCs/>
        </w:rPr>
        <w:t xml:space="preserve">Navigate to the View tab </w:t>
      </w:r>
      <w:r>
        <w:t>in the top ribbon and click "Themes" → "Customize current theme".</w:t>
      </w:r>
    </w:p>
    <w:p w14:paraId="268296FF" w14:textId="77777777" w:rsidR="0089719C" w:rsidRDefault="00000000">
      <w:pPr>
        <w:pStyle w:val="ListParagraph"/>
        <w:numPr>
          <w:ilvl w:val="0"/>
          <w:numId w:val="2"/>
        </w:numPr>
      </w:pPr>
      <w:r>
        <w:rPr>
          <w:b/>
          <w:bCs/>
        </w:rPr>
        <w:t xml:space="preserve">Configure the Name and Colors section. </w:t>
      </w:r>
      <w:r>
        <w:t>Name your theme "RLC Professional" and enter the following hex codes for the data colors.</w:t>
      </w:r>
    </w:p>
    <w:p w14:paraId="7AE78329" w14:textId="77777777" w:rsidR="0089719C" w:rsidRDefault="0089719C">
      <w:pPr>
        <w:spacing w:before="200"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2315"/>
        <w:gridCol w:w="4378"/>
      </w:tblGrid>
      <w:tr w:rsidR="0089719C" w14:paraId="235A17A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Pr>
          <w:p w14:paraId="1E9FA386" w14:textId="77777777" w:rsidR="0089719C" w:rsidRDefault="00000000">
            <w:pPr>
              <w:jc w:val="center"/>
            </w:pPr>
            <w:r>
              <w:rPr>
                <w:b/>
                <w:bCs/>
                <w:color w:val="FFFFFF"/>
                <w:sz w:val="20"/>
                <w:szCs w:val="20"/>
              </w:rPr>
              <w:t>Color Name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Pr>
          <w:p w14:paraId="6D51073F" w14:textId="77777777" w:rsidR="0089719C" w:rsidRDefault="00000000">
            <w:pPr>
              <w:jc w:val="center"/>
            </w:pPr>
            <w:r>
              <w:rPr>
                <w:b/>
                <w:bCs/>
                <w:color w:val="FFFFFF"/>
                <w:sz w:val="20"/>
                <w:szCs w:val="20"/>
              </w:rPr>
              <w:t>Hex Code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Pr>
          <w:p w14:paraId="588FE53C" w14:textId="77777777" w:rsidR="0089719C" w:rsidRDefault="00000000">
            <w:pPr>
              <w:jc w:val="center"/>
            </w:pPr>
            <w:r>
              <w:rPr>
                <w:b/>
                <w:bCs/>
                <w:color w:val="FFFFFF"/>
                <w:sz w:val="20"/>
                <w:szCs w:val="20"/>
              </w:rPr>
              <w:t>Usage</w:t>
            </w:r>
          </w:p>
        </w:tc>
      </w:tr>
      <w:tr w:rsidR="0089719C" w14:paraId="11D73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2490D05" w14:textId="77777777" w:rsidR="0089719C" w:rsidRDefault="00000000">
            <w:r>
              <w:rPr>
                <w:sz w:val="20"/>
                <w:szCs w:val="20"/>
              </w:rPr>
              <w:t>Primary Navy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78565FC" w14:textId="77777777" w:rsidR="0089719C" w:rsidRDefault="00000000">
            <w:pPr>
              <w:jc w:val="center"/>
            </w:pPr>
            <w:r>
              <w:rPr>
                <w:rFonts w:ascii="Consolas" w:eastAsia="Consolas" w:hAnsi="Consolas" w:cs="Consolas"/>
                <w:sz w:val="20"/>
                <w:szCs w:val="20"/>
              </w:rPr>
              <w:t>#1E3A5F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33A66757" w14:textId="77777777" w:rsidR="0089719C" w:rsidRDefault="00000000">
            <w:r>
              <w:rPr>
                <w:sz w:val="20"/>
                <w:szCs w:val="20"/>
              </w:rPr>
              <w:t>Headers, primary charts, titles</w:t>
            </w:r>
          </w:p>
        </w:tc>
      </w:tr>
      <w:tr w:rsidR="0089719C" w14:paraId="67324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07BBED33" w14:textId="77777777" w:rsidR="0089719C" w:rsidRDefault="00000000">
            <w:r>
              <w:rPr>
                <w:sz w:val="20"/>
                <w:szCs w:val="20"/>
              </w:rPr>
              <w:t>Secondary Blue</w:t>
            </w:r>
          </w:p>
        </w:tc>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4F876F0E" w14:textId="77777777" w:rsidR="0089719C" w:rsidRDefault="00000000">
            <w:pPr>
              <w:jc w:val="center"/>
            </w:pPr>
            <w:r>
              <w:rPr>
                <w:rFonts w:ascii="Consolas" w:eastAsia="Consolas" w:hAnsi="Consolas" w:cs="Consolas"/>
                <w:sz w:val="20"/>
                <w:szCs w:val="20"/>
              </w:rPr>
              <w:t>#3E6B9B</w:t>
            </w:r>
          </w:p>
        </w:tc>
        <w:tc>
          <w:tcPr>
            <w:tcW w:w="4560" w:type="dxa"/>
            <w:tcBorders>
              <w:top w:val="single" w:sz="1" w:space="0" w:color="CCCCCC"/>
              <w:left w:val="single" w:sz="1" w:space="0" w:color="CCCCCC"/>
              <w:bottom w:val="single" w:sz="1" w:space="0" w:color="CCCCCC"/>
              <w:right w:val="single" w:sz="1" w:space="0" w:color="CCCCCC"/>
            </w:tcBorders>
            <w:shd w:val="clear" w:color="auto" w:fill="E8F0F7"/>
          </w:tcPr>
          <w:p w14:paraId="19BC4866" w14:textId="77777777" w:rsidR="0089719C" w:rsidRDefault="00000000">
            <w:r>
              <w:rPr>
                <w:sz w:val="20"/>
                <w:szCs w:val="20"/>
              </w:rPr>
              <w:t>Secondary elements, hover states</w:t>
            </w:r>
          </w:p>
        </w:tc>
      </w:tr>
      <w:tr w:rsidR="0089719C" w14:paraId="7D475D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E2E135A" w14:textId="77777777" w:rsidR="0089719C" w:rsidRDefault="00000000">
            <w:r>
              <w:rPr>
                <w:sz w:val="20"/>
                <w:szCs w:val="20"/>
              </w:rPr>
              <w:t>Accent Gold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8A917EC" w14:textId="77777777" w:rsidR="0089719C" w:rsidRDefault="00000000">
            <w:pPr>
              <w:jc w:val="center"/>
            </w:pPr>
            <w:r>
              <w:rPr>
                <w:rFonts w:ascii="Consolas" w:eastAsia="Consolas" w:hAnsi="Consolas" w:cs="Consolas"/>
                <w:sz w:val="20"/>
                <w:szCs w:val="20"/>
              </w:rPr>
              <w:t>#D4A843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2A07835D" w14:textId="77777777" w:rsidR="0089719C" w:rsidRDefault="00000000">
            <w:r>
              <w:rPr>
                <w:sz w:val="20"/>
                <w:szCs w:val="20"/>
              </w:rPr>
              <w:t>Highlights, call-to-action elements</w:t>
            </w:r>
          </w:p>
        </w:tc>
      </w:tr>
      <w:tr w:rsidR="0089719C" w14:paraId="3C6260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35D4317D" w14:textId="77777777" w:rsidR="0089719C" w:rsidRDefault="00000000">
            <w:r>
              <w:rPr>
                <w:sz w:val="20"/>
                <w:szCs w:val="20"/>
              </w:rPr>
              <w:t>Positive Green</w:t>
            </w:r>
          </w:p>
        </w:tc>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287B5776" w14:textId="77777777" w:rsidR="0089719C" w:rsidRDefault="00000000">
            <w:pPr>
              <w:jc w:val="center"/>
            </w:pPr>
            <w:r>
              <w:rPr>
                <w:rFonts w:ascii="Consolas" w:eastAsia="Consolas" w:hAnsi="Consolas" w:cs="Consolas"/>
                <w:sz w:val="20"/>
                <w:szCs w:val="20"/>
              </w:rPr>
              <w:t>#2E7D32</w:t>
            </w:r>
          </w:p>
        </w:tc>
        <w:tc>
          <w:tcPr>
            <w:tcW w:w="4560" w:type="dxa"/>
            <w:tcBorders>
              <w:top w:val="single" w:sz="1" w:space="0" w:color="CCCCCC"/>
              <w:left w:val="single" w:sz="1" w:space="0" w:color="CCCCCC"/>
              <w:bottom w:val="single" w:sz="1" w:space="0" w:color="CCCCCC"/>
              <w:right w:val="single" w:sz="1" w:space="0" w:color="CCCCCC"/>
            </w:tcBorders>
            <w:shd w:val="clear" w:color="auto" w:fill="E8F0F7"/>
          </w:tcPr>
          <w:p w14:paraId="1ED7158C" w14:textId="77777777" w:rsidR="0089719C" w:rsidRDefault="00000000">
            <w:r>
              <w:rPr>
                <w:sz w:val="20"/>
                <w:szCs w:val="20"/>
              </w:rPr>
              <w:t>Positive changes, increases</w:t>
            </w:r>
          </w:p>
        </w:tc>
      </w:tr>
      <w:tr w:rsidR="0089719C" w14:paraId="2F478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252B09A7" w14:textId="77777777" w:rsidR="0089719C" w:rsidRDefault="00000000">
            <w:r>
              <w:rPr>
                <w:sz w:val="20"/>
                <w:szCs w:val="20"/>
              </w:rPr>
              <w:t>Negative 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F1E1FCF" w14:textId="77777777" w:rsidR="0089719C" w:rsidRDefault="00000000">
            <w:pPr>
              <w:jc w:val="center"/>
            </w:pPr>
            <w:r>
              <w:rPr>
                <w:rFonts w:ascii="Consolas" w:eastAsia="Consolas" w:hAnsi="Consolas" w:cs="Consolas"/>
                <w:sz w:val="20"/>
                <w:szCs w:val="20"/>
              </w:rPr>
              <w:t>#C62828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41B747BA" w14:textId="77777777" w:rsidR="0089719C" w:rsidRDefault="00000000">
            <w:r>
              <w:rPr>
                <w:sz w:val="20"/>
                <w:szCs w:val="20"/>
              </w:rPr>
              <w:t>Negative changes, decreases</w:t>
            </w:r>
          </w:p>
        </w:tc>
      </w:tr>
      <w:tr w:rsidR="0089719C" w14:paraId="2BE0F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66957778" w14:textId="77777777" w:rsidR="0089719C" w:rsidRDefault="00000000">
            <w:r>
              <w:rPr>
                <w:sz w:val="20"/>
                <w:szCs w:val="20"/>
              </w:rPr>
              <w:t>Neutral Gray</w:t>
            </w:r>
          </w:p>
        </w:tc>
        <w:tc>
          <w:tcPr>
            <w:tcW w:w="2400" w:type="dxa"/>
            <w:tcBorders>
              <w:top w:val="single" w:sz="1" w:space="0" w:color="CCCCCC"/>
              <w:left w:val="single" w:sz="1" w:space="0" w:color="CCCCCC"/>
              <w:bottom w:val="single" w:sz="1" w:space="0" w:color="CCCCCC"/>
              <w:right w:val="single" w:sz="1" w:space="0" w:color="CCCCCC"/>
            </w:tcBorders>
            <w:shd w:val="clear" w:color="auto" w:fill="E8F0F7"/>
          </w:tcPr>
          <w:p w14:paraId="0F151F92" w14:textId="77777777" w:rsidR="0089719C" w:rsidRDefault="00000000">
            <w:pPr>
              <w:jc w:val="center"/>
            </w:pPr>
            <w:r>
              <w:rPr>
                <w:rFonts w:ascii="Consolas" w:eastAsia="Consolas" w:hAnsi="Consolas" w:cs="Consolas"/>
                <w:sz w:val="20"/>
                <w:szCs w:val="20"/>
              </w:rPr>
              <w:t>#757575</w:t>
            </w:r>
          </w:p>
        </w:tc>
        <w:tc>
          <w:tcPr>
            <w:tcW w:w="4560" w:type="dxa"/>
            <w:tcBorders>
              <w:top w:val="single" w:sz="1" w:space="0" w:color="CCCCCC"/>
              <w:left w:val="single" w:sz="1" w:space="0" w:color="CCCCCC"/>
              <w:bottom w:val="single" w:sz="1" w:space="0" w:color="CCCCCC"/>
              <w:right w:val="single" w:sz="1" w:space="0" w:color="CCCCCC"/>
            </w:tcBorders>
            <w:shd w:val="clear" w:color="auto" w:fill="E8F0F7"/>
          </w:tcPr>
          <w:p w14:paraId="3868E9DF" w14:textId="77777777" w:rsidR="0089719C" w:rsidRDefault="00000000">
            <w:r>
              <w:rPr>
                <w:sz w:val="20"/>
                <w:szCs w:val="20"/>
              </w:rPr>
              <w:t>Axis labels, secondary text</w:t>
            </w:r>
          </w:p>
        </w:tc>
      </w:tr>
      <w:tr w:rsidR="0089719C" w14:paraId="5E495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0218EB9" w14:textId="77777777" w:rsidR="0089719C" w:rsidRDefault="00000000">
            <w:r>
              <w:rPr>
                <w:sz w:val="20"/>
                <w:szCs w:val="20"/>
              </w:rPr>
              <w:t>Background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26D52DB" w14:textId="77777777" w:rsidR="0089719C" w:rsidRDefault="00000000">
            <w:pPr>
              <w:jc w:val="center"/>
            </w:pPr>
            <w:r>
              <w:rPr>
                <w:rFonts w:ascii="Consolas" w:eastAsia="Consolas" w:hAnsi="Consolas" w:cs="Consolas"/>
                <w:sz w:val="20"/>
                <w:szCs w:val="20"/>
              </w:rPr>
              <w:t>#F5F5F5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47107AF1" w14:textId="77777777" w:rsidR="0089719C" w:rsidRDefault="00000000">
            <w:r>
              <w:rPr>
                <w:sz w:val="20"/>
                <w:szCs w:val="20"/>
              </w:rPr>
              <w:t>Page background, cards</w:t>
            </w:r>
          </w:p>
        </w:tc>
      </w:tr>
    </w:tbl>
    <w:p w14:paraId="3DE1A3DF" w14:textId="77777777" w:rsidR="0089719C" w:rsidRDefault="00000000">
      <w:pPr>
        <w:pStyle w:val="ListParagraph"/>
        <w:numPr>
          <w:ilvl w:val="0"/>
          <w:numId w:val="2"/>
        </w:numPr>
        <w:spacing w:before="200"/>
      </w:pPr>
      <w:r>
        <w:rPr>
          <w:b/>
          <w:bCs/>
        </w:rPr>
        <w:t xml:space="preserve">Set the Text section defaults. </w:t>
      </w:r>
      <w:r>
        <w:t>Use "Segoe UI" for body text and "Segoe UI Semibold" for headers. Set default text color to #333333.</w:t>
      </w:r>
    </w:p>
    <w:p w14:paraId="1458659A" w14:textId="77777777" w:rsidR="0089719C" w:rsidRDefault="00000000">
      <w:pPr>
        <w:pStyle w:val="ListParagraph"/>
        <w:numPr>
          <w:ilvl w:val="0"/>
          <w:numId w:val="2"/>
        </w:numPr>
      </w:pPr>
      <w:r>
        <w:rPr>
          <w:b/>
          <w:bCs/>
        </w:rPr>
        <w:t xml:space="preserve">Configure Page settings. </w:t>
      </w:r>
      <w:r>
        <w:t>Set background to #F5F5F5 with 100% transparency for a clean, modern look.</w:t>
      </w:r>
    </w:p>
    <w:p w14:paraId="1E3E7248" w14:textId="77777777" w:rsidR="0089719C" w:rsidRDefault="00000000">
      <w:pPr>
        <w:pStyle w:val="ListParagraph"/>
        <w:numPr>
          <w:ilvl w:val="0"/>
          <w:numId w:val="2"/>
        </w:numPr>
      </w:pPr>
      <w:r>
        <w:rPr>
          <w:b/>
          <w:bCs/>
        </w:rPr>
        <w:t xml:space="preserve">Save the theme </w:t>
      </w:r>
      <w:r>
        <w:t>by clicking "Apply" then "Save" when prompted. Name it "</w:t>
      </w:r>
      <w:proofErr w:type="spellStart"/>
      <w:r>
        <w:t>RLC_Professional_Theme.json</w:t>
      </w:r>
      <w:proofErr w:type="spellEnd"/>
      <w:r>
        <w:t>" for reuse.</w:t>
      </w:r>
    </w:p>
    <w:p w14:paraId="5CB2E382" w14:textId="77777777" w:rsidR="0089719C" w:rsidRDefault="00000000">
      <w:pPr>
        <w:pStyle w:val="Tip"/>
        <w:spacing w:before="200"/>
      </w:pPr>
      <w:r>
        <w:rPr>
          <w:b/>
          <w:bCs/>
        </w:rPr>
        <w:t xml:space="preserve">Pro Tip: </w:t>
      </w:r>
      <w:r>
        <w:t>Export your saved theme file and keep it in your RLC-Agent/</w:t>
      </w:r>
      <w:proofErr w:type="spellStart"/>
      <w:r>
        <w:t>PowerBI</w:t>
      </w:r>
      <w:proofErr w:type="spellEnd"/>
      <w:r>
        <w:t xml:space="preserve"> folder. This allows consistent branding across all future dashboards.</w:t>
      </w:r>
    </w:p>
    <w:p w14:paraId="55CEEAA3" w14:textId="77777777" w:rsidR="0089719C" w:rsidRDefault="00000000">
      <w:r>
        <w:br w:type="page"/>
      </w:r>
    </w:p>
    <w:p w14:paraId="7E0C4514" w14:textId="77777777" w:rsidR="0089719C" w:rsidRDefault="00000000">
      <w:pPr>
        <w:pStyle w:val="Heading1"/>
      </w:pPr>
      <w:r>
        <w:lastRenderedPageBreak/>
        <w:t>Part 2: Creating DAX Measures</w:t>
      </w:r>
    </w:p>
    <w:p w14:paraId="37C3169D" w14:textId="77777777" w:rsidR="0089719C" w:rsidRDefault="00000000">
      <w:pPr>
        <w:spacing w:after="200"/>
      </w:pPr>
      <w:r>
        <w:t xml:space="preserve">DAX (Data Analysis Expressions) measures are the engine of your dashboard, transforming raw data into meaningful metrics. Create these measures before building visuals so </w:t>
      </w:r>
      <w:proofErr w:type="gramStart"/>
      <w:r>
        <w:t>they're</w:t>
      </w:r>
      <w:proofErr w:type="gramEnd"/>
      <w:r>
        <w:t xml:space="preserve"> available when you need them.</w:t>
      </w:r>
    </w:p>
    <w:p w14:paraId="524752BC" w14:textId="77777777" w:rsidR="0089719C" w:rsidRDefault="00000000">
      <w:pPr>
        <w:pStyle w:val="Heading2"/>
      </w:pPr>
      <w:r>
        <w:t>Accessing the Measure Editor</w:t>
      </w:r>
    </w:p>
    <w:p w14:paraId="153DDE00" w14:textId="77777777" w:rsidR="0089719C" w:rsidRDefault="00000000">
      <w:pPr>
        <w:pStyle w:val="ListParagraph"/>
        <w:numPr>
          <w:ilvl w:val="0"/>
          <w:numId w:val="3"/>
        </w:numPr>
      </w:pPr>
      <w:r>
        <w:t>In Power BI Desktop, click on your data table in the Fields pane (right side).</w:t>
      </w:r>
    </w:p>
    <w:p w14:paraId="017A6877" w14:textId="77777777" w:rsidR="0089719C" w:rsidRDefault="00000000">
      <w:pPr>
        <w:pStyle w:val="ListParagraph"/>
        <w:numPr>
          <w:ilvl w:val="0"/>
          <w:numId w:val="3"/>
        </w:numPr>
      </w:pPr>
      <w:r>
        <w:t>Go to the "Modeling" tab in the ribbon.</w:t>
      </w:r>
    </w:p>
    <w:p w14:paraId="50065520" w14:textId="77777777" w:rsidR="0089719C" w:rsidRDefault="00000000">
      <w:pPr>
        <w:pStyle w:val="ListParagraph"/>
        <w:numPr>
          <w:ilvl w:val="0"/>
          <w:numId w:val="3"/>
        </w:numPr>
      </w:pPr>
      <w:r>
        <w:t>Click "New Measure" for each formula below.</w:t>
      </w:r>
    </w:p>
    <w:p w14:paraId="1DFC99CD" w14:textId="77777777" w:rsidR="0089719C" w:rsidRDefault="00000000">
      <w:pPr>
        <w:pStyle w:val="Heading2"/>
      </w:pPr>
      <w:r>
        <w:t>Essential Measures</w:t>
      </w:r>
    </w:p>
    <w:p w14:paraId="7EA4FEFF" w14:textId="77777777" w:rsidR="0089719C" w:rsidRDefault="00000000">
      <w:pPr>
        <w:pStyle w:val="Heading3"/>
      </w:pPr>
      <w:r>
        <w:t>Week-over-Week Production Change</w:t>
      </w:r>
    </w:p>
    <w:p w14:paraId="1AD77F50" w14:textId="77777777" w:rsidR="0089719C" w:rsidRDefault="00000000">
      <w:r>
        <w:t>This measure calculates the percentage change in ethanol production compared to the previous week, perfect for your KPI cards.</w:t>
      </w:r>
    </w:p>
    <w:p w14:paraId="583BF182" w14:textId="77777777" w:rsidR="0089719C" w:rsidRDefault="00000000">
      <w:pPr>
        <w:pStyle w:val="CodeBlock"/>
      </w:pPr>
      <w:r>
        <w:t>WoW Production Change % =</w:t>
      </w:r>
    </w:p>
    <w:p w14:paraId="0EACF314" w14:textId="77777777" w:rsidR="0089719C" w:rsidRDefault="00000000">
      <w:pPr>
        <w:pStyle w:val="CodeBlock"/>
      </w:pPr>
      <w:r>
        <w:t xml:space="preserve">VAR </w:t>
      </w:r>
      <w:proofErr w:type="spellStart"/>
      <w:r>
        <w:t>CurrentWeek</w:t>
      </w:r>
      <w:proofErr w:type="spellEnd"/>
      <w:r>
        <w:t xml:space="preserve"> = </w:t>
      </w:r>
      <w:proofErr w:type="gramStart"/>
      <w:r>
        <w:t>MAX(</w:t>
      </w:r>
      <w:proofErr w:type="spellStart"/>
      <w:proofErr w:type="gramEnd"/>
      <w:r>
        <w:t>ethanol_data</w:t>
      </w:r>
      <w:proofErr w:type="spellEnd"/>
      <w:r>
        <w:t>[</w:t>
      </w:r>
      <w:proofErr w:type="spellStart"/>
      <w:r>
        <w:t>week_ending</w:t>
      </w:r>
      <w:proofErr w:type="spellEnd"/>
      <w:r>
        <w:t>])</w:t>
      </w:r>
    </w:p>
    <w:p w14:paraId="1BF5FA7E" w14:textId="77777777" w:rsidR="0089719C" w:rsidRDefault="00000000">
      <w:pPr>
        <w:pStyle w:val="CodeBlock"/>
      </w:pPr>
      <w:r>
        <w:t xml:space="preserve">VAR </w:t>
      </w:r>
      <w:proofErr w:type="spellStart"/>
      <w:r>
        <w:t>PriorWeek</w:t>
      </w:r>
      <w:proofErr w:type="spellEnd"/>
      <w:r>
        <w:t xml:space="preserve"> = </w:t>
      </w:r>
      <w:proofErr w:type="spellStart"/>
      <w:r>
        <w:t>CurrentWeek</w:t>
      </w:r>
      <w:proofErr w:type="spellEnd"/>
      <w:r>
        <w:t xml:space="preserve"> - 7</w:t>
      </w:r>
    </w:p>
    <w:p w14:paraId="46977E67" w14:textId="77777777" w:rsidR="0089719C" w:rsidRDefault="00000000">
      <w:pPr>
        <w:pStyle w:val="CodeBlock"/>
      </w:pPr>
      <w:r>
        <w:t xml:space="preserve">VAR </w:t>
      </w:r>
      <w:proofErr w:type="spellStart"/>
      <w:r>
        <w:t>CurrentValue</w:t>
      </w:r>
      <w:proofErr w:type="spellEnd"/>
      <w:r>
        <w:t xml:space="preserve"> = </w:t>
      </w:r>
      <w:proofErr w:type="gramStart"/>
      <w:r>
        <w:t>CALCULATE(</w:t>
      </w:r>
      <w:proofErr w:type="gramEnd"/>
    </w:p>
    <w:p w14:paraId="3CD90BF6" w14:textId="77777777" w:rsidR="0089719C" w:rsidRDefault="00000000">
      <w:pPr>
        <w:pStyle w:val="CodeBlock"/>
      </w:pPr>
      <w:r>
        <w:t xml:space="preserve">    </w:t>
      </w:r>
      <w:proofErr w:type="gramStart"/>
      <w:r>
        <w:t>SUM(</w:t>
      </w:r>
      <w:proofErr w:type="spellStart"/>
      <w:proofErr w:type="gramEnd"/>
      <w:r>
        <w:t>ethanol_data</w:t>
      </w:r>
      <w:proofErr w:type="spellEnd"/>
      <w:r>
        <w:t>[</w:t>
      </w:r>
      <w:proofErr w:type="spellStart"/>
      <w:r>
        <w:t>production_kbd</w:t>
      </w:r>
      <w:proofErr w:type="spellEnd"/>
      <w:r>
        <w:t>]),</w:t>
      </w:r>
    </w:p>
    <w:p w14:paraId="6DACAE56" w14:textId="77777777" w:rsidR="0089719C" w:rsidRDefault="00000000">
      <w:pPr>
        <w:pStyle w:val="CodeBlock"/>
      </w:pPr>
      <w:r>
        <w:t xml:space="preserve">    </w:t>
      </w:r>
      <w:proofErr w:type="spellStart"/>
      <w:r>
        <w:t>ethanol_data</w:t>
      </w:r>
      <w:proofErr w:type="spellEnd"/>
      <w:r>
        <w:t>[</w:t>
      </w:r>
      <w:proofErr w:type="spellStart"/>
      <w:r>
        <w:t>week_ending</w:t>
      </w:r>
      <w:proofErr w:type="spellEnd"/>
      <w:r>
        <w:t xml:space="preserve">] = </w:t>
      </w:r>
      <w:proofErr w:type="spellStart"/>
      <w:r>
        <w:t>CurrentWeek</w:t>
      </w:r>
      <w:proofErr w:type="spellEnd"/>
    </w:p>
    <w:p w14:paraId="14A90E82" w14:textId="77777777" w:rsidR="0089719C" w:rsidRDefault="00000000">
      <w:pPr>
        <w:pStyle w:val="CodeBlock"/>
      </w:pPr>
      <w:r>
        <w:t>)</w:t>
      </w:r>
    </w:p>
    <w:p w14:paraId="349E4F0B" w14:textId="77777777" w:rsidR="0089719C" w:rsidRDefault="00000000">
      <w:pPr>
        <w:pStyle w:val="CodeBlock"/>
      </w:pPr>
      <w:r>
        <w:t xml:space="preserve">VAR </w:t>
      </w:r>
      <w:proofErr w:type="spellStart"/>
      <w:r>
        <w:t>PriorValue</w:t>
      </w:r>
      <w:proofErr w:type="spellEnd"/>
      <w:r>
        <w:t xml:space="preserve"> = </w:t>
      </w:r>
      <w:proofErr w:type="gramStart"/>
      <w:r>
        <w:t>CALCULATE(</w:t>
      </w:r>
      <w:proofErr w:type="gramEnd"/>
    </w:p>
    <w:p w14:paraId="384B2D37" w14:textId="77777777" w:rsidR="0089719C" w:rsidRDefault="00000000">
      <w:pPr>
        <w:pStyle w:val="CodeBlock"/>
      </w:pPr>
      <w:r>
        <w:t xml:space="preserve">    </w:t>
      </w:r>
      <w:proofErr w:type="gramStart"/>
      <w:r>
        <w:t>SUM(</w:t>
      </w:r>
      <w:proofErr w:type="spellStart"/>
      <w:proofErr w:type="gramEnd"/>
      <w:r>
        <w:t>ethanol_data</w:t>
      </w:r>
      <w:proofErr w:type="spellEnd"/>
      <w:r>
        <w:t>[</w:t>
      </w:r>
      <w:proofErr w:type="spellStart"/>
      <w:r>
        <w:t>production_kbd</w:t>
      </w:r>
      <w:proofErr w:type="spellEnd"/>
      <w:r>
        <w:t>]),</w:t>
      </w:r>
    </w:p>
    <w:p w14:paraId="3712771D" w14:textId="77777777" w:rsidR="0089719C" w:rsidRDefault="00000000">
      <w:pPr>
        <w:pStyle w:val="CodeBlock"/>
      </w:pPr>
      <w:r>
        <w:t xml:space="preserve">    </w:t>
      </w:r>
      <w:proofErr w:type="spellStart"/>
      <w:r>
        <w:t>ethanol_data</w:t>
      </w:r>
      <w:proofErr w:type="spellEnd"/>
      <w:r>
        <w:t>[</w:t>
      </w:r>
      <w:proofErr w:type="spellStart"/>
      <w:r>
        <w:t>week_ending</w:t>
      </w:r>
      <w:proofErr w:type="spellEnd"/>
      <w:r>
        <w:t xml:space="preserve">] = </w:t>
      </w:r>
      <w:proofErr w:type="spellStart"/>
      <w:r>
        <w:t>PriorWeek</w:t>
      </w:r>
      <w:proofErr w:type="spellEnd"/>
    </w:p>
    <w:p w14:paraId="5A706F19" w14:textId="77777777" w:rsidR="0089719C" w:rsidRDefault="00000000">
      <w:pPr>
        <w:pStyle w:val="CodeBlock"/>
      </w:pPr>
      <w:r>
        <w:t>)</w:t>
      </w:r>
    </w:p>
    <w:p w14:paraId="2662EA93" w14:textId="77777777" w:rsidR="0089719C" w:rsidRDefault="00000000">
      <w:pPr>
        <w:pStyle w:val="CodeBlock"/>
      </w:pPr>
      <w:r>
        <w:t>RETURN</w:t>
      </w:r>
    </w:p>
    <w:p w14:paraId="3BCDD0BC" w14:textId="77777777" w:rsidR="0089719C" w:rsidRDefault="00000000">
      <w:pPr>
        <w:pStyle w:val="CodeBlock"/>
      </w:pPr>
      <w:proofErr w:type="gramStart"/>
      <w:r>
        <w:t>DIVIDE(</w:t>
      </w:r>
      <w:proofErr w:type="spellStart"/>
      <w:proofErr w:type="gramEnd"/>
      <w:r>
        <w:t>CurrentValue</w:t>
      </w:r>
      <w:proofErr w:type="spellEnd"/>
      <w:r>
        <w:t xml:space="preserve"> - </w:t>
      </w:r>
      <w:proofErr w:type="spellStart"/>
      <w:r>
        <w:t>PriorValue</w:t>
      </w:r>
      <w:proofErr w:type="spellEnd"/>
      <w:r>
        <w:t xml:space="preserve">, </w:t>
      </w:r>
      <w:proofErr w:type="spellStart"/>
      <w:r>
        <w:t>PriorValue</w:t>
      </w:r>
      <w:proofErr w:type="spellEnd"/>
      <w:r>
        <w:t>, 0)</w:t>
      </w:r>
    </w:p>
    <w:p w14:paraId="61CD9323" w14:textId="77777777" w:rsidR="0089719C" w:rsidRDefault="00000000">
      <w:pPr>
        <w:pStyle w:val="Heading3"/>
        <w:spacing w:before="300"/>
      </w:pPr>
      <w:r>
        <w:t>Year-over-Year Change</w:t>
      </w:r>
    </w:p>
    <w:p w14:paraId="26929390" w14:textId="77777777" w:rsidR="0089719C" w:rsidRDefault="00000000">
      <w:r>
        <w:t>Compares current production to the same week last year, providing seasonal context that executives find valuable.</w:t>
      </w:r>
    </w:p>
    <w:p w14:paraId="6033B9BA" w14:textId="77777777" w:rsidR="0089719C" w:rsidRDefault="00000000">
      <w:pPr>
        <w:pStyle w:val="CodeBlock"/>
      </w:pPr>
      <w:r>
        <w:t>YoY Production Change % =</w:t>
      </w:r>
    </w:p>
    <w:p w14:paraId="3B68FA2C" w14:textId="77777777" w:rsidR="0089719C" w:rsidRDefault="00000000">
      <w:pPr>
        <w:pStyle w:val="CodeBlock"/>
      </w:pPr>
      <w:r>
        <w:t xml:space="preserve">VAR </w:t>
      </w:r>
      <w:proofErr w:type="spellStart"/>
      <w:r>
        <w:t>CurrentWeek</w:t>
      </w:r>
      <w:proofErr w:type="spellEnd"/>
      <w:r>
        <w:t xml:space="preserve"> = </w:t>
      </w:r>
      <w:proofErr w:type="gramStart"/>
      <w:r>
        <w:t>MAX(</w:t>
      </w:r>
      <w:proofErr w:type="spellStart"/>
      <w:proofErr w:type="gramEnd"/>
      <w:r>
        <w:t>ethanol_data</w:t>
      </w:r>
      <w:proofErr w:type="spellEnd"/>
      <w:r>
        <w:t>[</w:t>
      </w:r>
      <w:proofErr w:type="spellStart"/>
      <w:r>
        <w:t>week_ending</w:t>
      </w:r>
      <w:proofErr w:type="spellEnd"/>
      <w:r>
        <w:t>])</w:t>
      </w:r>
    </w:p>
    <w:p w14:paraId="45524F83" w14:textId="77777777" w:rsidR="0089719C" w:rsidRDefault="00000000">
      <w:pPr>
        <w:pStyle w:val="CodeBlock"/>
      </w:pPr>
      <w:r>
        <w:t xml:space="preserve">VAR </w:t>
      </w:r>
      <w:proofErr w:type="spellStart"/>
      <w:r>
        <w:t>PriorYear</w:t>
      </w:r>
      <w:proofErr w:type="spellEnd"/>
      <w:r>
        <w:t xml:space="preserve"> = </w:t>
      </w:r>
      <w:proofErr w:type="spellStart"/>
      <w:r>
        <w:t>CurrentWeek</w:t>
      </w:r>
      <w:proofErr w:type="spellEnd"/>
      <w:r>
        <w:t xml:space="preserve"> - 364</w:t>
      </w:r>
    </w:p>
    <w:p w14:paraId="01C13327" w14:textId="77777777" w:rsidR="0089719C" w:rsidRDefault="00000000">
      <w:pPr>
        <w:pStyle w:val="CodeBlock"/>
      </w:pPr>
      <w:r>
        <w:t xml:space="preserve">VAR </w:t>
      </w:r>
      <w:proofErr w:type="spellStart"/>
      <w:r>
        <w:t>CurrentValue</w:t>
      </w:r>
      <w:proofErr w:type="spellEnd"/>
      <w:r>
        <w:t xml:space="preserve"> = </w:t>
      </w:r>
      <w:proofErr w:type="gramStart"/>
      <w:r>
        <w:t>CALCULATE(</w:t>
      </w:r>
      <w:proofErr w:type="gramEnd"/>
    </w:p>
    <w:p w14:paraId="6BD41B7C" w14:textId="77777777" w:rsidR="0089719C" w:rsidRDefault="00000000">
      <w:pPr>
        <w:pStyle w:val="CodeBlock"/>
      </w:pPr>
      <w:r>
        <w:t xml:space="preserve">    </w:t>
      </w:r>
      <w:proofErr w:type="gramStart"/>
      <w:r>
        <w:t>SUM(</w:t>
      </w:r>
      <w:proofErr w:type="spellStart"/>
      <w:proofErr w:type="gramEnd"/>
      <w:r>
        <w:t>ethanol_data</w:t>
      </w:r>
      <w:proofErr w:type="spellEnd"/>
      <w:r>
        <w:t>[</w:t>
      </w:r>
      <w:proofErr w:type="spellStart"/>
      <w:r>
        <w:t>production_kbd</w:t>
      </w:r>
      <w:proofErr w:type="spellEnd"/>
      <w:r>
        <w:t>]),</w:t>
      </w:r>
    </w:p>
    <w:p w14:paraId="432F465B" w14:textId="77777777" w:rsidR="0089719C" w:rsidRDefault="00000000">
      <w:pPr>
        <w:pStyle w:val="CodeBlock"/>
      </w:pPr>
      <w:r>
        <w:t xml:space="preserve">    </w:t>
      </w:r>
      <w:proofErr w:type="spellStart"/>
      <w:r>
        <w:t>ethanol_data</w:t>
      </w:r>
      <w:proofErr w:type="spellEnd"/>
      <w:r>
        <w:t>[</w:t>
      </w:r>
      <w:proofErr w:type="spellStart"/>
      <w:r>
        <w:t>week_ending</w:t>
      </w:r>
      <w:proofErr w:type="spellEnd"/>
      <w:r>
        <w:t xml:space="preserve">] = </w:t>
      </w:r>
      <w:proofErr w:type="spellStart"/>
      <w:r>
        <w:t>CurrentWeek</w:t>
      </w:r>
      <w:proofErr w:type="spellEnd"/>
    </w:p>
    <w:p w14:paraId="07AAE79B" w14:textId="77777777" w:rsidR="0089719C" w:rsidRDefault="00000000">
      <w:pPr>
        <w:pStyle w:val="CodeBlock"/>
      </w:pPr>
      <w:r>
        <w:t>)</w:t>
      </w:r>
    </w:p>
    <w:p w14:paraId="4283D0EB" w14:textId="77777777" w:rsidR="0089719C" w:rsidRDefault="00000000">
      <w:pPr>
        <w:pStyle w:val="CodeBlock"/>
      </w:pPr>
      <w:r>
        <w:t xml:space="preserve">VAR </w:t>
      </w:r>
      <w:proofErr w:type="spellStart"/>
      <w:r>
        <w:t>PriorValue</w:t>
      </w:r>
      <w:proofErr w:type="spellEnd"/>
      <w:r>
        <w:t xml:space="preserve"> = </w:t>
      </w:r>
      <w:proofErr w:type="gramStart"/>
      <w:r>
        <w:t>CALCULATE(</w:t>
      </w:r>
      <w:proofErr w:type="gramEnd"/>
    </w:p>
    <w:p w14:paraId="55F29645" w14:textId="77777777" w:rsidR="0089719C" w:rsidRDefault="00000000">
      <w:pPr>
        <w:pStyle w:val="CodeBlock"/>
      </w:pPr>
      <w:r>
        <w:t xml:space="preserve">    </w:t>
      </w:r>
      <w:proofErr w:type="gramStart"/>
      <w:r>
        <w:t>SUM(</w:t>
      </w:r>
      <w:proofErr w:type="spellStart"/>
      <w:proofErr w:type="gramEnd"/>
      <w:r>
        <w:t>ethanol_data</w:t>
      </w:r>
      <w:proofErr w:type="spellEnd"/>
      <w:r>
        <w:t>[</w:t>
      </w:r>
      <w:proofErr w:type="spellStart"/>
      <w:r>
        <w:t>production_kbd</w:t>
      </w:r>
      <w:proofErr w:type="spellEnd"/>
      <w:r>
        <w:t>]),</w:t>
      </w:r>
    </w:p>
    <w:p w14:paraId="567BB92B" w14:textId="77777777" w:rsidR="0089719C" w:rsidRDefault="00000000">
      <w:pPr>
        <w:pStyle w:val="CodeBlock"/>
      </w:pPr>
      <w:r>
        <w:t xml:space="preserve">    </w:t>
      </w:r>
      <w:proofErr w:type="spellStart"/>
      <w:r>
        <w:t>ethanol_data</w:t>
      </w:r>
      <w:proofErr w:type="spellEnd"/>
      <w:r>
        <w:t>[</w:t>
      </w:r>
      <w:proofErr w:type="spellStart"/>
      <w:r>
        <w:t>week_ending</w:t>
      </w:r>
      <w:proofErr w:type="spellEnd"/>
      <w:r>
        <w:t xml:space="preserve">] = </w:t>
      </w:r>
      <w:proofErr w:type="spellStart"/>
      <w:r>
        <w:t>PriorYear</w:t>
      </w:r>
      <w:proofErr w:type="spellEnd"/>
    </w:p>
    <w:p w14:paraId="637B9A3C" w14:textId="77777777" w:rsidR="0089719C" w:rsidRDefault="00000000">
      <w:pPr>
        <w:pStyle w:val="CodeBlock"/>
      </w:pPr>
      <w:r>
        <w:t>)</w:t>
      </w:r>
    </w:p>
    <w:p w14:paraId="17D8D40E" w14:textId="77777777" w:rsidR="0089719C" w:rsidRDefault="00000000">
      <w:pPr>
        <w:pStyle w:val="CodeBlock"/>
      </w:pPr>
      <w:r>
        <w:lastRenderedPageBreak/>
        <w:t>RETURN</w:t>
      </w:r>
    </w:p>
    <w:p w14:paraId="744BD1E8" w14:textId="77777777" w:rsidR="0089719C" w:rsidRDefault="00000000">
      <w:pPr>
        <w:pStyle w:val="CodeBlock"/>
      </w:pPr>
      <w:proofErr w:type="gramStart"/>
      <w:r>
        <w:t>DIVIDE(</w:t>
      </w:r>
      <w:proofErr w:type="spellStart"/>
      <w:proofErr w:type="gramEnd"/>
      <w:r>
        <w:t>CurrentValue</w:t>
      </w:r>
      <w:proofErr w:type="spellEnd"/>
      <w:r>
        <w:t xml:space="preserve"> - </w:t>
      </w:r>
      <w:proofErr w:type="spellStart"/>
      <w:r>
        <w:t>PriorValue</w:t>
      </w:r>
      <w:proofErr w:type="spellEnd"/>
      <w:r>
        <w:t xml:space="preserve">, </w:t>
      </w:r>
      <w:proofErr w:type="spellStart"/>
      <w:r>
        <w:t>PriorValue</w:t>
      </w:r>
      <w:proofErr w:type="spellEnd"/>
      <w:r>
        <w:t>, 0)</w:t>
      </w:r>
    </w:p>
    <w:p w14:paraId="1BC0B3A9" w14:textId="77777777" w:rsidR="0089719C" w:rsidRDefault="00000000">
      <w:pPr>
        <w:pStyle w:val="Heading3"/>
        <w:spacing w:before="300"/>
      </w:pPr>
      <w:r>
        <w:t>Days of Supply</w:t>
      </w:r>
    </w:p>
    <w:p w14:paraId="4AB90FF8" w14:textId="77777777" w:rsidR="0089719C" w:rsidRDefault="00000000">
      <w:r>
        <w:t xml:space="preserve">This critical industry metric shows how </w:t>
      </w:r>
      <w:proofErr w:type="gramStart"/>
      <w:r>
        <w:t>many</w:t>
      </w:r>
      <w:proofErr w:type="gramEnd"/>
      <w:r>
        <w:t xml:space="preserve"> days current stock levels would last at the current production rate. Values below 20 </w:t>
      </w:r>
      <w:proofErr w:type="gramStart"/>
      <w:r>
        <w:t>indicate</w:t>
      </w:r>
      <w:proofErr w:type="gramEnd"/>
      <w:r>
        <w:t xml:space="preserve"> tight supply; above 25 suggests oversupply.</w:t>
      </w:r>
    </w:p>
    <w:p w14:paraId="38A67210" w14:textId="77777777" w:rsidR="0089719C" w:rsidRDefault="00000000">
      <w:pPr>
        <w:pStyle w:val="CodeBlock"/>
      </w:pPr>
      <w:proofErr w:type="spellStart"/>
      <w:r>
        <w:t>Days</w:t>
      </w:r>
      <w:proofErr w:type="spellEnd"/>
      <w:r>
        <w:t xml:space="preserve"> Supply =</w:t>
      </w:r>
    </w:p>
    <w:p w14:paraId="6472A8E6" w14:textId="77777777" w:rsidR="0089719C" w:rsidRDefault="00000000">
      <w:pPr>
        <w:pStyle w:val="CodeBlock"/>
      </w:pPr>
      <w:r>
        <w:t xml:space="preserve">VAR </w:t>
      </w:r>
      <w:proofErr w:type="spellStart"/>
      <w:r>
        <w:t>CurrentStocks</w:t>
      </w:r>
      <w:proofErr w:type="spellEnd"/>
      <w:r>
        <w:t xml:space="preserve"> = </w:t>
      </w:r>
      <w:proofErr w:type="gramStart"/>
      <w:r>
        <w:t>SUM(</w:t>
      </w:r>
      <w:proofErr w:type="spellStart"/>
      <w:proofErr w:type="gramEnd"/>
      <w:r>
        <w:t>ethanol_data</w:t>
      </w:r>
      <w:proofErr w:type="spellEnd"/>
      <w:r>
        <w:t>[</w:t>
      </w:r>
      <w:proofErr w:type="spellStart"/>
      <w:r>
        <w:t>stocks_kb</w:t>
      </w:r>
      <w:proofErr w:type="spellEnd"/>
      <w:r>
        <w:t>])</w:t>
      </w:r>
    </w:p>
    <w:p w14:paraId="1DC67EA3" w14:textId="77777777" w:rsidR="0089719C" w:rsidRDefault="00000000">
      <w:pPr>
        <w:pStyle w:val="CodeBlock"/>
      </w:pPr>
      <w:r>
        <w:t xml:space="preserve">VAR </w:t>
      </w:r>
      <w:proofErr w:type="spellStart"/>
      <w:r>
        <w:t>DailyProduction</w:t>
      </w:r>
      <w:proofErr w:type="spellEnd"/>
      <w:r>
        <w:t xml:space="preserve"> = </w:t>
      </w:r>
      <w:proofErr w:type="gramStart"/>
      <w:r>
        <w:t>SUM(</w:t>
      </w:r>
      <w:proofErr w:type="spellStart"/>
      <w:proofErr w:type="gramEnd"/>
      <w:r>
        <w:t>ethanol_data</w:t>
      </w:r>
      <w:proofErr w:type="spellEnd"/>
      <w:r>
        <w:t>[</w:t>
      </w:r>
      <w:proofErr w:type="spellStart"/>
      <w:r>
        <w:t>production_kbd</w:t>
      </w:r>
      <w:proofErr w:type="spellEnd"/>
      <w:r>
        <w:t>])</w:t>
      </w:r>
    </w:p>
    <w:p w14:paraId="62F4E916" w14:textId="77777777" w:rsidR="0089719C" w:rsidRDefault="00000000">
      <w:pPr>
        <w:pStyle w:val="CodeBlock"/>
      </w:pPr>
      <w:r>
        <w:t>RETURN</w:t>
      </w:r>
    </w:p>
    <w:p w14:paraId="689EE1D5" w14:textId="77777777" w:rsidR="0089719C" w:rsidRDefault="00000000">
      <w:pPr>
        <w:pStyle w:val="CodeBlock"/>
      </w:pPr>
      <w:proofErr w:type="gramStart"/>
      <w:r>
        <w:t>DIVIDE(</w:t>
      </w:r>
      <w:proofErr w:type="spellStart"/>
      <w:proofErr w:type="gramEnd"/>
      <w:r>
        <w:t>CurrentStocks</w:t>
      </w:r>
      <w:proofErr w:type="spellEnd"/>
      <w:r>
        <w:t xml:space="preserve">, </w:t>
      </w:r>
      <w:proofErr w:type="spellStart"/>
      <w:r>
        <w:t>DailyProduction</w:t>
      </w:r>
      <w:proofErr w:type="spellEnd"/>
      <w:r>
        <w:t>, 0)</w:t>
      </w:r>
    </w:p>
    <w:p w14:paraId="324A9759" w14:textId="77777777" w:rsidR="0089719C" w:rsidRDefault="00000000">
      <w:pPr>
        <w:pStyle w:val="Heading3"/>
        <w:spacing w:before="300"/>
      </w:pPr>
      <w:r>
        <w:t>Rolling 4-Week Average Production</w:t>
      </w:r>
    </w:p>
    <w:p w14:paraId="729D0B8B" w14:textId="77777777" w:rsidR="0089719C" w:rsidRDefault="00000000">
      <w:r>
        <w:t>Smooths out weekly volatility to show underlying trends. This is the metric professional analysts watch most closely.</w:t>
      </w:r>
    </w:p>
    <w:p w14:paraId="0DD0C803" w14:textId="77777777" w:rsidR="0089719C" w:rsidRDefault="00000000">
      <w:pPr>
        <w:pStyle w:val="CodeBlock"/>
      </w:pPr>
      <w:r>
        <w:t>4-Week Avg Production =</w:t>
      </w:r>
    </w:p>
    <w:p w14:paraId="1D95DFF4" w14:textId="77777777" w:rsidR="0089719C" w:rsidRDefault="00000000">
      <w:pPr>
        <w:pStyle w:val="CodeBlock"/>
      </w:pPr>
      <w:proofErr w:type="gramStart"/>
      <w:r>
        <w:t>AVERAGEX(</w:t>
      </w:r>
      <w:proofErr w:type="gramEnd"/>
    </w:p>
    <w:p w14:paraId="19BD4459" w14:textId="77777777" w:rsidR="0089719C" w:rsidRDefault="00000000">
      <w:pPr>
        <w:pStyle w:val="CodeBlock"/>
      </w:pPr>
      <w:r>
        <w:t xml:space="preserve">    </w:t>
      </w:r>
      <w:proofErr w:type="gramStart"/>
      <w:r>
        <w:t>DATESINPERIOD(</w:t>
      </w:r>
      <w:proofErr w:type="gramEnd"/>
    </w:p>
    <w:p w14:paraId="0CF3C05C" w14:textId="77777777" w:rsidR="0089719C" w:rsidRDefault="00000000">
      <w:pPr>
        <w:pStyle w:val="CodeBlock"/>
      </w:pPr>
      <w:r>
        <w:t xml:space="preserve">        </w:t>
      </w:r>
      <w:proofErr w:type="spellStart"/>
      <w:r>
        <w:t>ethanol_data</w:t>
      </w:r>
      <w:proofErr w:type="spellEnd"/>
      <w:r>
        <w:t>[</w:t>
      </w:r>
      <w:proofErr w:type="spellStart"/>
      <w:r>
        <w:t>week_ending</w:t>
      </w:r>
      <w:proofErr w:type="spellEnd"/>
      <w:r>
        <w:t>],</w:t>
      </w:r>
    </w:p>
    <w:p w14:paraId="7E273B78" w14:textId="77777777" w:rsidR="0089719C" w:rsidRDefault="00000000">
      <w:pPr>
        <w:pStyle w:val="CodeBlock"/>
      </w:pPr>
      <w:r>
        <w:t xml:space="preserve">        </w:t>
      </w:r>
      <w:proofErr w:type="gramStart"/>
      <w:r>
        <w:t>MAX(</w:t>
      </w:r>
      <w:proofErr w:type="spellStart"/>
      <w:proofErr w:type="gramEnd"/>
      <w:r>
        <w:t>ethanol_data</w:t>
      </w:r>
      <w:proofErr w:type="spellEnd"/>
      <w:r>
        <w:t>[</w:t>
      </w:r>
      <w:proofErr w:type="spellStart"/>
      <w:r>
        <w:t>week_</w:t>
      </w:r>
      <w:proofErr w:type="gramStart"/>
      <w:r>
        <w:t>ending</w:t>
      </w:r>
      <w:proofErr w:type="spellEnd"/>
      <w:proofErr w:type="gramEnd"/>
      <w:r>
        <w:t>]),</w:t>
      </w:r>
    </w:p>
    <w:p w14:paraId="422177AF" w14:textId="77777777" w:rsidR="0089719C" w:rsidRDefault="00000000">
      <w:pPr>
        <w:pStyle w:val="CodeBlock"/>
      </w:pPr>
      <w:r>
        <w:t xml:space="preserve">        -28,</w:t>
      </w:r>
    </w:p>
    <w:p w14:paraId="18F94F9D" w14:textId="77777777" w:rsidR="0089719C" w:rsidRDefault="00000000">
      <w:pPr>
        <w:pStyle w:val="CodeBlock"/>
      </w:pPr>
      <w:r>
        <w:t xml:space="preserve">        DAY</w:t>
      </w:r>
    </w:p>
    <w:p w14:paraId="2F70081D" w14:textId="77777777" w:rsidR="0089719C" w:rsidRDefault="00000000">
      <w:pPr>
        <w:pStyle w:val="CodeBlock"/>
      </w:pPr>
      <w:r>
        <w:t xml:space="preserve">    ),</w:t>
      </w:r>
    </w:p>
    <w:p w14:paraId="77F3FE59" w14:textId="77777777" w:rsidR="0089719C" w:rsidRDefault="00000000">
      <w:pPr>
        <w:pStyle w:val="CodeBlock"/>
      </w:pPr>
      <w:r>
        <w:t xml:space="preserve">    </w:t>
      </w:r>
      <w:proofErr w:type="spellStart"/>
      <w:r>
        <w:t>ethanol_data</w:t>
      </w:r>
      <w:proofErr w:type="spellEnd"/>
      <w:r>
        <w:t>[</w:t>
      </w:r>
      <w:proofErr w:type="spellStart"/>
      <w:r>
        <w:t>production_kbd</w:t>
      </w:r>
      <w:proofErr w:type="spellEnd"/>
      <w:r>
        <w:t>]</w:t>
      </w:r>
    </w:p>
    <w:p w14:paraId="667196EA" w14:textId="77777777" w:rsidR="0089719C" w:rsidRDefault="00000000">
      <w:pPr>
        <w:pStyle w:val="CodeBlock"/>
      </w:pPr>
      <w:r>
        <w:t>)</w:t>
      </w:r>
    </w:p>
    <w:p w14:paraId="2EB76F24" w14:textId="77777777" w:rsidR="0089719C" w:rsidRDefault="00000000">
      <w:pPr>
        <w:pStyle w:val="Heading3"/>
        <w:spacing w:before="300"/>
      </w:pPr>
      <w:r>
        <w:t>Dynamic Report Title</w:t>
      </w:r>
    </w:p>
    <w:p w14:paraId="4E2F93A4" w14:textId="77777777" w:rsidR="0089719C" w:rsidRDefault="00000000">
      <w:r>
        <w:t>Creates a professional title that automatically updates with the most recent data week. Display this in a card visual at the top of your dashboard.</w:t>
      </w:r>
    </w:p>
    <w:p w14:paraId="123FD312" w14:textId="77777777" w:rsidR="0089719C" w:rsidRDefault="00000000">
      <w:pPr>
        <w:pStyle w:val="CodeBlock"/>
      </w:pPr>
      <w:r>
        <w:t>Report Title =</w:t>
      </w:r>
    </w:p>
    <w:p w14:paraId="359120DF" w14:textId="77777777" w:rsidR="0089719C" w:rsidRDefault="00000000">
      <w:pPr>
        <w:pStyle w:val="CodeBlock"/>
      </w:pPr>
      <w:r>
        <w:t>"Ethanol Market Report - Week Ending " &amp;</w:t>
      </w:r>
    </w:p>
    <w:p w14:paraId="1BA6E1DB" w14:textId="77777777" w:rsidR="0089719C" w:rsidRDefault="00000000">
      <w:pPr>
        <w:pStyle w:val="CodeBlock"/>
      </w:pPr>
      <w:r>
        <w:t>FORMAT(</w:t>
      </w:r>
      <w:proofErr w:type="gramStart"/>
      <w:r>
        <w:t>MAX(</w:t>
      </w:r>
      <w:proofErr w:type="spellStart"/>
      <w:proofErr w:type="gramEnd"/>
      <w:r>
        <w:t>ethanol_data</w:t>
      </w:r>
      <w:proofErr w:type="spellEnd"/>
      <w:r>
        <w:t>[</w:t>
      </w:r>
      <w:proofErr w:type="spellStart"/>
      <w:r>
        <w:t>week_ending</w:t>
      </w:r>
      <w:proofErr w:type="spellEnd"/>
      <w:r>
        <w:t>]), "MMMM D, YYYY")</w:t>
      </w:r>
    </w:p>
    <w:p w14:paraId="6C33560A" w14:textId="77777777" w:rsidR="0089719C" w:rsidRDefault="00000000">
      <w:r>
        <w:br w:type="page"/>
      </w:r>
    </w:p>
    <w:p w14:paraId="0878A26A" w14:textId="77777777" w:rsidR="0089719C" w:rsidRDefault="00000000">
      <w:pPr>
        <w:pStyle w:val="Heading1"/>
      </w:pPr>
      <w:r>
        <w:lastRenderedPageBreak/>
        <w:t>Part 3: Building Page 1 – Executive Summary</w:t>
      </w:r>
    </w:p>
    <w:p w14:paraId="16FB7BD3" w14:textId="77777777" w:rsidR="0089719C" w:rsidRDefault="00000000">
      <w:pPr>
        <w:spacing w:after="200"/>
      </w:pPr>
      <w:r>
        <w:t>The Executive Summary page is your dashboard's front door. It should communicate the most important metrics within 5 seconds of viewing. This page follows the layout from your design guide with enhancements for visual impact.</w:t>
      </w:r>
    </w:p>
    <w:p w14:paraId="48CA13C9" w14:textId="77777777" w:rsidR="0089719C" w:rsidRDefault="00000000">
      <w:pPr>
        <w:pStyle w:val="Heading2"/>
      </w:pPr>
      <w:r>
        <w:t>Page Layout Overview</w:t>
      </w:r>
    </w:p>
    <w:p w14:paraId="0B65E076" w14:textId="77777777" w:rsidR="0089719C" w:rsidRDefault="00000000">
      <w:r>
        <w:t xml:space="preserve">The page </w:t>
      </w:r>
      <w:proofErr w:type="gramStart"/>
      <w:r>
        <w:t>is divided</w:t>
      </w:r>
      <w:proofErr w:type="gramEnd"/>
      <w:r>
        <w:t xml:space="preserve"> into three horizontal zones: a top KPI strip showing four key metrics with trend indicators, a middle section </w:t>
      </w:r>
      <w:proofErr w:type="gramStart"/>
      <w:r>
        <w:t>containing</w:t>
      </w:r>
      <w:proofErr w:type="gramEnd"/>
      <w:r>
        <w:t xml:space="preserve"> the main production vs. stocks chart, and a bottom section with a regional breakdown pie chart and key metrics </w:t>
      </w:r>
      <w:proofErr w:type="gramStart"/>
      <w:r>
        <w:t>table side</w:t>
      </w:r>
      <w:proofErr w:type="gramEnd"/>
      <w:r>
        <w:t xml:space="preserve"> by side.</w:t>
      </w:r>
    </w:p>
    <w:p w14:paraId="5E60CB8F" w14:textId="77777777" w:rsidR="0089719C" w:rsidRDefault="00000000">
      <w:pPr>
        <w:pStyle w:val="Heading2"/>
      </w:pPr>
      <w:r>
        <w:t>Creating the Header Bar</w:t>
      </w:r>
    </w:p>
    <w:p w14:paraId="426E0BBC" w14:textId="77777777" w:rsidR="0089719C" w:rsidRDefault="00000000">
      <w:pPr>
        <w:pStyle w:val="ListParagraph"/>
        <w:numPr>
          <w:ilvl w:val="0"/>
          <w:numId w:val="4"/>
        </w:numPr>
      </w:pPr>
      <w:r>
        <w:rPr>
          <w:b/>
          <w:bCs/>
        </w:rPr>
        <w:t xml:space="preserve">Add a Text Box </w:t>
      </w:r>
      <w:r>
        <w:t>by clicking Insert → Text box. Position it at the very top of the canvas.</w:t>
      </w:r>
    </w:p>
    <w:p w14:paraId="12C4FC86" w14:textId="77777777" w:rsidR="0089719C" w:rsidRDefault="00000000">
      <w:pPr>
        <w:pStyle w:val="ListParagraph"/>
        <w:numPr>
          <w:ilvl w:val="0"/>
          <w:numId w:val="4"/>
        </w:numPr>
      </w:pPr>
      <w:r>
        <w:rPr>
          <w:b/>
          <w:bCs/>
        </w:rPr>
        <w:t xml:space="preserve">Size and position: </w:t>
      </w:r>
      <w:r>
        <w:t>Width = 1280 pixels, Height = 50 pixels, X = 0, Y = 0.</w:t>
      </w:r>
    </w:p>
    <w:p w14:paraId="2A185043" w14:textId="77777777" w:rsidR="0089719C" w:rsidRDefault="00000000">
      <w:pPr>
        <w:pStyle w:val="ListParagraph"/>
        <w:numPr>
          <w:ilvl w:val="0"/>
          <w:numId w:val="4"/>
        </w:numPr>
      </w:pPr>
      <w:r>
        <w:rPr>
          <w:b/>
          <w:bCs/>
        </w:rPr>
        <w:t xml:space="preserve">Format the background: </w:t>
      </w:r>
      <w:r>
        <w:t xml:space="preserve">In the Format </w:t>
      </w:r>
      <w:proofErr w:type="gramStart"/>
      <w:r>
        <w:t>pane</w:t>
      </w:r>
      <w:proofErr w:type="gramEnd"/>
      <w:r>
        <w:t>, set Background to #1E3A5F (Primary Navy) with 100% opacity.</w:t>
      </w:r>
    </w:p>
    <w:p w14:paraId="01CBDAEF" w14:textId="77777777" w:rsidR="0089719C" w:rsidRDefault="00000000">
      <w:pPr>
        <w:pStyle w:val="ListParagraph"/>
        <w:numPr>
          <w:ilvl w:val="0"/>
          <w:numId w:val="4"/>
        </w:numPr>
      </w:pPr>
      <w:r>
        <w:rPr>
          <w:b/>
          <w:bCs/>
        </w:rPr>
        <w:t xml:space="preserve">Add a Card visual </w:t>
      </w:r>
      <w:r>
        <w:t>for the dynamic title. Drag it onto the header bar, set its value to [Report Title] measure, and format text to white, 18pt, bold.</w:t>
      </w:r>
    </w:p>
    <w:p w14:paraId="049AA5F8" w14:textId="77777777" w:rsidR="0089719C" w:rsidRDefault="00000000">
      <w:pPr>
        <w:pStyle w:val="Heading2"/>
      </w:pPr>
      <w:r>
        <w:t>Building the KPI Cards</w:t>
      </w:r>
    </w:p>
    <w:p w14:paraId="3BDDD5D7" w14:textId="77777777" w:rsidR="0089719C" w:rsidRDefault="00000000">
      <w:r>
        <w:t>These four cards show at-a-glance performance with conditional formatting that turns green for positive changes and red for negative.</w:t>
      </w:r>
    </w:p>
    <w:p w14:paraId="48617329" w14:textId="77777777" w:rsidR="0089719C" w:rsidRDefault="00000000">
      <w:pPr>
        <w:pStyle w:val="ListParagraph"/>
        <w:numPr>
          <w:ilvl w:val="0"/>
          <w:numId w:val="5"/>
        </w:numPr>
      </w:pPr>
      <w:r>
        <w:rPr>
          <w:b/>
          <w:bCs/>
        </w:rPr>
        <w:t xml:space="preserve">Add a Card visual </w:t>
      </w:r>
      <w:r>
        <w:t>from the Visualizations pane (looks like a rectangle with "123").</w:t>
      </w:r>
    </w:p>
    <w:p w14:paraId="5D8BC32F" w14:textId="77777777" w:rsidR="0089719C" w:rsidRDefault="00000000">
      <w:pPr>
        <w:pStyle w:val="ListParagraph"/>
        <w:numPr>
          <w:ilvl w:val="0"/>
          <w:numId w:val="5"/>
        </w:numPr>
      </w:pPr>
      <w:r>
        <w:rPr>
          <w:b/>
          <w:bCs/>
        </w:rPr>
        <w:t xml:space="preserve">Configure the first card for Ethanol: </w:t>
      </w:r>
      <w:r>
        <w:t>Drag [WoW Production Change %] to the Fields well. Position at X=50, Y=70, Width=280, Height=130.</w:t>
      </w:r>
    </w:p>
    <w:p w14:paraId="55CBD35D" w14:textId="77777777" w:rsidR="0089719C" w:rsidRDefault="00000000">
      <w:pPr>
        <w:pStyle w:val="ListParagraph"/>
        <w:numPr>
          <w:ilvl w:val="0"/>
          <w:numId w:val="5"/>
        </w:numPr>
      </w:pPr>
      <w:r>
        <w:rPr>
          <w:b/>
          <w:bCs/>
        </w:rPr>
        <w:t xml:space="preserve">Format the card appearance: </w:t>
      </w:r>
      <w:r>
        <w:t>In Format → Callout value, set font to Segoe UI, size 36pt. Enable data label and set to "Ethanol Production".</w:t>
      </w:r>
    </w:p>
    <w:p w14:paraId="07788934" w14:textId="77777777" w:rsidR="0089719C" w:rsidRDefault="00000000">
      <w:pPr>
        <w:pStyle w:val="ListParagraph"/>
        <w:numPr>
          <w:ilvl w:val="0"/>
          <w:numId w:val="5"/>
        </w:numPr>
      </w:pPr>
      <w:r>
        <w:rPr>
          <w:b/>
          <w:bCs/>
        </w:rPr>
        <w:t xml:space="preserve">Add conditional formatting: </w:t>
      </w:r>
      <w:r>
        <w:t>Click the dropdown arrow next to the field and select "Conditional formatting" → "Font color". Set Rule-based formatting where if value ≥ 0, color = #2E7D32 (green); if value &lt; 0, color = #C62828 (red).</w:t>
      </w:r>
    </w:p>
    <w:p w14:paraId="36345161" w14:textId="77777777" w:rsidR="0089719C" w:rsidRDefault="00000000">
      <w:pPr>
        <w:pStyle w:val="ListParagraph"/>
        <w:numPr>
          <w:ilvl w:val="0"/>
          <w:numId w:val="5"/>
        </w:numPr>
      </w:pPr>
      <w:r>
        <w:rPr>
          <w:b/>
          <w:bCs/>
        </w:rPr>
        <w:t xml:space="preserve">Duplicate the card three times </w:t>
      </w:r>
      <w:r>
        <w:t>(</w:t>
      </w:r>
      <w:proofErr w:type="spellStart"/>
      <w:r>
        <w:t>Ctrl+C</w:t>
      </w:r>
      <w:proofErr w:type="spellEnd"/>
      <w:r>
        <w:t xml:space="preserve">, </w:t>
      </w:r>
      <w:proofErr w:type="spellStart"/>
      <w:r>
        <w:t>Ctrl+V</w:t>
      </w:r>
      <w:proofErr w:type="spellEnd"/>
      <w:r>
        <w:t xml:space="preserve">) and position them horizontally across the top. Update each with </w:t>
      </w:r>
      <w:proofErr w:type="gramStart"/>
      <w:r>
        <w:t>appropriate measures</w:t>
      </w:r>
      <w:proofErr w:type="gramEnd"/>
      <w:r>
        <w:t xml:space="preserve"> and labels for Stocks, </w:t>
      </w:r>
      <w:proofErr w:type="spellStart"/>
      <w:r>
        <w:t>Days</w:t>
      </w:r>
      <w:proofErr w:type="spellEnd"/>
      <w:r>
        <w:t xml:space="preserve"> Supply, and 4-Week Avg.</w:t>
      </w:r>
    </w:p>
    <w:p w14:paraId="1022C6A4" w14:textId="77777777" w:rsidR="0089719C" w:rsidRDefault="00000000">
      <w:pPr>
        <w:pStyle w:val="Tip"/>
        <w:spacing w:before="200"/>
      </w:pPr>
      <w:r>
        <w:rPr>
          <w:b/>
          <w:bCs/>
        </w:rPr>
        <w:t xml:space="preserve">Wow Factor Enhancement: </w:t>
      </w:r>
      <w:r>
        <w:t>Add a small arrow icon (▲ or ▼) in the card title using Unicode characters. Create a measure that returns "▲" for positive and "▼" for negative, then concatenate it with the label.</w:t>
      </w:r>
    </w:p>
    <w:p w14:paraId="212B313C" w14:textId="77777777" w:rsidR="0089719C" w:rsidRDefault="00000000">
      <w:pPr>
        <w:pStyle w:val="Heading2"/>
      </w:pPr>
      <w:r>
        <w:t>Creating the Main Combo Chart</w:t>
      </w:r>
    </w:p>
    <w:p w14:paraId="110C925B" w14:textId="77777777" w:rsidR="0089719C" w:rsidRDefault="00000000">
      <w:r>
        <w:t>This is the centerpiece visualization showing production as columns and stocks as a line, using dual Y-axes for proper scaling.</w:t>
      </w:r>
    </w:p>
    <w:p w14:paraId="2A577272" w14:textId="77777777" w:rsidR="0089719C" w:rsidRDefault="00000000">
      <w:pPr>
        <w:pStyle w:val="ListParagraph"/>
        <w:numPr>
          <w:ilvl w:val="0"/>
          <w:numId w:val="6"/>
        </w:numPr>
      </w:pPr>
      <w:r>
        <w:rPr>
          <w:b/>
          <w:bCs/>
        </w:rPr>
        <w:t xml:space="preserve">Select "Line and Stacked Column Chart" </w:t>
      </w:r>
      <w:r>
        <w:t>from the Visualizations pane.</w:t>
      </w:r>
    </w:p>
    <w:p w14:paraId="77CE3A88" w14:textId="77777777" w:rsidR="0089719C" w:rsidRDefault="00000000">
      <w:pPr>
        <w:pStyle w:val="ListParagraph"/>
        <w:numPr>
          <w:ilvl w:val="0"/>
          <w:numId w:val="6"/>
        </w:numPr>
      </w:pPr>
      <w:r>
        <w:rPr>
          <w:b/>
          <w:bCs/>
        </w:rPr>
        <w:t xml:space="preserve">Configure the data fields: </w:t>
      </w:r>
      <w:r>
        <w:t xml:space="preserve">Drag </w:t>
      </w:r>
      <w:proofErr w:type="spellStart"/>
      <w:r>
        <w:t>week_ending</w:t>
      </w:r>
      <w:proofErr w:type="spellEnd"/>
      <w:r>
        <w:t xml:space="preserve"> to X-axis, </w:t>
      </w:r>
      <w:proofErr w:type="spellStart"/>
      <w:r>
        <w:t>production_kbd</w:t>
      </w:r>
      <w:proofErr w:type="spellEnd"/>
      <w:r>
        <w:t xml:space="preserve"> to Column values, and </w:t>
      </w:r>
      <w:proofErr w:type="spellStart"/>
      <w:r>
        <w:t>stocks_kb</w:t>
      </w:r>
      <w:proofErr w:type="spellEnd"/>
      <w:r>
        <w:t xml:space="preserve"> to Line values.</w:t>
      </w:r>
    </w:p>
    <w:p w14:paraId="3DA8594F" w14:textId="77777777" w:rsidR="0089719C" w:rsidRDefault="00000000">
      <w:pPr>
        <w:pStyle w:val="ListParagraph"/>
        <w:numPr>
          <w:ilvl w:val="0"/>
          <w:numId w:val="6"/>
        </w:numPr>
      </w:pPr>
      <w:r>
        <w:rPr>
          <w:b/>
          <w:bCs/>
        </w:rPr>
        <w:t xml:space="preserve">Position and size: </w:t>
      </w:r>
      <w:r>
        <w:t xml:space="preserve">X=50, Y=220, Width=900, Height=350. This creates a wide chart </w:t>
      </w:r>
      <w:proofErr w:type="gramStart"/>
      <w:r>
        <w:t>that's</w:t>
      </w:r>
      <w:proofErr w:type="gramEnd"/>
      <w:r>
        <w:t xml:space="preserve"> the visual anchor of the page.</w:t>
      </w:r>
    </w:p>
    <w:p w14:paraId="7E7706BC" w14:textId="77777777" w:rsidR="0089719C" w:rsidRDefault="00000000">
      <w:pPr>
        <w:pStyle w:val="ListParagraph"/>
        <w:numPr>
          <w:ilvl w:val="0"/>
          <w:numId w:val="6"/>
        </w:numPr>
      </w:pPr>
      <w:r>
        <w:rPr>
          <w:b/>
          <w:bCs/>
        </w:rPr>
        <w:t xml:space="preserve">Format the axes: </w:t>
      </w:r>
      <w:r>
        <w:t>Enable secondary Y-axis for the line. Title the left axis "Production (</w:t>
      </w:r>
      <w:proofErr w:type="spellStart"/>
      <w:r>
        <w:t>kbd</w:t>
      </w:r>
      <w:proofErr w:type="spellEnd"/>
      <w:r>
        <w:t>)" and right axis "Stocks (kb)".</w:t>
      </w:r>
    </w:p>
    <w:p w14:paraId="374A4EBC" w14:textId="77777777" w:rsidR="0089719C" w:rsidRDefault="00000000">
      <w:pPr>
        <w:pStyle w:val="ListParagraph"/>
        <w:numPr>
          <w:ilvl w:val="0"/>
          <w:numId w:val="6"/>
        </w:numPr>
      </w:pPr>
      <w:r>
        <w:rPr>
          <w:b/>
          <w:bCs/>
        </w:rPr>
        <w:lastRenderedPageBreak/>
        <w:t xml:space="preserve">Apply colors: </w:t>
      </w:r>
      <w:r>
        <w:t>Set columns to #3E6B9B (Secondary Blue) and line to #D4A843 (Accent Gold) for visual contrast.</w:t>
      </w:r>
    </w:p>
    <w:p w14:paraId="38BB66A0" w14:textId="77777777" w:rsidR="0089719C" w:rsidRDefault="00000000">
      <w:pPr>
        <w:pStyle w:val="ListParagraph"/>
        <w:numPr>
          <w:ilvl w:val="0"/>
          <w:numId w:val="6"/>
        </w:numPr>
      </w:pPr>
      <w:r>
        <w:rPr>
          <w:b/>
          <w:bCs/>
        </w:rPr>
        <w:t xml:space="preserve">Add a title: </w:t>
      </w:r>
      <w:r>
        <w:t>Enable the Title option and set it to "Ethanol Production &amp; Stocks - 52 Week History".</w:t>
      </w:r>
    </w:p>
    <w:p w14:paraId="085CEA49" w14:textId="77777777" w:rsidR="0089719C" w:rsidRDefault="00000000">
      <w:r>
        <w:br w:type="page"/>
      </w:r>
    </w:p>
    <w:p w14:paraId="6F94A40B" w14:textId="77777777" w:rsidR="0089719C" w:rsidRDefault="00000000">
      <w:pPr>
        <w:pStyle w:val="Heading1"/>
      </w:pPr>
      <w:r>
        <w:lastRenderedPageBreak/>
        <w:t>Part 4: Building Page 2 – Ethanol Deep Dive</w:t>
      </w:r>
    </w:p>
    <w:p w14:paraId="34663CAC" w14:textId="77777777" w:rsidR="0089719C" w:rsidRDefault="00000000">
      <w:pPr>
        <w:spacing w:after="200"/>
      </w:pPr>
      <w:r>
        <w:t xml:space="preserve">This page provides detailed analytics for stakeholders who want to dig deeper into ethanol market fundamentals. </w:t>
      </w:r>
      <w:proofErr w:type="gramStart"/>
      <w:r>
        <w:t>It's</w:t>
      </w:r>
      <w:proofErr w:type="gramEnd"/>
      <w:r>
        <w:t xml:space="preserve"> where analysts will spend </w:t>
      </w:r>
      <w:proofErr w:type="gramStart"/>
      <w:r>
        <w:t>most of</w:t>
      </w:r>
      <w:proofErr w:type="gramEnd"/>
      <w:r>
        <w:t xml:space="preserve"> their time.</w:t>
      </w:r>
    </w:p>
    <w:p w14:paraId="513263EE" w14:textId="77777777" w:rsidR="0089719C" w:rsidRDefault="00000000">
      <w:pPr>
        <w:pStyle w:val="Heading2"/>
      </w:pPr>
      <w:r>
        <w:t>Creating a New Page</w:t>
      </w:r>
    </w:p>
    <w:p w14:paraId="15308C50" w14:textId="77777777" w:rsidR="0089719C" w:rsidRDefault="00000000">
      <w:pPr>
        <w:pStyle w:val="ListParagraph"/>
        <w:numPr>
          <w:ilvl w:val="0"/>
          <w:numId w:val="7"/>
        </w:numPr>
      </w:pPr>
      <w:r>
        <w:t>Right-click on "Page 1" at the bottom of the canvas and select "Add Page".</w:t>
      </w:r>
    </w:p>
    <w:p w14:paraId="02838D4B" w14:textId="77777777" w:rsidR="0089719C" w:rsidRDefault="00000000">
      <w:pPr>
        <w:pStyle w:val="ListParagraph"/>
        <w:numPr>
          <w:ilvl w:val="0"/>
          <w:numId w:val="7"/>
        </w:numPr>
      </w:pPr>
      <w:r>
        <w:t>Double-click the new page tab and rename it "Ethanol Analysis".</w:t>
      </w:r>
    </w:p>
    <w:p w14:paraId="0BD01A84" w14:textId="77777777" w:rsidR="0089719C" w:rsidRDefault="00000000">
      <w:pPr>
        <w:pStyle w:val="ListParagraph"/>
        <w:numPr>
          <w:ilvl w:val="0"/>
          <w:numId w:val="7"/>
        </w:numPr>
      </w:pPr>
      <w:r>
        <w:t>Copy the header bar from Page 1 (</w:t>
      </w:r>
      <w:proofErr w:type="spellStart"/>
      <w:r>
        <w:t>Ctrl+C</w:t>
      </w:r>
      <w:proofErr w:type="spellEnd"/>
      <w:r>
        <w:t>) and paste it (</w:t>
      </w:r>
      <w:proofErr w:type="spellStart"/>
      <w:r>
        <w:t>Ctrl+V</w:t>
      </w:r>
      <w:proofErr w:type="spellEnd"/>
      <w:r>
        <w:t xml:space="preserve">) to </w:t>
      </w:r>
      <w:proofErr w:type="gramStart"/>
      <w:r>
        <w:t>maintain</w:t>
      </w:r>
      <w:proofErr w:type="gramEnd"/>
      <w:r>
        <w:t xml:space="preserve"> consistent branding.</w:t>
      </w:r>
    </w:p>
    <w:p w14:paraId="4995EA22" w14:textId="77777777" w:rsidR="0089719C" w:rsidRDefault="00000000">
      <w:pPr>
        <w:pStyle w:val="Heading2"/>
      </w:pPr>
      <w:proofErr w:type="spellStart"/>
      <w:r>
        <w:t>Days</w:t>
      </w:r>
      <w:proofErr w:type="spellEnd"/>
      <w:r>
        <w:t xml:space="preserve"> Supply Gauge Visual</w:t>
      </w:r>
    </w:p>
    <w:p w14:paraId="17440352" w14:textId="77777777" w:rsidR="0089719C" w:rsidRDefault="00000000">
      <w:r>
        <w:t xml:space="preserve">The gauge is a high-impact visual that </w:t>
      </w:r>
      <w:proofErr w:type="gramStart"/>
      <w:r>
        <w:t>immediately</w:t>
      </w:r>
      <w:proofErr w:type="gramEnd"/>
      <w:r>
        <w:t xml:space="preserve"> communicates whether the market is tight or oversupplied. This is often the first thing </w:t>
      </w:r>
      <w:proofErr w:type="gramStart"/>
      <w:r>
        <w:t>traders</w:t>
      </w:r>
      <w:proofErr w:type="gramEnd"/>
      <w:r>
        <w:t xml:space="preserve"> check.</w:t>
      </w:r>
    </w:p>
    <w:p w14:paraId="27401757" w14:textId="77777777" w:rsidR="0089719C" w:rsidRDefault="00000000">
      <w:pPr>
        <w:pStyle w:val="ListParagraph"/>
        <w:numPr>
          <w:ilvl w:val="0"/>
          <w:numId w:val="8"/>
        </w:numPr>
      </w:pPr>
      <w:r>
        <w:rPr>
          <w:b/>
          <w:bCs/>
        </w:rPr>
        <w:t xml:space="preserve">Add a Gauge visual </w:t>
      </w:r>
      <w:r>
        <w:t>from the Visualizations pane.</w:t>
      </w:r>
    </w:p>
    <w:p w14:paraId="60CC2112" w14:textId="77777777" w:rsidR="0089719C" w:rsidRDefault="00000000">
      <w:pPr>
        <w:pStyle w:val="ListParagraph"/>
        <w:numPr>
          <w:ilvl w:val="0"/>
          <w:numId w:val="8"/>
        </w:numPr>
      </w:pPr>
      <w:r>
        <w:rPr>
          <w:b/>
          <w:bCs/>
        </w:rPr>
        <w:t xml:space="preserve">Configure the gauge: </w:t>
      </w:r>
      <w:r>
        <w:t>Drag [</w:t>
      </w:r>
      <w:proofErr w:type="spellStart"/>
      <w:r>
        <w:t>Days</w:t>
      </w:r>
      <w:proofErr w:type="spellEnd"/>
      <w:r>
        <w:t xml:space="preserve"> Supply] measure to the Value field.</w:t>
      </w:r>
    </w:p>
    <w:p w14:paraId="121D9FC9" w14:textId="77777777" w:rsidR="0089719C" w:rsidRDefault="00000000">
      <w:pPr>
        <w:pStyle w:val="ListParagraph"/>
        <w:numPr>
          <w:ilvl w:val="0"/>
          <w:numId w:val="8"/>
        </w:numPr>
      </w:pPr>
      <w:r>
        <w:rPr>
          <w:b/>
          <w:bCs/>
        </w:rPr>
        <w:t xml:space="preserve">Set target and limits: </w:t>
      </w:r>
      <w:r>
        <w:t>Minimum = 15, Maximum = 30, Target = 22 (historical average).</w:t>
      </w:r>
    </w:p>
    <w:p w14:paraId="1587993F" w14:textId="77777777" w:rsidR="0089719C" w:rsidRDefault="00000000">
      <w:pPr>
        <w:pStyle w:val="ListParagraph"/>
        <w:numPr>
          <w:ilvl w:val="0"/>
          <w:numId w:val="8"/>
        </w:numPr>
      </w:pPr>
      <w:r>
        <w:rPr>
          <w:b/>
          <w:bCs/>
        </w:rPr>
        <w:t xml:space="preserve">Apply conditional colors: </w:t>
      </w:r>
      <w:r>
        <w:t>In Format → Gauge → Fill, set color rules: Red below 20, Yellow 20-25, Green above 25.</w:t>
      </w:r>
    </w:p>
    <w:p w14:paraId="0E0EB458" w14:textId="77777777" w:rsidR="0089719C" w:rsidRDefault="00000000">
      <w:pPr>
        <w:pStyle w:val="ListParagraph"/>
        <w:numPr>
          <w:ilvl w:val="0"/>
          <w:numId w:val="8"/>
        </w:numPr>
      </w:pPr>
      <w:r>
        <w:rPr>
          <w:b/>
          <w:bCs/>
        </w:rPr>
        <w:t xml:space="preserve">Add a clear title: </w:t>
      </w:r>
      <w:r>
        <w:t>"Days of Supply" with subtitle "Target: 22 days (5-yr avg)".</w:t>
      </w:r>
    </w:p>
    <w:p w14:paraId="65295F1F" w14:textId="77777777" w:rsidR="0089719C" w:rsidRDefault="00000000">
      <w:pPr>
        <w:pStyle w:val="Heading2"/>
      </w:pPr>
      <w:r>
        <w:t>Year-over-Year Comparison Table</w:t>
      </w:r>
    </w:p>
    <w:p w14:paraId="7F330937" w14:textId="77777777" w:rsidR="0089719C" w:rsidRDefault="00000000">
      <w:r>
        <w:t>Tables with embedded sparklines combine detailed data with visual trends. This is a premium feature that distinguishes professional dashboards.</w:t>
      </w:r>
    </w:p>
    <w:p w14:paraId="63F584D4" w14:textId="77777777" w:rsidR="0089719C" w:rsidRDefault="00000000">
      <w:pPr>
        <w:pStyle w:val="ListParagraph"/>
        <w:numPr>
          <w:ilvl w:val="0"/>
          <w:numId w:val="9"/>
        </w:numPr>
      </w:pPr>
      <w:r>
        <w:rPr>
          <w:b/>
          <w:bCs/>
        </w:rPr>
        <w:t xml:space="preserve">Add a Matrix visual </w:t>
      </w:r>
      <w:r>
        <w:t xml:space="preserve">and place </w:t>
      </w:r>
      <w:proofErr w:type="spellStart"/>
      <w:r>
        <w:t>week_ending</w:t>
      </w:r>
      <w:proofErr w:type="spellEnd"/>
      <w:r>
        <w:t xml:space="preserve"> (grouped by month) in Rows.</w:t>
      </w:r>
    </w:p>
    <w:p w14:paraId="5CF5B0F9" w14:textId="77777777" w:rsidR="0089719C" w:rsidRDefault="00000000">
      <w:pPr>
        <w:pStyle w:val="ListParagraph"/>
        <w:numPr>
          <w:ilvl w:val="0"/>
          <w:numId w:val="9"/>
        </w:numPr>
      </w:pPr>
      <w:r>
        <w:rPr>
          <w:b/>
          <w:bCs/>
        </w:rPr>
        <w:t xml:space="preserve">Add multiple values: </w:t>
      </w:r>
      <w:r>
        <w:t>Production KBD (current), Production KBD (prior year), YoY Change %.</w:t>
      </w:r>
    </w:p>
    <w:p w14:paraId="5893393E" w14:textId="77777777" w:rsidR="0089719C" w:rsidRDefault="00000000">
      <w:pPr>
        <w:pStyle w:val="ListParagraph"/>
        <w:numPr>
          <w:ilvl w:val="0"/>
          <w:numId w:val="9"/>
        </w:numPr>
      </w:pPr>
      <w:r>
        <w:rPr>
          <w:b/>
          <w:bCs/>
        </w:rPr>
        <w:t xml:space="preserve">Enable sparklines: </w:t>
      </w:r>
      <w:r>
        <w:t>In Format → Values, add a sparkline column showing the 12-week production trend.</w:t>
      </w:r>
    </w:p>
    <w:p w14:paraId="2307D1DF" w14:textId="77777777" w:rsidR="0089719C" w:rsidRDefault="00000000">
      <w:r>
        <w:br w:type="page"/>
      </w:r>
    </w:p>
    <w:p w14:paraId="7E0B2363" w14:textId="77777777" w:rsidR="0089719C" w:rsidRDefault="00000000">
      <w:pPr>
        <w:pStyle w:val="Heading1"/>
      </w:pPr>
      <w:r>
        <w:lastRenderedPageBreak/>
        <w:t>Part 5: "Wow Factor" Features</w:t>
      </w:r>
    </w:p>
    <w:p w14:paraId="0C5982D5" w14:textId="77777777" w:rsidR="0089719C" w:rsidRDefault="00000000">
      <w:pPr>
        <w:spacing w:after="200"/>
      </w:pPr>
      <w:r>
        <w:t xml:space="preserve">These advanced features will elevate your dashboard from functional to impressive, </w:t>
      </w:r>
      <w:proofErr w:type="gramStart"/>
      <w:r>
        <w:t>demonstrating</w:t>
      </w:r>
      <w:proofErr w:type="gramEnd"/>
      <w:r>
        <w:t xml:space="preserve"> the sophisticated capabilities of your data platform to business partners.</w:t>
      </w:r>
    </w:p>
    <w:p w14:paraId="60FCCE37" w14:textId="77777777" w:rsidR="0089719C" w:rsidRDefault="00000000">
      <w:pPr>
        <w:pStyle w:val="Heading2"/>
      </w:pPr>
      <w:r>
        <w:t>1. Smart Narrative (AI-Generated Insights)</w:t>
      </w:r>
    </w:p>
    <w:p w14:paraId="5D7FED98" w14:textId="77777777" w:rsidR="0089719C" w:rsidRDefault="00000000">
      <w:r>
        <w:t xml:space="preserve">Power BI's Smart Narrative automatically generates natural language descriptions of your data. This creates a "magic" moment when executives see the system automatically describe </w:t>
      </w:r>
      <w:proofErr w:type="gramStart"/>
      <w:r>
        <w:t>what's</w:t>
      </w:r>
      <w:proofErr w:type="gramEnd"/>
      <w:r>
        <w:t xml:space="preserve"> happening in the market.</w:t>
      </w:r>
    </w:p>
    <w:p w14:paraId="0FCAC35A" w14:textId="77777777" w:rsidR="0089719C" w:rsidRDefault="00000000">
      <w:pPr>
        <w:pStyle w:val="ListParagraph"/>
        <w:numPr>
          <w:ilvl w:val="0"/>
          <w:numId w:val="9"/>
        </w:numPr>
      </w:pPr>
      <w:r>
        <w:t>Navigate to Insert → AI visuals → Smart narrative.</w:t>
      </w:r>
    </w:p>
    <w:p w14:paraId="70B51315" w14:textId="77777777" w:rsidR="0089719C" w:rsidRDefault="00000000">
      <w:pPr>
        <w:pStyle w:val="ListParagraph"/>
        <w:numPr>
          <w:ilvl w:val="0"/>
          <w:numId w:val="9"/>
        </w:numPr>
      </w:pPr>
      <w:r>
        <w:t xml:space="preserve">Position </w:t>
      </w:r>
      <w:proofErr w:type="gramStart"/>
      <w:r>
        <w:t>it</w:t>
      </w:r>
      <w:proofErr w:type="gramEnd"/>
      <w:r>
        <w:t xml:space="preserve"> below your main chart on Page 1.</w:t>
      </w:r>
    </w:p>
    <w:p w14:paraId="6DAA0017" w14:textId="77777777" w:rsidR="0089719C" w:rsidRDefault="00000000">
      <w:pPr>
        <w:pStyle w:val="ListParagraph"/>
        <w:numPr>
          <w:ilvl w:val="0"/>
          <w:numId w:val="9"/>
        </w:numPr>
      </w:pPr>
      <w:r>
        <w:t xml:space="preserve">The visual will automatically generate text like: "Production increased 2.3% week-over-week to 1,042 </w:t>
      </w:r>
      <w:proofErr w:type="spellStart"/>
      <w:r>
        <w:t>kbd</w:t>
      </w:r>
      <w:proofErr w:type="spellEnd"/>
      <w:r>
        <w:t>, while stocks decreased 1.1% to 23,456 kb."</w:t>
      </w:r>
    </w:p>
    <w:p w14:paraId="2DD26F1D" w14:textId="77777777" w:rsidR="0089719C" w:rsidRDefault="00000000">
      <w:pPr>
        <w:pStyle w:val="ListParagraph"/>
        <w:numPr>
          <w:ilvl w:val="0"/>
          <w:numId w:val="9"/>
        </w:numPr>
      </w:pPr>
      <w:r>
        <w:t>Customize the narrative by clicking "Edit" and adjusting which insights to highlight.</w:t>
      </w:r>
    </w:p>
    <w:p w14:paraId="7CFD6FA4" w14:textId="77777777" w:rsidR="0089719C" w:rsidRDefault="00000000">
      <w:pPr>
        <w:pStyle w:val="Heading2"/>
      </w:pPr>
      <w:r>
        <w:t>2. Custom Tooltip Pages</w:t>
      </w:r>
    </w:p>
    <w:p w14:paraId="21B0EB0E" w14:textId="77777777" w:rsidR="0089719C" w:rsidRDefault="00000000">
      <w:r>
        <w:t>When users hover over any data point, they see a rich, detailed popup instead of simple numbers. This creates an interactive, exploratory experience.</w:t>
      </w:r>
    </w:p>
    <w:p w14:paraId="1B3630F6" w14:textId="77777777" w:rsidR="0089719C" w:rsidRDefault="00000000">
      <w:pPr>
        <w:pStyle w:val="ListParagraph"/>
        <w:numPr>
          <w:ilvl w:val="0"/>
          <w:numId w:val="9"/>
        </w:numPr>
      </w:pPr>
      <w:r>
        <w:t>Create a new page and name it "Production Tooltip".</w:t>
      </w:r>
    </w:p>
    <w:p w14:paraId="0900FBAD" w14:textId="77777777" w:rsidR="0089719C" w:rsidRDefault="00000000">
      <w:pPr>
        <w:pStyle w:val="ListParagraph"/>
        <w:numPr>
          <w:ilvl w:val="0"/>
          <w:numId w:val="9"/>
        </w:numPr>
      </w:pPr>
      <w:r>
        <w:t>In Format → Page information, enable "Allow use as tooltip" and set Page size to "Tooltip".</w:t>
      </w:r>
    </w:p>
    <w:p w14:paraId="05C3D911" w14:textId="77777777" w:rsidR="0089719C" w:rsidRDefault="00000000">
      <w:pPr>
        <w:pStyle w:val="ListParagraph"/>
        <w:numPr>
          <w:ilvl w:val="0"/>
          <w:numId w:val="9"/>
        </w:numPr>
      </w:pPr>
      <w:r>
        <w:t>Add mini-visuals: a small line chart showing 4-week trend, current value card, and YoY comparison.</w:t>
      </w:r>
    </w:p>
    <w:p w14:paraId="456B2403" w14:textId="77777777" w:rsidR="0089719C" w:rsidRDefault="00000000">
      <w:pPr>
        <w:pStyle w:val="ListParagraph"/>
        <w:numPr>
          <w:ilvl w:val="0"/>
          <w:numId w:val="9"/>
        </w:numPr>
      </w:pPr>
      <w:r>
        <w:t>On your main charts, go to Format → Tooltip and select your custom tooltip page.</w:t>
      </w:r>
    </w:p>
    <w:p w14:paraId="3A5161D4" w14:textId="77777777" w:rsidR="0089719C" w:rsidRDefault="00000000">
      <w:pPr>
        <w:pStyle w:val="Heading2"/>
      </w:pPr>
      <w:r>
        <w:t>3. Decomposition Tree</w:t>
      </w:r>
    </w:p>
    <w:p w14:paraId="5F22DA94" w14:textId="77777777" w:rsidR="0089719C" w:rsidRDefault="00000000">
      <w:r>
        <w:t xml:space="preserve">This AI-powered visual lets users explore "why" questions by clicking through hierarchical breakdowns. </w:t>
      </w:r>
      <w:proofErr w:type="gramStart"/>
      <w:r>
        <w:t>It's</w:t>
      </w:r>
      <w:proofErr w:type="gramEnd"/>
      <w:r>
        <w:t xml:space="preserve"> perfect for ad-hoc analysis during presentations.</w:t>
      </w:r>
    </w:p>
    <w:p w14:paraId="5728546E" w14:textId="77777777" w:rsidR="0089719C" w:rsidRDefault="00000000">
      <w:pPr>
        <w:pStyle w:val="ListParagraph"/>
        <w:numPr>
          <w:ilvl w:val="0"/>
          <w:numId w:val="9"/>
        </w:numPr>
      </w:pPr>
      <w:r>
        <w:t>Add a Decomposition Tree from AI visuals.</w:t>
      </w:r>
    </w:p>
    <w:p w14:paraId="413BD2AF" w14:textId="77777777" w:rsidR="0089719C" w:rsidRDefault="00000000">
      <w:pPr>
        <w:pStyle w:val="ListParagraph"/>
        <w:numPr>
          <w:ilvl w:val="0"/>
          <w:numId w:val="9"/>
        </w:numPr>
      </w:pPr>
      <w:r>
        <w:t>Set "Analyze" to your production measure.</w:t>
      </w:r>
    </w:p>
    <w:p w14:paraId="2F0E4B6F" w14:textId="77777777" w:rsidR="0089719C" w:rsidRDefault="00000000">
      <w:pPr>
        <w:pStyle w:val="ListParagraph"/>
        <w:numPr>
          <w:ilvl w:val="0"/>
          <w:numId w:val="9"/>
        </w:numPr>
      </w:pPr>
      <w:r>
        <w:t>Add "Explain by" fields: Region (if available), Date components (Year, Month, Week).</w:t>
      </w:r>
    </w:p>
    <w:p w14:paraId="52709C38" w14:textId="77777777" w:rsidR="0089719C" w:rsidRDefault="00000000">
      <w:pPr>
        <w:pStyle w:val="ListParagraph"/>
        <w:numPr>
          <w:ilvl w:val="0"/>
          <w:numId w:val="9"/>
        </w:numPr>
      </w:pPr>
      <w:r>
        <w:t>During demos, you can ask "What drove the spike in Week 45?" and drill down interactively.</w:t>
      </w:r>
    </w:p>
    <w:p w14:paraId="4525E157" w14:textId="77777777" w:rsidR="0089719C" w:rsidRDefault="00000000">
      <w:pPr>
        <w:pStyle w:val="Heading2"/>
      </w:pPr>
      <w:r>
        <w:t>4. Animated Time Slider</w:t>
      </w:r>
    </w:p>
    <w:p w14:paraId="5942AE01" w14:textId="77777777" w:rsidR="0089719C" w:rsidRDefault="00000000">
      <w:r>
        <w:t>Add a "Play" button that automatically animates through your data over time, showing how production and stocks evolved week by week.</w:t>
      </w:r>
    </w:p>
    <w:p w14:paraId="6E1A4FAD" w14:textId="77777777" w:rsidR="0089719C" w:rsidRDefault="00000000">
      <w:pPr>
        <w:pStyle w:val="ListParagraph"/>
        <w:numPr>
          <w:ilvl w:val="0"/>
          <w:numId w:val="9"/>
        </w:numPr>
      </w:pPr>
      <w:r>
        <w:t xml:space="preserve">Add a Slicer visual with </w:t>
      </w:r>
      <w:proofErr w:type="spellStart"/>
      <w:r>
        <w:t>week_ending</w:t>
      </w:r>
      <w:proofErr w:type="spellEnd"/>
      <w:r>
        <w:t xml:space="preserve"> as the field.</w:t>
      </w:r>
    </w:p>
    <w:p w14:paraId="026F8E99" w14:textId="77777777" w:rsidR="0089719C" w:rsidRDefault="00000000">
      <w:pPr>
        <w:pStyle w:val="ListParagraph"/>
        <w:numPr>
          <w:ilvl w:val="0"/>
          <w:numId w:val="9"/>
        </w:numPr>
      </w:pPr>
      <w:r>
        <w:t>In Format → Slicer settings, change to "Between" style.</w:t>
      </w:r>
    </w:p>
    <w:p w14:paraId="0CBE22AE" w14:textId="77777777" w:rsidR="0089719C" w:rsidRDefault="00000000">
      <w:pPr>
        <w:pStyle w:val="ListParagraph"/>
        <w:numPr>
          <w:ilvl w:val="0"/>
          <w:numId w:val="9"/>
        </w:numPr>
      </w:pPr>
      <w:r>
        <w:t>Enable "Show animation" to add a Play button.</w:t>
      </w:r>
    </w:p>
    <w:p w14:paraId="75452F4C" w14:textId="77777777" w:rsidR="0089719C" w:rsidRDefault="00000000">
      <w:pPr>
        <w:pStyle w:val="ListParagraph"/>
        <w:numPr>
          <w:ilvl w:val="0"/>
          <w:numId w:val="9"/>
        </w:numPr>
      </w:pPr>
      <w:r>
        <w:t>Set animation speed to 2 seconds per step for comfortable viewing during presentations.</w:t>
      </w:r>
    </w:p>
    <w:p w14:paraId="7A346F62" w14:textId="77777777" w:rsidR="0089719C" w:rsidRDefault="00000000">
      <w:pPr>
        <w:pStyle w:val="Heading2"/>
      </w:pPr>
      <w:r>
        <w:t>5. Mobile Layout</w:t>
      </w:r>
    </w:p>
    <w:p w14:paraId="48A1EC2D" w14:textId="77777777" w:rsidR="0089719C" w:rsidRDefault="00000000">
      <w:r>
        <w:t xml:space="preserve">Create a mobile-optimized version that your partners can check on their phones. This </w:t>
      </w:r>
      <w:proofErr w:type="gramStart"/>
      <w:r>
        <w:t>demonstrates</w:t>
      </w:r>
      <w:proofErr w:type="gramEnd"/>
      <w:r>
        <w:t xml:space="preserve"> forward-thinking design and practical utility.</w:t>
      </w:r>
    </w:p>
    <w:p w14:paraId="06EE51A5" w14:textId="77777777" w:rsidR="0089719C" w:rsidRDefault="00000000">
      <w:pPr>
        <w:pStyle w:val="ListParagraph"/>
        <w:numPr>
          <w:ilvl w:val="0"/>
          <w:numId w:val="9"/>
        </w:numPr>
      </w:pPr>
      <w:r>
        <w:t>Go to View → Mobile layout.</w:t>
      </w:r>
    </w:p>
    <w:p w14:paraId="7FBECB81" w14:textId="77777777" w:rsidR="0089719C" w:rsidRDefault="00000000">
      <w:pPr>
        <w:pStyle w:val="ListParagraph"/>
        <w:numPr>
          <w:ilvl w:val="0"/>
          <w:numId w:val="9"/>
        </w:numPr>
      </w:pPr>
      <w:r>
        <w:t>Drag visuals from the desktop view onto the mobile canvas.</w:t>
      </w:r>
    </w:p>
    <w:p w14:paraId="55920647" w14:textId="77777777" w:rsidR="0089719C" w:rsidRDefault="00000000">
      <w:pPr>
        <w:pStyle w:val="ListParagraph"/>
        <w:numPr>
          <w:ilvl w:val="0"/>
          <w:numId w:val="9"/>
        </w:numPr>
      </w:pPr>
      <w:r>
        <w:t>Prioritize KPI cards at the top, main chart in the middle, and less critical items below.</w:t>
      </w:r>
    </w:p>
    <w:p w14:paraId="5E07B9B8" w14:textId="77777777" w:rsidR="0089719C" w:rsidRDefault="00000000">
      <w:pPr>
        <w:pStyle w:val="ListParagraph"/>
        <w:numPr>
          <w:ilvl w:val="0"/>
          <w:numId w:val="9"/>
        </w:numPr>
      </w:pPr>
      <w:r>
        <w:lastRenderedPageBreak/>
        <w:t xml:space="preserve">After </w:t>
      </w:r>
      <w:proofErr w:type="gramStart"/>
      <w:r>
        <w:t>publishing to</w:t>
      </w:r>
      <w:proofErr w:type="gramEnd"/>
      <w:r>
        <w:t xml:space="preserve"> Power BI Service, partners can view on the Power BI mobile app.</w:t>
      </w:r>
    </w:p>
    <w:p w14:paraId="696C9F35" w14:textId="77777777" w:rsidR="0089719C" w:rsidRDefault="00000000">
      <w:r>
        <w:br w:type="page"/>
      </w:r>
    </w:p>
    <w:p w14:paraId="0724AC85" w14:textId="77777777" w:rsidR="0089719C" w:rsidRDefault="00000000">
      <w:pPr>
        <w:pStyle w:val="Heading1"/>
      </w:pPr>
      <w:r>
        <w:lastRenderedPageBreak/>
        <w:t>Part 6: Presentation Tips for Business Partners</w:t>
      </w:r>
    </w:p>
    <w:p w14:paraId="24FB0BE3" w14:textId="77777777" w:rsidR="0089719C" w:rsidRDefault="00000000">
      <w:pPr>
        <w:spacing w:after="200"/>
      </w:pPr>
      <w:r>
        <w:t xml:space="preserve">How you present the dashboard is as important as </w:t>
      </w:r>
      <w:proofErr w:type="gramStart"/>
      <w:r>
        <w:t>what's</w:t>
      </w:r>
      <w:proofErr w:type="gramEnd"/>
      <w:r>
        <w:t xml:space="preserve"> in it. These tips will help you deliver a polished presentation that </w:t>
      </w:r>
      <w:proofErr w:type="gramStart"/>
      <w:r>
        <w:t>demonstrates</w:t>
      </w:r>
      <w:proofErr w:type="gramEnd"/>
      <w:r>
        <w:t xml:space="preserve"> the value of your data platform.</w:t>
      </w:r>
    </w:p>
    <w:p w14:paraId="4E03C554" w14:textId="77777777" w:rsidR="0089719C" w:rsidRDefault="00000000">
      <w:pPr>
        <w:pStyle w:val="Heading2"/>
      </w:pPr>
      <w:r>
        <w:t>Opening Story</w:t>
      </w:r>
    </w:p>
    <w:p w14:paraId="01B5F465" w14:textId="77777777" w:rsidR="0089719C" w:rsidRDefault="00000000">
      <w:r>
        <w:t>Start by explaining the problem this solves: "Services like HigbyBarrett charge $15,000-30,000 annually for this kind of market intelligence. We've built the same capability internally, with direct access to primary government data sources and the ability to customize exactly what we track."</w:t>
      </w:r>
    </w:p>
    <w:p w14:paraId="3C6D881B" w14:textId="77777777" w:rsidR="0089719C" w:rsidRDefault="00000000">
      <w:pPr>
        <w:pStyle w:val="Heading2"/>
      </w:pPr>
      <w:r>
        <w:t>Demo Flow</w:t>
      </w:r>
    </w:p>
    <w:p w14:paraId="510B3D3D" w14:textId="77777777" w:rsidR="0089719C" w:rsidRDefault="00000000">
      <w:r>
        <w:t xml:space="preserve">Walk through the dashboard in </w:t>
      </w:r>
      <w:proofErr w:type="gramStart"/>
      <w:r>
        <w:t>this order</w:t>
      </w:r>
      <w:proofErr w:type="gramEnd"/>
      <w:r>
        <w:t xml:space="preserve"> for maximum impact. Start with the Executive Summary page and let the KPI cards and auto-narrative speak for </w:t>
      </w:r>
      <w:proofErr w:type="gramStart"/>
      <w:r>
        <w:t>themselves—</w:t>
      </w:r>
      <w:proofErr w:type="gramEnd"/>
      <w:r>
        <w:t xml:space="preserve">this shows the "instant insight" capability. Then drill into the Ethanol Analysis page to show depth, particularly the Days of Supply gauge which traders understand </w:t>
      </w:r>
      <w:proofErr w:type="gramStart"/>
      <w:r>
        <w:t>immediately</w:t>
      </w:r>
      <w:proofErr w:type="gramEnd"/>
      <w:r>
        <w:t>. Demonstrate interactivity by using the time slider animation and clicking through the decomposition tree. Finally, open the mobile view on your phone to show anywhere-access.</w:t>
      </w:r>
    </w:p>
    <w:p w14:paraId="37393E4E" w14:textId="77777777" w:rsidR="0089719C" w:rsidRDefault="00000000">
      <w:pPr>
        <w:pStyle w:val="Heading2"/>
      </w:pPr>
      <w:r>
        <w:t>Key Talking Points</w:t>
      </w:r>
    </w:p>
    <w:p w14:paraId="2A17F474" w14:textId="77777777" w:rsidR="0089719C" w:rsidRDefault="00000000">
      <w:pPr>
        <w:pStyle w:val="ListParagraph"/>
        <w:numPr>
          <w:ilvl w:val="0"/>
          <w:numId w:val="9"/>
        </w:numPr>
      </w:pPr>
      <w:r>
        <w:rPr>
          <w:b/>
          <w:bCs/>
        </w:rPr>
        <w:t xml:space="preserve">Automated updates: </w:t>
      </w:r>
      <w:r>
        <w:t>"Data refreshes automatically every week when EIA publishes—no manual work required."</w:t>
      </w:r>
    </w:p>
    <w:p w14:paraId="7409CFDE" w14:textId="77777777" w:rsidR="0089719C" w:rsidRDefault="00000000">
      <w:pPr>
        <w:pStyle w:val="ListParagraph"/>
        <w:numPr>
          <w:ilvl w:val="0"/>
          <w:numId w:val="9"/>
        </w:numPr>
      </w:pPr>
      <w:r>
        <w:rPr>
          <w:b/>
          <w:bCs/>
        </w:rPr>
        <w:t xml:space="preserve">Primary sources: </w:t>
      </w:r>
      <w:r>
        <w:t>"We're pulling directly from government databases, not relying on third-party interpretations."</w:t>
      </w:r>
    </w:p>
    <w:p w14:paraId="37786DA9" w14:textId="77777777" w:rsidR="0089719C" w:rsidRDefault="00000000">
      <w:pPr>
        <w:pStyle w:val="ListParagraph"/>
        <w:numPr>
          <w:ilvl w:val="0"/>
          <w:numId w:val="9"/>
        </w:numPr>
      </w:pPr>
      <w:r>
        <w:rPr>
          <w:b/>
          <w:bCs/>
        </w:rPr>
        <w:t xml:space="preserve">Customization: </w:t>
      </w:r>
      <w:r>
        <w:t>"Unlike subscription services, we can add whatever metrics matter most to our business."</w:t>
      </w:r>
    </w:p>
    <w:p w14:paraId="2213C988" w14:textId="77777777" w:rsidR="0089719C" w:rsidRDefault="00000000">
      <w:pPr>
        <w:pStyle w:val="ListParagraph"/>
        <w:numPr>
          <w:ilvl w:val="0"/>
          <w:numId w:val="9"/>
        </w:numPr>
      </w:pPr>
      <w:r>
        <w:rPr>
          <w:b/>
          <w:bCs/>
        </w:rPr>
        <w:t xml:space="preserve">Scalability: </w:t>
      </w:r>
      <w:r>
        <w:t>"This same framework extends to petroleum, agriculture, and any other data sources we need."</w:t>
      </w:r>
    </w:p>
    <w:p w14:paraId="6C2737C7" w14:textId="77777777" w:rsidR="0089719C" w:rsidRDefault="00000000">
      <w:pPr>
        <w:pStyle w:val="Heading2"/>
      </w:pPr>
      <w:r>
        <w:t>Handling Questions</w:t>
      </w:r>
    </w:p>
    <w:p w14:paraId="3793B12C" w14:textId="77777777" w:rsidR="0089719C" w:rsidRDefault="00000000">
      <w:r>
        <w:t xml:space="preserve">Be prepared for these </w:t>
      </w:r>
      <w:proofErr w:type="gramStart"/>
      <w:r>
        <w:t>common questions</w:t>
      </w:r>
      <w:proofErr w:type="gramEnd"/>
      <w:r>
        <w:t>. For "How do we know the data is accurate?" explain that you pull directly from EIA.gov and can show the raw data tables. For "What happens if the government format changes?" describe the agent-based architecture that can adapt to format changes. For "Can we add [specific metric]?" emphasize the extensible design that allows adding new data sources through the same pipeline.</w:t>
      </w:r>
    </w:p>
    <w:p w14:paraId="3800C3C5" w14:textId="77777777" w:rsidR="0089719C" w:rsidRDefault="00000000">
      <w:r>
        <w:br w:type="page"/>
      </w:r>
    </w:p>
    <w:p w14:paraId="10632DCB" w14:textId="77777777" w:rsidR="0089719C" w:rsidRDefault="00000000">
      <w:pPr>
        <w:pStyle w:val="Heading1"/>
      </w:pPr>
      <w:r>
        <w:lastRenderedPageBreak/>
        <w:t>Appendix: Quick Reference</w:t>
      </w:r>
    </w:p>
    <w:p w14:paraId="47E07453" w14:textId="77777777" w:rsidR="0089719C" w:rsidRDefault="00000000">
      <w:pPr>
        <w:pStyle w:val="Heading2"/>
      </w:pPr>
      <w:r>
        <w:t>Color Codes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943"/>
        <w:gridCol w:w="1133"/>
      </w:tblGrid>
      <w:tr w:rsidR="0089719C" w14:paraId="41E9A50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8DB7B1C" w14:textId="77777777" w:rsidR="0089719C" w:rsidRDefault="00000000">
            <w:pPr>
              <w:jc w:val="center"/>
            </w:pPr>
            <w:r>
              <w:rPr>
                <w:b/>
                <w:bCs/>
                <w:color w:val="FFFFFF"/>
                <w:sz w:val="20"/>
                <w:szCs w:val="20"/>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670E8450" w14:textId="77777777" w:rsidR="0089719C" w:rsidRDefault="00000000">
            <w:pPr>
              <w:jc w:val="center"/>
            </w:pPr>
            <w:r>
              <w:rPr>
                <w:b/>
                <w:bCs/>
                <w:color w:val="FFFFFF"/>
                <w:sz w:val="20"/>
                <w:szCs w:val="20"/>
              </w:rPr>
              <w:t>Hex Code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2F6D22C" w14:textId="77777777" w:rsidR="0089719C" w:rsidRDefault="00000000">
            <w:pPr>
              <w:jc w:val="center"/>
            </w:pPr>
            <w:r>
              <w:rPr>
                <w:b/>
                <w:bCs/>
                <w:color w:val="FFFFFF"/>
                <w:sz w:val="20"/>
                <w:szCs w:val="20"/>
              </w:rPr>
              <w:t>RGB</w:t>
            </w:r>
          </w:p>
        </w:tc>
      </w:tr>
      <w:tr w:rsidR="0089719C" w14:paraId="4798CA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B6D86A4" w14:textId="77777777" w:rsidR="0089719C" w:rsidRDefault="00000000">
            <w:r>
              <w:rPr>
                <w:sz w:val="20"/>
                <w:szCs w:val="20"/>
              </w:rPr>
              <w:t>Primary elements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73D30DC7" w14:textId="77777777" w:rsidR="0089719C" w:rsidRDefault="00000000">
            <w:pPr>
              <w:jc w:val="center"/>
            </w:pPr>
            <w:r>
              <w:rPr>
                <w:rFonts w:ascii="Consolas" w:eastAsia="Consolas" w:hAnsi="Consolas" w:cs="Consolas"/>
                <w:sz w:val="20"/>
                <w:szCs w:val="20"/>
              </w:rPr>
              <w:t>#1E3A5F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2C48116" w14:textId="77777777" w:rsidR="0089719C" w:rsidRDefault="00000000">
            <w:pPr>
              <w:jc w:val="center"/>
            </w:pPr>
            <w:r>
              <w:rPr>
                <w:sz w:val="20"/>
                <w:szCs w:val="20"/>
              </w:rPr>
              <w:t>30, 58, 95</w:t>
            </w:r>
          </w:p>
        </w:tc>
      </w:tr>
      <w:tr w:rsidR="0089719C" w14:paraId="41FF06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4BA857CA" w14:textId="77777777" w:rsidR="0089719C" w:rsidRDefault="00000000">
            <w:r>
              <w:rPr>
                <w:sz w:val="20"/>
                <w:szCs w:val="20"/>
              </w:rPr>
              <w:t>Secondary elements</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143CB7E7" w14:textId="77777777" w:rsidR="0089719C" w:rsidRDefault="00000000">
            <w:pPr>
              <w:jc w:val="center"/>
            </w:pPr>
            <w:r>
              <w:rPr>
                <w:rFonts w:ascii="Consolas" w:eastAsia="Consolas" w:hAnsi="Consolas" w:cs="Consolas"/>
                <w:sz w:val="20"/>
                <w:szCs w:val="20"/>
              </w:rPr>
              <w:t>#3E6B9B</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7867D263" w14:textId="77777777" w:rsidR="0089719C" w:rsidRDefault="00000000">
            <w:pPr>
              <w:jc w:val="center"/>
            </w:pPr>
            <w:r>
              <w:rPr>
                <w:sz w:val="20"/>
                <w:szCs w:val="20"/>
              </w:rPr>
              <w:t>62, 107, 155</w:t>
            </w:r>
          </w:p>
        </w:tc>
      </w:tr>
      <w:tr w:rsidR="0089719C" w14:paraId="47C7A3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F96B093" w14:textId="77777777" w:rsidR="0089719C" w:rsidRDefault="00000000">
            <w:r>
              <w:rPr>
                <w:sz w:val="20"/>
                <w:szCs w:val="20"/>
              </w:rPr>
              <w:t>Accent/highlights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300F18A" w14:textId="77777777" w:rsidR="0089719C" w:rsidRDefault="00000000">
            <w:pPr>
              <w:jc w:val="center"/>
            </w:pPr>
            <w:r>
              <w:rPr>
                <w:rFonts w:ascii="Consolas" w:eastAsia="Consolas" w:hAnsi="Consolas" w:cs="Consolas"/>
                <w:sz w:val="20"/>
                <w:szCs w:val="20"/>
              </w:rPr>
              <w:t>#D4A843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63EF19B" w14:textId="77777777" w:rsidR="0089719C" w:rsidRDefault="00000000">
            <w:pPr>
              <w:jc w:val="center"/>
            </w:pPr>
            <w:r>
              <w:rPr>
                <w:sz w:val="20"/>
                <w:szCs w:val="20"/>
              </w:rPr>
              <w:t>212, 168, 67</w:t>
            </w:r>
          </w:p>
        </w:tc>
      </w:tr>
      <w:tr w:rsidR="0089719C" w14:paraId="7B600D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50CBB3FD" w14:textId="77777777" w:rsidR="0089719C" w:rsidRDefault="00000000">
            <w:r>
              <w:rPr>
                <w:sz w:val="20"/>
                <w:szCs w:val="20"/>
              </w:rPr>
              <w:t>Positive values</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31C4C50E" w14:textId="77777777" w:rsidR="0089719C" w:rsidRDefault="00000000">
            <w:pPr>
              <w:jc w:val="center"/>
            </w:pPr>
            <w:r>
              <w:rPr>
                <w:rFonts w:ascii="Consolas" w:eastAsia="Consolas" w:hAnsi="Consolas" w:cs="Consolas"/>
                <w:sz w:val="20"/>
                <w:szCs w:val="20"/>
              </w:rPr>
              <w:t>#2E7D32</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64C88340" w14:textId="77777777" w:rsidR="0089719C" w:rsidRDefault="00000000">
            <w:pPr>
              <w:jc w:val="center"/>
            </w:pPr>
            <w:r>
              <w:rPr>
                <w:sz w:val="20"/>
                <w:szCs w:val="20"/>
              </w:rPr>
              <w:t>46, 125, 50</w:t>
            </w:r>
          </w:p>
        </w:tc>
      </w:tr>
      <w:tr w:rsidR="0089719C" w14:paraId="385DC9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F0361F1" w14:textId="77777777" w:rsidR="0089719C" w:rsidRDefault="00000000">
            <w:r>
              <w:rPr>
                <w:sz w:val="20"/>
                <w:szCs w:val="20"/>
              </w:rPr>
              <w:t>Negative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FD12568" w14:textId="77777777" w:rsidR="0089719C" w:rsidRDefault="00000000">
            <w:pPr>
              <w:jc w:val="center"/>
            </w:pPr>
            <w:r>
              <w:rPr>
                <w:rFonts w:ascii="Consolas" w:eastAsia="Consolas" w:hAnsi="Consolas" w:cs="Consolas"/>
                <w:sz w:val="20"/>
                <w:szCs w:val="20"/>
              </w:rPr>
              <w:t>#C62828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594CBDE" w14:textId="77777777" w:rsidR="0089719C" w:rsidRDefault="00000000">
            <w:pPr>
              <w:jc w:val="center"/>
            </w:pPr>
            <w:r>
              <w:rPr>
                <w:sz w:val="20"/>
                <w:szCs w:val="20"/>
              </w:rPr>
              <w:t>198, 40, 40</w:t>
            </w:r>
          </w:p>
        </w:tc>
      </w:tr>
    </w:tbl>
    <w:p w14:paraId="00FEB901" w14:textId="77777777" w:rsidR="0089719C" w:rsidRDefault="00000000">
      <w:pPr>
        <w:pStyle w:val="Heading2"/>
        <w:spacing w:before="400"/>
      </w:pPr>
      <w:r>
        <w:t>Keyboard Shortcuts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500"/>
      </w:tblGrid>
      <w:tr w:rsidR="0089719C" w14:paraId="1190529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70C0E8A" w14:textId="77777777" w:rsidR="0089719C" w:rsidRDefault="00000000">
            <w:pPr>
              <w:jc w:val="center"/>
            </w:pPr>
            <w:r>
              <w:rPr>
                <w:b/>
                <w:bCs/>
                <w:color w:val="FFFFFF"/>
                <w:sz w:val="20"/>
                <w:szCs w:val="20"/>
              </w:rPr>
              <w:t>Shortcut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496A04C" w14:textId="77777777" w:rsidR="0089719C" w:rsidRDefault="00000000">
            <w:pPr>
              <w:jc w:val="center"/>
            </w:pPr>
            <w:r>
              <w:rPr>
                <w:b/>
                <w:bCs/>
                <w:color w:val="FFFFFF"/>
                <w:sz w:val="20"/>
                <w:szCs w:val="20"/>
              </w:rPr>
              <w:t>Action</w:t>
            </w:r>
          </w:p>
        </w:tc>
      </w:tr>
      <w:tr w:rsidR="0089719C" w14:paraId="029079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8BD0933" w14:textId="77777777" w:rsidR="0089719C" w:rsidRDefault="00000000">
            <w:r>
              <w:rPr>
                <w:rFonts w:ascii="Consolas" w:eastAsia="Consolas" w:hAnsi="Consolas" w:cs="Consolas"/>
                <w:sz w:val="20"/>
                <w:szCs w:val="20"/>
              </w:rPr>
              <w:t>Ctrl + C / Ctrl + 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716D906" w14:textId="77777777" w:rsidR="0089719C" w:rsidRDefault="00000000">
            <w:r>
              <w:rPr>
                <w:sz w:val="20"/>
                <w:szCs w:val="20"/>
              </w:rPr>
              <w:t>Copy and paste visuals</w:t>
            </w:r>
          </w:p>
        </w:tc>
      </w:tr>
      <w:tr w:rsidR="0089719C" w14:paraId="28D7D9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7B8FE214" w14:textId="77777777" w:rsidR="0089719C" w:rsidRDefault="00000000">
            <w:r>
              <w:rPr>
                <w:rFonts w:ascii="Consolas" w:eastAsia="Consolas" w:hAnsi="Consolas" w:cs="Consolas"/>
                <w:sz w:val="20"/>
                <w:szCs w:val="20"/>
              </w:rPr>
              <w:t>Ctrl + D</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59E10709" w14:textId="77777777" w:rsidR="0089719C" w:rsidRDefault="00000000">
            <w:r>
              <w:rPr>
                <w:sz w:val="20"/>
                <w:szCs w:val="20"/>
              </w:rPr>
              <w:t>Duplicate selected visual</w:t>
            </w:r>
          </w:p>
        </w:tc>
      </w:tr>
      <w:tr w:rsidR="0089719C" w14:paraId="534E9B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7BAFDB48" w14:textId="77777777" w:rsidR="0089719C" w:rsidRDefault="00000000">
            <w:r>
              <w:rPr>
                <w:rFonts w:ascii="Consolas" w:eastAsia="Consolas" w:hAnsi="Consolas" w:cs="Consolas"/>
                <w:sz w:val="20"/>
                <w:szCs w:val="20"/>
              </w:rPr>
              <w:t>Ctrl + 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47C6580" w14:textId="77777777" w:rsidR="0089719C" w:rsidRDefault="00000000">
            <w:r>
              <w:rPr>
                <w:sz w:val="20"/>
                <w:szCs w:val="20"/>
              </w:rPr>
              <w:t>Group selected visuals</w:t>
            </w:r>
          </w:p>
        </w:tc>
      </w:tr>
      <w:tr w:rsidR="0089719C" w14:paraId="2061E0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09A58445" w14:textId="77777777" w:rsidR="0089719C" w:rsidRDefault="00000000">
            <w:r>
              <w:rPr>
                <w:rFonts w:ascii="Consolas" w:eastAsia="Consolas" w:hAnsi="Consolas" w:cs="Consolas"/>
                <w:sz w:val="20"/>
                <w:szCs w:val="20"/>
              </w:rPr>
              <w:t>F5</w:t>
            </w:r>
          </w:p>
        </w:tc>
        <w:tc>
          <w:tcPr>
            <w:tcW w:w="0" w:type="auto"/>
            <w:tcBorders>
              <w:top w:val="single" w:sz="1" w:space="0" w:color="CCCCCC"/>
              <w:left w:val="single" w:sz="1" w:space="0" w:color="CCCCCC"/>
              <w:bottom w:val="single" w:sz="1" w:space="0" w:color="CCCCCC"/>
              <w:right w:val="single" w:sz="1" w:space="0" w:color="CCCCCC"/>
            </w:tcBorders>
            <w:shd w:val="clear" w:color="auto" w:fill="E8F0F7"/>
          </w:tcPr>
          <w:p w14:paraId="2DD00523" w14:textId="77777777" w:rsidR="0089719C" w:rsidRDefault="00000000">
            <w:r>
              <w:rPr>
                <w:sz w:val="20"/>
                <w:szCs w:val="20"/>
              </w:rPr>
              <w:t>Start presentation mode</w:t>
            </w:r>
          </w:p>
        </w:tc>
      </w:tr>
      <w:tr w:rsidR="0089719C" w14:paraId="1CB713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5F96D63" w14:textId="77777777" w:rsidR="0089719C" w:rsidRDefault="00000000">
            <w:r>
              <w:rPr>
                <w:rFonts w:ascii="Consolas" w:eastAsia="Consolas" w:hAnsi="Consolas" w:cs="Consolas"/>
                <w:sz w:val="20"/>
                <w:szCs w:val="20"/>
              </w:rPr>
              <w:t>Ctrl + Shift + 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CE65E29" w14:textId="77777777" w:rsidR="0089719C" w:rsidRDefault="00000000">
            <w:r>
              <w:rPr>
                <w:sz w:val="20"/>
                <w:szCs w:val="20"/>
              </w:rPr>
              <w:t>Open performance analyzer</w:t>
            </w:r>
          </w:p>
        </w:tc>
      </w:tr>
    </w:tbl>
    <w:p w14:paraId="3679AF75" w14:textId="77777777" w:rsidR="0089719C" w:rsidRDefault="00000000">
      <w:pPr>
        <w:spacing w:before="600"/>
        <w:jc w:val="center"/>
      </w:pPr>
      <w:r>
        <w:rPr>
          <w:color w:val="757575"/>
          <w:sz w:val="20"/>
          <w:szCs w:val="20"/>
        </w:rPr>
        <w:t>— End of Guide —</w:t>
      </w:r>
    </w:p>
    <w:p w14:paraId="754CE169" w14:textId="77777777" w:rsidR="0089719C" w:rsidRDefault="00000000">
      <w:pPr>
        <w:spacing w:before="100"/>
        <w:jc w:val="center"/>
      </w:pPr>
      <w:r>
        <w:rPr>
          <w:i/>
          <w:iCs/>
          <w:color w:val="757575"/>
          <w:sz w:val="18"/>
          <w:szCs w:val="18"/>
        </w:rPr>
        <w:t>Generated by RLC-Agent Data Platform</w:t>
      </w:r>
    </w:p>
    <w:sectPr w:rsidR="0089719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2238" w14:textId="77777777" w:rsidR="006B0AF2" w:rsidRDefault="006B0AF2">
      <w:r>
        <w:separator/>
      </w:r>
    </w:p>
  </w:endnote>
  <w:endnote w:type="continuationSeparator" w:id="0">
    <w:p w14:paraId="0BA630AF" w14:textId="77777777" w:rsidR="006B0AF2" w:rsidRDefault="006B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5ED4" w14:textId="77777777" w:rsidR="0089719C" w:rsidRDefault="00000000">
    <w:pPr>
      <w:jc w:val="cente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402EC2">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402EC2">
      <w:rPr>
        <w:noProof/>
        <w:color w:val="757575"/>
        <w:sz w:val="18"/>
        <w:szCs w:val="18"/>
      </w:rPr>
      <w:t>2</w:t>
    </w:r>
    <w:r>
      <w:rPr>
        <w:color w:val="757575"/>
        <w:sz w:val="18"/>
        <w:szCs w:val="18"/>
      </w:rPr>
      <w:fldChar w:fldCharType="end"/>
    </w:r>
    <w:r>
      <w:rPr>
        <w:color w:val="757575"/>
        <w:sz w:val="18"/>
        <w:szCs w:val="18"/>
      </w:rPr>
      <w:t xml:space="preserve">  |  Round Lakes Companies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DE0B" w14:textId="77777777" w:rsidR="006B0AF2" w:rsidRDefault="006B0AF2">
      <w:r>
        <w:separator/>
      </w:r>
    </w:p>
  </w:footnote>
  <w:footnote w:type="continuationSeparator" w:id="0">
    <w:p w14:paraId="062D016C" w14:textId="77777777" w:rsidR="006B0AF2" w:rsidRDefault="006B0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789B" w14:textId="77777777" w:rsidR="0089719C" w:rsidRDefault="00000000">
    <w:pPr>
      <w:jc w:val="right"/>
    </w:pPr>
    <w:r>
      <w:rPr>
        <w:color w:val="757575"/>
        <w:sz w:val="18"/>
        <w:szCs w:val="18"/>
      </w:rPr>
      <w:t xml:space="preserve">RLC Commodity Dashboard | </w:t>
    </w:r>
    <w:r>
      <w:rPr>
        <w:b/>
        <w:bCs/>
        <w:color w:val="1E3A5F"/>
        <w:sz w:val="18"/>
        <w:szCs w:val="18"/>
      </w:rPr>
      <w:t>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C68FD"/>
    <w:multiLevelType w:val="hybridMultilevel"/>
    <w:tmpl w:val="0A76A18A"/>
    <w:lvl w:ilvl="0" w:tplc="CEBEFB34">
      <w:start w:val="1"/>
      <w:numFmt w:val="decimal"/>
      <w:lvlText w:val="%1."/>
      <w:lvlJc w:val="left"/>
      <w:pPr>
        <w:ind w:left="720" w:hanging="360"/>
      </w:pPr>
    </w:lvl>
    <w:lvl w:ilvl="1" w:tplc="BA7A614E">
      <w:numFmt w:val="decimal"/>
      <w:lvlText w:val=""/>
      <w:lvlJc w:val="left"/>
    </w:lvl>
    <w:lvl w:ilvl="2" w:tplc="573E790E">
      <w:numFmt w:val="decimal"/>
      <w:lvlText w:val=""/>
      <w:lvlJc w:val="left"/>
    </w:lvl>
    <w:lvl w:ilvl="3" w:tplc="95963972">
      <w:numFmt w:val="decimal"/>
      <w:lvlText w:val=""/>
      <w:lvlJc w:val="left"/>
    </w:lvl>
    <w:lvl w:ilvl="4" w:tplc="275EA3FA">
      <w:numFmt w:val="decimal"/>
      <w:lvlText w:val=""/>
      <w:lvlJc w:val="left"/>
    </w:lvl>
    <w:lvl w:ilvl="5" w:tplc="4C04C774">
      <w:numFmt w:val="decimal"/>
      <w:lvlText w:val=""/>
      <w:lvlJc w:val="left"/>
    </w:lvl>
    <w:lvl w:ilvl="6" w:tplc="43D23026">
      <w:numFmt w:val="decimal"/>
      <w:lvlText w:val=""/>
      <w:lvlJc w:val="left"/>
    </w:lvl>
    <w:lvl w:ilvl="7" w:tplc="7FF0A3E6">
      <w:numFmt w:val="decimal"/>
      <w:lvlText w:val=""/>
      <w:lvlJc w:val="left"/>
    </w:lvl>
    <w:lvl w:ilvl="8" w:tplc="399446F0">
      <w:numFmt w:val="decimal"/>
      <w:lvlText w:val=""/>
      <w:lvlJc w:val="left"/>
    </w:lvl>
  </w:abstractNum>
  <w:abstractNum w:abstractNumId="1" w15:restartNumberingAfterBreak="0">
    <w:nsid w:val="2AAE0069"/>
    <w:multiLevelType w:val="hybridMultilevel"/>
    <w:tmpl w:val="BD5029D6"/>
    <w:lvl w:ilvl="0" w:tplc="6D3E6FEC">
      <w:start w:val="1"/>
      <w:numFmt w:val="decimal"/>
      <w:lvlText w:val="%1."/>
      <w:lvlJc w:val="left"/>
      <w:pPr>
        <w:ind w:left="720" w:hanging="360"/>
      </w:pPr>
    </w:lvl>
    <w:lvl w:ilvl="1" w:tplc="1A0470E8">
      <w:numFmt w:val="decimal"/>
      <w:lvlText w:val=""/>
      <w:lvlJc w:val="left"/>
    </w:lvl>
    <w:lvl w:ilvl="2" w:tplc="DE562D8A">
      <w:numFmt w:val="decimal"/>
      <w:lvlText w:val=""/>
      <w:lvlJc w:val="left"/>
    </w:lvl>
    <w:lvl w:ilvl="3" w:tplc="94B0CBB6">
      <w:numFmt w:val="decimal"/>
      <w:lvlText w:val=""/>
      <w:lvlJc w:val="left"/>
    </w:lvl>
    <w:lvl w:ilvl="4" w:tplc="C28C1B18">
      <w:numFmt w:val="decimal"/>
      <w:lvlText w:val=""/>
      <w:lvlJc w:val="left"/>
    </w:lvl>
    <w:lvl w:ilvl="5" w:tplc="CFA45562">
      <w:numFmt w:val="decimal"/>
      <w:lvlText w:val=""/>
      <w:lvlJc w:val="left"/>
    </w:lvl>
    <w:lvl w:ilvl="6" w:tplc="0F383FC0">
      <w:numFmt w:val="decimal"/>
      <w:lvlText w:val=""/>
      <w:lvlJc w:val="left"/>
    </w:lvl>
    <w:lvl w:ilvl="7" w:tplc="087CCF54">
      <w:numFmt w:val="decimal"/>
      <w:lvlText w:val=""/>
      <w:lvlJc w:val="left"/>
    </w:lvl>
    <w:lvl w:ilvl="8" w:tplc="7E2E3ED6">
      <w:numFmt w:val="decimal"/>
      <w:lvlText w:val=""/>
      <w:lvlJc w:val="left"/>
    </w:lvl>
  </w:abstractNum>
  <w:abstractNum w:abstractNumId="2" w15:restartNumberingAfterBreak="0">
    <w:nsid w:val="2BEB067A"/>
    <w:multiLevelType w:val="hybridMultilevel"/>
    <w:tmpl w:val="3F2A8976"/>
    <w:lvl w:ilvl="0" w:tplc="121650AA">
      <w:start w:val="1"/>
      <w:numFmt w:val="decimal"/>
      <w:lvlText w:val="%1."/>
      <w:lvlJc w:val="left"/>
      <w:pPr>
        <w:ind w:left="720" w:hanging="360"/>
      </w:pPr>
    </w:lvl>
    <w:lvl w:ilvl="1" w:tplc="1E46C3F4">
      <w:numFmt w:val="decimal"/>
      <w:lvlText w:val=""/>
      <w:lvlJc w:val="left"/>
    </w:lvl>
    <w:lvl w:ilvl="2" w:tplc="FE06BBD4">
      <w:numFmt w:val="decimal"/>
      <w:lvlText w:val=""/>
      <w:lvlJc w:val="left"/>
    </w:lvl>
    <w:lvl w:ilvl="3" w:tplc="57FCB3FE">
      <w:numFmt w:val="decimal"/>
      <w:lvlText w:val=""/>
      <w:lvlJc w:val="left"/>
    </w:lvl>
    <w:lvl w:ilvl="4" w:tplc="85CEA168">
      <w:numFmt w:val="decimal"/>
      <w:lvlText w:val=""/>
      <w:lvlJc w:val="left"/>
    </w:lvl>
    <w:lvl w:ilvl="5" w:tplc="7B946508">
      <w:numFmt w:val="decimal"/>
      <w:lvlText w:val=""/>
      <w:lvlJc w:val="left"/>
    </w:lvl>
    <w:lvl w:ilvl="6" w:tplc="55EA55F2">
      <w:numFmt w:val="decimal"/>
      <w:lvlText w:val=""/>
      <w:lvlJc w:val="left"/>
    </w:lvl>
    <w:lvl w:ilvl="7" w:tplc="79AC3560">
      <w:numFmt w:val="decimal"/>
      <w:lvlText w:val=""/>
      <w:lvlJc w:val="left"/>
    </w:lvl>
    <w:lvl w:ilvl="8" w:tplc="15FCE1BA">
      <w:numFmt w:val="decimal"/>
      <w:lvlText w:val=""/>
      <w:lvlJc w:val="left"/>
    </w:lvl>
  </w:abstractNum>
  <w:abstractNum w:abstractNumId="3" w15:restartNumberingAfterBreak="0">
    <w:nsid w:val="3B527457"/>
    <w:multiLevelType w:val="hybridMultilevel"/>
    <w:tmpl w:val="DDF20E6C"/>
    <w:lvl w:ilvl="0" w:tplc="8536F1E2">
      <w:start w:val="1"/>
      <w:numFmt w:val="bullet"/>
      <w:lvlText w:val="●"/>
      <w:lvlJc w:val="left"/>
      <w:pPr>
        <w:ind w:left="720" w:hanging="360"/>
      </w:pPr>
    </w:lvl>
    <w:lvl w:ilvl="1" w:tplc="1AB62A62">
      <w:start w:val="1"/>
      <w:numFmt w:val="bullet"/>
      <w:lvlText w:val="○"/>
      <w:lvlJc w:val="left"/>
      <w:pPr>
        <w:ind w:left="1440" w:hanging="360"/>
      </w:pPr>
    </w:lvl>
    <w:lvl w:ilvl="2" w:tplc="7C703644">
      <w:start w:val="1"/>
      <w:numFmt w:val="bullet"/>
      <w:lvlText w:val="■"/>
      <w:lvlJc w:val="left"/>
      <w:pPr>
        <w:ind w:left="2160" w:hanging="360"/>
      </w:pPr>
    </w:lvl>
    <w:lvl w:ilvl="3" w:tplc="47223C80">
      <w:start w:val="1"/>
      <w:numFmt w:val="bullet"/>
      <w:lvlText w:val="●"/>
      <w:lvlJc w:val="left"/>
      <w:pPr>
        <w:ind w:left="2880" w:hanging="360"/>
      </w:pPr>
    </w:lvl>
    <w:lvl w:ilvl="4" w:tplc="43B84F56">
      <w:start w:val="1"/>
      <w:numFmt w:val="bullet"/>
      <w:lvlText w:val="○"/>
      <w:lvlJc w:val="left"/>
      <w:pPr>
        <w:ind w:left="3600" w:hanging="360"/>
      </w:pPr>
    </w:lvl>
    <w:lvl w:ilvl="5" w:tplc="12406310">
      <w:start w:val="1"/>
      <w:numFmt w:val="bullet"/>
      <w:lvlText w:val="■"/>
      <w:lvlJc w:val="left"/>
      <w:pPr>
        <w:ind w:left="4320" w:hanging="360"/>
      </w:pPr>
    </w:lvl>
    <w:lvl w:ilvl="6" w:tplc="CDD8955E">
      <w:start w:val="1"/>
      <w:numFmt w:val="bullet"/>
      <w:lvlText w:val="●"/>
      <w:lvlJc w:val="left"/>
      <w:pPr>
        <w:ind w:left="5040" w:hanging="360"/>
      </w:pPr>
    </w:lvl>
    <w:lvl w:ilvl="7" w:tplc="A6CEDB2E">
      <w:start w:val="1"/>
      <w:numFmt w:val="bullet"/>
      <w:lvlText w:val="●"/>
      <w:lvlJc w:val="left"/>
      <w:pPr>
        <w:ind w:left="5760" w:hanging="360"/>
      </w:pPr>
    </w:lvl>
    <w:lvl w:ilvl="8" w:tplc="26829390">
      <w:start w:val="1"/>
      <w:numFmt w:val="bullet"/>
      <w:lvlText w:val="●"/>
      <w:lvlJc w:val="left"/>
      <w:pPr>
        <w:ind w:left="6480" w:hanging="360"/>
      </w:pPr>
    </w:lvl>
  </w:abstractNum>
  <w:abstractNum w:abstractNumId="4" w15:restartNumberingAfterBreak="0">
    <w:nsid w:val="44EC5CE3"/>
    <w:multiLevelType w:val="hybridMultilevel"/>
    <w:tmpl w:val="7084ECD6"/>
    <w:lvl w:ilvl="0" w:tplc="959C0CF6">
      <w:start w:val="1"/>
      <w:numFmt w:val="decimal"/>
      <w:lvlText w:val="%1."/>
      <w:lvlJc w:val="left"/>
      <w:pPr>
        <w:ind w:left="720" w:hanging="360"/>
      </w:pPr>
    </w:lvl>
    <w:lvl w:ilvl="1" w:tplc="7550EC0A">
      <w:numFmt w:val="decimal"/>
      <w:lvlText w:val=""/>
      <w:lvlJc w:val="left"/>
    </w:lvl>
    <w:lvl w:ilvl="2" w:tplc="DFECE894">
      <w:numFmt w:val="decimal"/>
      <w:lvlText w:val=""/>
      <w:lvlJc w:val="left"/>
    </w:lvl>
    <w:lvl w:ilvl="3" w:tplc="08C6EB54">
      <w:numFmt w:val="decimal"/>
      <w:lvlText w:val=""/>
      <w:lvlJc w:val="left"/>
    </w:lvl>
    <w:lvl w:ilvl="4" w:tplc="B7D4D748">
      <w:numFmt w:val="decimal"/>
      <w:lvlText w:val=""/>
      <w:lvlJc w:val="left"/>
    </w:lvl>
    <w:lvl w:ilvl="5" w:tplc="972032D8">
      <w:numFmt w:val="decimal"/>
      <w:lvlText w:val=""/>
      <w:lvlJc w:val="left"/>
    </w:lvl>
    <w:lvl w:ilvl="6" w:tplc="167048B8">
      <w:numFmt w:val="decimal"/>
      <w:lvlText w:val=""/>
      <w:lvlJc w:val="left"/>
    </w:lvl>
    <w:lvl w:ilvl="7" w:tplc="51A24906">
      <w:numFmt w:val="decimal"/>
      <w:lvlText w:val=""/>
      <w:lvlJc w:val="left"/>
    </w:lvl>
    <w:lvl w:ilvl="8" w:tplc="E8B406E2">
      <w:numFmt w:val="decimal"/>
      <w:lvlText w:val=""/>
      <w:lvlJc w:val="left"/>
    </w:lvl>
  </w:abstractNum>
  <w:abstractNum w:abstractNumId="5" w15:restartNumberingAfterBreak="0">
    <w:nsid w:val="50134011"/>
    <w:multiLevelType w:val="hybridMultilevel"/>
    <w:tmpl w:val="14045CE6"/>
    <w:lvl w:ilvl="0" w:tplc="45D0BD7E">
      <w:start w:val="1"/>
      <w:numFmt w:val="bullet"/>
      <w:lvlText w:val="○"/>
      <w:lvlJc w:val="left"/>
      <w:pPr>
        <w:ind w:left="1080" w:hanging="360"/>
      </w:pPr>
    </w:lvl>
    <w:lvl w:ilvl="1" w:tplc="1F28AA2A">
      <w:numFmt w:val="decimal"/>
      <w:lvlText w:val=""/>
      <w:lvlJc w:val="left"/>
    </w:lvl>
    <w:lvl w:ilvl="2" w:tplc="B9769DCA">
      <w:numFmt w:val="decimal"/>
      <w:lvlText w:val=""/>
      <w:lvlJc w:val="left"/>
    </w:lvl>
    <w:lvl w:ilvl="3" w:tplc="C99E6260">
      <w:numFmt w:val="decimal"/>
      <w:lvlText w:val=""/>
      <w:lvlJc w:val="left"/>
    </w:lvl>
    <w:lvl w:ilvl="4" w:tplc="52B662C2">
      <w:numFmt w:val="decimal"/>
      <w:lvlText w:val=""/>
      <w:lvlJc w:val="left"/>
    </w:lvl>
    <w:lvl w:ilvl="5" w:tplc="10D4DF2C">
      <w:numFmt w:val="decimal"/>
      <w:lvlText w:val=""/>
      <w:lvlJc w:val="left"/>
    </w:lvl>
    <w:lvl w:ilvl="6" w:tplc="4F3C1862">
      <w:numFmt w:val="decimal"/>
      <w:lvlText w:val=""/>
      <w:lvlJc w:val="left"/>
    </w:lvl>
    <w:lvl w:ilvl="7" w:tplc="E8CA3434">
      <w:numFmt w:val="decimal"/>
      <w:lvlText w:val=""/>
      <w:lvlJc w:val="left"/>
    </w:lvl>
    <w:lvl w:ilvl="8" w:tplc="3E12A440">
      <w:numFmt w:val="decimal"/>
      <w:lvlText w:val=""/>
      <w:lvlJc w:val="left"/>
    </w:lvl>
  </w:abstractNum>
  <w:abstractNum w:abstractNumId="6" w15:restartNumberingAfterBreak="0">
    <w:nsid w:val="5AA0696E"/>
    <w:multiLevelType w:val="hybridMultilevel"/>
    <w:tmpl w:val="FA4A963C"/>
    <w:lvl w:ilvl="0" w:tplc="F992EE90">
      <w:start w:val="1"/>
      <w:numFmt w:val="decimal"/>
      <w:lvlText w:val="%1."/>
      <w:lvlJc w:val="left"/>
      <w:pPr>
        <w:ind w:left="720" w:hanging="360"/>
      </w:pPr>
    </w:lvl>
    <w:lvl w:ilvl="1" w:tplc="96281046">
      <w:numFmt w:val="decimal"/>
      <w:lvlText w:val=""/>
      <w:lvlJc w:val="left"/>
    </w:lvl>
    <w:lvl w:ilvl="2" w:tplc="937CA33A">
      <w:numFmt w:val="decimal"/>
      <w:lvlText w:val=""/>
      <w:lvlJc w:val="left"/>
    </w:lvl>
    <w:lvl w:ilvl="3" w:tplc="7B1EC142">
      <w:numFmt w:val="decimal"/>
      <w:lvlText w:val=""/>
      <w:lvlJc w:val="left"/>
    </w:lvl>
    <w:lvl w:ilvl="4" w:tplc="BB4E1CF4">
      <w:numFmt w:val="decimal"/>
      <w:lvlText w:val=""/>
      <w:lvlJc w:val="left"/>
    </w:lvl>
    <w:lvl w:ilvl="5" w:tplc="253E3BB4">
      <w:numFmt w:val="decimal"/>
      <w:lvlText w:val=""/>
      <w:lvlJc w:val="left"/>
    </w:lvl>
    <w:lvl w:ilvl="6" w:tplc="EA426A64">
      <w:numFmt w:val="decimal"/>
      <w:lvlText w:val=""/>
      <w:lvlJc w:val="left"/>
    </w:lvl>
    <w:lvl w:ilvl="7" w:tplc="EFC4E6FA">
      <w:numFmt w:val="decimal"/>
      <w:lvlText w:val=""/>
      <w:lvlJc w:val="left"/>
    </w:lvl>
    <w:lvl w:ilvl="8" w:tplc="8DAEE8F4">
      <w:numFmt w:val="decimal"/>
      <w:lvlText w:val=""/>
      <w:lvlJc w:val="left"/>
    </w:lvl>
  </w:abstractNum>
  <w:abstractNum w:abstractNumId="7" w15:restartNumberingAfterBreak="0">
    <w:nsid w:val="60F30FD6"/>
    <w:multiLevelType w:val="hybridMultilevel"/>
    <w:tmpl w:val="4A9472B4"/>
    <w:lvl w:ilvl="0" w:tplc="F9ACCE90">
      <w:start w:val="1"/>
      <w:numFmt w:val="decimal"/>
      <w:lvlText w:val="%1."/>
      <w:lvlJc w:val="left"/>
      <w:pPr>
        <w:ind w:left="720" w:hanging="360"/>
      </w:pPr>
    </w:lvl>
    <w:lvl w:ilvl="1" w:tplc="205E1F3A">
      <w:numFmt w:val="decimal"/>
      <w:lvlText w:val=""/>
      <w:lvlJc w:val="left"/>
    </w:lvl>
    <w:lvl w:ilvl="2" w:tplc="5956991A">
      <w:numFmt w:val="decimal"/>
      <w:lvlText w:val=""/>
      <w:lvlJc w:val="left"/>
    </w:lvl>
    <w:lvl w:ilvl="3" w:tplc="026C3454">
      <w:numFmt w:val="decimal"/>
      <w:lvlText w:val=""/>
      <w:lvlJc w:val="left"/>
    </w:lvl>
    <w:lvl w:ilvl="4" w:tplc="E70E9B22">
      <w:numFmt w:val="decimal"/>
      <w:lvlText w:val=""/>
      <w:lvlJc w:val="left"/>
    </w:lvl>
    <w:lvl w:ilvl="5" w:tplc="0FE07BBA">
      <w:numFmt w:val="decimal"/>
      <w:lvlText w:val=""/>
      <w:lvlJc w:val="left"/>
    </w:lvl>
    <w:lvl w:ilvl="6" w:tplc="2214BF36">
      <w:numFmt w:val="decimal"/>
      <w:lvlText w:val=""/>
      <w:lvlJc w:val="left"/>
    </w:lvl>
    <w:lvl w:ilvl="7" w:tplc="136A3ADC">
      <w:numFmt w:val="decimal"/>
      <w:lvlText w:val=""/>
      <w:lvlJc w:val="left"/>
    </w:lvl>
    <w:lvl w:ilvl="8" w:tplc="5596F5A4">
      <w:numFmt w:val="decimal"/>
      <w:lvlText w:val=""/>
      <w:lvlJc w:val="left"/>
    </w:lvl>
  </w:abstractNum>
  <w:abstractNum w:abstractNumId="8" w15:restartNumberingAfterBreak="0">
    <w:nsid w:val="67E57AC5"/>
    <w:multiLevelType w:val="hybridMultilevel"/>
    <w:tmpl w:val="4BBCD1B2"/>
    <w:lvl w:ilvl="0" w:tplc="36C6DB84">
      <w:start w:val="1"/>
      <w:numFmt w:val="bullet"/>
      <w:lvlText w:val="•"/>
      <w:lvlJc w:val="left"/>
      <w:pPr>
        <w:ind w:left="720" w:hanging="360"/>
      </w:pPr>
    </w:lvl>
    <w:lvl w:ilvl="1" w:tplc="D48469A0">
      <w:numFmt w:val="decimal"/>
      <w:lvlText w:val=""/>
      <w:lvlJc w:val="left"/>
    </w:lvl>
    <w:lvl w:ilvl="2" w:tplc="A0509880">
      <w:numFmt w:val="decimal"/>
      <w:lvlText w:val=""/>
      <w:lvlJc w:val="left"/>
    </w:lvl>
    <w:lvl w:ilvl="3" w:tplc="CD7821FE">
      <w:numFmt w:val="decimal"/>
      <w:lvlText w:val=""/>
      <w:lvlJc w:val="left"/>
    </w:lvl>
    <w:lvl w:ilvl="4" w:tplc="79567D9C">
      <w:numFmt w:val="decimal"/>
      <w:lvlText w:val=""/>
      <w:lvlJc w:val="left"/>
    </w:lvl>
    <w:lvl w:ilvl="5" w:tplc="625E0E1C">
      <w:numFmt w:val="decimal"/>
      <w:lvlText w:val=""/>
      <w:lvlJc w:val="left"/>
    </w:lvl>
    <w:lvl w:ilvl="6" w:tplc="CD4EC3B0">
      <w:numFmt w:val="decimal"/>
      <w:lvlText w:val=""/>
      <w:lvlJc w:val="left"/>
    </w:lvl>
    <w:lvl w:ilvl="7" w:tplc="D1D6B162">
      <w:numFmt w:val="decimal"/>
      <w:lvlText w:val=""/>
      <w:lvlJc w:val="left"/>
    </w:lvl>
    <w:lvl w:ilvl="8" w:tplc="77569F56">
      <w:numFmt w:val="decimal"/>
      <w:lvlText w:val=""/>
      <w:lvlJc w:val="left"/>
    </w:lvl>
  </w:abstractNum>
  <w:abstractNum w:abstractNumId="9" w15:restartNumberingAfterBreak="0">
    <w:nsid w:val="6C8F67C0"/>
    <w:multiLevelType w:val="hybridMultilevel"/>
    <w:tmpl w:val="0E7629CA"/>
    <w:lvl w:ilvl="0" w:tplc="74F42ED2">
      <w:start w:val="1"/>
      <w:numFmt w:val="decimal"/>
      <w:lvlText w:val="%1."/>
      <w:lvlJc w:val="left"/>
      <w:pPr>
        <w:ind w:left="720" w:hanging="360"/>
      </w:pPr>
    </w:lvl>
    <w:lvl w:ilvl="1" w:tplc="9BE66948">
      <w:numFmt w:val="decimal"/>
      <w:lvlText w:val=""/>
      <w:lvlJc w:val="left"/>
    </w:lvl>
    <w:lvl w:ilvl="2" w:tplc="49826AC2">
      <w:numFmt w:val="decimal"/>
      <w:lvlText w:val=""/>
      <w:lvlJc w:val="left"/>
    </w:lvl>
    <w:lvl w:ilvl="3" w:tplc="1C4A9EF6">
      <w:numFmt w:val="decimal"/>
      <w:lvlText w:val=""/>
      <w:lvlJc w:val="left"/>
    </w:lvl>
    <w:lvl w:ilvl="4" w:tplc="F22C280A">
      <w:numFmt w:val="decimal"/>
      <w:lvlText w:val=""/>
      <w:lvlJc w:val="left"/>
    </w:lvl>
    <w:lvl w:ilvl="5" w:tplc="4E5CA9FA">
      <w:numFmt w:val="decimal"/>
      <w:lvlText w:val=""/>
      <w:lvlJc w:val="left"/>
    </w:lvl>
    <w:lvl w:ilvl="6" w:tplc="75440DAE">
      <w:numFmt w:val="decimal"/>
      <w:lvlText w:val=""/>
      <w:lvlJc w:val="left"/>
    </w:lvl>
    <w:lvl w:ilvl="7" w:tplc="15D4BC9A">
      <w:numFmt w:val="decimal"/>
      <w:lvlText w:val=""/>
      <w:lvlJc w:val="left"/>
    </w:lvl>
    <w:lvl w:ilvl="8" w:tplc="FD484762">
      <w:numFmt w:val="decimal"/>
      <w:lvlText w:val=""/>
      <w:lvlJc w:val="left"/>
    </w:lvl>
  </w:abstractNum>
  <w:num w:numId="1" w16cid:durableId="845092291">
    <w:abstractNumId w:val="3"/>
    <w:lvlOverride w:ilvl="0">
      <w:startOverride w:val="1"/>
    </w:lvlOverride>
  </w:num>
  <w:num w:numId="2" w16cid:durableId="538857251">
    <w:abstractNumId w:val="7"/>
    <w:lvlOverride w:ilvl="0">
      <w:startOverride w:val="1"/>
    </w:lvlOverride>
  </w:num>
  <w:num w:numId="3" w16cid:durableId="1587499156">
    <w:abstractNumId w:val="1"/>
    <w:lvlOverride w:ilvl="0">
      <w:startOverride w:val="1"/>
    </w:lvlOverride>
  </w:num>
  <w:num w:numId="4" w16cid:durableId="2042853233">
    <w:abstractNumId w:val="4"/>
    <w:lvlOverride w:ilvl="0">
      <w:startOverride w:val="1"/>
    </w:lvlOverride>
  </w:num>
  <w:num w:numId="5" w16cid:durableId="1912275547">
    <w:abstractNumId w:val="6"/>
    <w:lvlOverride w:ilvl="0">
      <w:startOverride w:val="1"/>
    </w:lvlOverride>
  </w:num>
  <w:num w:numId="6" w16cid:durableId="220866209">
    <w:abstractNumId w:val="0"/>
    <w:lvlOverride w:ilvl="0">
      <w:startOverride w:val="1"/>
    </w:lvlOverride>
  </w:num>
  <w:num w:numId="7" w16cid:durableId="877474396">
    <w:abstractNumId w:val="9"/>
    <w:lvlOverride w:ilvl="0">
      <w:startOverride w:val="1"/>
    </w:lvlOverride>
  </w:num>
  <w:num w:numId="8" w16cid:durableId="1124233246">
    <w:abstractNumId w:val="2"/>
    <w:lvlOverride w:ilvl="0">
      <w:startOverride w:val="1"/>
    </w:lvlOverride>
  </w:num>
  <w:num w:numId="9" w16cid:durableId="140923228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19C"/>
    <w:rsid w:val="00370ECA"/>
    <w:rsid w:val="00402EC2"/>
    <w:rsid w:val="004831C3"/>
    <w:rsid w:val="006B0AF2"/>
    <w:rsid w:val="0089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8AB7"/>
  <w15:docId w15:val="{F9B36C4E-D6BB-42C7-9F7F-732D4025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50"/>
      <w:outlineLvl w:val="1"/>
    </w:pPr>
    <w:rPr>
      <w:b/>
      <w:bCs/>
      <w:color w:val="3E6B9B"/>
      <w:sz w:val="28"/>
      <w:szCs w:val="28"/>
    </w:rPr>
  </w:style>
  <w:style w:type="paragraph" w:styleId="Heading3">
    <w:name w:val="heading 3"/>
    <w:uiPriority w:val="9"/>
    <w:unhideWhenUsed/>
    <w:qFormat/>
    <w:pPr>
      <w:spacing w:before="200" w:after="100"/>
      <w:outlineLvl w:val="2"/>
    </w:pPr>
    <w:rPr>
      <w:b/>
      <w:bCs/>
      <w:color w:val="7575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00" w:after="100"/>
    </w:pPr>
    <w:rPr>
      <w:rFonts w:ascii="Consolas" w:eastAsia="Consolas" w:hAnsi="Consolas" w:cs="Consolas"/>
      <w:color w:val="333333"/>
      <w:sz w:val="20"/>
      <w:szCs w:val="20"/>
    </w:rPr>
  </w:style>
  <w:style w:type="paragraph" w:customStyle="1" w:styleId="Tip">
    <w:name w:val="Tip"/>
    <w:pPr>
      <w:spacing w:before="100" w:after="100"/>
      <w:ind w:left="360"/>
    </w:pPr>
    <w:rPr>
      <w:i/>
      <w:iCs/>
      <w:color w:val="3E6B9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2351</Words>
  <Characters>13481</Characters>
  <Application>Microsoft Office Word</Application>
  <DocSecurity>0</DocSecurity>
  <Lines>342</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2025-12-15T12:59:00Z</dcterms:created>
  <dcterms:modified xsi:type="dcterms:W3CDTF">2025-12-15T12:59:00Z</dcterms:modified>
</cp:coreProperties>
</file>