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B7E7E" w14:textId="77777777" w:rsidR="00DB3783" w:rsidRDefault="00000000">
      <w:pPr>
        <w:pStyle w:val="Heading1"/>
      </w:pPr>
      <w:bookmarkStart w:id="0" w:name="header"/>
      <w:bookmarkStart w:id="1" w:name="X513149493c05f172f13c6b7376f75798dd55585"/>
      <w:bookmarkStart w:id="2" w:name="content"/>
      <w:bookmarkEnd w:id="0"/>
      <w:r>
        <w:t>Scalable Cloud Data Architecture for Commodity Market Analytics</w:t>
      </w:r>
    </w:p>
    <w:p w14:paraId="06D0739B" w14:textId="77777777" w:rsidR="00DB3783" w:rsidRDefault="00000000">
      <w:pPr>
        <w:pStyle w:val="Heading2"/>
      </w:pPr>
      <w:bookmarkStart w:id="3" w:name="Xf617d30cf438e9faeb232ade468b370afe997f3"/>
      <w:r>
        <w:t>Cloud-Based Infrastructure and Scalability</w:t>
      </w:r>
    </w:p>
    <w:p w14:paraId="05EFADE5" w14:textId="77777777" w:rsidR="00DB3783" w:rsidRDefault="00000000">
      <w:pPr>
        <w:pStyle w:val="FirstParagraph"/>
      </w:pPr>
      <w:r>
        <w:t xml:space="preserve">To meet the needs of a growing data operation, migrating to a cloud-based infrastructure is highly recommended. Cloud providers (such as AWS, Google Cloud, or Azure) offer managed databases, data warehouses, and storage solutions that can seamlessly scale to accommodate large historical datasets and high query loads. We can begin development on a local desktop (for example, using a local PostgreSQL database or SQLite for quick prototyping) and ensure the design is cloud-ready. Once the data pipeline for a single commodity (e.g. a specific USDA price series) is working locally, it can be moved to a cloud environment with minimal friction. By </w:t>
      </w:r>
      <w:r>
        <w:rPr>
          <w:b/>
          <w:bCs/>
        </w:rPr>
        <w:t>designing with cloud services in mind from the start</w:t>
      </w:r>
      <w:r>
        <w:t xml:space="preserve">, we make migration easier and gain immediate benefits like managed maintenance, security, and the ability to handle more data without redesign. For instance, one approach is to use a </w:t>
      </w:r>
      <w:r>
        <w:rPr>
          <w:b/>
          <w:bCs/>
        </w:rPr>
        <w:t>data lake</w:t>
      </w:r>
      <w:r>
        <w:t xml:space="preserve"> architecture: storing raw data files in cloud storage (e.g. AWS S3 or Azure Blob Storage) and querying them with serverless engines (like AWS Athena or Azure Data Lake Analytics). This method allows data to be kept in a </w:t>
      </w:r>
      <w:r>
        <w:rPr>
          <w:b/>
          <w:bCs/>
        </w:rPr>
        <w:t>“scalable, queryable format”</w:t>
      </w:r>
      <w:r>
        <w:t xml:space="preserve"> that can grow as our dataset grows</w:t>
      </w:r>
      <w:hyperlink r:id="rId5" w:anchor=":~:text=In%20this%20article%2C%20I%20will,related%20data">
        <w:r>
          <w:rPr>
            <w:rStyle w:val="Hyperlink"/>
          </w:rPr>
          <w:t>[1]</w:t>
        </w:r>
      </w:hyperlink>
      <w:r>
        <w:t>. In practice, Autumn Hicks demonstrated pulling data from a USDA API into AWS S3 and using Athena/Glue to query it, highlighting that cloud storage plus SQL query services enable flexible analysis on large data sets</w:t>
      </w:r>
      <w:hyperlink r:id="rId6" w:anchor=":~:text=In%20this%20article%2C%20I%20will,related%20data">
        <w:r>
          <w:rPr>
            <w:rStyle w:val="Hyperlink"/>
          </w:rPr>
          <w:t>[1]</w:t>
        </w:r>
      </w:hyperlink>
      <w:r>
        <w:t xml:space="preserve">. The cloud setup will ensure that as we incorporate more commodities, countries, and years of history, the system can </w:t>
      </w:r>
      <w:r>
        <w:rPr>
          <w:b/>
          <w:bCs/>
        </w:rPr>
        <w:t>scale horizontally</w:t>
      </w:r>
      <w:r>
        <w:t xml:space="preserve"> (adding more storage/compute as needed) without significant changes to the architecture. This is crucial because our data scope will expand beyond a single series to </w:t>
      </w:r>
      <w:r>
        <w:rPr>
          <w:b/>
          <w:bCs/>
        </w:rPr>
        <w:t>all major grains, oilseeds, and their products</w:t>
      </w:r>
      <w:r>
        <w:t>, across the US and other key countries. Cloud platforms also simplify global access and collaboration: team members and future enterprise clients (like a Unilever) can access data through the internet with proper authentication, rather than dealing with a local server. Crucially, using cloud infrastructure lets our small team focus on commodity analysis rather than managing servers, aligning with our goal to spend time on markets instead of custom IT work.</w:t>
      </w:r>
    </w:p>
    <w:p w14:paraId="56EEE097" w14:textId="77777777" w:rsidR="00DB3783" w:rsidRDefault="00000000">
      <w:pPr>
        <w:pStyle w:val="Heading2"/>
      </w:pPr>
      <w:bookmarkStart w:id="4" w:name="X76e59055eb634869941c6066da30d10f01ae544"/>
      <w:bookmarkEnd w:id="3"/>
      <w:r>
        <w:t>Robust Database Strategy for Commodity Fundamentals</w:t>
      </w:r>
    </w:p>
    <w:p w14:paraId="252AD5C0" w14:textId="77777777" w:rsidR="00DB3783" w:rsidRDefault="00000000">
      <w:pPr>
        <w:pStyle w:val="FirstParagraph"/>
      </w:pPr>
      <w:r>
        <w:t xml:space="preserve">We need a </w:t>
      </w:r>
      <w:r>
        <w:rPr>
          <w:b/>
          <w:bCs/>
        </w:rPr>
        <w:t>robust, centralized database</w:t>
      </w:r>
      <w:r>
        <w:t xml:space="preserve"> that can handle all historical fundamental data for a wide range of commodities and regions. Given the diverse data (supply, demand, stocks, prices, etc. for corn, sorghum, oats, barley, wheat, soybeans and their products, sunflowers, canola/rapeseed, other oilseeds, plus processing co-products like meals, oils, biofuel feedstocks), a relational database or data warehouse is ideal for organizing this information. A good starting choice is a </w:t>
      </w:r>
      <w:r>
        <w:rPr>
          <w:b/>
          <w:bCs/>
        </w:rPr>
        <w:t>cloud-managed relational database</w:t>
      </w:r>
      <w:r>
        <w:t xml:space="preserve"> (such as Amazon RDS with PostgreSQL/MySQL or Cloud SQL on Google Cloud) for structured storage of time-series and categorical data. These systems handle SQL queries well and </w:t>
      </w:r>
      <w:r>
        <w:lastRenderedPageBreak/>
        <w:t xml:space="preserve">support relationships between tables, which is useful if we want to, say, relate a country’s production data to its exports or to link price series with stock levels. They also offer reliability (backups, high availability) out of the box. As the data volume and complexity grow, we can consider transitioning to a </w:t>
      </w:r>
      <w:r>
        <w:rPr>
          <w:b/>
          <w:bCs/>
        </w:rPr>
        <w:t>data warehouse</w:t>
      </w:r>
      <w:r>
        <w:t xml:space="preserve"> like Amazon Redshift, Google BigQuery, or Azure Synapse. Data warehouses are designed for heavy analytical queries on large datasets and can scale to petabytes if needed, which future-proofs our storage for additional data like weather. For now, a well-structured relational model will likely suffice, but it should be designed with scalability in mind.</w:t>
      </w:r>
    </w:p>
    <w:p w14:paraId="7756F8DE" w14:textId="77777777" w:rsidR="00DB3783" w:rsidRDefault="00000000">
      <w:pPr>
        <w:pStyle w:val="BodyText"/>
      </w:pPr>
      <w:r>
        <w:rPr>
          <w:b/>
          <w:bCs/>
        </w:rPr>
        <w:t>Schema Design:</w:t>
      </w:r>
      <w:r>
        <w:t xml:space="preserve"> We should structure the database in a way that </w:t>
      </w:r>
      <w:r>
        <w:rPr>
          <w:b/>
          <w:bCs/>
        </w:rPr>
        <w:t>new data series or commodities can be added without major rework</w:t>
      </w:r>
      <w:r>
        <w:t xml:space="preserve">. One approach is to use a </w:t>
      </w:r>
      <w:r>
        <w:rPr>
          <w:b/>
          <w:bCs/>
        </w:rPr>
        <w:t>fact table</w:t>
      </w:r>
      <w:r>
        <w:t xml:space="preserve"> layout for fundamental data: for example, a table where each row is identified by commodity, country, region, date (year or month), and a measure type (production, consumption, yield, price, etc.), along with the value. This normalized design would let us add new measures or commodities as new rows, rather than adding new columns or new tables for each metric. It provides flexibility as our coverage grows. Alternatively, we could maintain separate tables for each commodity’s balance sheet (e.g., a </w:t>
      </w:r>
      <w:r>
        <w:rPr>
          <w:rStyle w:val="VerbatimChar"/>
        </w:rPr>
        <w:t>corn_fundamentals</w:t>
      </w:r>
      <w:r>
        <w:t xml:space="preserve"> table, </w:t>
      </w:r>
      <w:r>
        <w:rPr>
          <w:rStyle w:val="VerbatimChar"/>
        </w:rPr>
        <w:t>wheat_fundamentals</w:t>
      </w:r>
      <w:r>
        <w:t xml:space="preserve"> table, etc.), each containing fields like area harvested, yield, production, consumption, imports, exports, stocks, etc. This denormalized approach might be easier for colleagues to understand initially (since it mirrors USDA reports), but adding a new metric (say, a new usage category) would require schema changes in multiple tables. A hybrid approach could be to group similar commodities or data types together. Regardless of the approach, we’ll implement </w:t>
      </w:r>
      <w:r>
        <w:rPr>
          <w:b/>
          <w:bCs/>
        </w:rPr>
        <w:t>consistent naming conventions and units</w:t>
      </w:r>
      <w:r>
        <w:t xml:space="preserve"> across all tables to make usage intuitive. The database should also store </w:t>
      </w:r>
      <w:r>
        <w:rPr>
          <w:b/>
          <w:bCs/>
        </w:rPr>
        <w:t>price time-series</w:t>
      </w:r>
      <w:r>
        <w:t xml:space="preserve"> (likely daily or monthly prices for each commodity or product) in separate tables, possibly linked to the fundamental data via commodity and date keys. Ensuring that historical data is complete and indexed (e.g. by date and commodity) will make retrieval fast, even for a large number of records. Because we anticipate adding global data (for any country that significantly produces or trades these commodities with the US), our schema should include a dimension for country (or a separate table for country metadata) so that we can easily filter or aggregate data by nation or region. In summary, the database choice (cloud relational or warehouse) and schema design will emphasize </w:t>
      </w:r>
      <w:r>
        <w:rPr>
          <w:b/>
          <w:bCs/>
        </w:rPr>
        <w:t>scalability, clarity, and extensibility</w:t>
      </w:r>
      <w:r>
        <w:t>, so that our colleagues can easily plug in new datasets and our system can handle growing data volume without slowing down or requiring a redesign.</w:t>
      </w:r>
    </w:p>
    <w:p w14:paraId="5E965FD9" w14:textId="77777777" w:rsidR="00DB3783" w:rsidRDefault="00000000">
      <w:pPr>
        <w:pStyle w:val="Heading2"/>
      </w:pPr>
      <w:bookmarkStart w:id="5" w:name="X8e6cf844f1bc70bfee0e7e89016e5f75c65de26"/>
      <w:bookmarkEnd w:id="4"/>
      <w:r>
        <w:t>Standardized API Access for Enterprise Clients</w:t>
      </w:r>
    </w:p>
    <w:p w14:paraId="49E7E3C5" w14:textId="77777777" w:rsidR="00DB3783" w:rsidRDefault="00000000">
      <w:pPr>
        <w:pStyle w:val="FirstParagraph"/>
      </w:pPr>
      <w:r>
        <w:t xml:space="preserve">When our data platform matures, we plan to offer </w:t>
      </w:r>
      <w:r>
        <w:rPr>
          <w:b/>
          <w:bCs/>
        </w:rPr>
        <w:t>API access</w:t>
      </w:r>
      <w:r>
        <w:t xml:space="preserve"> so that clients (e.g. large companies like Unilever or other enterprises) can programmatically retrieve our data. Instead of building a completely custom API from scratch, we should leverage standard web API technologies that are familiar to most developers and data teams. A </w:t>
      </w:r>
      <w:r>
        <w:rPr>
          <w:b/>
          <w:bCs/>
        </w:rPr>
        <w:t>RESTful API</w:t>
      </w:r>
      <w:r>
        <w:t xml:space="preserve"> is a natural choice for broad compatibility: we can create endpoints like </w:t>
      </w:r>
      <w:r>
        <w:rPr>
          <w:rStyle w:val="VerbatimChar"/>
        </w:rPr>
        <w:t>/api/v1/commodities/corn/price?country=US&amp;start_year=2010</w:t>
      </w:r>
      <w:r>
        <w:t xml:space="preserve"> that return JSON or CSV data. REST APIs are widely understood, and tools for consuming them (in Python, Excel, enterprise ETL systems, etc.) are commonplace. This standardized approach will </w:t>
      </w:r>
      <w:r>
        <w:lastRenderedPageBreak/>
        <w:t xml:space="preserve">make it more likely that a big company’s engineers can quickly integrate with our service, as opposed to a one-off custom protocol. In fact, many enterprises specifically look for REST or similar web APIs for data exchange because they enable real-time, on-demand access and can be secured with API keys or OAuth. As a best practice, we can also publish an </w:t>
      </w:r>
      <w:r>
        <w:rPr>
          <w:b/>
          <w:bCs/>
        </w:rPr>
        <w:t>OpenAPI (Swagger) specification</w:t>
      </w:r>
      <w:r>
        <w:t xml:space="preserve"> for our API, which clients can use to generate code and understand our endpoints. Using a cloud-based API management service (such as </w:t>
      </w:r>
      <w:r>
        <w:rPr>
          <w:b/>
          <w:bCs/>
        </w:rPr>
        <w:t>AWS API Gateway</w:t>
      </w:r>
      <w:r>
        <w:t xml:space="preserve"> or </w:t>
      </w:r>
      <w:r>
        <w:rPr>
          <w:b/>
          <w:bCs/>
        </w:rPr>
        <w:t>Azure API Management</w:t>
      </w:r>
      <w:r>
        <w:t>) can further professionalize our offering – these services handle authentication, rate limiting, and usage analytics, so we don’t have to implement those from scratch. They also integrate with serverless functions or container backends, meaning we could directly connect our database queries to API endpoints in a secure way.</w:t>
      </w:r>
    </w:p>
    <w:p w14:paraId="6019D189" w14:textId="77777777" w:rsidR="00DB3783" w:rsidRDefault="00000000">
      <w:pPr>
        <w:pStyle w:val="BodyText"/>
      </w:pPr>
      <w:r>
        <w:t xml:space="preserve">It’s worth noting that if we host our system on a major cloud, there may be additional data-sharing mechanisms attractive to enterprise clients. For example, AWS has the </w:t>
      </w:r>
      <w:r>
        <w:rPr>
          <w:b/>
          <w:bCs/>
        </w:rPr>
        <w:t>Data Exchange</w:t>
      </w:r>
      <w:r>
        <w:t xml:space="preserve"> service, which allows data providers to publish datasets that subscribers can access directly via AWS resources. In AWS Data Exchange, customers can subscribe to a data product and then access the data through their own cloud account (for instance, by querying a Redshift datashare or downloading files from an S3 bucket) without complex integration. This kind of </w:t>
      </w:r>
      <w:r>
        <w:rPr>
          <w:b/>
          <w:bCs/>
        </w:rPr>
        <w:t>“marketplace” sharing can let customers access data automatically via API or direct cloud queries</w:t>
      </w:r>
      <w:hyperlink r:id="rId7" w:anchor=":~:text=Customers%20can%20access%20data%20from,makes%20it%20easy%20to">
        <w:r>
          <w:rPr>
            <w:rStyle w:val="Hyperlink"/>
          </w:rPr>
          <w:t>[2]</w:t>
        </w:r>
      </w:hyperlink>
      <w:hyperlink r:id="rId8" w:anchor=":~:text=Customers%20who%20want%20to%20consume,the%20data%20in%20Amazon%20Redshift">
        <w:r>
          <w:rPr>
            <w:rStyle w:val="Hyperlink"/>
          </w:rPr>
          <w:t>[3]</w:t>
        </w:r>
      </w:hyperlink>
      <w:r>
        <w:t xml:space="preserve">. If many potential clients are on AWS, publishing through Data Exchange or using Redshift datashare could make adoption even easier (since </w:t>
      </w:r>
      <w:r>
        <w:rPr>
          <w:b/>
          <w:bCs/>
        </w:rPr>
        <w:t>subscribers can query the shared data in their Redshift cluster immediately, with read-only access</w:t>
      </w:r>
      <w:hyperlink r:id="rId9" w:anchor=":~:text=Customers%20who%20want%20to%20consume,the%20data%20in%20Amazon%20Redshift">
        <w:r>
          <w:rPr>
            <w:rStyle w:val="Hyperlink"/>
          </w:rPr>
          <w:t>[3]</w:t>
        </w:r>
      </w:hyperlink>
      <w:r>
        <w:t xml:space="preserve">). Similarly, Google Cloud has </w:t>
      </w:r>
      <w:r>
        <w:rPr>
          <w:b/>
          <w:bCs/>
        </w:rPr>
        <w:t>Analytics Hub</w:t>
      </w:r>
      <w:r>
        <w:t xml:space="preserve"> for sharing BigQuery datasets securely. These cloud-native sharing options are essentially turnkey APIs at the dataset level. Our strategy should be flexible: we can offer a traditional REST API for universal access (cloud-agnostic, works for anyone with an HTTP client) and, if there’s demand, an </w:t>
      </w:r>
      <w:r>
        <w:rPr>
          <w:b/>
          <w:bCs/>
        </w:rPr>
        <w:t>alternate access method via the cloud provider’s data marketplace</w:t>
      </w:r>
      <w:r>
        <w:t xml:space="preserve"> for clients who prefer that integration. Either way, the emphasis is on using </w:t>
      </w:r>
      <w:r>
        <w:rPr>
          <w:b/>
          <w:bCs/>
        </w:rPr>
        <w:t>standardized, well-documented interfaces</w:t>
      </w:r>
      <w:r>
        <w:t>. This not only makes it easier for big companies to work with us, but also signals credibility – using the same API patterns that large data providers use. We will avoid spending time building a completely bespoke API framework when proven solutions and standards are available. The goal is that any authorized user or system can pull our commodity supply/demand or price series with a simple query, enabling integration into their own tools or analyses with minimal fuss</w:t>
      </w:r>
      <w:hyperlink r:id="rId10" w:anchor=":~:text=Customers%20can%20access%20data%20from,makes%20it%20easy%20to">
        <w:r>
          <w:rPr>
            <w:rStyle w:val="Hyperlink"/>
          </w:rPr>
          <w:t>[2]</w:t>
        </w:r>
      </w:hyperlink>
      <w:r>
        <w:t>.</w:t>
      </w:r>
    </w:p>
    <w:p w14:paraId="59884DDC" w14:textId="77777777" w:rsidR="00DB3783" w:rsidRDefault="00000000">
      <w:pPr>
        <w:pStyle w:val="Heading2"/>
      </w:pPr>
      <w:bookmarkStart w:id="6" w:name="Xe5238122f67ea25fe3cf73e7c3b0cf94f09afc5"/>
      <w:bookmarkEnd w:id="5"/>
      <w:r>
        <w:t>Handling Large-Scale Data (Weather and Future Data)</w:t>
      </w:r>
    </w:p>
    <w:p w14:paraId="5D1FC9A3" w14:textId="77777777" w:rsidR="00DB3783" w:rsidRDefault="00000000">
      <w:pPr>
        <w:pStyle w:val="FirstParagraph"/>
      </w:pPr>
      <w:r>
        <w:t xml:space="preserve">As we expand into data like weather conditions, the volume of data will increase by orders of magnitude. Weather data (e.g. daily temperatures, rainfall across many locations, satellite imagery, etc.) can dwarf the size of our fundamental economic data. It’s critical to </w:t>
      </w:r>
      <w:r>
        <w:rPr>
          <w:b/>
          <w:bCs/>
        </w:rPr>
        <w:t>plan the infrastructure to handle big, high-frequency datasets</w:t>
      </w:r>
      <w:r>
        <w:t xml:space="preserve"> in the near future. Our cloud-oriented architecture will help here: we can leverage a </w:t>
      </w:r>
      <w:r>
        <w:rPr>
          <w:b/>
          <w:bCs/>
        </w:rPr>
        <w:t>data lake or big-data warehouse</w:t>
      </w:r>
      <w:r>
        <w:t xml:space="preserve"> approach for this information. For example, instead of trying to cram detailed weather readings into the same relational database, we might store weather data as files in a cloud storage bucket and use distributed query engines for analysis. Storing large </w:t>
      </w:r>
      <w:r>
        <w:lastRenderedPageBreak/>
        <w:t>datasets as Parquet or CSV files in a cloud bucket (S3, Google Cloud Storage, etc.) is cost-effective and highly scalable; we can then use tools like AWS Athena/Glue or Google BigQuery (which can query external files) to run analyses when needed. This approach was effectively used in a similar context for food analytics, where data from an API was stored in S3 and made queryable via Athena</w:t>
      </w:r>
      <w:hyperlink r:id="rId11" w:anchor=":~:text=In%20this%20article%2C%20I%20will,related%20data">
        <w:r>
          <w:rPr>
            <w:rStyle w:val="Hyperlink"/>
          </w:rPr>
          <w:t>[1]</w:t>
        </w:r>
      </w:hyperlink>
      <w:r>
        <w:t>. We could do the same for weather: e.g., collect daily weather observations or forecasts, write them to storage, and periodically aggregate or extract features (like monthly rainfall by region) for our models.</w:t>
      </w:r>
    </w:p>
    <w:p w14:paraId="27874E74" w14:textId="77777777" w:rsidR="00DB3783" w:rsidRDefault="00000000">
      <w:pPr>
        <w:pStyle w:val="BodyText"/>
      </w:pPr>
      <w:r>
        <w:t xml:space="preserve">If low-latency querying of weather data is needed (e.g., an interactive app that needs instant weather info), we might consider a specialized </w:t>
      </w:r>
      <w:r>
        <w:rPr>
          <w:b/>
          <w:bCs/>
        </w:rPr>
        <w:t>time-series database</w:t>
      </w:r>
      <w:r>
        <w:t xml:space="preserve"> or a real-time analytics DB. Technologies like </w:t>
      </w:r>
      <w:r>
        <w:rPr>
          <w:b/>
          <w:bCs/>
        </w:rPr>
        <w:t>InfluxDB, TimescaleDB (PostgreSQL extension), or ClickHouse</w:t>
      </w:r>
      <w:r>
        <w:t xml:space="preserve"> can handle large time-series data efficiently. There are also services like Tinybird (built on ClickHouse) that are designed to ingest streaming data (like frequent weather updates) and expose them via API quickly. In one example, a developer ingested real-time weather data for many cities using Tinybird (ClickHouse) and could serve an API for live weather conditions across 175 cities</w:t>
      </w:r>
      <w:hyperlink r:id="rId12" w:anchor=":~:text=In%20this%20post%2C%20I%E2%80%99ll%20put,conditions%20across%20175%20US%20cities">
        <w:r>
          <w:rPr>
            <w:rStyle w:val="Hyperlink"/>
          </w:rPr>
          <w:t>[4]</w:t>
        </w:r>
      </w:hyperlink>
      <w:hyperlink r:id="rId13" w:anchor=":~:text=Establishing%20a%20weather%20data%20feed">
        <w:r>
          <w:rPr>
            <w:rStyle w:val="Hyperlink"/>
          </w:rPr>
          <w:t>[5]</w:t>
        </w:r>
      </w:hyperlink>
      <w:r>
        <w:t xml:space="preserve">. This underscores that with the right tools, even very frequent data can be managed and served. For our purposes, we might not need real-time second-by-second weather, but we should be ready for </w:t>
      </w:r>
      <w:r>
        <w:rPr>
          <w:b/>
          <w:bCs/>
        </w:rPr>
        <w:t>daily or hourly data for possibly thousands of locations</w:t>
      </w:r>
      <w:r>
        <w:t xml:space="preserve"> if we correlate weather with crop yields or biofuel production. Using a cloud data warehouse like BigQuery or Redshift can also work here – they can handle very large tables (billions of rows) as long as we partition data by date or location for efficient querying. The key is to ensure our system is </w:t>
      </w:r>
      <w:r>
        <w:rPr>
          <w:b/>
          <w:bCs/>
        </w:rPr>
        <w:t>modular</w:t>
      </w:r>
      <w:r>
        <w:t xml:space="preserve">: weather data storage and processing can be a separate module that feeds summary results into the core database. By separating concerns, we won’t bog down the core commodity DB with enormous raw weather tables. Instead, we maintain links (for example, a region ID in both the commodity data and weather data to join on). Additionally, we must monitor costs and performance as data grows. Cloud services let us scale up, but we should also use compression, partitioning, and archiving of older data to keep things efficient. In short, our architecture will treat weather and other future high-volume data as first-class citizens by using scalable storage and processing (data lakes, warehouses, or time-series DBs), ensuring we can add </w:t>
      </w:r>
      <w:r>
        <w:rPr>
          <w:b/>
          <w:bCs/>
        </w:rPr>
        <w:t>orders of magnitude more data</w:t>
      </w:r>
      <w:r>
        <w:t xml:space="preserve"> in the near term without redesigning the whole system.</w:t>
      </w:r>
    </w:p>
    <w:p w14:paraId="0CD9829F" w14:textId="77777777" w:rsidR="00DB3783" w:rsidRDefault="00000000">
      <w:pPr>
        <w:pStyle w:val="Heading2"/>
      </w:pPr>
      <w:bookmarkStart w:id="7" w:name="Xf74b649ad4d49bfa3f0caa84e56f6fa6dcd21c6"/>
      <w:bookmarkEnd w:id="6"/>
      <w:r>
        <w:t>Automating Data Pipelines for Easy Updates</w:t>
      </w:r>
    </w:p>
    <w:p w14:paraId="0F74D65F" w14:textId="77777777" w:rsidR="00DB3783" w:rsidRDefault="00000000">
      <w:pPr>
        <w:pStyle w:val="FirstParagraph"/>
      </w:pPr>
      <w:r>
        <w:t xml:space="preserve">Given that our team members have varying technical skills, the process of updating datasets and adding new data sources must be as straightforward as possible. We intend to set up an </w:t>
      </w:r>
      <w:r>
        <w:rPr>
          <w:b/>
          <w:bCs/>
        </w:rPr>
        <w:t>automated data pipeline</w:t>
      </w:r>
      <w:r>
        <w:t xml:space="preserve"> (or a collection of “agents”) that can regularly pull data from APIs or websites (like USDA reports) and update our database. In the initial phase, these agents might simply be Python scripts that colleagues can run on their laptops. We’ll focus on making these scripts </w:t>
      </w:r>
      <w:r>
        <w:rPr>
          <w:b/>
          <w:bCs/>
        </w:rPr>
        <w:t>user-friendly and configurable</w:t>
      </w:r>
      <w:r>
        <w:t xml:space="preserve">. For example, an agent script could read from a configuration file which dataset to fetch (e.g., “USDA WASDE corn balance sheet”) and the date range or report number, then handle the downloading and parsing automatically. Colleagues would only need to update the config (or pass a parameter) for new data series, rather than writing new code from scratch. Clear </w:t>
      </w:r>
      <w:r>
        <w:lastRenderedPageBreak/>
        <w:t>documentation and templates for how to add a new data source will empower non-developers on the team to extend the system.</w:t>
      </w:r>
    </w:p>
    <w:p w14:paraId="1050AE5E" w14:textId="77777777" w:rsidR="00DB3783" w:rsidRDefault="00000000">
      <w:pPr>
        <w:pStyle w:val="BodyText"/>
      </w:pPr>
      <w:r>
        <w:t xml:space="preserve">However, our aim is to minimize manual intervention in the long run. Once we have the pipeline working for key datasets, we will leverage the cloud to </w:t>
      </w:r>
      <w:r>
        <w:rPr>
          <w:b/>
          <w:bCs/>
        </w:rPr>
        <w:t>schedule these data pulls and updates automatically</w:t>
      </w:r>
      <w:r>
        <w:t xml:space="preserve">. Cloud services can eliminate the need for each colleague to run updates locally. For instance, on AWS we could deploy the data-fetching scripts as AWS Lambda functions and trigger them on a schedule using EventBridge (cron scheduler). In fact, </w:t>
      </w:r>
      <w:r>
        <w:rPr>
          <w:b/>
          <w:bCs/>
        </w:rPr>
        <w:t>AWS Lambda combined with EventBridge can schedule periodic USDA data pulls so that the data is always up-to-date without manual intervention</w:t>
      </w:r>
      <w:hyperlink r:id="rId14" w:anchor=":~:text=For%20regular%20updates%2C%20you%20can,S3%20bucket%20without%20manual%20intervention">
        <w:r>
          <w:rPr>
            <w:rStyle w:val="Hyperlink"/>
            <w:b/>
            <w:bCs/>
          </w:rPr>
          <w:t>[6]</w:t>
        </w:r>
      </w:hyperlink>
      <w:r>
        <w:t>. The Medium example we discussed set up a Lambda to periodically fetch USDA data and load it into S3, demonstrating exactly this kind of automation</w:t>
      </w:r>
      <w:hyperlink r:id="rId15" w:anchor=":~:text=For%20regular%20updates%2C%20you%20can,S3%20bucket%20without%20manual%20intervention">
        <w:r>
          <w:rPr>
            <w:rStyle w:val="Hyperlink"/>
          </w:rPr>
          <w:t>[6]</w:t>
        </w:r>
      </w:hyperlink>
      <w:r>
        <w:t>. Similarly, on other clouds we have equivalents (Google Cloud Functions + Scheduler, or Azure Functions). By automating the data ingestion, we ensure that updates (daily prices, monthly reports, etc.) happen reliably at the right times. This also reduces the burden on colleagues – instead of each person running their own update, the system updates centrally, and everyone gets the latest data in the database or data lake.</w:t>
      </w:r>
    </w:p>
    <w:p w14:paraId="023DF3F1" w14:textId="77777777" w:rsidR="00DB3783" w:rsidRDefault="00000000">
      <w:pPr>
        <w:pStyle w:val="BodyText"/>
      </w:pPr>
      <w:r>
        <w:t xml:space="preserve">For development and flexibility, we can still allow manual trigger of these agents. For example, if a colleague wants to pull an </w:t>
      </w:r>
      <w:r>
        <w:rPr>
          <w:b/>
          <w:bCs/>
        </w:rPr>
        <w:t>ad-hoc update</w:t>
      </w:r>
      <w:r>
        <w:t xml:space="preserve"> (perhaps a new USDA report came out unexpectedly), they could run the agent script on their laptop with a simple command. But the default would be that the system updates itself on schedule. We will also implement logging and error notifications in these pipelines so that if a data source changes format or an error occurs, the team is alerted to fix it. The bottom line is to make data maintenance </w:t>
      </w:r>
      <w:r>
        <w:rPr>
          <w:b/>
          <w:bCs/>
        </w:rPr>
        <w:t>as hands-free and foolproof as possible</w:t>
      </w:r>
      <w:r>
        <w:t xml:space="preserve">. This not only saves time but also reduces the chance of human error when incorporating new data. Additionally, when it comes time to add completely new data series or API connections, our pipeline architecture should be modular: adding a new source might mean writing a new small script or plugin that fits into the existing framework. We might even maintain a </w:t>
      </w:r>
      <w:r>
        <w:rPr>
          <w:b/>
          <w:bCs/>
        </w:rPr>
        <w:t>library of connectors</w:t>
      </w:r>
      <w:r>
        <w:t xml:space="preserve"> (functions to pull from USDA, from EIA, from NOAA, etc.) that can be reused. By standardizing these, a colleague could, for instance, use a generic “USDA API fetch” module by just providing the endpoint and parameters relevant to a new commodity, rather than coding it all. Overall, automation and ease-of-use are paramount. Our colleagues with less technical skill should find that updating data is as easy as “running one command” or is entirely automated in the cloud, freeing them to concentrate on analyzing the commodity markets and making forecasts, rather than fighting with data collection.</w:t>
      </w:r>
    </w:p>
    <w:p w14:paraId="1DC402F9" w14:textId="77777777" w:rsidR="00DB3783" w:rsidRDefault="00000000">
      <w:pPr>
        <w:pStyle w:val="Heading2"/>
      </w:pPr>
      <w:bookmarkStart w:id="8" w:name="X5c74be0c194624d03d8959ccd9b821984c08a6b"/>
      <w:bookmarkEnd w:id="7"/>
      <w:r>
        <w:t>Integrating Forecasts and Performance Tracking</w:t>
      </w:r>
    </w:p>
    <w:p w14:paraId="03B2DA90" w14:textId="77777777" w:rsidR="00DB3783" w:rsidRDefault="00000000">
      <w:pPr>
        <w:pStyle w:val="FirstParagraph"/>
      </w:pPr>
      <w:r>
        <w:t xml:space="preserve">Beyond just collecting historical data, our system will also manage our </w:t>
      </w:r>
      <w:r>
        <w:rPr>
          <w:b/>
          <w:bCs/>
        </w:rPr>
        <w:t>own forecasts and predictions</w:t>
      </w:r>
      <w:r>
        <w:t xml:space="preserve"> for commodity fundamentals and prices. This means we need to store the outputs of our predictive models (or analyst estimates) in the database, alongside the actual observed data, and then track how accurate those predictions were over time. The design should include tables (or collections) dedicated to forecasts. For example, for price forecasts, we might have a table where each row represents a forecast instance: including </w:t>
      </w:r>
      <w:r>
        <w:lastRenderedPageBreak/>
        <w:t xml:space="preserve">fields such as commodity, country/market, the date the forecast is made, the target date of the forecast (e.g. predicting price for 1 month out, 3 months out, etc.), and the predicted value. Similarly, we could have forecast tables for fundamental quantities (like predicting next year’s production or next quarter’s stocks). Every time we generate a new forecast, we would append it to this table with a timestamp. This allows us to maintain a </w:t>
      </w:r>
      <w:r>
        <w:rPr>
          <w:b/>
          <w:bCs/>
        </w:rPr>
        <w:t>history of our forecasts</w:t>
      </w:r>
      <w:r>
        <w:t xml:space="preserve"> – crucial for unbiased performance evaluation.</w:t>
      </w:r>
    </w:p>
    <w:p w14:paraId="7F777118" w14:textId="77777777" w:rsidR="00DB3783" w:rsidRDefault="00000000">
      <w:pPr>
        <w:pStyle w:val="BodyText"/>
      </w:pPr>
      <w:r>
        <w:t xml:space="preserve">Once actual data becomes available for a forecasted period, the system can then compare the forecast vs. actual. We will likely implement routines to calculate error metrics such as </w:t>
      </w:r>
      <w:r>
        <w:rPr>
          <w:b/>
          <w:bCs/>
        </w:rPr>
        <w:t>Mean Absolute Percentage Error (MAPE)</w:t>
      </w:r>
      <w:r>
        <w:t>, mean error (bias), root mean squared error, etc., for different forecast horizons. In fact, MAPE is a common metric to evaluate forecast accuracy</w:t>
      </w:r>
      <w:hyperlink r:id="rId16" w:anchor=":~:text=Solutions%20www,MAD">
        <w:r>
          <w:rPr>
            <w:rStyle w:val="Hyperlink"/>
          </w:rPr>
          <w:t>[7]</w:t>
        </w:r>
      </w:hyperlink>
      <w:r>
        <w:t xml:space="preserve">, and we intend to compute metrics like MAPE for our price forecasts 1-month out, 2-months out, 3-months out, and so on, up to a year or more. For example, after a year passes, we can look back at all the 1-month-ahead predictions we made and compute the average MAPE for that horizon. The same can be done for 3-month-ahead predictions, etc., giving us a clear view of how accuracy degrades with longer forecast horizons. These calculations can be automated: each time new actual data is loaded (say, the latest monthly price or supply data), a script could find all forecasts that correspond to that period and compute the error, updating a </w:t>
      </w:r>
      <w:r>
        <w:rPr>
          <w:b/>
          <w:bCs/>
        </w:rPr>
        <w:t>forecast performance table</w:t>
      </w:r>
      <w:r>
        <w:t>. That table might have entries like: “Forecast made on X date for Y date, actual value, forecast value, error%”. Over time, we can aggregate those to see overall performance. We will likely summarize accuracy by commodity and horizon. The system could even generate a dashboard or report of these metrics for the team to review regularly.</w:t>
      </w:r>
    </w:p>
    <w:p w14:paraId="243A9B0F" w14:textId="77777777" w:rsidR="00DB3783" w:rsidRDefault="00000000">
      <w:pPr>
        <w:pStyle w:val="BodyText"/>
      </w:pPr>
      <w:r>
        <w:t xml:space="preserve">From a data architecture perspective, including forecasts means our schema should link forecasts with actuals. This could be as simple as using the same identifiers (commodity, country, date) so that a join between a forecast table and the actual data table connects a forecasted value with the realized value. It’s important to capture the </w:t>
      </w:r>
      <w:r>
        <w:rPr>
          <w:b/>
          <w:bCs/>
        </w:rPr>
        <w:t>date of the forecast</w:t>
      </w:r>
      <w:r>
        <w:t xml:space="preserve"> (forecast generation time) because that differentiates multiple forecasts for the same target. For instance, we might have predicted the price for December 2025 several times – in January 2025, February 2025, etc. – and we want to compare how those forecasts changed and which was most accurate. Storing a version or run ID for forecasts will allow us to organize this. We should also store metadata like the model or method used, so we can compare different forecasting approaches (e.g., model version A vs B accuracy). All of this contributes to a feedback loop where we continuously measure our predictive performance. By systematically capturing our projections and their outcomes, the system will help us identify biases (maybe we consistently undershoot soybean yields, for example) and improve our models. In summary, the database and pipeline will not only handle </w:t>
      </w:r>
      <w:r>
        <w:rPr>
          <w:b/>
          <w:bCs/>
        </w:rPr>
        <w:t>past and current data</w:t>
      </w:r>
      <w:r>
        <w:t xml:space="preserve"> but will also serve as a repository for </w:t>
      </w:r>
      <w:r>
        <w:rPr>
          <w:b/>
          <w:bCs/>
        </w:rPr>
        <w:t>forecasted data and a scorecard</w:t>
      </w:r>
      <w:r>
        <w:t xml:space="preserve"> for our forecasting accuracy. This ensures that as we grow the business, we maintain credibility by quantitatively demonstrating how reliable our forecasts are over time (e.g., showing a client that our 3-month price MAPE for corn is, say, 5%).</w:t>
      </w:r>
    </w:p>
    <w:p w14:paraId="775B534E" w14:textId="77777777" w:rsidR="00DB3783" w:rsidRDefault="00000000">
      <w:pPr>
        <w:pStyle w:val="Heading2"/>
      </w:pPr>
      <w:bookmarkStart w:id="9" w:name="future-proofing-and-next-steps"/>
      <w:bookmarkEnd w:id="8"/>
      <w:r>
        <w:lastRenderedPageBreak/>
        <w:t>Future-Proofing and Next Steps</w:t>
      </w:r>
    </w:p>
    <w:p w14:paraId="0597D4C5" w14:textId="77777777" w:rsidR="00DB3783" w:rsidRDefault="00000000">
      <w:pPr>
        <w:pStyle w:val="FirstParagraph"/>
      </w:pPr>
      <w:r>
        <w:t xml:space="preserve">In designing this system, we’ve kept future requirements in mind so that our platform remains robust and relevant as the project expands. We anticipate incorporating </w:t>
      </w:r>
      <w:r>
        <w:rPr>
          <w:b/>
          <w:bCs/>
        </w:rPr>
        <w:t>many new data types</w:t>
      </w:r>
      <w:r>
        <w:t xml:space="preserve"> (e.g., global crop condition reports, satellite imagery indices, policy and trade tariff data, etc.) and handling a growing user base or client base. By using cloud services and standardized APIs, we make it easy to </w:t>
      </w:r>
      <w:r>
        <w:rPr>
          <w:b/>
          <w:bCs/>
        </w:rPr>
        <w:t>extend the infrastructure</w:t>
      </w:r>
      <w:r>
        <w:t xml:space="preserve"> or integrate new tools. For example, if machine learning models become a bigger part of our analysis pipeline, we can use cloud AI services that plug into our data lake or warehouse. If we decide to offer a dashboard or front-end, the same API that serves our clients can serve our application, ensuring one source of truth. Scalability is built in at each layer: storage can grow, compute can be increased on demand for heavy analyses, and the API layer can be load-balanced for many requests. Furthermore, leveraging well-known platforms (AWS, Azure, etc.) and protocols means that a large company (like Unilever) will already have familiarity and trust in the underlying tech, which lowers barriers when we present our solution to them. They’re more likely to integrate with a </w:t>
      </w:r>
      <w:r>
        <w:rPr>
          <w:b/>
          <w:bCs/>
        </w:rPr>
        <w:t>standard REST API or a known cloud data share</w:t>
      </w:r>
      <w:r>
        <w:t xml:space="preserve"> than with a proprietary system they’ve never seen. This consideration could be the difference in landing a big contract.</w:t>
      </w:r>
    </w:p>
    <w:p w14:paraId="2CCA3FBE" w14:textId="77777777" w:rsidR="00DB3783" w:rsidRDefault="00000000">
      <w:pPr>
        <w:pStyle w:val="BodyText"/>
      </w:pPr>
      <w:r>
        <w:t xml:space="preserve">In conclusion, our recommended system is one that uses </w:t>
      </w:r>
      <w:r>
        <w:rPr>
          <w:b/>
          <w:bCs/>
        </w:rPr>
        <w:t>cloud-managed databases/data lakes for core data</w:t>
      </w:r>
      <w:r>
        <w:t xml:space="preserve">, </w:t>
      </w:r>
      <w:r>
        <w:rPr>
          <w:b/>
          <w:bCs/>
        </w:rPr>
        <w:t>modular automation pipelines</w:t>
      </w:r>
      <w:r>
        <w:t xml:space="preserve"> to continuously collect and update information, and </w:t>
      </w:r>
      <w:r>
        <w:rPr>
          <w:b/>
          <w:bCs/>
        </w:rPr>
        <w:t>standard API endpoints for data access</w:t>
      </w:r>
      <w:r>
        <w:t xml:space="preserve">. It is designed to handle the full breadth of agricultural commodities data (across multiple countries and products), the forthcoming surge in data volume from things like weather, and the incorporation of our forecasting analytics. By planning for scalability and ease of use now, we ensure that our small team can manage the system with minimal effort, while delivering a professional-grade data service. This foundation will allow Round Lakes Commodities to grow its data platform confidently, knowing that adding a new data series or even an entire new domain (like climate data) is a straightforward extension and not a monumental rebuild. The system will be robust enough that even as we expand to new horizons, our colleagues can continue focusing on what we do best – understanding commodity markets – and our clients can rely on timely, accessible data through modern, well-structured channels. With this architecture, we’ll be well-positioned to handle both the </w:t>
      </w:r>
      <w:r>
        <w:rPr>
          <w:b/>
          <w:bCs/>
        </w:rPr>
        <w:t>immediate needs</w:t>
      </w:r>
      <w:r>
        <w:t xml:space="preserve"> (like automating USDA data pulls for a single commodity) and the </w:t>
      </w:r>
      <w:r>
        <w:rPr>
          <w:b/>
          <w:bCs/>
        </w:rPr>
        <w:t>future vision</w:t>
      </w:r>
      <w:r>
        <w:t xml:space="preserve"> of a comprehensive, cloud-based commodity intelligence platform</w:t>
      </w:r>
      <w:hyperlink r:id="rId17" w:anchor=":~:text=powerful%20SQL%20queries%20on%20the,data%20to%20extract%20insights%20quickly">
        <w:r>
          <w:rPr>
            <w:rStyle w:val="Hyperlink"/>
          </w:rPr>
          <w:t>[8]</w:t>
        </w:r>
      </w:hyperlink>
      <w:r>
        <w:t>.</w:t>
      </w:r>
    </w:p>
    <w:p w14:paraId="65FC1C03" w14:textId="77777777" w:rsidR="00DB3783" w:rsidRDefault="00000000">
      <w:pPr>
        <w:pStyle w:val="BodyText"/>
      </w:pPr>
      <w:r>
        <w:rPr>
          <w:b/>
          <w:bCs/>
        </w:rPr>
        <w:t>Sources:</w:t>
      </w:r>
    </w:p>
    <w:p w14:paraId="13CB7D94" w14:textId="77777777" w:rsidR="00DB3783" w:rsidRDefault="00000000">
      <w:pPr>
        <w:pStyle w:val="Compact"/>
        <w:numPr>
          <w:ilvl w:val="0"/>
          <w:numId w:val="2"/>
        </w:numPr>
      </w:pPr>
      <w:r>
        <w:t xml:space="preserve">Autumn Hicks, </w:t>
      </w:r>
      <w:r>
        <w:rPr>
          <w:i/>
          <w:iCs/>
        </w:rPr>
        <w:t>“Building a Data Lake for Food Analytics with AWS Athena, S3, Glue, and SQL from USDA API Data,”</w:t>
      </w:r>
      <w:r>
        <w:t xml:space="preserve"> </w:t>
      </w:r>
      <w:r>
        <w:rPr>
          <w:i/>
          <w:iCs/>
        </w:rPr>
        <w:t>Medium</w:t>
      </w:r>
      <w:r>
        <w:t>, Jan 15, 2025. – Demonstrates using AWS cloud services (S3, Athena, Glue) to store USDA data in a scalable, queryable format</w:t>
      </w:r>
      <w:hyperlink r:id="rId18" w:anchor=":~:text=In%20this%20article%2C%20I%20will,related%20data">
        <w:r>
          <w:rPr>
            <w:rStyle w:val="Hyperlink"/>
          </w:rPr>
          <w:t>[1]</w:t>
        </w:r>
      </w:hyperlink>
      <w:r>
        <w:t xml:space="preserve"> and suggests automating data pipelines with AWS Lambda for regular updates</w:t>
      </w:r>
      <w:hyperlink r:id="rId19" w:anchor=":~:text=For%20regular%20updates%2C%20you%20can,S3%20bucket%20without%20manual%20intervention">
        <w:r>
          <w:rPr>
            <w:rStyle w:val="Hyperlink"/>
          </w:rPr>
          <w:t>[6]</w:t>
        </w:r>
      </w:hyperlink>
      <w:r>
        <w:t>. The project plans to integrate price data into the pipeline, highlighting an approach similar to our needs</w:t>
      </w:r>
      <w:hyperlink r:id="rId20" w:anchor=":~:text=In%20the%20future%2C%20I%20plan,making%20in%20food%20service">
        <w:r>
          <w:rPr>
            <w:rStyle w:val="Hyperlink"/>
          </w:rPr>
          <w:t>[9]</w:t>
        </w:r>
      </w:hyperlink>
      <w:r>
        <w:t>.</w:t>
      </w:r>
    </w:p>
    <w:p w14:paraId="009D4C1E" w14:textId="77777777" w:rsidR="00DB3783" w:rsidRDefault="00000000">
      <w:pPr>
        <w:pStyle w:val="Compact"/>
        <w:numPr>
          <w:ilvl w:val="0"/>
          <w:numId w:val="2"/>
        </w:numPr>
      </w:pPr>
      <w:r>
        <w:lastRenderedPageBreak/>
        <w:t>AWS Data Exchange Documentation – Describes how third-party data can be shared through AWS. Notably, enterprise subscribers can access shared data directly via their cloud accounts or APIs, underscoring the value of standard cloud integration for clients</w:t>
      </w:r>
      <w:hyperlink r:id="rId21" w:anchor=":~:text=Customers%20who%20want%20to%20consume,the%20data%20in%20Amazon%20Redshift">
        <w:r>
          <w:rPr>
            <w:rStyle w:val="Hyperlink"/>
          </w:rPr>
          <w:t>[3]</w:t>
        </w:r>
      </w:hyperlink>
      <w:r>
        <w:t>.</w:t>
      </w:r>
    </w:p>
    <w:p w14:paraId="2D7DDAF7" w14:textId="77777777" w:rsidR="00DB3783" w:rsidRDefault="00000000">
      <w:pPr>
        <w:pStyle w:val="Compact"/>
        <w:numPr>
          <w:ilvl w:val="0"/>
          <w:numId w:val="2"/>
        </w:numPr>
      </w:pPr>
      <w:r>
        <w:t xml:space="preserve">RELEX Solutions, </w:t>
      </w:r>
      <w:r>
        <w:rPr>
          <w:i/>
          <w:iCs/>
        </w:rPr>
        <w:t>“Measuring forecast accuracy: The complete guide,”</w:t>
      </w:r>
      <w:r>
        <w:t xml:space="preserve"> (n.d.) – Explains common metrics for forecast accuracy, confirming the use of Mean Absolute Percentage Error (MAPE) as a standard way to evaluate prediction performance</w:t>
      </w:r>
      <w:hyperlink r:id="rId22" w:anchor=":~:text=Solutions%20www,MAD">
        <w:r>
          <w:rPr>
            <w:rStyle w:val="Hyperlink"/>
          </w:rPr>
          <w:t>[7]</w:t>
        </w:r>
      </w:hyperlink>
      <w:r>
        <w:t>.</w:t>
      </w:r>
    </w:p>
    <w:bookmarkEnd w:id="1"/>
    <w:bookmarkEnd w:id="2"/>
    <w:bookmarkEnd w:id="9"/>
    <w:p w14:paraId="5045F4D2" w14:textId="77777777" w:rsidR="00DB3783" w:rsidRDefault="00000000">
      <w:r>
        <w:pict w14:anchorId="743694AA">
          <v:rect id="_x0000_i1025" style="width:0;height:1.5pt" o:hralign="center" o:hrstd="t" o:hr="t"/>
        </w:pict>
      </w:r>
    </w:p>
    <w:bookmarkStart w:id="10" w:name="citations"/>
    <w:p w14:paraId="26CDFF62" w14:textId="77777777" w:rsidR="00DB3783" w:rsidRDefault="00000000">
      <w:pPr>
        <w:pStyle w:val="FirstParagraph"/>
      </w:pPr>
      <w:r>
        <w:fldChar w:fldCharType="begin"/>
      </w:r>
      <w:r>
        <w:instrText>HYPERLINK "https://medium.com/@autumnhicks01/building-a-data-lake-for-food-analytics-with-aws-athena-s3-glue-and-sql-from-usda-api-data-267c4a9ce750" \l ":~:text=In%20this%20article%2C%20I%20will,related%20data" \h</w:instrText>
      </w:r>
      <w:r>
        <w:fldChar w:fldCharType="separate"/>
      </w:r>
      <w:r>
        <w:rPr>
          <w:rStyle w:val="Hyperlink"/>
        </w:rPr>
        <w:t>[1]</w:t>
      </w:r>
      <w:r>
        <w:fldChar w:fldCharType="end"/>
      </w:r>
      <w:r>
        <w:t xml:space="preserve"> </w:t>
      </w:r>
      <w:hyperlink r:id="rId23" w:anchor=":~:text=For%20regular%20updates%2C%20you%20can,S3%20bucket%20without%20manual%20intervention">
        <w:r>
          <w:rPr>
            <w:rStyle w:val="Hyperlink"/>
          </w:rPr>
          <w:t>[6]</w:t>
        </w:r>
      </w:hyperlink>
      <w:r>
        <w:t xml:space="preserve"> </w:t>
      </w:r>
      <w:hyperlink r:id="rId24" w:anchor=":~:text=powerful%20SQL%20queries%20on%20the,data%20to%20extract%20insights%20quickly">
        <w:r>
          <w:rPr>
            <w:rStyle w:val="Hyperlink"/>
          </w:rPr>
          <w:t>[8]</w:t>
        </w:r>
      </w:hyperlink>
      <w:r>
        <w:t xml:space="preserve"> </w:t>
      </w:r>
      <w:hyperlink r:id="rId25" w:anchor=":~:text=In%20the%20future%2C%20I%20plan,making%20in%20food%20service">
        <w:r>
          <w:rPr>
            <w:rStyle w:val="Hyperlink"/>
          </w:rPr>
          <w:t>[9]</w:t>
        </w:r>
      </w:hyperlink>
      <w:r>
        <w:t xml:space="preserve"> Building a Data Lake for Food Analytics with AWS Athena, S3, Glue, and SQL from USDA API Data | by Autumn Hicks | Medium</w:t>
      </w:r>
    </w:p>
    <w:p w14:paraId="47CB21BA" w14:textId="77777777" w:rsidR="00DB3783" w:rsidRDefault="00000000">
      <w:pPr>
        <w:pStyle w:val="BodyText"/>
      </w:pPr>
      <w:hyperlink r:id="rId26">
        <w:r>
          <w:rPr>
            <w:rStyle w:val="Hyperlink"/>
          </w:rPr>
          <w:t>https://medium.com/@autumnhicks01/building-a-data-lake-for-food-analytics-with-aws-athena-s3-glue-and-sql-from-usda-api-data-267c4a9ce750</w:t>
        </w:r>
      </w:hyperlink>
    </w:p>
    <w:p w14:paraId="56D9AF37" w14:textId="77777777" w:rsidR="00DB3783" w:rsidRDefault="00000000">
      <w:pPr>
        <w:pStyle w:val="BodyText"/>
      </w:pPr>
      <w:hyperlink r:id="rId27" w:anchor=":~:text=Customers%20can%20access%20data%20from,makes%20it%20easy%20to">
        <w:r>
          <w:rPr>
            <w:rStyle w:val="Hyperlink"/>
          </w:rPr>
          <w:t>[2]</w:t>
        </w:r>
      </w:hyperlink>
      <w:r>
        <w:t xml:space="preserve"> Can AWS Crack the Code for Data Exchanges? - Datanami</w:t>
      </w:r>
    </w:p>
    <w:p w14:paraId="7823B83B" w14:textId="77777777" w:rsidR="00DB3783" w:rsidRDefault="00000000">
      <w:pPr>
        <w:pStyle w:val="BodyText"/>
      </w:pPr>
      <w:hyperlink r:id="rId28">
        <w:r>
          <w:rPr>
            <w:rStyle w:val="Hyperlink"/>
          </w:rPr>
          <w:t>https://www.bigdatawire.com/2019/11/14/can-aws-crack-the-code-for-data-exchanges/</w:t>
        </w:r>
      </w:hyperlink>
    </w:p>
    <w:p w14:paraId="0D5F94D1" w14:textId="77777777" w:rsidR="00DB3783" w:rsidRDefault="00000000">
      <w:pPr>
        <w:pStyle w:val="BodyText"/>
      </w:pPr>
      <w:hyperlink r:id="rId29" w:anchor=":~:text=Customers%20who%20want%20to%20consume,the%20data%20in%20Amazon%20Redshift">
        <w:r>
          <w:rPr>
            <w:rStyle w:val="Hyperlink"/>
          </w:rPr>
          <w:t>[3]</w:t>
        </w:r>
      </w:hyperlink>
      <w:r>
        <w:t xml:space="preserve"> AWS Data Exchange datashares - Amazon Redshift</w:t>
      </w:r>
    </w:p>
    <w:p w14:paraId="26DCC043" w14:textId="77777777" w:rsidR="00DB3783" w:rsidRDefault="00000000">
      <w:pPr>
        <w:pStyle w:val="BodyText"/>
      </w:pPr>
      <w:hyperlink r:id="rId30">
        <w:r>
          <w:rPr>
            <w:rStyle w:val="Hyperlink"/>
          </w:rPr>
          <w:t>https://docs.aws.amazon.com/redshift/latest/dg/adx_datashare_overview.html</w:t>
        </w:r>
      </w:hyperlink>
    </w:p>
    <w:p w14:paraId="7DC895DD" w14:textId="77777777" w:rsidR="00DB3783" w:rsidRDefault="00000000">
      <w:pPr>
        <w:pStyle w:val="BodyText"/>
      </w:pPr>
      <w:hyperlink r:id="rId31" w:anchor=":~:text=In%20this%20post%2C%20I%E2%80%99ll%20put,conditions%20across%20175%20US%20cities">
        <w:r>
          <w:rPr>
            <w:rStyle w:val="Hyperlink"/>
          </w:rPr>
          <w:t>[4]</w:t>
        </w:r>
      </w:hyperlink>
      <w:r>
        <w:t xml:space="preserve"> </w:t>
      </w:r>
      <w:hyperlink r:id="rId32" w:anchor=":~:text=Establishing%20a%20weather%20data%20feed">
        <w:r>
          <w:rPr>
            <w:rStyle w:val="Hyperlink"/>
          </w:rPr>
          <w:t>[5]</w:t>
        </w:r>
      </w:hyperlink>
      <w:r>
        <w:t xml:space="preserve"> Designing and implementing a weather data API</w:t>
      </w:r>
    </w:p>
    <w:p w14:paraId="132A4316" w14:textId="77777777" w:rsidR="00DB3783" w:rsidRDefault="00000000">
      <w:pPr>
        <w:pStyle w:val="BodyText"/>
      </w:pPr>
      <w:hyperlink r:id="rId33">
        <w:r>
          <w:rPr>
            <w:rStyle w:val="Hyperlink"/>
          </w:rPr>
          <w:t>https://www.tinybird.co/blog-posts/designing-and-implementing-a-weather-data-api</w:t>
        </w:r>
      </w:hyperlink>
    </w:p>
    <w:p w14:paraId="575C69F3" w14:textId="77777777" w:rsidR="00DB3783" w:rsidRDefault="00000000">
      <w:pPr>
        <w:pStyle w:val="BodyText"/>
      </w:pPr>
      <w:hyperlink r:id="rId34" w:anchor=":~:text=Solutions%20www,MAD">
        <w:r>
          <w:rPr>
            <w:rStyle w:val="Hyperlink"/>
          </w:rPr>
          <w:t>[7]</w:t>
        </w:r>
      </w:hyperlink>
      <w:r>
        <w:t xml:space="preserve"> Measuring forecast accuracy: The complete guide - RELEX Solutions</w:t>
      </w:r>
    </w:p>
    <w:p w14:paraId="0F5969A5" w14:textId="77777777" w:rsidR="00DB3783" w:rsidRDefault="00000000">
      <w:pPr>
        <w:pStyle w:val="BodyText"/>
      </w:pPr>
      <w:hyperlink r:id="rId35">
        <w:r>
          <w:rPr>
            <w:rStyle w:val="Hyperlink"/>
          </w:rPr>
          <w:t>https://www.relexsolutions.com/resources/measuring-forecast-accuracy/</w:t>
        </w:r>
      </w:hyperlink>
      <w:bookmarkEnd w:id="10"/>
    </w:p>
    <w:sectPr w:rsidR="00DB378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8A71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03B0CE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34701111">
    <w:abstractNumId w:val="0"/>
  </w:num>
  <w:num w:numId="2" w16cid:durableId="16437358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783"/>
    <w:rsid w:val="00013D2F"/>
    <w:rsid w:val="00550B89"/>
    <w:rsid w:val="00DB3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701FE"/>
  <w15:docId w15:val="{46010082-391B-4A33-86DF-7AAA43D70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inybird.co/blog-posts/designing-and-implementing-a-weather-data-api" TargetMode="External"/><Relationship Id="rId18" Type="http://schemas.openxmlformats.org/officeDocument/2006/relationships/hyperlink" Target="https://medium.com/@autumnhicks01/building-a-data-lake-for-food-analytics-with-aws-athena-s3-glue-and-sql-from-usda-api-data-267c4a9ce750" TargetMode="External"/><Relationship Id="rId26" Type="http://schemas.openxmlformats.org/officeDocument/2006/relationships/hyperlink" Target="https://medium.com/@autumnhicks01/building-a-data-lake-for-food-analytics-with-aws-athena-s3-glue-and-sql-from-usda-api-data-267c4a9ce750" TargetMode="External"/><Relationship Id="rId21" Type="http://schemas.openxmlformats.org/officeDocument/2006/relationships/hyperlink" Target="https://docs.aws.amazon.com/redshift/latest/dg/adx_datashare_overview.html" TargetMode="External"/><Relationship Id="rId34" Type="http://schemas.openxmlformats.org/officeDocument/2006/relationships/hyperlink" Target="https://www.relexsolutions.com/resources/measuring-forecast-accuracy/" TargetMode="External"/><Relationship Id="rId7" Type="http://schemas.openxmlformats.org/officeDocument/2006/relationships/hyperlink" Target="https://www.bigdatawire.com/2019/11/14/can-aws-crack-the-code-for-data-exchanges/" TargetMode="External"/><Relationship Id="rId12" Type="http://schemas.openxmlformats.org/officeDocument/2006/relationships/hyperlink" Target="https://www.tinybird.co/blog-posts/designing-and-implementing-a-weather-data-api" TargetMode="External"/><Relationship Id="rId17" Type="http://schemas.openxmlformats.org/officeDocument/2006/relationships/hyperlink" Target="https://medium.com/@autumnhicks01/building-a-data-lake-for-food-analytics-with-aws-athena-s3-glue-and-sql-from-usda-api-data-267c4a9ce750" TargetMode="External"/><Relationship Id="rId25" Type="http://schemas.openxmlformats.org/officeDocument/2006/relationships/hyperlink" Target="https://medium.com/@autumnhicks01/building-a-data-lake-for-food-analytics-with-aws-athena-s3-glue-and-sql-from-usda-api-data-267c4a9ce750" TargetMode="External"/><Relationship Id="rId33" Type="http://schemas.openxmlformats.org/officeDocument/2006/relationships/hyperlink" Target="https://www.tinybird.co/blog-posts/designing-and-implementing-a-weather-data-api" TargetMode="External"/><Relationship Id="rId2" Type="http://schemas.openxmlformats.org/officeDocument/2006/relationships/styles" Target="styles.xml"/><Relationship Id="rId16" Type="http://schemas.openxmlformats.org/officeDocument/2006/relationships/hyperlink" Target="https://www.relexsolutions.com/resources/measuring-forecast-accuracy/" TargetMode="External"/><Relationship Id="rId20" Type="http://schemas.openxmlformats.org/officeDocument/2006/relationships/hyperlink" Target="https://medium.com/@autumnhicks01/building-a-data-lake-for-food-analytics-with-aws-athena-s3-glue-and-sql-from-usda-api-data-267c4a9ce750" TargetMode="External"/><Relationship Id="rId29" Type="http://schemas.openxmlformats.org/officeDocument/2006/relationships/hyperlink" Target="https://docs.aws.amazon.com/redshift/latest/dg/adx_datashare_overview.html" TargetMode="External"/><Relationship Id="rId1" Type="http://schemas.openxmlformats.org/officeDocument/2006/relationships/numbering" Target="numbering.xml"/><Relationship Id="rId6" Type="http://schemas.openxmlformats.org/officeDocument/2006/relationships/hyperlink" Target="https://medium.com/@autumnhicks01/building-a-data-lake-for-food-analytics-with-aws-athena-s3-glue-and-sql-from-usda-api-data-267c4a9ce750" TargetMode="External"/><Relationship Id="rId11" Type="http://schemas.openxmlformats.org/officeDocument/2006/relationships/hyperlink" Target="https://medium.com/@autumnhicks01/building-a-data-lake-for-food-analytics-with-aws-athena-s3-glue-and-sql-from-usda-api-data-267c4a9ce750" TargetMode="External"/><Relationship Id="rId24" Type="http://schemas.openxmlformats.org/officeDocument/2006/relationships/hyperlink" Target="https://medium.com/@autumnhicks01/building-a-data-lake-for-food-analytics-with-aws-athena-s3-glue-and-sql-from-usda-api-data-267c4a9ce750" TargetMode="External"/><Relationship Id="rId32" Type="http://schemas.openxmlformats.org/officeDocument/2006/relationships/hyperlink" Target="https://www.tinybird.co/blog-posts/designing-and-implementing-a-weather-data-api" TargetMode="External"/><Relationship Id="rId37" Type="http://schemas.openxmlformats.org/officeDocument/2006/relationships/theme" Target="theme/theme1.xml"/><Relationship Id="rId5" Type="http://schemas.openxmlformats.org/officeDocument/2006/relationships/hyperlink" Target="https://medium.com/@autumnhicks01/building-a-data-lake-for-food-analytics-with-aws-athena-s3-glue-and-sql-from-usda-api-data-267c4a9ce750" TargetMode="External"/><Relationship Id="rId15" Type="http://schemas.openxmlformats.org/officeDocument/2006/relationships/hyperlink" Target="https://medium.com/@autumnhicks01/building-a-data-lake-for-food-analytics-with-aws-athena-s3-glue-and-sql-from-usda-api-data-267c4a9ce750" TargetMode="External"/><Relationship Id="rId23" Type="http://schemas.openxmlformats.org/officeDocument/2006/relationships/hyperlink" Target="https://medium.com/@autumnhicks01/building-a-data-lake-for-food-analytics-with-aws-athena-s3-glue-and-sql-from-usda-api-data-267c4a9ce750" TargetMode="External"/><Relationship Id="rId28" Type="http://schemas.openxmlformats.org/officeDocument/2006/relationships/hyperlink" Target="https://www.bigdatawire.com/2019/11/14/can-aws-crack-the-code-for-data-exchanges/" TargetMode="External"/><Relationship Id="rId36" Type="http://schemas.openxmlformats.org/officeDocument/2006/relationships/fontTable" Target="fontTable.xml"/><Relationship Id="rId10" Type="http://schemas.openxmlformats.org/officeDocument/2006/relationships/hyperlink" Target="https://www.bigdatawire.com/2019/11/14/can-aws-crack-the-code-for-data-exchanges/" TargetMode="External"/><Relationship Id="rId19" Type="http://schemas.openxmlformats.org/officeDocument/2006/relationships/hyperlink" Target="https://medium.com/@autumnhicks01/building-a-data-lake-for-food-analytics-with-aws-athena-s3-glue-and-sql-from-usda-api-data-267c4a9ce750" TargetMode="External"/><Relationship Id="rId31" Type="http://schemas.openxmlformats.org/officeDocument/2006/relationships/hyperlink" Target="https://www.tinybird.co/blog-posts/designing-and-implementing-a-weather-data-api" TargetMode="External"/><Relationship Id="rId4" Type="http://schemas.openxmlformats.org/officeDocument/2006/relationships/webSettings" Target="webSettings.xml"/><Relationship Id="rId9" Type="http://schemas.openxmlformats.org/officeDocument/2006/relationships/hyperlink" Target="https://docs.aws.amazon.com/redshift/latest/dg/adx_datashare_overview.html" TargetMode="External"/><Relationship Id="rId14" Type="http://schemas.openxmlformats.org/officeDocument/2006/relationships/hyperlink" Target="https://medium.com/@autumnhicks01/building-a-data-lake-for-food-analytics-with-aws-athena-s3-glue-and-sql-from-usda-api-data-267c4a9ce750" TargetMode="External"/><Relationship Id="rId22" Type="http://schemas.openxmlformats.org/officeDocument/2006/relationships/hyperlink" Target="https://www.relexsolutions.com/resources/measuring-forecast-accuracy/" TargetMode="External"/><Relationship Id="rId27" Type="http://schemas.openxmlformats.org/officeDocument/2006/relationships/hyperlink" Target="https://www.bigdatawire.com/2019/11/14/can-aws-crack-the-code-for-data-exchanges/" TargetMode="External"/><Relationship Id="rId30" Type="http://schemas.openxmlformats.org/officeDocument/2006/relationships/hyperlink" Target="https://docs.aws.amazon.com/redshift/latest/dg/adx_datashare_overview.html" TargetMode="External"/><Relationship Id="rId35" Type="http://schemas.openxmlformats.org/officeDocument/2006/relationships/hyperlink" Target="https://www.relexsolutions.com/resources/measuring-forecast-accuracy/" TargetMode="External"/><Relationship Id="rId8" Type="http://schemas.openxmlformats.org/officeDocument/2006/relationships/hyperlink" Target="https://docs.aws.amazon.com/redshift/latest/dg/adx_datashare_overview.html"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4638</Words>
  <Characters>26437</Characters>
  <Application>Microsoft Office Word</Application>
  <DocSecurity>0</DocSecurity>
  <Lines>220</Lines>
  <Paragraphs>62</Paragraphs>
  <ScaleCrop>false</ScaleCrop>
  <Company/>
  <LinksUpToDate>false</LinksUpToDate>
  <CharactersWithSpaces>31013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2025-10-11T10:06:00Z</dcterms:created>
  <dcterms:modified xsi:type="dcterms:W3CDTF">2025-10-11T10:06:00Z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