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B79E" w14:textId="77777777" w:rsidR="00C876B4" w:rsidRDefault="00C876B4">
      <w:pPr>
        <w:pBdr>
          <w:top w:val="single" w:sz="24" w:space="1" w:color="F50537"/>
        </w:pBdr>
        <w:spacing w:after="960"/>
      </w:pPr>
    </w:p>
    <w:p w14:paraId="50BBFAE5" w14:textId="77777777" w:rsidR="00C876B4" w:rsidRDefault="00000000">
      <w:pPr>
        <w:spacing w:after="480"/>
      </w:pPr>
      <w:r>
        <w:rPr>
          <w:color w:val="6B6B6B"/>
          <w:sz w:val="28"/>
        </w:rPr>
        <w:t>Aurelian Manufacturing</w:t>
      </w:r>
    </w:p>
    <w:p w14:paraId="5694FC81" w14:textId="77777777" w:rsidR="00C876B4" w:rsidRDefault="00000000">
      <w:pPr>
        <w:spacing w:after="160"/>
      </w:pPr>
      <w:r>
        <w:rPr>
          <w:b/>
          <w:sz w:val="56"/>
        </w:rPr>
        <w:t>IP Assignment Declaration</w:t>
      </w:r>
    </w:p>
    <w:p w14:paraId="2CA7CE7C" w14:textId="77777777" w:rsidR="00C876B4" w:rsidRDefault="00000000">
      <w:pPr>
        <w:spacing w:after="480"/>
      </w:pPr>
      <w:r>
        <w:rPr>
          <w:color w:val="6B6B6B"/>
          <w:sz w:val="28"/>
        </w:rPr>
        <w:t>Aurelian Manufacturing AS  |  Corrected Version</w:t>
      </w:r>
    </w:p>
    <w:p w14:paraId="3CA93AEC" w14:textId="77777777" w:rsidR="00C876B4" w:rsidRDefault="00000000">
      <w:pPr>
        <w:spacing w:after="80"/>
      </w:pPr>
      <w:r>
        <w:rPr>
          <w:color w:val="6B6B6B"/>
        </w:rPr>
        <w:t>VDR 05.01</w:t>
      </w:r>
    </w:p>
    <w:p w14:paraId="43463B56" w14:textId="77777777" w:rsidR="00C876B4" w:rsidRDefault="00000000">
      <w:pPr>
        <w:spacing w:after="720"/>
      </w:pPr>
      <w:r>
        <w:rPr>
          <w:color w:val="6B6B6B"/>
        </w:rPr>
        <w:t>February 2026</w:t>
      </w:r>
    </w:p>
    <w:p w14:paraId="785F36A5" w14:textId="77777777" w:rsidR="00C876B4" w:rsidRDefault="00000000">
      <w:pPr>
        <w:spacing w:after="0"/>
      </w:pPr>
      <w:r>
        <w:rPr>
          <w:b/>
          <w:color w:val="6B6B6B"/>
        </w:rPr>
        <w:t>CONFIDENTIAL</w:t>
      </w:r>
    </w:p>
    <w:p w14:paraId="77C04110" w14:textId="77777777" w:rsidR="00C876B4" w:rsidRDefault="00000000">
      <w:r>
        <w:br w:type="page"/>
      </w:r>
    </w:p>
    <w:p w14:paraId="258CFD06" w14:textId="77777777" w:rsidR="00C876B4" w:rsidRDefault="00000000">
      <w:r>
        <w:lastRenderedPageBreak/>
        <w:t>Company: Aurelian Manufacturing AS, org.nr. 835 679 632</w:t>
      </w:r>
    </w:p>
    <w:p w14:paraId="2CD38C8C" w14:textId="77777777" w:rsidR="00C876B4" w:rsidRDefault="00000000">
      <w:r>
        <w:t>Date: February __, 2026</w:t>
      </w:r>
    </w:p>
    <w:p w14:paraId="4AC3A7A2" w14:textId="77777777" w:rsidR="00C876B4" w:rsidRDefault="00000000">
      <w:r>
        <w:t>Location: Moss Municipality</w:t>
      </w:r>
    </w:p>
    <w:p w14:paraId="4F02C459" w14:textId="77777777" w:rsidR="00C876B4" w:rsidRDefault="00000000">
      <w:r>
        <w:t>Replaces: IP Assignment Declaration dated February 11, 2026 (corrected for clerical errors in Party identification)</w:t>
      </w:r>
    </w:p>
    <w:p w14:paraId="383363A6" w14:textId="77777777" w:rsidR="00C876B4" w:rsidRDefault="00C876B4"/>
    <w:p w14:paraId="26829E90" w14:textId="77777777" w:rsidR="00C876B4" w:rsidRDefault="00000000">
      <w:r>
        <w:t>We, the undersigned owners, hereby confirm:</w:t>
      </w:r>
    </w:p>
    <w:p w14:paraId="7C09CA2F" w14:textId="77777777" w:rsidR="00C876B4" w:rsidRDefault="00000000">
      <w:pPr>
        <w:pStyle w:val="Overskrift2"/>
      </w:pPr>
      <w:r>
        <w:rPr>
          <w:rFonts w:ascii="Calibri" w:hAnsi="Calibri"/>
        </w:rPr>
        <w:t>1. FULL IP ASSIGNMENT</w:t>
      </w:r>
    </w:p>
    <w:p w14:paraId="1E9E5F0B" w14:textId="77777777" w:rsidR="00C876B4" w:rsidRDefault="00000000">
      <w:r>
        <w:t>ALL intellectual property developed PRIOR TO OR DURING the startup of Aurelian Manufacturing AS exclusively belongs to the Company, including but not limited to:</w:t>
      </w:r>
    </w:p>
    <w:p w14:paraId="3CB0E71D" w14:textId="77777777" w:rsidR="00C876B4" w:rsidRDefault="00000000">
      <w:pPr>
        <w:pStyle w:val="Punktliste"/>
      </w:pPr>
      <w:r>
        <w:t>Patents, patent applications, inventions</w:t>
      </w:r>
    </w:p>
    <w:p w14:paraId="699F0D43" w14:textId="77777777" w:rsidR="00C876B4" w:rsidRDefault="00000000">
      <w:pPr>
        <w:pStyle w:val="Punktliste"/>
      </w:pPr>
      <w:r>
        <w:t>Know-how, CNC programs, production processes</w:t>
      </w:r>
    </w:p>
    <w:p w14:paraId="15CCB95B" w14:textId="77777777" w:rsidR="00C876B4" w:rsidRDefault="00000000">
      <w:pPr>
        <w:pStyle w:val="Punktliste"/>
      </w:pPr>
      <w:r>
        <w:t>Drawings, CAD files, technical specifications</w:t>
      </w:r>
    </w:p>
    <w:p w14:paraId="69EF8EC1" w14:textId="77777777" w:rsidR="00C876B4" w:rsidRDefault="00000000">
      <w:pPr>
        <w:pStyle w:val="Punktliste"/>
      </w:pPr>
      <w:r>
        <w:t>Customer agreements, supplier agreements, trade secrets</w:t>
      </w:r>
    </w:p>
    <w:p w14:paraId="264472E2" w14:textId="77777777" w:rsidR="00C876B4" w:rsidRDefault="00000000">
      <w:pPr>
        <w:pStyle w:val="Punktliste"/>
      </w:pPr>
      <w:r>
        <w:t>Trademarks, domains, websites</w:t>
      </w:r>
    </w:p>
    <w:p w14:paraId="2AF809BE" w14:textId="77777777" w:rsidR="00C876B4" w:rsidRDefault="00000000">
      <w:pPr>
        <w:pStyle w:val="Punktliste"/>
      </w:pPr>
      <w:r>
        <w:t>Software, algorithms, databases</w:t>
      </w:r>
    </w:p>
    <w:p w14:paraId="089A7600" w14:textId="77777777" w:rsidR="00C876B4" w:rsidRDefault="00000000">
      <w:pPr>
        <w:pStyle w:val="Overskrift2"/>
      </w:pPr>
      <w:r>
        <w:rPr>
          <w:rFonts w:ascii="Calibri" w:hAnsi="Calibri"/>
        </w:rPr>
        <w:t>2. PRE-EXISTING IP</w:t>
      </w:r>
    </w:p>
    <w:p w14:paraId="28AD856A" w14:textId="77777777" w:rsidR="00C876B4" w:rsidRDefault="00000000">
      <w:r>
        <w:t>No Party holds private IP competing with the Company’s business. All relevant pre-existing IP has been assigned to the Company.</w:t>
      </w:r>
    </w:p>
    <w:p w14:paraId="23E3FBD1" w14:textId="77777777" w:rsidR="00C876B4" w:rsidRDefault="00000000">
      <w:pPr>
        <w:pStyle w:val="Overskrift2"/>
      </w:pPr>
      <w:r>
        <w:rPr>
          <w:rFonts w:ascii="Calibri" w:hAnsi="Calibri"/>
        </w:rPr>
        <w:t>3. ADVISORS AND CONTRACTORS</w:t>
      </w:r>
    </w:p>
    <w:p w14:paraId="7C403F43" w14:textId="77777777" w:rsidR="00C876B4" w:rsidRDefault="00000000">
      <w:r>
        <w:t>All consultant/advisor agreements contain IP assignment clauses in favor of the Company.</w:t>
      </w:r>
    </w:p>
    <w:p w14:paraId="47C7F256" w14:textId="77777777" w:rsidR="00C876B4" w:rsidRDefault="00000000">
      <w:pPr>
        <w:pStyle w:val="Overskrift2"/>
      </w:pPr>
      <w:r>
        <w:rPr>
          <w:rFonts w:ascii="Calibri" w:hAnsi="Calibri"/>
        </w:rPr>
        <w:t>4. FUTURE IP</w:t>
      </w:r>
    </w:p>
    <w:p w14:paraId="5CA8B6F7" w14:textId="77777777" w:rsidR="00C876B4" w:rsidRDefault="00000000">
      <w:r>
        <w:t>All future IP developed during engagement belongs to the Company (cf. Norwegian Working Environment Act § 14).</w:t>
      </w:r>
    </w:p>
    <w:p w14:paraId="4F8006E2" w14:textId="77777777" w:rsidR="00C876B4" w:rsidRDefault="00000000">
      <w:pPr>
        <w:pStyle w:val="Overskrift2"/>
      </w:pPr>
      <w:r>
        <w:rPr>
          <w:rFonts w:ascii="Calibri" w:hAnsi="Calibri"/>
        </w:rPr>
        <w:t>5. WARRANTY AND LIABILITY</w:t>
      </w:r>
    </w:p>
    <w:p w14:paraId="7D94EE2E" w14:textId="77777777" w:rsidR="00C876B4" w:rsidRDefault="00000000">
      <w:r>
        <w:t>The Parties warrant the Company’s clean and undisputed IP ownership. Breach triggers immediate bad leaver status (cf. Shareholders’ Agreement § 8.2(f)) and liquidated damages.</w:t>
      </w:r>
    </w:p>
    <w:p w14:paraId="558251FF" w14:textId="77777777" w:rsidR="00C876B4" w:rsidRDefault="00000000">
      <w:r>
        <w:rPr>
          <w:i/>
          <w:color w:val="6B6B6B"/>
          <w:sz w:val="18"/>
        </w:rPr>
        <w:t>ℹ This document replaces the original IP Assignment Declaration dated 11.02.2026. The sole correction is the identification of STAH Invest AS (org.nr. corrected from 37 920 368 to 937 920 368) and the name of its representative (corrected from Henri S. Østrem to Henrik S. Strøm). All substantive provisions are identical.</w:t>
      </w:r>
    </w:p>
    <w:p w14:paraId="226676C1" w14:textId="77777777" w:rsidR="00C876B4" w:rsidRDefault="00000000">
      <w:pPr>
        <w:pStyle w:val="Overskrift2"/>
      </w:pPr>
      <w:r>
        <w:rPr>
          <w:rFonts w:ascii="Calibri" w:hAnsi="Calibri"/>
        </w:rPr>
        <w:lastRenderedPageBreak/>
        <w:t>SIGNATURES</w:t>
      </w:r>
    </w:p>
    <w:p w14:paraId="4FE68FB9" w14:textId="77777777" w:rsidR="00C876B4" w:rsidRDefault="00000000">
      <w:r>
        <w:rPr>
          <w:b/>
        </w:rPr>
        <w:t>HÖLEN INDUSTRIER AS</w:t>
      </w:r>
    </w:p>
    <w:p w14:paraId="5B247C3B" w14:textId="77777777" w:rsidR="00C876B4" w:rsidRDefault="00000000">
      <w:r>
        <w:t>(Org.nr. 832 249 742)</w:t>
      </w:r>
    </w:p>
    <w:p w14:paraId="21BEBCFA" w14:textId="77777777" w:rsidR="00C876B4" w:rsidRDefault="00000000">
      <w:r>
        <w:t>___________________________________</w:t>
      </w:r>
    </w:p>
    <w:p w14:paraId="2D64789F" w14:textId="77777777" w:rsidR="00C876B4" w:rsidRDefault="00000000">
      <w:r>
        <w:t>André Tandberg, CEO</w:t>
      </w:r>
    </w:p>
    <w:p w14:paraId="02742F47" w14:textId="77777777" w:rsidR="00C876B4" w:rsidRDefault="00C876B4"/>
    <w:p w14:paraId="3E465D28" w14:textId="77777777" w:rsidR="00C876B4" w:rsidRDefault="00000000">
      <w:r>
        <w:rPr>
          <w:b/>
        </w:rPr>
        <w:t>QUALITY GROUP INVEST AS</w:t>
      </w:r>
    </w:p>
    <w:p w14:paraId="2C70A160" w14:textId="77777777" w:rsidR="00C876B4" w:rsidRDefault="00000000">
      <w:r>
        <w:t>(Org.nr. 913 097 203)</w:t>
      </w:r>
    </w:p>
    <w:p w14:paraId="77EBA22F" w14:textId="77777777" w:rsidR="00C876B4" w:rsidRDefault="00000000">
      <w:r>
        <w:t>___________________________________</w:t>
      </w:r>
    </w:p>
    <w:p w14:paraId="25B9DBC3" w14:textId="77777777" w:rsidR="00C876B4" w:rsidRDefault="00000000">
      <w:r>
        <w:t>Tore Ausland, VP Business Development</w:t>
      </w:r>
    </w:p>
    <w:p w14:paraId="663096E3" w14:textId="77777777" w:rsidR="00C876B4" w:rsidRDefault="00C876B4"/>
    <w:p w14:paraId="71197481" w14:textId="77777777" w:rsidR="00C876B4" w:rsidRDefault="00000000">
      <w:r>
        <w:rPr>
          <w:b/>
        </w:rPr>
        <w:t>STAH INVEST AS</w:t>
      </w:r>
    </w:p>
    <w:p w14:paraId="7897643B" w14:textId="77777777" w:rsidR="00C876B4" w:rsidRDefault="00000000">
      <w:r>
        <w:t>(Org.nr. 937 920 368)</w:t>
      </w:r>
    </w:p>
    <w:p w14:paraId="62ED36E0" w14:textId="77777777" w:rsidR="00C876B4" w:rsidRDefault="00000000">
      <w:r>
        <w:t>___________________________________</w:t>
      </w:r>
    </w:p>
    <w:p w14:paraId="415F0A90" w14:textId="77777777" w:rsidR="00C876B4" w:rsidRDefault="00000000">
      <w:r>
        <w:t>Henrik S. Strøm, Board Member</w:t>
      </w:r>
    </w:p>
    <w:p w14:paraId="76251252" w14:textId="77777777" w:rsidR="00C876B4" w:rsidRDefault="00000000">
      <w:pPr>
        <w:pStyle w:val="Overskrift2"/>
      </w:pPr>
      <w:r>
        <w:rPr>
          <w:rFonts w:ascii="Calibri" w:hAnsi="Calibri"/>
        </w:rPr>
        <w:t>References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C876B4" w14:paraId="1D51FA1D" w14:textId="77777777">
        <w:tc>
          <w:tcPr>
            <w:tcW w:w="4536" w:type="dxa"/>
            <w:shd w:val="clear" w:color="auto" w:fill="2B2B2B"/>
            <w:tcMar>
              <w:top w:w="60" w:type="dxa"/>
              <w:left w:w="80" w:type="dxa"/>
              <w:bottom w:w="60" w:type="dxa"/>
              <w:right w:w="80" w:type="dxa"/>
            </w:tcMar>
          </w:tcPr>
          <w:p w14:paraId="073CD618" w14:textId="77777777" w:rsidR="00C876B4" w:rsidRDefault="00000000">
            <w:r>
              <w:rPr>
                <w:b/>
                <w:color w:val="FFFFFF"/>
              </w:rPr>
              <w:t>VDR ref</w:t>
            </w:r>
          </w:p>
        </w:tc>
        <w:tc>
          <w:tcPr>
            <w:tcW w:w="4536" w:type="dxa"/>
            <w:shd w:val="clear" w:color="auto" w:fill="2B2B2B"/>
            <w:tcMar>
              <w:top w:w="60" w:type="dxa"/>
              <w:left w:w="80" w:type="dxa"/>
              <w:bottom w:w="60" w:type="dxa"/>
              <w:right w:w="80" w:type="dxa"/>
            </w:tcMar>
          </w:tcPr>
          <w:p w14:paraId="43EE0566" w14:textId="77777777" w:rsidR="00C876B4" w:rsidRDefault="00000000">
            <w:r>
              <w:rPr>
                <w:b/>
                <w:color w:val="FFFFFF"/>
              </w:rPr>
              <w:t>Document</w:t>
            </w:r>
          </w:p>
        </w:tc>
      </w:tr>
      <w:tr w:rsidR="00C876B4" w14:paraId="42CEE7E7" w14:textId="77777777">
        <w:tc>
          <w:tcPr>
            <w:tcW w:w="4536" w:type="dxa"/>
            <w:shd w:val="clear" w:color="auto" w:fill="FFFFFF"/>
            <w:tcMar>
              <w:top w:w="40" w:type="dxa"/>
              <w:left w:w="80" w:type="dxa"/>
              <w:bottom w:w="40" w:type="dxa"/>
              <w:right w:w="80" w:type="dxa"/>
            </w:tcMar>
          </w:tcPr>
          <w:p w14:paraId="6CF4FF20" w14:textId="77777777" w:rsidR="00C876B4" w:rsidRDefault="00000000">
            <w:r>
              <w:t>01.02</w:t>
            </w:r>
          </w:p>
        </w:tc>
        <w:tc>
          <w:tcPr>
            <w:tcW w:w="4536" w:type="dxa"/>
            <w:shd w:val="clear" w:color="auto" w:fill="FFFFFF"/>
            <w:tcMar>
              <w:top w:w="40" w:type="dxa"/>
              <w:left w:w="80" w:type="dxa"/>
              <w:bottom w:w="40" w:type="dxa"/>
              <w:right w:w="80" w:type="dxa"/>
            </w:tcMar>
          </w:tcPr>
          <w:p w14:paraId="0DEC719A" w14:textId="77777777" w:rsidR="00C876B4" w:rsidRDefault="00000000">
            <w:r>
              <w:t>Shareholders Agreement (§8.2 Bad Leaver)</w:t>
            </w:r>
          </w:p>
        </w:tc>
      </w:tr>
    </w:tbl>
    <w:p w14:paraId="16A36349" w14:textId="77777777" w:rsidR="00C876B4" w:rsidRDefault="00000000">
      <w:pPr>
        <w:spacing w:before="480"/>
      </w:pPr>
      <w:r>
        <w:rPr>
          <w:color w:val="6B6B6B"/>
          <w:sz w:val="18"/>
        </w:rPr>
        <w:t>Aurelian Manufacturing AS  |  VDR 05.01  |  Confidential</w:t>
      </w:r>
    </w:p>
    <w:p w14:paraId="15249D3F" w14:textId="77777777" w:rsidR="00C876B4" w:rsidRDefault="00000000">
      <w:r>
        <w:rPr>
          <w:i/>
          <w:color w:val="6B6B6B"/>
          <w:sz w:val="18"/>
        </w:rPr>
        <w:t>Contact: Andre Tandberg, CEO — andre@aurelian.no</w:t>
      </w:r>
    </w:p>
    <w:p w14:paraId="38B1366E" w14:textId="77777777" w:rsidR="00C876B4" w:rsidRDefault="00000000">
      <w:r>
        <w:rPr>
          <w:i/>
          <w:color w:val="6B6B6B"/>
          <w:sz w:val="18"/>
        </w:rPr>
        <w:t>Contact: Tore Ausland, VP Business Development — tore@aurelian.no</w:t>
      </w:r>
    </w:p>
    <w:sectPr w:rsidR="00C876B4"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FFD0" w14:textId="77777777" w:rsidR="002B0BF4" w:rsidRDefault="002B0BF4">
      <w:pPr>
        <w:spacing w:after="0" w:line="240" w:lineRule="auto"/>
      </w:pPr>
      <w:r>
        <w:separator/>
      </w:r>
    </w:p>
  </w:endnote>
  <w:endnote w:type="continuationSeparator" w:id="0">
    <w:p w14:paraId="797F9BE9" w14:textId="77777777" w:rsidR="002B0BF4" w:rsidRDefault="002B0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6D96" w14:textId="77777777" w:rsidR="00C876B4" w:rsidRDefault="00000000">
    <w:pPr>
      <w:pStyle w:val="Bunntekst"/>
      <w:pBdr>
        <w:top w:val="single" w:sz="4" w:space="1" w:color="D3D3D3"/>
      </w:pBdr>
      <w:tabs>
        <w:tab w:val="center" w:pos="4820"/>
        <w:tab w:val="right" w:pos="9639"/>
      </w:tabs>
    </w:pPr>
    <w:r>
      <w:rPr>
        <w:color w:val="6B6B6B"/>
        <w:sz w:val="18"/>
      </w:rPr>
      <w:t>CONFIDENTIAL</w:t>
    </w:r>
    <w:r>
      <w:tab/>
    </w:r>
    <w:r>
      <w:rPr>
        <w:color w:val="6B6B6B"/>
        <w:sz w:val="18"/>
      </w:rPr>
      <w:t xml:space="preserve">Page </w:t>
    </w:r>
    <w:r>
      <w:fldChar w:fldCharType="begin"/>
    </w:r>
    <w:r>
      <w:instrText xml:space="preserve"> PAGE </w:instrText>
    </w:r>
    <w:r>
      <w:fldChar w:fldCharType="separate"/>
    </w:r>
    <w:r>
      <w:rPr>
        <w:color w:val="6B6B6B"/>
        <w:sz w:val="18"/>
      </w:rPr>
      <w:t>2</w:t>
    </w:r>
    <w:r>
      <w:rPr>
        <w:color w:val="6B6B6B"/>
        <w:sz w:val="18"/>
      </w:rPr>
      <w:fldChar w:fldCharType="end"/>
    </w:r>
    <w:r>
      <w:tab/>
    </w:r>
    <w:r>
      <w:rPr>
        <w:color w:val="6B6B6B"/>
        <w:sz w:val="18"/>
      </w:rPr>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BA91" w14:textId="77777777" w:rsidR="002B0BF4" w:rsidRDefault="002B0BF4">
      <w:pPr>
        <w:spacing w:after="0" w:line="240" w:lineRule="auto"/>
      </w:pPr>
      <w:r>
        <w:separator/>
      </w:r>
    </w:p>
  </w:footnote>
  <w:footnote w:type="continuationSeparator" w:id="0">
    <w:p w14:paraId="4CF00F83" w14:textId="77777777" w:rsidR="002B0BF4" w:rsidRDefault="002B0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B90A" w14:textId="77777777" w:rsidR="00C876B4" w:rsidRDefault="00000000">
    <w:pPr>
      <w:pStyle w:val="Topptekst"/>
      <w:pBdr>
        <w:bottom w:val="single" w:sz="6" w:space="1" w:color="F50537"/>
      </w:pBdr>
      <w:jc w:val="right"/>
    </w:pPr>
    <w:r>
      <w:rPr>
        <w:color w:val="6B6B6B"/>
        <w:sz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403531062">
    <w:abstractNumId w:val="8"/>
  </w:num>
  <w:num w:numId="2" w16cid:durableId="1447507284">
    <w:abstractNumId w:val="6"/>
  </w:num>
  <w:num w:numId="3" w16cid:durableId="2008173633">
    <w:abstractNumId w:val="5"/>
  </w:num>
  <w:num w:numId="4" w16cid:durableId="1663313023">
    <w:abstractNumId w:val="4"/>
  </w:num>
  <w:num w:numId="5" w16cid:durableId="1373727880">
    <w:abstractNumId w:val="7"/>
  </w:num>
  <w:num w:numId="6" w16cid:durableId="1894854389">
    <w:abstractNumId w:val="3"/>
  </w:num>
  <w:num w:numId="7" w16cid:durableId="1096635929">
    <w:abstractNumId w:val="2"/>
  </w:num>
  <w:num w:numId="8" w16cid:durableId="733165851">
    <w:abstractNumId w:val="1"/>
  </w:num>
  <w:num w:numId="9" w16cid:durableId="7517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BD"/>
    <w:rsid w:val="00034616"/>
    <w:rsid w:val="0006063C"/>
    <w:rsid w:val="0015074B"/>
    <w:rsid w:val="0029639D"/>
    <w:rsid w:val="002B0BF4"/>
    <w:rsid w:val="00326F90"/>
    <w:rsid w:val="00A46444"/>
    <w:rsid w:val="00AA1D8D"/>
    <w:rsid w:val="00B47730"/>
    <w:rsid w:val="00C876B4"/>
    <w:rsid w:val="00CB0664"/>
    <w:rsid w:val="00F14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91F3F3-8CD7-4F03-939B-B58E1FA7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Overskrift1">
    <w:name w:val="heading 1"/>
    <w:basedOn w:val="Normal"/>
    <w:next w:val="Normal"/>
    <w:link w:val="Overskrift1Tegn"/>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Overskrift2">
    <w:name w:val="heading 2"/>
    <w:basedOn w:val="Normal"/>
    <w:next w:val="Normal"/>
    <w:link w:val="Overskrift2Tegn"/>
    <w:uiPriority w:val="9"/>
    <w:unhideWhenUsed/>
    <w:qFormat/>
    <w:rsid w:val="00FC693F"/>
    <w:pPr>
      <w:keepNext/>
      <w:keepLines/>
      <w:spacing w:before="360"/>
      <w:outlineLvl w:val="1"/>
    </w:pPr>
    <w:rPr>
      <w:rFonts w:asciiTheme="majorHAnsi" w:eastAsiaTheme="majorEastAsia" w:hAnsiTheme="majorHAnsi" w:cstheme="majorBidi"/>
      <w:b/>
      <w:bCs/>
      <w:color w:val="F50537"/>
      <w:sz w:val="32"/>
      <w:szCs w:val="26"/>
    </w:rPr>
  </w:style>
  <w:style w:type="paragraph" w:styleId="Overskrift3">
    <w:name w:val="heading 3"/>
    <w:basedOn w:val="Normal"/>
    <w:next w:val="Normal"/>
    <w:link w:val="Overskrift3Tegn"/>
    <w:uiPriority w:val="9"/>
    <w:unhideWhenUsed/>
    <w:qFormat/>
    <w:rsid w:val="00FC693F"/>
    <w:pPr>
      <w:keepNext/>
      <w:keepLines/>
      <w:spacing w:before="240" w:after="80"/>
      <w:outlineLvl w:val="2"/>
    </w:pPr>
    <w:rPr>
      <w:rFonts w:asciiTheme="majorHAnsi" w:eastAsiaTheme="majorEastAsia" w:hAnsiTheme="majorHAnsi" w:cstheme="majorBidi"/>
      <w:b/>
      <w:bCs/>
      <w:sz w:val="26"/>
    </w:rPr>
  </w:style>
  <w:style w:type="paragraph" w:styleId="Overskrift4">
    <w:name w:val="heading 4"/>
    <w:basedOn w:val="Normal"/>
    <w:next w:val="Normal"/>
    <w:link w:val="Overskrift4Teg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6B6B6B"/>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3</cp:revision>
  <dcterms:created xsi:type="dcterms:W3CDTF">2013-12-23T23:15:00Z</dcterms:created>
  <dcterms:modified xsi:type="dcterms:W3CDTF">2026-02-15T22:04:00Z</dcterms:modified>
  <cp:category/>
</cp:coreProperties>
</file>